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52D5B">
      <w:pPr>
        <w:spacing w:line="560" w:lineRule="exact"/>
        <w:jc w:val="both"/>
        <w:rPr>
          <w:rFonts w:hint="eastAsia" w:ascii="仿宋" w:hAnsi="仿宋" w:eastAsia="仿宋" w:cs="仿宋"/>
          <w:sz w:val="28"/>
          <w:szCs w:val="28"/>
          <w:shd w:val="clear" w:color="FFFFFF" w:fill="D9D9D9"/>
        </w:rPr>
      </w:pPr>
      <w:r>
        <w:rPr>
          <w:rFonts w:hint="eastAsia" w:ascii="仿宋" w:hAnsi="仿宋" w:eastAsia="仿宋" w:cs="仿宋"/>
          <w:sz w:val="28"/>
          <w:szCs w:val="22"/>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61595</wp:posOffset>
                </wp:positionV>
                <wp:extent cx="1119505" cy="292100"/>
                <wp:effectExtent l="6350" t="6350" r="17145" b="6350"/>
                <wp:wrapNone/>
                <wp:docPr id="1" name="矩形 1"/>
                <wp:cNvGraphicFramePr/>
                <a:graphic xmlns:a="http://schemas.openxmlformats.org/drawingml/2006/main">
                  <a:graphicData uri="http://schemas.microsoft.com/office/word/2010/wordprocessingShape">
                    <wps:wsp>
                      <wps:cNvSpPr/>
                      <wps:spPr>
                        <a:xfrm>
                          <a:off x="1119505" y="975995"/>
                          <a:ext cx="1119505"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pt;margin-top:4.85pt;height:23pt;width:88.15pt;z-index:251661312;v-text-anchor:middle;mso-width-relative:page;mso-height-relative:page;" filled="f" stroked="t" coordsize="21600,21600" o:gfxdata="UEsDBAoAAAAAAIdO4kAAAAAAAAAAAAAAAAAEAAAAZHJzL1BLAwQUAAAACACHTuJA3mwWgdYAAAAH&#10;AQAADwAAAGRycy9kb3ducmV2LnhtbE2OMU/DMBSEdyT+g/WQ2FqnhTRtyEuHIAYEEqKwsL3GJgnE&#10;z5HtJOXf404wnU53uvuK/cn0YtLOd5YRVssEhObaqo4bhPe3h8UWhA/EinrLGuFHe9iXlxcF5crO&#10;/KqnQ2hEHGGfE0IbwpBL6etWG/JLO2iO2ad1hkK0rpHK0RzHTS/XSbKRhjqODy0Nump1/X0YDcJH&#10;+iVfumqm8fnx/imdnE2qW4t4fbVK7kAEfQp/ZTjjR3QoI9PRjqy86BEWN1lsIuyinONsvQFxREjT&#10;DGRZyP/85S9QSwMEFAAAAAgAh07iQOMb5LJsAgAA1gQAAA4AAABkcnMvZTJvRG9jLnhtbK1US27b&#10;MBDdF+gdCO4bWYbdxEbkwLCRokDQBEiLrmmKsgjwV5K2nF6mQHc9RI8T9Bp9pJTETbvIol7IM5rh&#10;m5nHNzq/OGhF9sIHaU1Fy5MRJcJwW0uzreinj5dvzigJkZmaKWtERe9EoBeL16/OOzcXY9taVQtP&#10;AGLCvHMVbWN086IIvBWahRPrhEGwsV6zCNdvi9qzDuhaFePR6G3RWV87b7kIAW/XfZAOiP4lgLZp&#10;JBdry3damNijeqFYxEihlS7QRe62aQSP100TRCSqopg05ieKwN6kZ7E4Z/OtZ66VfGiBvaSFZzNp&#10;Jg2KPkKtWWRk5+VfUFpyb4Nt4gm3uugHyYxginL0jJvbljmRZwHVwT2SHv4fLP+wv/FE1lACJYZp&#10;XPivbz/uf34nZeKmc2GOlFt34wcvwEyDHhqv0z9GIAecLsvZdDSl5K6is9PpbDbtqRWHSPhxnCNh&#10;PBuXo8x98QTkfIjvhNUkGRX1uLrMKNtfhYjiSH1ISXWNvZRK5etThnToYHwKTMIZNNlACzC1w1zB&#10;bClhagux8+gzZLBK1ul4Agp+u1kpT/YsSST/Uuso90daqr1moe3zcqifUMuIfVBSV/Ts+LQyAEn8&#10;9Ywla2PrO7DtbS/D4PilBOwVC/GGeegO/WMz4zUejbIYyg4WJa31X//1PuVDDohS0kHHGPjLjnlB&#10;iXpvIJRZOZkk4WdnMj0dw/HHkc1xxOz0yoIHiAHdZTPlR/VgNt7qz1jgZaqKEDMctXtqB2cV+/3C&#10;J4CL5TKnQeyOxStz63gC7y9wuYu2kflun9gZSIPc8x0Mq5n26djPWU+fo8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3mwWgdYAAAAHAQAADwAAAAAAAAABACAAAAAiAAAAZHJzL2Rvd25yZXYueG1s&#10;UEsBAhQAFAAAAAgAh07iQOMb5LJsAgAA1gQAAA4AAAAAAAAAAQAgAAAAJQEAAGRycy9lMm9Eb2Mu&#10;eG1sUEsFBgAAAAAGAAYAWQEAAAMGAAAAAA==&#10;">
                <v:fill on="f" focussize="0,0"/>
                <v:stroke weight="1pt" color="#000000 [3213]" miterlimit="8" joinstyle="miter"/>
                <v:imagedata o:title=""/>
                <o:lock v:ext="edit" aspectratio="f"/>
              </v:rect>
            </w:pict>
          </mc:Fallback>
        </mc:AlternateContent>
      </w:r>
      <w:r>
        <w:rPr>
          <w:rFonts w:hint="eastAsia" w:ascii="仿宋" w:hAnsi="仿宋" w:eastAsia="仿宋" w:cs="仿宋"/>
          <w:sz w:val="28"/>
          <w:szCs w:val="28"/>
          <w:shd w:val="clear" w:color="FFFFFF" w:fill="D9D9D9"/>
        </w:rPr>
        <w:t>政府采购项目</w:t>
      </w:r>
    </w:p>
    <w:p w14:paraId="724753BF">
      <w:pPr>
        <w:spacing w:line="560" w:lineRule="exact"/>
        <w:ind w:firstLine="7000" w:firstLineChars="2500"/>
        <w:jc w:val="right"/>
        <w:rPr>
          <w:rFonts w:hint="eastAsia" w:ascii="仿宋" w:hAnsi="仿宋" w:eastAsia="仿宋" w:cs="仿宋"/>
          <w:sz w:val="28"/>
          <w:szCs w:val="28"/>
        </w:rPr>
      </w:pPr>
      <w:r>
        <w:rPr>
          <w:rFonts w:hint="eastAsia" w:ascii="仿宋" w:hAnsi="仿宋" w:eastAsia="仿宋" w:cs="仿宋"/>
          <w:sz w:val="28"/>
          <w:szCs w:val="28"/>
        </w:rPr>
        <w:t xml:space="preserve"> </w:t>
      </w:r>
    </w:p>
    <w:p w14:paraId="51869FB4">
      <w:pPr>
        <w:spacing w:line="560" w:lineRule="exact"/>
        <w:jc w:val="right"/>
        <w:rPr>
          <w:rFonts w:hint="eastAsia" w:ascii="仿宋" w:hAnsi="仿宋" w:eastAsia="仿宋" w:cs="仿宋"/>
          <w:sz w:val="28"/>
          <w:szCs w:val="28"/>
          <w:highlight w:val="yellow"/>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LTZB-2026-003</w:t>
      </w:r>
    </w:p>
    <w:p w14:paraId="532FD0AD">
      <w:pPr>
        <w:jc w:val="both"/>
        <w:rPr>
          <w:rFonts w:hint="eastAsia" w:ascii="仿宋" w:hAnsi="仿宋" w:eastAsia="仿宋" w:cs="仿宋"/>
          <w:sz w:val="40"/>
          <w:szCs w:val="40"/>
        </w:rPr>
      </w:pPr>
    </w:p>
    <w:p w14:paraId="6F32EC1E">
      <w:pPr>
        <w:jc w:val="center"/>
        <w:rPr>
          <w:rFonts w:hint="default" w:ascii="仿宋" w:hAnsi="仿宋" w:eastAsia="仿宋" w:cs="仿宋"/>
          <w:sz w:val="40"/>
          <w:szCs w:val="40"/>
          <w:highlight w:val="green"/>
          <w:lang w:val="en-US" w:eastAsia="zh-CN"/>
        </w:rPr>
      </w:pPr>
    </w:p>
    <w:p w14:paraId="367A30E0">
      <w:pPr>
        <w:spacing w:line="720" w:lineRule="auto"/>
        <w:jc w:val="center"/>
        <w:rPr>
          <w:rFonts w:hint="eastAsia" w:ascii="宋体" w:hAnsi="宋体" w:eastAsia="宋体" w:cs="宋体"/>
          <w:b/>
          <w:bCs/>
          <w:sz w:val="160"/>
          <w:szCs w:val="160"/>
          <w:highlight w:val="none"/>
          <w:lang w:eastAsia="zh-CN"/>
        </w:rPr>
      </w:pPr>
      <w:r>
        <w:rPr>
          <w:rFonts w:hint="eastAsia" w:ascii="宋体" w:hAnsi="宋体" w:eastAsia="宋体" w:cs="宋体"/>
          <w:b/>
          <w:bCs/>
          <w:sz w:val="52"/>
          <w:szCs w:val="52"/>
          <w:highlight w:val="none"/>
          <w:lang w:eastAsia="zh-CN"/>
        </w:rPr>
        <w:t>榆林职业技术学院图书楼标准化管理体系建设服务项目</w:t>
      </w:r>
    </w:p>
    <w:p w14:paraId="51BB40A2">
      <w:pPr>
        <w:tabs>
          <w:tab w:val="left" w:pos="5963"/>
        </w:tabs>
        <w:spacing w:line="720" w:lineRule="auto"/>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ab/>
      </w:r>
    </w:p>
    <w:p w14:paraId="605743C0">
      <w:pPr>
        <w:spacing w:line="720" w:lineRule="auto"/>
        <w:jc w:val="center"/>
        <w:rPr>
          <w:rFonts w:hint="eastAsia" w:ascii="仿宋" w:hAnsi="仿宋" w:eastAsia="仿宋" w:cs="仿宋"/>
          <w:b/>
          <w:bCs/>
          <w:sz w:val="96"/>
          <w:szCs w:val="96"/>
        </w:rPr>
      </w:pPr>
      <w:r>
        <w:rPr>
          <w:rFonts w:hint="eastAsia" w:ascii="仿宋" w:hAnsi="仿宋" w:eastAsia="仿宋" w:cs="仿宋"/>
          <w:b/>
          <w:bCs/>
          <w:sz w:val="96"/>
          <w:szCs w:val="96"/>
        </w:rPr>
        <w:t>招标文件</w:t>
      </w:r>
    </w:p>
    <w:p w14:paraId="68B46703">
      <w:pPr>
        <w:spacing w:line="560" w:lineRule="exact"/>
        <w:jc w:val="both"/>
        <w:rPr>
          <w:rFonts w:hint="eastAsia" w:ascii="仿宋" w:hAnsi="仿宋" w:eastAsia="仿宋" w:cs="仿宋"/>
          <w:sz w:val="28"/>
          <w:szCs w:val="28"/>
        </w:rPr>
      </w:pPr>
    </w:p>
    <w:p w14:paraId="16C3DD10">
      <w:pPr>
        <w:spacing w:line="560" w:lineRule="exact"/>
        <w:ind w:firstLine="560" w:firstLineChars="200"/>
        <w:rPr>
          <w:rFonts w:hint="eastAsia" w:ascii="仿宋" w:hAnsi="仿宋" w:eastAsia="仿宋" w:cs="仿宋"/>
          <w:sz w:val="28"/>
          <w:szCs w:val="28"/>
        </w:rPr>
      </w:pPr>
    </w:p>
    <w:p w14:paraId="5B847416">
      <w:pPr>
        <w:pStyle w:val="15"/>
        <w:rPr>
          <w:rFonts w:hint="eastAsia" w:ascii="仿宋" w:hAnsi="仿宋" w:eastAsia="仿宋" w:cs="仿宋"/>
          <w:szCs w:val="28"/>
        </w:rPr>
      </w:pPr>
    </w:p>
    <w:p w14:paraId="7FB08EC4">
      <w:pPr>
        <w:tabs>
          <w:tab w:val="left" w:pos="7539"/>
        </w:tabs>
        <w:rPr>
          <w:rFonts w:hint="eastAsia" w:ascii="仿宋" w:hAnsi="仿宋" w:eastAsia="仿宋" w:cs="仿宋"/>
          <w:sz w:val="22"/>
          <w:szCs w:val="22"/>
        </w:rPr>
      </w:pPr>
      <w:r>
        <w:rPr>
          <w:rFonts w:hint="eastAsia" w:ascii="仿宋" w:hAnsi="仿宋" w:eastAsia="仿宋" w:cs="仿宋"/>
          <w:sz w:val="22"/>
          <w:szCs w:val="22"/>
        </w:rPr>
        <w:tab/>
      </w:r>
    </w:p>
    <w:p w14:paraId="7CEE5677">
      <w:pPr>
        <w:spacing w:line="560" w:lineRule="exact"/>
        <w:ind w:firstLine="560" w:firstLineChars="200"/>
        <w:rPr>
          <w:rFonts w:hint="eastAsia" w:ascii="仿宋" w:hAnsi="仿宋" w:eastAsia="仿宋" w:cs="仿宋"/>
          <w:sz w:val="28"/>
          <w:szCs w:val="28"/>
        </w:rPr>
      </w:pPr>
    </w:p>
    <w:p w14:paraId="04AA3514">
      <w:pPr>
        <w:spacing w:line="560" w:lineRule="exact"/>
        <w:ind w:firstLine="560" w:firstLineChars="200"/>
        <w:rPr>
          <w:rFonts w:hint="eastAsia" w:ascii="仿宋" w:hAnsi="仿宋" w:eastAsia="仿宋" w:cs="仿宋"/>
          <w:sz w:val="28"/>
          <w:szCs w:val="28"/>
        </w:rPr>
      </w:pPr>
    </w:p>
    <w:p w14:paraId="7E6FB212">
      <w:pPr>
        <w:spacing w:line="560" w:lineRule="exact"/>
        <w:ind w:firstLine="1400" w:firstLineChars="500"/>
        <w:rPr>
          <w:rFonts w:hint="eastAsia" w:ascii="仿宋" w:hAnsi="仿宋" w:eastAsia="仿宋" w:cs="仿宋"/>
          <w:sz w:val="28"/>
          <w:szCs w:val="28"/>
          <w:lang w:eastAsia="zh-CN"/>
        </w:rPr>
      </w:pPr>
      <w:r>
        <w:rPr>
          <w:rFonts w:hint="eastAsia" w:ascii="仿宋" w:hAnsi="仿宋" w:eastAsia="仿宋" w:cs="仿宋"/>
          <w:sz w:val="28"/>
          <w:szCs w:val="28"/>
        </w:rPr>
        <w:t>政府采购代理：</w:t>
      </w:r>
      <w:r>
        <w:rPr>
          <w:rFonts w:hint="eastAsia" w:ascii="仿宋" w:hAnsi="仿宋" w:eastAsia="仿宋" w:cs="仿宋"/>
          <w:sz w:val="28"/>
          <w:szCs w:val="28"/>
          <w:lang w:eastAsia="zh-CN"/>
        </w:rPr>
        <w:t>兰天项目管理有限公司</w:t>
      </w:r>
    </w:p>
    <w:p w14:paraId="5F6B7411">
      <w:pPr>
        <w:spacing w:line="560" w:lineRule="exact"/>
        <w:ind w:firstLine="2520" w:firstLineChars="9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lang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04</w:t>
      </w:r>
      <w:r>
        <w:rPr>
          <w:rFonts w:hint="eastAsia" w:ascii="仿宋" w:hAnsi="仿宋" w:eastAsia="仿宋" w:cs="仿宋"/>
          <w:sz w:val="28"/>
          <w:szCs w:val="28"/>
        </w:rPr>
        <w:t>月</w:t>
      </w:r>
      <w:bookmarkStart w:id="48" w:name="_GoBack"/>
      <w:bookmarkEnd w:id="48"/>
    </w:p>
    <w:p w14:paraId="58BBB637">
      <w:pPr>
        <w:spacing w:line="560" w:lineRule="exact"/>
        <w:ind w:firstLine="2520" w:firstLineChars="900"/>
        <w:rPr>
          <w:rFonts w:hint="eastAsia" w:ascii="仿宋" w:hAnsi="仿宋" w:eastAsia="仿宋" w:cs="仿宋"/>
          <w:sz w:val="28"/>
          <w:szCs w:val="28"/>
        </w:rPr>
      </w:pPr>
    </w:p>
    <w:p w14:paraId="43B3AEFE">
      <w:pPr>
        <w:spacing w:line="560" w:lineRule="exact"/>
        <w:ind w:firstLine="2520" w:firstLineChars="900"/>
        <w:rPr>
          <w:rFonts w:hint="eastAsia" w:ascii="仿宋" w:hAnsi="仿宋" w:eastAsia="仿宋" w:cs="仿宋"/>
          <w:sz w:val="28"/>
          <w:szCs w:val="28"/>
        </w:rPr>
      </w:pPr>
    </w:p>
    <w:p w14:paraId="138B9247">
      <w:pPr>
        <w:jc w:val="both"/>
        <w:rPr>
          <w:rFonts w:hint="eastAsia" w:ascii="仿宋" w:hAnsi="仿宋" w:eastAsia="仿宋" w:cs="仿宋"/>
          <w:sz w:val="20"/>
          <w:szCs w:val="22"/>
        </w:rPr>
        <w:sectPr>
          <w:headerReference r:id="rId3" w:type="default"/>
          <w:headerReference r:id="rId4" w:type="even"/>
          <w:pgSz w:w="11906" w:h="16838"/>
          <w:pgMar w:top="1440" w:right="1800" w:bottom="1440" w:left="1800" w:header="851" w:footer="992" w:gutter="0"/>
          <w:pgNumType w:fmt="decimal"/>
          <w:cols w:space="425" w:num="1"/>
          <w:docGrid w:type="linesAndChars" w:linePitch="420" w:charSpace="0"/>
        </w:sectPr>
      </w:pPr>
    </w:p>
    <w:sdt>
      <w:sdtPr>
        <w:rPr>
          <w:rFonts w:hint="eastAsia" w:ascii="仿宋" w:hAnsi="仿宋" w:eastAsia="仿宋" w:cs="仿宋"/>
          <w:sz w:val="20"/>
          <w:szCs w:val="22"/>
        </w:rPr>
        <w:id w:val="147478704"/>
      </w:sdtPr>
      <w:sdtEndPr>
        <w:rPr>
          <w:rFonts w:hint="eastAsia" w:ascii="仿宋" w:hAnsi="仿宋" w:eastAsia="仿宋" w:cs="仿宋"/>
          <w:sz w:val="40"/>
          <w:szCs w:val="40"/>
        </w:rPr>
      </w:sdtEndPr>
      <w:sdtContent>
        <w:p w14:paraId="760775A9">
          <w:pPr>
            <w:jc w:val="both"/>
            <w:rPr>
              <w:rFonts w:hint="eastAsia" w:ascii="仿宋" w:hAnsi="仿宋" w:eastAsia="仿宋" w:cs="仿宋"/>
              <w:sz w:val="20"/>
              <w:szCs w:val="22"/>
            </w:rPr>
          </w:pPr>
        </w:p>
        <w:p w14:paraId="46D82ED4">
          <w:pPr>
            <w:jc w:val="center"/>
            <w:rPr>
              <w:rFonts w:hint="eastAsia" w:ascii="仿宋" w:hAnsi="仿宋" w:eastAsia="仿宋" w:cs="仿宋"/>
              <w:sz w:val="20"/>
              <w:szCs w:val="22"/>
            </w:rPr>
          </w:pPr>
        </w:p>
        <w:p w14:paraId="06FA35A0">
          <w:pPr>
            <w:jc w:val="center"/>
            <w:rPr>
              <w:rFonts w:hint="eastAsia" w:ascii="仿宋" w:hAnsi="仿宋" w:eastAsia="仿宋" w:cs="仿宋"/>
              <w:sz w:val="22"/>
              <w:szCs w:val="22"/>
            </w:rPr>
          </w:pPr>
          <w:r>
            <w:rPr>
              <w:rFonts w:hint="eastAsia" w:ascii="仿宋" w:hAnsi="仿宋" w:eastAsia="仿宋" w:cs="仿宋"/>
              <w:sz w:val="40"/>
              <w:szCs w:val="40"/>
            </w:rPr>
            <w:t>目录</w:t>
          </w:r>
        </w:p>
        <w:p w14:paraId="3DA991C5">
          <w:pPr>
            <w:pStyle w:val="23"/>
            <w:tabs>
              <w:tab w:val="right" w:leader="dot" w:pos="8306"/>
            </w:tabs>
            <w:spacing w:before="420" w:after="420" w:line="480" w:lineRule="auto"/>
            <w:rPr>
              <w:rFonts w:hint="eastAsia" w:ascii="仿宋" w:hAnsi="仿宋" w:eastAsia="仿宋" w:cs="仿宋"/>
              <w:sz w:val="28"/>
              <w:szCs w:val="22"/>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TOC \o "1-1" \h \u </w:instrText>
          </w:r>
          <w:r>
            <w:rPr>
              <w:rFonts w:hint="eastAsia" w:ascii="仿宋" w:hAnsi="仿宋" w:eastAsia="仿宋" w:cs="仿宋"/>
              <w:sz w:val="18"/>
              <w:szCs w:val="18"/>
            </w:rPr>
            <w:fldChar w:fldCharType="separate"/>
          </w:r>
          <w:r>
            <w:fldChar w:fldCharType="begin"/>
          </w:r>
          <w:r>
            <w:instrText xml:space="preserve"> HYPERLINK \l "_Toc23843" </w:instrText>
          </w:r>
          <w:r>
            <w:fldChar w:fldCharType="separate"/>
          </w:r>
          <w:r>
            <w:rPr>
              <w:rFonts w:hint="eastAsia" w:ascii="仿宋" w:hAnsi="仿宋" w:eastAsia="仿宋" w:cs="仿宋"/>
              <w:sz w:val="28"/>
              <w:szCs w:val="22"/>
            </w:rPr>
            <w:t>第一章  投标邀请函</w:t>
          </w:r>
          <w:r>
            <w:rPr>
              <w:rFonts w:hint="eastAsia" w:ascii="仿宋" w:hAnsi="仿宋" w:eastAsia="仿宋" w:cs="仿宋"/>
              <w:sz w:val="28"/>
              <w:szCs w:val="22"/>
            </w:rPr>
            <w:tab/>
          </w:r>
          <w:r>
            <w:rPr>
              <w:rFonts w:hint="eastAsia" w:ascii="仿宋" w:hAnsi="仿宋" w:eastAsia="仿宋" w:cs="仿宋"/>
              <w:sz w:val="28"/>
              <w:szCs w:val="22"/>
            </w:rPr>
            <w:fldChar w:fldCharType="begin"/>
          </w:r>
          <w:r>
            <w:rPr>
              <w:rFonts w:hint="eastAsia" w:ascii="仿宋" w:hAnsi="仿宋" w:eastAsia="仿宋" w:cs="仿宋"/>
              <w:sz w:val="28"/>
              <w:szCs w:val="22"/>
            </w:rPr>
            <w:instrText xml:space="preserve"> PAGEREF _Toc23843 \h </w:instrText>
          </w:r>
          <w:r>
            <w:rPr>
              <w:rFonts w:hint="eastAsia" w:ascii="仿宋" w:hAnsi="仿宋" w:eastAsia="仿宋" w:cs="仿宋"/>
              <w:sz w:val="28"/>
              <w:szCs w:val="22"/>
            </w:rPr>
            <w:fldChar w:fldCharType="separate"/>
          </w:r>
          <w:r>
            <w:rPr>
              <w:rFonts w:hint="eastAsia" w:ascii="仿宋" w:hAnsi="仿宋" w:eastAsia="仿宋" w:cs="仿宋"/>
              <w:sz w:val="28"/>
              <w:szCs w:val="22"/>
            </w:rPr>
            <w:t>1</w:t>
          </w:r>
          <w:r>
            <w:rPr>
              <w:rFonts w:hint="eastAsia" w:ascii="仿宋" w:hAnsi="仿宋" w:eastAsia="仿宋" w:cs="仿宋"/>
              <w:sz w:val="28"/>
              <w:szCs w:val="22"/>
            </w:rPr>
            <w:fldChar w:fldCharType="end"/>
          </w:r>
          <w:r>
            <w:rPr>
              <w:rFonts w:hint="eastAsia" w:ascii="仿宋" w:hAnsi="仿宋" w:eastAsia="仿宋" w:cs="仿宋"/>
              <w:sz w:val="28"/>
              <w:szCs w:val="22"/>
            </w:rPr>
            <w:fldChar w:fldCharType="end"/>
          </w:r>
        </w:p>
        <w:p w14:paraId="359C277C">
          <w:pPr>
            <w:pStyle w:val="23"/>
            <w:tabs>
              <w:tab w:val="right" w:leader="dot" w:pos="8306"/>
            </w:tabs>
            <w:spacing w:before="420" w:after="420" w:line="480" w:lineRule="auto"/>
            <w:rPr>
              <w:rFonts w:hint="eastAsia" w:ascii="仿宋" w:hAnsi="仿宋" w:eastAsia="仿宋" w:cs="仿宋"/>
              <w:sz w:val="28"/>
              <w:szCs w:val="22"/>
            </w:rPr>
          </w:pPr>
          <w:r>
            <w:fldChar w:fldCharType="begin"/>
          </w:r>
          <w:r>
            <w:instrText xml:space="preserve"> HYPERLINK \l "_Toc29548" </w:instrText>
          </w:r>
          <w:r>
            <w:fldChar w:fldCharType="separate"/>
          </w:r>
          <w:r>
            <w:rPr>
              <w:rFonts w:hint="eastAsia" w:ascii="仿宋" w:hAnsi="仿宋" w:eastAsia="仿宋" w:cs="仿宋"/>
              <w:sz w:val="28"/>
              <w:szCs w:val="22"/>
            </w:rPr>
            <w:t>第二章  供应商须知</w:t>
          </w:r>
          <w:r>
            <w:rPr>
              <w:rFonts w:hint="eastAsia" w:ascii="仿宋" w:hAnsi="仿宋" w:eastAsia="仿宋" w:cs="仿宋"/>
              <w:sz w:val="28"/>
              <w:szCs w:val="22"/>
            </w:rPr>
            <w:tab/>
          </w:r>
          <w:r>
            <w:rPr>
              <w:rFonts w:hint="eastAsia" w:ascii="仿宋" w:hAnsi="仿宋" w:eastAsia="仿宋" w:cs="仿宋"/>
              <w:sz w:val="28"/>
              <w:szCs w:val="22"/>
            </w:rPr>
            <w:fldChar w:fldCharType="begin"/>
          </w:r>
          <w:r>
            <w:rPr>
              <w:rFonts w:hint="eastAsia" w:ascii="仿宋" w:hAnsi="仿宋" w:eastAsia="仿宋" w:cs="仿宋"/>
              <w:sz w:val="28"/>
              <w:szCs w:val="22"/>
            </w:rPr>
            <w:instrText xml:space="preserve"> PAGEREF _Toc29548 \h </w:instrText>
          </w:r>
          <w:r>
            <w:rPr>
              <w:rFonts w:hint="eastAsia" w:ascii="仿宋" w:hAnsi="仿宋" w:eastAsia="仿宋" w:cs="仿宋"/>
              <w:sz w:val="28"/>
              <w:szCs w:val="22"/>
            </w:rPr>
            <w:fldChar w:fldCharType="separate"/>
          </w:r>
          <w:r>
            <w:rPr>
              <w:rFonts w:hint="eastAsia" w:ascii="仿宋" w:hAnsi="仿宋" w:eastAsia="仿宋" w:cs="仿宋"/>
              <w:sz w:val="28"/>
              <w:szCs w:val="22"/>
            </w:rPr>
            <w:t>7</w:t>
          </w:r>
          <w:r>
            <w:rPr>
              <w:rFonts w:hint="eastAsia" w:ascii="仿宋" w:hAnsi="仿宋" w:eastAsia="仿宋" w:cs="仿宋"/>
              <w:sz w:val="28"/>
              <w:szCs w:val="22"/>
            </w:rPr>
            <w:fldChar w:fldCharType="end"/>
          </w:r>
          <w:r>
            <w:rPr>
              <w:rFonts w:hint="eastAsia" w:ascii="仿宋" w:hAnsi="仿宋" w:eastAsia="仿宋" w:cs="仿宋"/>
              <w:sz w:val="28"/>
              <w:szCs w:val="22"/>
            </w:rPr>
            <w:fldChar w:fldCharType="end"/>
          </w:r>
        </w:p>
        <w:p w14:paraId="136575BA">
          <w:pPr>
            <w:pStyle w:val="23"/>
            <w:tabs>
              <w:tab w:val="right" w:leader="dot" w:pos="8306"/>
            </w:tabs>
            <w:spacing w:before="420" w:after="420" w:line="480" w:lineRule="auto"/>
            <w:rPr>
              <w:rFonts w:hint="eastAsia" w:ascii="仿宋" w:hAnsi="仿宋" w:eastAsia="仿宋" w:cs="仿宋"/>
              <w:sz w:val="28"/>
              <w:szCs w:val="22"/>
            </w:rPr>
          </w:pPr>
          <w:r>
            <w:fldChar w:fldCharType="begin"/>
          </w:r>
          <w:r>
            <w:instrText xml:space="preserve"> HYPERLINK \l "_Toc19010" </w:instrText>
          </w:r>
          <w:r>
            <w:fldChar w:fldCharType="separate"/>
          </w:r>
          <w:r>
            <w:rPr>
              <w:rFonts w:hint="eastAsia" w:ascii="仿宋" w:hAnsi="仿宋" w:eastAsia="仿宋" w:cs="仿宋"/>
              <w:sz w:val="28"/>
              <w:szCs w:val="22"/>
            </w:rPr>
            <w:t>第三章  招标内容及要求</w:t>
          </w:r>
          <w:r>
            <w:rPr>
              <w:rFonts w:hint="eastAsia" w:ascii="仿宋" w:hAnsi="仿宋" w:eastAsia="仿宋" w:cs="仿宋"/>
              <w:sz w:val="28"/>
              <w:szCs w:val="22"/>
            </w:rPr>
            <w:tab/>
          </w:r>
          <w:r>
            <w:rPr>
              <w:rFonts w:hint="eastAsia" w:ascii="仿宋" w:hAnsi="仿宋" w:eastAsia="仿宋" w:cs="仿宋"/>
              <w:sz w:val="28"/>
              <w:szCs w:val="22"/>
            </w:rPr>
            <w:fldChar w:fldCharType="begin"/>
          </w:r>
          <w:r>
            <w:rPr>
              <w:rFonts w:hint="eastAsia" w:ascii="仿宋" w:hAnsi="仿宋" w:eastAsia="仿宋" w:cs="仿宋"/>
              <w:sz w:val="28"/>
              <w:szCs w:val="22"/>
            </w:rPr>
            <w:instrText xml:space="preserve"> PAGEREF _Toc19010 \h </w:instrText>
          </w:r>
          <w:r>
            <w:rPr>
              <w:rFonts w:hint="eastAsia" w:ascii="仿宋" w:hAnsi="仿宋" w:eastAsia="仿宋" w:cs="仿宋"/>
              <w:sz w:val="28"/>
              <w:szCs w:val="22"/>
            </w:rPr>
            <w:fldChar w:fldCharType="separate"/>
          </w:r>
          <w:r>
            <w:rPr>
              <w:rFonts w:hint="eastAsia" w:ascii="仿宋" w:hAnsi="仿宋" w:eastAsia="仿宋" w:cs="仿宋"/>
              <w:sz w:val="28"/>
              <w:szCs w:val="22"/>
            </w:rPr>
            <w:t>48</w:t>
          </w:r>
          <w:r>
            <w:rPr>
              <w:rFonts w:hint="eastAsia" w:ascii="仿宋" w:hAnsi="仿宋" w:eastAsia="仿宋" w:cs="仿宋"/>
              <w:sz w:val="28"/>
              <w:szCs w:val="22"/>
            </w:rPr>
            <w:fldChar w:fldCharType="end"/>
          </w:r>
          <w:r>
            <w:rPr>
              <w:rFonts w:hint="eastAsia" w:ascii="仿宋" w:hAnsi="仿宋" w:eastAsia="仿宋" w:cs="仿宋"/>
              <w:sz w:val="28"/>
              <w:szCs w:val="22"/>
            </w:rPr>
            <w:fldChar w:fldCharType="end"/>
          </w:r>
        </w:p>
        <w:p w14:paraId="0C76991A">
          <w:pPr>
            <w:pStyle w:val="23"/>
            <w:tabs>
              <w:tab w:val="right" w:leader="dot" w:pos="8306"/>
            </w:tabs>
            <w:spacing w:before="420" w:after="420" w:line="480" w:lineRule="auto"/>
            <w:rPr>
              <w:rFonts w:hint="eastAsia" w:ascii="仿宋" w:hAnsi="仿宋" w:eastAsia="仿宋" w:cs="仿宋"/>
              <w:sz w:val="28"/>
              <w:szCs w:val="22"/>
            </w:rPr>
          </w:pPr>
          <w:r>
            <w:fldChar w:fldCharType="begin"/>
          </w:r>
          <w:r>
            <w:instrText xml:space="preserve"> HYPERLINK \l "_Toc19171" </w:instrText>
          </w:r>
          <w:r>
            <w:fldChar w:fldCharType="separate"/>
          </w:r>
          <w:r>
            <w:rPr>
              <w:rFonts w:hint="eastAsia" w:ascii="仿宋" w:hAnsi="仿宋" w:eastAsia="仿宋" w:cs="仿宋"/>
              <w:sz w:val="28"/>
              <w:szCs w:val="22"/>
            </w:rPr>
            <w:t>第四章  合同文本</w:t>
          </w:r>
          <w:r>
            <w:rPr>
              <w:rFonts w:hint="eastAsia" w:ascii="仿宋" w:hAnsi="仿宋" w:eastAsia="仿宋" w:cs="仿宋"/>
              <w:sz w:val="28"/>
              <w:szCs w:val="22"/>
            </w:rPr>
            <w:tab/>
          </w:r>
          <w:r>
            <w:rPr>
              <w:rFonts w:hint="eastAsia" w:ascii="仿宋" w:hAnsi="仿宋" w:eastAsia="仿宋" w:cs="仿宋"/>
              <w:sz w:val="28"/>
              <w:szCs w:val="22"/>
            </w:rPr>
            <w:fldChar w:fldCharType="begin"/>
          </w:r>
          <w:r>
            <w:rPr>
              <w:rFonts w:hint="eastAsia" w:ascii="仿宋" w:hAnsi="仿宋" w:eastAsia="仿宋" w:cs="仿宋"/>
              <w:sz w:val="28"/>
              <w:szCs w:val="22"/>
            </w:rPr>
            <w:instrText xml:space="preserve"> PAGEREF _Toc19171 \h </w:instrText>
          </w:r>
          <w:r>
            <w:rPr>
              <w:rFonts w:hint="eastAsia" w:ascii="仿宋" w:hAnsi="仿宋" w:eastAsia="仿宋" w:cs="仿宋"/>
              <w:sz w:val="28"/>
              <w:szCs w:val="22"/>
            </w:rPr>
            <w:fldChar w:fldCharType="separate"/>
          </w:r>
          <w:r>
            <w:rPr>
              <w:rFonts w:hint="eastAsia" w:ascii="仿宋" w:hAnsi="仿宋" w:eastAsia="仿宋" w:cs="仿宋"/>
              <w:sz w:val="28"/>
              <w:szCs w:val="22"/>
            </w:rPr>
            <w:t>98</w:t>
          </w:r>
          <w:r>
            <w:rPr>
              <w:rFonts w:hint="eastAsia" w:ascii="仿宋" w:hAnsi="仿宋" w:eastAsia="仿宋" w:cs="仿宋"/>
              <w:sz w:val="28"/>
              <w:szCs w:val="22"/>
            </w:rPr>
            <w:fldChar w:fldCharType="end"/>
          </w:r>
          <w:r>
            <w:rPr>
              <w:rFonts w:hint="eastAsia" w:ascii="仿宋" w:hAnsi="仿宋" w:eastAsia="仿宋" w:cs="仿宋"/>
              <w:sz w:val="28"/>
              <w:szCs w:val="22"/>
            </w:rPr>
            <w:fldChar w:fldCharType="end"/>
          </w:r>
        </w:p>
        <w:p w14:paraId="6EF269ED">
          <w:pPr>
            <w:pStyle w:val="23"/>
            <w:tabs>
              <w:tab w:val="right" w:leader="dot" w:pos="8306"/>
            </w:tabs>
            <w:spacing w:before="420" w:after="420" w:line="480" w:lineRule="auto"/>
            <w:rPr>
              <w:rFonts w:hint="eastAsia" w:ascii="仿宋" w:hAnsi="仿宋" w:eastAsia="仿宋" w:cs="仿宋"/>
            </w:rPr>
          </w:pPr>
          <w:r>
            <w:rPr>
              <w:rFonts w:hint="eastAsia" w:ascii="仿宋" w:hAnsi="仿宋" w:eastAsia="仿宋" w:cs="仿宋"/>
              <w:sz w:val="28"/>
            </w:rP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735330</wp:posOffset>
                    </wp:positionV>
                    <wp:extent cx="5333365" cy="857885"/>
                    <wp:effectExtent l="6350" t="6350" r="13335" b="12065"/>
                    <wp:wrapNone/>
                    <wp:docPr id="7" name="矩形 7"/>
                    <wp:cNvGraphicFramePr/>
                    <a:graphic xmlns:a="http://schemas.openxmlformats.org/drawingml/2006/main">
                      <a:graphicData uri="http://schemas.microsoft.com/office/word/2010/wordprocessingShape">
                        <wps:wsp>
                          <wps:cNvSpPr/>
                          <wps:spPr>
                            <a:xfrm>
                              <a:off x="1026795" y="6821170"/>
                              <a:ext cx="5333365" cy="85788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5pt;margin-top:57.9pt;height:67.55pt;width:419.95pt;z-index:251663360;v-text-anchor:middle;mso-width-relative:page;mso-height-relative:page;" filled="f" stroked="t" coordsize="21600,21600" o:gfxdata="UEsDBAoAAAAAAIdO4kAAAAAAAAAAAAAAAAAEAAAAZHJzL1BLAwQUAAAACACHTuJAPEiXMdkAAAAL&#10;AQAADwAAAGRycy9kb3ducmV2LnhtbE2PQU+EMBCF7yb+h2ZMvO22RdkgUvaA8WA0Ma5evHXpCCht&#10;SVtg/feOJz1O3pc336v2JzuyBUMcvFMgtwIYutabwXUK3l7vNwWwmLQzevQOFXxjhH19flbp0vjV&#10;veBySB2jEhdLraBPaSo5j22PVsetn9BR9uGD1YnO0HET9ErlduSZEDtu9eDoQ68nbHpsvw6zVfCe&#10;f/LnoVn1/PRw95gvwYvm2it1eSHFLbCEp/QHw68+qUNNTkc/OxPZqGAjiytCKZA5bSCiyOQO2FFB&#10;losb4HXF/2+ofwBQSwMEFAAAAAgAh07iQJEWmBxzAgAA1wQAAA4AAABkcnMvZTJvRG9jLnhtbK1U&#10;y24TMRTdI/EPlvd0ktA8OuqkihoVIVVQqSDWjseTseQXtpNJ+RkkdnwEn4P4DY490zYUFl0wC8+1&#10;75l7fY6P5/zioBXZCx+kNRUdn4woEYbbWpptRT9+uHq1oCREZmqmrBEVvROBXixfvjjvXCkmtrWq&#10;Fp6giAll5yraxujKogi8FZqFE+uEQbKxXrOIqd8WtWcdqmtVTEajWdFZXztvuQgBq+s+SYeK/jkF&#10;bdNILtaW77Qwsa/qhWIRlEIrXaDLvNumETy+b5ogIlEVBdOYRzRBvEljsTxn5dYz10o+bIE9ZwtP&#10;OGkmDZo+lFqzyMjOy79Kacm9DbaJJ9zqoieSFQGL8eiJNrctcyJzgdTBPYge/l9Z/m5/44msKzqn&#10;xDCNA//19fvPH9/IPGnTuVACcutu/DALCBPRQ+N1eoMCOcBHo8lsfjal5K6is8VkPJ4P2opDJByA&#10;6Ws8MwA4EIvpfLGYpgbFYyXnQ3wjrCYpqKjH2WVJ2f46xB56D0mNjb2SSmGdlcqQDluYzEc4Vs5g&#10;ygZmQKgdiAWzpYSpLdzOo88lg1WyTp+nr4Pfbi6VJ3uWPJKfYWd/wFLvNQttj8upBGOllhEXQkkN&#10;XsdfKwN6ScBeshRtbH0Hub3tfRgcv5Ioe81CvGEexsP+cTXjewyNsiBlh4iS1vov/1pPePgBWUo6&#10;GBmEP++YF5SotwZOORufnibn58npdD7BxB9nNscZs9OXFjqM8RNwPIcJH9V92HirP+EGr1JXpJjh&#10;6N1LO0wuY3/B8A/gYrXKMLjdsXhtbh1PxfsDXO2ibWQ+20d1BtHg9+yO4W6mC3U8z6jH/9H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xIlzHZAAAACwEAAA8AAAAAAAAAAQAgAAAAIgAAAGRycy9k&#10;b3ducmV2LnhtbFBLAQIUABQAAAAIAIdO4kCRFpgccwIAANcEAAAOAAAAAAAAAAEAIAAAACgBAABk&#10;cnMvZTJvRG9jLnhtbFBLBQYAAAAABgAGAFkBAAANBgAAAAA=&#10;">
                    <v:fill on="f" focussize="0,0"/>
                    <v:stroke weight="1pt" color="#000000 [3213]" miterlimit="8" joinstyle="miter"/>
                    <v:imagedata o:title=""/>
                    <o:lock v:ext="edit" aspectratio="f"/>
                  </v:rect>
                </w:pict>
              </mc:Fallback>
            </mc:AlternateContent>
          </w:r>
          <w:r>
            <w:fldChar w:fldCharType="begin"/>
          </w:r>
          <w:r>
            <w:instrText xml:space="preserve"> HYPERLINK \l "_Toc774" </w:instrText>
          </w:r>
          <w:r>
            <w:fldChar w:fldCharType="separate"/>
          </w:r>
          <w:r>
            <w:rPr>
              <w:rFonts w:hint="eastAsia" w:ascii="仿宋" w:hAnsi="仿宋" w:eastAsia="仿宋" w:cs="仿宋"/>
              <w:sz w:val="28"/>
              <w:szCs w:val="22"/>
            </w:rPr>
            <w:t>第五章  投标文件构成及格式</w:t>
          </w:r>
          <w:r>
            <w:rPr>
              <w:rFonts w:hint="eastAsia" w:ascii="仿宋" w:hAnsi="仿宋" w:eastAsia="仿宋" w:cs="仿宋"/>
              <w:sz w:val="28"/>
              <w:szCs w:val="22"/>
            </w:rPr>
            <w:tab/>
          </w:r>
          <w:r>
            <w:rPr>
              <w:rFonts w:hint="eastAsia" w:ascii="仿宋" w:hAnsi="仿宋" w:eastAsia="仿宋" w:cs="仿宋"/>
              <w:sz w:val="28"/>
              <w:szCs w:val="22"/>
            </w:rPr>
            <w:fldChar w:fldCharType="begin"/>
          </w:r>
          <w:r>
            <w:rPr>
              <w:rFonts w:hint="eastAsia" w:ascii="仿宋" w:hAnsi="仿宋" w:eastAsia="仿宋" w:cs="仿宋"/>
              <w:sz w:val="28"/>
              <w:szCs w:val="22"/>
            </w:rPr>
            <w:instrText xml:space="preserve"> PAGEREF _Toc774 \h </w:instrText>
          </w:r>
          <w:r>
            <w:rPr>
              <w:rFonts w:hint="eastAsia" w:ascii="仿宋" w:hAnsi="仿宋" w:eastAsia="仿宋" w:cs="仿宋"/>
              <w:sz w:val="28"/>
              <w:szCs w:val="22"/>
            </w:rPr>
            <w:fldChar w:fldCharType="separate"/>
          </w:r>
          <w:r>
            <w:rPr>
              <w:rFonts w:hint="eastAsia" w:ascii="仿宋" w:hAnsi="仿宋" w:eastAsia="仿宋" w:cs="仿宋"/>
              <w:sz w:val="28"/>
              <w:szCs w:val="22"/>
            </w:rPr>
            <w:t>104</w:t>
          </w:r>
          <w:r>
            <w:rPr>
              <w:rFonts w:hint="eastAsia" w:ascii="仿宋" w:hAnsi="仿宋" w:eastAsia="仿宋" w:cs="仿宋"/>
              <w:sz w:val="28"/>
              <w:szCs w:val="22"/>
            </w:rPr>
            <w:fldChar w:fldCharType="end"/>
          </w:r>
          <w:r>
            <w:rPr>
              <w:rFonts w:hint="eastAsia" w:ascii="仿宋" w:hAnsi="仿宋" w:eastAsia="仿宋" w:cs="仿宋"/>
              <w:sz w:val="28"/>
              <w:szCs w:val="22"/>
            </w:rPr>
            <w:fldChar w:fldCharType="end"/>
          </w:r>
        </w:p>
        <w:p w14:paraId="115D768E">
          <w:pPr>
            <w:rPr>
              <w:rFonts w:hint="eastAsia" w:ascii="仿宋" w:hAnsi="仿宋" w:eastAsia="仿宋" w:cs="仿宋"/>
              <w:sz w:val="22"/>
              <w:szCs w:val="22"/>
            </w:rPr>
          </w:pPr>
          <w:r>
            <w:rPr>
              <w:rFonts w:hint="eastAsia" w:ascii="仿宋" w:hAnsi="仿宋" w:eastAsia="仿宋" w:cs="仿宋"/>
              <w:szCs w:val="22"/>
            </w:rPr>
            <w:fldChar w:fldCharType="end"/>
          </w:r>
          <w:r>
            <w:rPr>
              <w:rFonts w:hint="eastAsia" w:ascii="仿宋" w:hAnsi="仿宋" w:eastAsia="仿宋" w:cs="仿宋"/>
            </w:rPr>
            <w:t>温馨提示：购买招标文件后，请仔细阅读，特别注意粗体及划线部分，如有疑问请来电咨询</w:t>
          </w:r>
          <w:r>
            <w:rPr>
              <w:rFonts w:hint="eastAsia" w:ascii="仿宋" w:hAnsi="仿宋" w:eastAsia="仿宋" w:cs="仿宋"/>
              <w:sz w:val="22"/>
              <w:szCs w:val="22"/>
            </w:rPr>
            <w:t xml:space="preserve">。                                                            </w:t>
          </w:r>
        </w:p>
        <w:p w14:paraId="4AD585B0">
          <w:pPr>
            <w:rPr>
              <w:rFonts w:hint="eastAsia" w:ascii="仿宋" w:hAnsi="仿宋" w:eastAsia="仿宋" w:cs="仿宋"/>
            </w:rPr>
          </w:pPr>
        </w:p>
      </w:sdtContent>
    </w:sdt>
    <w:p w14:paraId="40B2AA12">
      <w:pPr>
        <w:rPr>
          <w:rFonts w:hint="eastAsia" w:ascii="仿宋" w:hAnsi="仿宋" w:eastAsia="仿宋" w:cs="仿宋"/>
          <w:sz w:val="40"/>
          <w:szCs w:val="40"/>
        </w:rPr>
        <w:sectPr>
          <w:footerReference r:id="rId5" w:type="default"/>
          <w:footerReference r:id="rId6" w:type="even"/>
          <w:pgSz w:w="11906" w:h="16838"/>
          <w:pgMar w:top="1440" w:right="1800" w:bottom="1440" w:left="1800" w:header="851" w:footer="992" w:gutter="0"/>
          <w:pgNumType w:fmt="decimal" w:start="1"/>
          <w:cols w:space="425" w:num="1"/>
          <w:docGrid w:type="linesAndChars" w:linePitch="420" w:charSpace="0"/>
        </w:sectPr>
      </w:pPr>
      <w:r>
        <w:rPr>
          <w:rFonts w:hint="eastAsia" w:ascii="仿宋" w:hAnsi="仿宋" w:eastAsia="仿宋" w:cs="仿宋"/>
          <w:sz w:val="40"/>
          <w:szCs w:val="40"/>
        </w:rPr>
        <w:t xml:space="preserve"> </w:t>
      </w:r>
    </w:p>
    <w:p w14:paraId="25EC095E">
      <w:pPr>
        <w:pStyle w:val="2"/>
        <w:rPr>
          <w:rFonts w:hint="eastAsia" w:ascii="仿宋" w:hAnsi="仿宋" w:eastAsia="仿宋" w:cs="仿宋"/>
        </w:rPr>
      </w:pPr>
      <w:bookmarkStart w:id="0" w:name="_Toc23843"/>
      <w:r>
        <w:rPr>
          <w:rFonts w:hint="eastAsia" w:ascii="仿宋" w:hAnsi="仿宋" w:eastAsia="仿宋" w:cs="仿宋"/>
        </w:rPr>
        <w:t>第一章  投标邀请函</w:t>
      </w:r>
      <w:bookmarkEnd w:id="0"/>
    </w:p>
    <w:p w14:paraId="4C12D488">
      <w:pPr>
        <w:spacing w:line="360" w:lineRule="auto"/>
        <w:jc w:val="both"/>
        <w:rPr>
          <w:rFonts w:hint="eastAsia" w:ascii="仿宋" w:hAnsi="仿宋" w:eastAsia="仿宋" w:cs="仿宋"/>
          <w:sz w:val="28"/>
          <w:szCs w:val="28"/>
        </w:rPr>
      </w:pPr>
      <w:r>
        <w:rPr>
          <w:rFonts w:hint="eastAsia" w:ascii="仿宋" w:hAnsi="仿宋" w:eastAsia="仿宋" w:cs="仿宋"/>
          <w:sz w:val="28"/>
          <w:szCs w:val="22"/>
        </w:rP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10795</wp:posOffset>
                </wp:positionV>
                <wp:extent cx="5393690" cy="2108200"/>
                <wp:effectExtent l="6350" t="6350" r="10160" b="19050"/>
                <wp:wrapNone/>
                <wp:docPr id="2" name="矩形 2"/>
                <wp:cNvGraphicFramePr/>
                <a:graphic xmlns:a="http://schemas.openxmlformats.org/drawingml/2006/main">
                  <a:graphicData uri="http://schemas.microsoft.com/office/word/2010/wordprocessingShape">
                    <wps:wsp>
                      <wps:cNvSpPr/>
                      <wps:spPr>
                        <a:xfrm>
                          <a:off x="1071880" y="1958340"/>
                          <a:ext cx="5393690" cy="2108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6pt;margin-top:0.85pt;height:166pt;width:424.7pt;z-index:251662336;v-text-anchor:middle;mso-width-relative:page;mso-height-relative:page;" filled="f" stroked="t" coordsize="21600,21600" o:gfxdata="UEsDBAoAAAAAAIdO4kAAAAAAAAAAAAAAAAAEAAAAZHJzL1BLAwQUAAAACACHTuJAYkrbldcAAAAJ&#10;AQAADwAAAGRycy9kb3ducmV2LnhtbE2PMU/DMBCFdyT+g3VIbK2dhtIoxOkQxIBAQi0sbG58JIH4&#10;HMVOUv49xwTj0/f07rtif3a9mHEMnScNyVqBQKq97ajR8Pb6sMpAhGjImt4TavjGAPvy8qIwufUL&#10;HXA+xkbwCIXcaGhjHHIpQ92iM2HtByRmH350JnIcG2lHs/C46+VGqVvpTEd8oTUDVi3WX8fJaXjf&#10;fsqXrlrM9Px4/7SdR6+qG6/19VWi7kBEPMe/MvzqszqU7HTyE9kgeg2rJNlwlcEOBPMszTifNKRp&#10;ugNZFvL/B+UPUEsDBBQAAAAIAIdO4kAV2LvkcwIAANgEAAAOAAAAZHJzL2Uyb0RvYy54bWytVMtu&#10;EzEU3SPxD5b3dJL0lYw6qaJGRUgVjVQQa8fjyVjyC9vJpPwMEjs+gs9B/AbHnmkbCosuyMK5nnt8&#10;ru/xsS8u91qRnfBBWlPR8dGIEmG4raXZVPTjh+s3U0pCZKZmyhpR0XsR6OX89auLzpViYlurauEJ&#10;SEwoO1fRNkZXFkXgrdAsHFknDJKN9ZpFTP2mqD3rwK5VMRmNzorO+tp5y0UI+Lrsk3Rg9C8htE0j&#10;uVhavtXCxJ7VC8UiWgqtdIHO826bRvB42zRBRKIqik5jHlEE8TqNxfyClRvPXCv5sAX2ki0860kz&#10;aVD0kWrJIiNbL/+i0pJ7G2wTj7jVRd9IVgRdjEfPtLlrmRO5F0gd3KPo4f/R8ve7lSeyruiEEsM0&#10;DvzX1+8/f3wjk6RN50IJyJ1b+WEWEKZG943X6R8tkD18NDofT6dQ9R7x7HR6fDJoK/aRcABOj2fH&#10;ZzMAOBCT8WgKL6QKxROV8yG+FVaTFFTU4/Cypmx3E2IPfYCkysZeS6XwnZXKkA51J+fgJJzBlQ3c&#10;gFA7dBbMhhKmNrA7jz5TBqtknZan1cFv1lfKkx1LJsm/YWd/wFLtJQttj8upBGOllhE3Qkld0enh&#10;amXQXlKw1yxFa1vfQ29veyMGx68laG9YiCvm4TzsH3cz3mJolEVTdogoaa3/8q/vCQ9DIEtJByej&#10;4c9b5gUl6p2BVWbjExwGiXlycno+wcQfZtaHGbPVVxY6jPEKOJ7DhI/qIWy81Z9whRepKlLMcNTu&#10;pR0mV7G/YXgEuFgsMgx2dyzemDvHE3l/gItttI3MZ/ukziAaDJ/dMVzOdKMO5xn19CDN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iStuV1wAAAAkBAAAPAAAAAAAAAAEAIAAAACIAAABkcnMvZG93&#10;bnJldi54bWxQSwECFAAUAAAACACHTuJAFdi75HMCAADYBAAADgAAAAAAAAABACAAAAAmAQAAZHJz&#10;L2Uyb0RvYy54bWxQSwUGAAAAAAYABgBZAQAACwYAAAAA&#10;">
                <v:fill on="f" focussize="0,0"/>
                <v:stroke weight="1pt" color="#000000 [3213]" miterlimit="8" joinstyle="miter"/>
                <v:imagedata o:title=""/>
                <o:lock v:ext="edit" aspectratio="f"/>
              </v:rect>
            </w:pict>
          </mc:Fallback>
        </mc:AlternateContent>
      </w:r>
      <w:r>
        <w:rPr>
          <w:rFonts w:hint="eastAsia" w:ascii="仿宋" w:hAnsi="仿宋" w:eastAsia="仿宋" w:cs="仿宋"/>
          <w:b/>
          <w:bCs/>
          <w:sz w:val="28"/>
          <w:szCs w:val="28"/>
        </w:rPr>
        <w:t>项目概况</w:t>
      </w:r>
    </w:p>
    <w:p w14:paraId="5CF59D6E">
      <w:pPr>
        <w:numPr>
          <w:ilvl w:val="3"/>
          <w:numId w:val="0"/>
        </w:numPr>
        <w:shd w:val="clear" w:color="auto" w:fill="FFFFFF"/>
        <w:spacing w:before="150"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highlight w:val="none"/>
          <w:lang w:eastAsia="zh-CN"/>
        </w:rPr>
        <w:t>榆林职业技术学院图书楼标准化管理体系建设服务项目</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rPr>
        <w:t>的潜在投标人应在全国公共资源交易平台（陕西省·榆林市）交易大厅</w:t>
      </w:r>
      <w:r>
        <w:rPr>
          <w:rFonts w:hint="eastAsia" w:ascii="仿宋" w:hAnsi="仿宋" w:eastAsia="仿宋" w:cs="仿宋"/>
          <w:sz w:val="28"/>
          <w:szCs w:val="28"/>
        </w:rPr>
        <w:t>该项目公告下方获取招标文件，并于</w:t>
      </w:r>
      <w:r>
        <w:rPr>
          <w:rFonts w:hint="eastAsia" w:ascii="仿宋" w:hAnsi="仿宋" w:eastAsia="仿宋" w:cs="仿宋"/>
          <w:sz w:val="28"/>
          <w:szCs w:val="28"/>
          <w:highlight w:val="none"/>
        </w:rPr>
        <w:t> </w:t>
      </w: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时30</w:t>
      </w:r>
      <w:r>
        <w:rPr>
          <w:rFonts w:hint="eastAsia" w:ascii="仿宋" w:hAnsi="仿宋" w:eastAsia="仿宋" w:cs="仿宋"/>
          <w:sz w:val="28"/>
          <w:szCs w:val="28"/>
        </w:rPr>
        <w:t>分 （北京时间）前递交投标文件。</w:t>
      </w:r>
    </w:p>
    <w:p w14:paraId="2044BD7F">
      <w:pPr>
        <w:spacing w:line="560" w:lineRule="exact"/>
        <w:ind w:firstLine="560" w:firstLineChars="200"/>
        <w:jc w:val="both"/>
        <w:rPr>
          <w:rFonts w:hint="eastAsia" w:ascii="仿宋" w:hAnsi="仿宋" w:eastAsia="仿宋" w:cs="仿宋"/>
          <w:b/>
          <w:bCs/>
          <w:sz w:val="28"/>
          <w:szCs w:val="28"/>
        </w:rPr>
      </w:pPr>
      <w:r>
        <w:rPr>
          <w:rFonts w:hint="eastAsia" w:ascii="仿宋" w:hAnsi="仿宋" w:eastAsia="仿宋" w:cs="仿宋"/>
          <w:b/>
          <w:bCs/>
          <w:sz w:val="28"/>
          <w:szCs w:val="28"/>
        </w:rPr>
        <w:t>一、项目基本情况</w:t>
      </w:r>
    </w:p>
    <w:p w14:paraId="6052E093">
      <w:pPr>
        <w:pStyle w:val="27"/>
        <w:shd w:val="clear" w:color="auto" w:fill="FFFFFF"/>
        <w:wordWrap w:val="0"/>
        <w:spacing w:line="560" w:lineRule="exact"/>
        <w:ind w:firstLine="482"/>
        <w:jc w:val="both"/>
        <w:textAlignment w:val="baseline"/>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LTZB-2026-003</w:t>
      </w:r>
    </w:p>
    <w:p w14:paraId="5B67391D">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lang w:eastAsia="zh-CN"/>
        </w:rPr>
      </w:pPr>
      <w:r>
        <w:rPr>
          <w:rFonts w:hint="eastAsia" w:ascii="仿宋" w:hAnsi="仿宋" w:eastAsia="仿宋" w:cs="仿宋"/>
          <w:sz w:val="28"/>
          <w:szCs w:val="28"/>
        </w:rPr>
        <w:t>项目名</w:t>
      </w:r>
      <w:r>
        <w:rPr>
          <w:rFonts w:hint="eastAsia" w:ascii="仿宋" w:hAnsi="仿宋" w:eastAsia="仿宋" w:cs="仿宋"/>
          <w:sz w:val="28"/>
          <w:szCs w:val="28"/>
          <w:highlight w:val="none"/>
        </w:rPr>
        <w:t>称：</w:t>
      </w:r>
      <w:r>
        <w:rPr>
          <w:rFonts w:hint="eastAsia" w:ascii="仿宋" w:hAnsi="仿宋" w:eastAsia="仿宋" w:cs="仿宋"/>
          <w:sz w:val="28"/>
          <w:szCs w:val="28"/>
          <w:highlight w:val="none"/>
          <w:lang w:eastAsia="zh-CN"/>
        </w:rPr>
        <w:t>榆林职业技术学院图书楼标准化管理体系建设服务项目</w:t>
      </w:r>
    </w:p>
    <w:p w14:paraId="25696348">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采购方式：公开招标</w:t>
      </w:r>
    </w:p>
    <w:p w14:paraId="63588FF0">
      <w:pPr>
        <w:pStyle w:val="27"/>
        <w:shd w:val="clear" w:color="auto" w:fill="FFFFFF"/>
        <w:wordWrap w:val="0"/>
        <w:spacing w:line="560" w:lineRule="exact"/>
        <w:ind w:firstLine="482"/>
        <w:jc w:val="both"/>
        <w:textAlignment w:val="baseline"/>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2721215.55</w:t>
      </w:r>
      <w:r>
        <w:rPr>
          <w:rFonts w:hint="eastAsia" w:ascii="仿宋" w:hAnsi="仿宋" w:eastAsia="仿宋" w:cs="仿宋"/>
          <w:sz w:val="28"/>
          <w:szCs w:val="28"/>
          <w:highlight w:val="none"/>
        </w:rPr>
        <w:t>元</w:t>
      </w:r>
    </w:p>
    <w:p w14:paraId="7FBC71C7">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p>
    <w:p w14:paraId="0AD2A53D">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合同包1(</w:t>
      </w:r>
      <w:r>
        <w:rPr>
          <w:rFonts w:hint="eastAsia" w:ascii="仿宋" w:hAnsi="仿宋" w:eastAsia="仿宋" w:cs="仿宋"/>
          <w:sz w:val="28"/>
          <w:szCs w:val="28"/>
          <w:highlight w:val="none"/>
          <w:lang w:eastAsia="zh-CN"/>
        </w:rPr>
        <w:t>榆林职业技术学院图书楼标准化管理体系建设服务项目</w:t>
      </w:r>
      <w:r>
        <w:rPr>
          <w:rFonts w:hint="eastAsia" w:ascii="仿宋" w:hAnsi="仿宋" w:eastAsia="仿宋" w:cs="仿宋"/>
          <w:sz w:val="28"/>
          <w:szCs w:val="28"/>
          <w:highlight w:val="none"/>
        </w:rPr>
        <w:t>):</w:t>
      </w:r>
    </w:p>
    <w:p w14:paraId="699990ED">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合同包预算金额：</w:t>
      </w:r>
      <w:r>
        <w:rPr>
          <w:rFonts w:hint="eastAsia" w:ascii="仿宋" w:hAnsi="仿宋" w:eastAsia="仿宋" w:cs="仿宋"/>
          <w:sz w:val="28"/>
          <w:szCs w:val="28"/>
          <w:highlight w:val="none"/>
          <w:lang w:eastAsia="zh-CN"/>
        </w:rPr>
        <w:t>2721215.55</w:t>
      </w:r>
      <w:r>
        <w:rPr>
          <w:rFonts w:hint="eastAsia" w:ascii="仿宋" w:hAnsi="仿宋" w:eastAsia="仿宋" w:cs="仿宋"/>
          <w:sz w:val="28"/>
          <w:szCs w:val="28"/>
          <w:highlight w:val="none"/>
        </w:rPr>
        <w:t>元</w:t>
      </w:r>
    </w:p>
    <w:tbl>
      <w:tblPr>
        <w:tblStyle w:val="31"/>
        <w:tblW w:w="0" w:type="auto"/>
        <w:tblInd w:w="0" w:type="dxa"/>
        <w:tblLayout w:type="autofit"/>
        <w:tblCellMar>
          <w:top w:w="0" w:type="dxa"/>
          <w:left w:w="0" w:type="dxa"/>
          <w:bottom w:w="0" w:type="dxa"/>
          <w:right w:w="0" w:type="dxa"/>
        </w:tblCellMar>
      </w:tblPr>
      <w:tblGrid>
        <w:gridCol w:w="791"/>
        <w:gridCol w:w="1603"/>
        <w:gridCol w:w="1683"/>
        <w:gridCol w:w="1333"/>
        <w:gridCol w:w="1795"/>
        <w:gridCol w:w="1341"/>
      </w:tblGrid>
      <w:tr w14:paraId="20C0AE50">
        <w:tblPrEx>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93C5607">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品目号</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850CCAD">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品目名称</w:t>
            </w:r>
          </w:p>
        </w:tc>
        <w:tc>
          <w:tcPr>
            <w:tcW w:w="16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6665C75">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采购标的</w:t>
            </w:r>
          </w:p>
        </w:tc>
        <w:tc>
          <w:tcPr>
            <w:tcW w:w="133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3337730">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数量</w:t>
            </w:r>
          </w:p>
          <w:p w14:paraId="7BE24609">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（单位）</w:t>
            </w:r>
          </w:p>
        </w:tc>
        <w:tc>
          <w:tcPr>
            <w:tcW w:w="179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BA15CF7">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技术规格、参数及要求</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1AEDA8C">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品目预算(元)</w:t>
            </w:r>
          </w:p>
        </w:tc>
      </w:tr>
      <w:tr w14:paraId="25132275">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78DB70B">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1-1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25FAEF">
            <w:pPr>
              <w:pStyle w:val="27"/>
              <w:shd w:val="clear" w:color="auto" w:fill="FFFFFF"/>
              <w:wordWrap w:val="0"/>
              <w:spacing w:line="560" w:lineRule="exact"/>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图书馆和档案馆服务</w:t>
            </w:r>
          </w:p>
        </w:tc>
        <w:tc>
          <w:tcPr>
            <w:tcW w:w="16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CF51F77">
            <w:pPr>
              <w:pStyle w:val="27"/>
              <w:shd w:val="clear" w:color="auto" w:fill="FFFFFF"/>
              <w:wordWrap w:val="0"/>
              <w:spacing w:line="560" w:lineRule="exact"/>
              <w:jc w:val="center"/>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图书楼标准化管理体系建设</w:t>
            </w:r>
          </w:p>
        </w:tc>
        <w:tc>
          <w:tcPr>
            <w:tcW w:w="133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87A20">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1(项)</w:t>
            </w:r>
          </w:p>
        </w:tc>
        <w:tc>
          <w:tcPr>
            <w:tcW w:w="179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8D2CF09">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详见采购文件</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12E78B9">
            <w:pPr>
              <w:pStyle w:val="27"/>
              <w:shd w:val="clear" w:color="auto" w:fill="FFFFFF"/>
              <w:wordWrap w:val="0"/>
              <w:spacing w:line="56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2721215.55</w:t>
            </w:r>
          </w:p>
        </w:tc>
      </w:tr>
    </w:tbl>
    <w:p w14:paraId="4C134A04">
      <w:pPr>
        <w:pStyle w:val="27"/>
        <w:shd w:val="clear" w:color="auto" w:fill="FFFFFF"/>
        <w:tabs>
          <w:tab w:val="center" w:pos="4153"/>
        </w:tabs>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本合同包不接受联合体投标</w:t>
      </w:r>
      <w:r>
        <w:rPr>
          <w:rFonts w:hint="eastAsia" w:ascii="仿宋" w:hAnsi="仿宋" w:eastAsia="仿宋" w:cs="仿宋"/>
          <w:sz w:val="28"/>
          <w:szCs w:val="28"/>
        </w:rPr>
        <w:tab/>
      </w:r>
    </w:p>
    <w:p w14:paraId="7F3ACFF1">
      <w:pPr>
        <w:pStyle w:val="27"/>
        <w:shd w:val="clear" w:color="auto" w:fill="FFFFFF"/>
        <w:tabs>
          <w:tab w:val="center" w:pos="4153"/>
        </w:tabs>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合同履行期限：</w:t>
      </w:r>
      <w:bookmarkStart w:id="1" w:name="OLE_LINK2"/>
      <w:r>
        <w:rPr>
          <w:rFonts w:hint="eastAsia" w:ascii="仿宋" w:hAnsi="仿宋" w:eastAsia="仿宋" w:cs="仿宋"/>
          <w:sz w:val="28"/>
          <w:szCs w:val="28"/>
        </w:rPr>
        <w:t>具体详见招标文件</w:t>
      </w:r>
      <w:bookmarkEnd w:id="1"/>
    </w:p>
    <w:p w14:paraId="0EB25EF3">
      <w:pPr>
        <w:spacing w:line="560" w:lineRule="exact"/>
        <w:ind w:firstLine="560" w:firstLineChars="200"/>
        <w:jc w:val="both"/>
        <w:rPr>
          <w:rFonts w:hint="eastAsia" w:ascii="仿宋" w:hAnsi="仿宋" w:eastAsia="仿宋" w:cs="仿宋"/>
          <w:b/>
          <w:bCs/>
          <w:sz w:val="28"/>
          <w:szCs w:val="28"/>
        </w:rPr>
      </w:pPr>
      <w:r>
        <w:rPr>
          <w:rFonts w:hint="eastAsia" w:ascii="仿宋" w:hAnsi="仿宋" w:eastAsia="仿宋" w:cs="仿宋"/>
          <w:b/>
          <w:bCs/>
          <w:sz w:val="28"/>
          <w:szCs w:val="28"/>
        </w:rPr>
        <w:t>二、申请人的资格要求：</w:t>
      </w:r>
    </w:p>
    <w:p w14:paraId="00B156A9">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134D24A2">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2.落实政府采购政策需满足的资格要求：</w:t>
      </w:r>
    </w:p>
    <w:p w14:paraId="1079ABCB">
      <w:pPr>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合同包1(</w:t>
      </w:r>
      <w:r>
        <w:rPr>
          <w:rFonts w:hint="eastAsia" w:ascii="仿宋" w:hAnsi="仿宋" w:eastAsia="仿宋" w:cs="仿宋"/>
          <w:sz w:val="28"/>
          <w:szCs w:val="28"/>
          <w:lang w:eastAsia="zh-CN"/>
        </w:rPr>
        <w:t>榆林职业技术学院图书楼标准化管理体系建设服务项目</w:t>
      </w:r>
      <w:r>
        <w:rPr>
          <w:rFonts w:hint="eastAsia" w:ascii="仿宋" w:hAnsi="仿宋" w:eastAsia="仿宋" w:cs="仿宋"/>
          <w:sz w:val="28"/>
          <w:szCs w:val="28"/>
        </w:rPr>
        <w:t>)落实政府采购政策需满足的资格要求如下:</w:t>
      </w:r>
    </w:p>
    <w:p w14:paraId="1CA9A453">
      <w:pPr>
        <w:pStyle w:val="27"/>
        <w:shd w:val="clear" w:color="auto" w:fill="FFFFFF"/>
        <w:wordWrap w:val="0"/>
        <w:spacing w:line="560" w:lineRule="exact"/>
        <w:ind w:firstLine="482"/>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（1）《国务院办公厅关于建立政府强制采购节能产品制度的通知》（国办发〔2007〕51号）；</w:t>
      </w:r>
    </w:p>
    <w:p w14:paraId="7088EA81">
      <w:pPr>
        <w:pStyle w:val="27"/>
        <w:shd w:val="clear" w:color="auto" w:fill="FFFFFF"/>
        <w:wordWrap w:val="0"/>
        <w:spacing w:line="560" w:lineRule="exact"/>
        <w:ind w:firstLine="482"/>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（2）《财政部 司法部关于政府采购支持监狱企业发展有关问题的通知》（财库〔2014〕68号）；</w:t>
      </w:r>
    </w:p>
    <w:p w14:paraId="467F31C9">
      <w:pPr>
        <w:pStyle w:val="27"/>
        <w:shd w:val="clear" w:color="auto" w:fill="FFFFFF"/>
        <w:wordWrap w:val="0"/>
        <w:spacing w:line="560" w:lineRule="exact"/>
        <w:ind w:firstLine="482"/>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（3）《三部门联合发布关于促进残疾人就业政府采购政策的通知》（财库〔2017〕141号）；</w:t>
      </w:r>
    </w:p>
    <w:p w14:paraId="2BC6D46B">
      <w:pPr>
        <w:pStyle w:val="27"/>
        <w:shd w:val="clear" w:color="auto" w:fill="FFFFFF"/>
        <w:wordWrap w:val="0"/>
        <w:spacing w:line="560" w:lineRule="exact"/>
        <w:ind w:firstLine="482"/>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（4）《财政部 发展改革委 生态环境部 市场监管总局关于调整优化节能产品、环境标志产品政府采购执行机制的通知》（财库〔2019〕9号）；</w:t>
      </w:r>
    </w:p>
    <w:p w14:paraId="23B3B602">
      <w:pPr>
        <w:pStyle w:val="27"/>
        <w:shd w:val="clear" w:color="auto" w:fill="FFFFFF"/>
        <w:wordWrap w:val="0"/>
        <w:spacing w:line="560" w:lineRule="exact"/>
        <w:ind w:firstLine="482"/>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（5）《政府采购促进中小企业发展管理办法》（财库〔2020〕46号）；</w:t>
      </w:r>
    </w:p>
    <w:p w14:paraId="4F6B92BC">
      <w:pPr>
        <w:pStyle w:val="27"/>
        <w:shd w:val="clear" w:color="auto" w:fill="FFFFFF"/>
        <w:wordWrap w:val="0"/>
        <w:spacing w:line="560" w:lineRule="exact"/>
        <w:ind w:firstLine="482"/>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（6）陕西省财政厅关于印发《陕西省中小企业政府采购信用融资办法》（陕财办采〔2018〕23号）相关政策、业务流程、办理平台（http://www.ccgp-shaanxi.gov.cn/zcdservice/zcd/shanxi/）；</w:t>
      </w:r>
    </w:p>
    <w:p w14:paraId="0F1D19F5">
      <w:pPr>
        <w:pStyle w:val="27"/>
        <w:shd w:val="clear" w:color="auto" w:fill="FFFFFF"/>
        <w:wordWrap w:val="0"/>
        <w:spacing w:line="560" w:lineRule="exact"/>
        <w:ind w:firstLine="482"/>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（7）《榆林市财政局关于进一步加大政府采购支持中小企业力度的通知》(榆政财采发〔2022〕10号）；</w:t>
      </w:r>
    </w:p>
    <w:p w14:paraId="0A659C27">
      <w:pPr>
        <w:pStyle w:val="27"/>
        <w:shd w:val="clear" w:color="auto" w:fill="FFFFFF"/>
        <w:wordWrap w:val="0"/>
        <w:spacing w:line="560" w:lineRule="exact"/>
        <w:ind w:firstLine="482"/>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（8）《陕西省财政厅关于进一步加大政府采购支持中小企业力度的通知》(陕财办采〔2022〕5号）；</w:t>
      </w:r>
    </w:p>
    <w:p w14:paraId="61E0FC96">
      <w:pPr>
        <w:pStyle w:val="27"/>
        <w:shd w:val="clear" w:color="auto" w:fill="FFFFFF"/>
        <w:wordWrap w:val="0"/>
        <w:spacing w:line="560" w:lineRule="exact"/>
        <w:ind w:firstLine="482"/>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（9）《关于在政府采购活动中查询及使用信用记录有关问题的通知》（财库〔2016〕125号）；</w:t>
      </w:r>
    </w:p>
    <w:p w14:paraId="2EE11AC7">
      <w:pPr>
        <w:pStyle w:val="27"/>
        <w:shd w:val="clear" w:color="auto" w:fill="FFFFFF"/>
        <w:wordWrap w:val="0"/>
        <w:spacing w:line="560" w:lineRule="exact"/>
        <w:ind w:firstLine="482"/>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（10）其他需要落实的政府采购政策；</w:t>
      </w:r>
    </w:p>
    <w:p w14:paraId="6958ECD9">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3.本项目的特定资格要求：</w:t>
      </w:r>
    </w:p>
    <w:p w14:paraId="632A2A19">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合同包</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榆林职业技术学院图书楼标准化管理体系建设服务项目</w:t>
      </w:r>
      <w:r>
        <w:rPr>
          <w:rFonts w:hint="eastAsia" w:ascii="仿宋" w:hAnsi="仿宋" w:eastAsia="仿宋" w:cs="仿宋"/>
          <w:sz w:val="28"/>
          <w:szCs w:val="28"/>
          <w:highlight w:val="none"/>
        </w:rPr>
        <w:t>)特定资格要求如</w:t>
      </w:r>
      <w:r>
        <w:rPr>
          <w:rFonts w:hint="eastAsia" w:ascii="仿宋" w:hAnsi="仿宋" w:eastAsia="仿宋" w:cs="仿宋"/>
          <w:sz w:val="28"/>
          <w:szCs w:val="28"/>
        </w:rPr>
        <w:t>下:</w:t>
      </w:r>
    </w:p>
    <w:p w14:paraId="210F85C7">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highlight w:val="none"/>
        </w:rPr>
        <w:t>1）有效的主体资格证明</w:t>
      </w:r>
      <w:r>
        <w:rPr>
          <w:rFonts w:hint="eastAsia" w:ascii="仿宋" w:hAnsi="仿宋" w:eastAsia="仿宋" w:cs="仿宋"/>
          <w:sz w:val="28"/>
          <w:szCs w:val="28"/>
          <w:highlight w:val="none"/>
          <w:lang w:val="en-US" w:eastAsia="zh-CN"/>
        </w:rPr>
        <w:t>:具有独立承担民事责任能力的法人、其他组织，并出具合法有效的营业执照或事业单位法人证书等国家规定的相关证明。</w:t>
      </w:r>
    </w:p>
    <w:p w14:paraId="4762E5A1">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）法定代表人或负责人直接参与投标时需提供身</w:t>
      </w:r>
      <w:r>
        <w:rPr>
          <w:rFonts w:hint="eastAsia" w:ascii="仿宋" w:hAnsi="仿宋" w:eastAsia="仿宋" w:cs="仿宋"/>
          <w:sz w:val="28"/>
          <w:szCs w:val="28"/>
        </w:rPr>
        <w:t>份证复印件加盖公章；被授权人参与投标时需提供法定代表人或负责人授权委托书（附法定代表人或负责人及被授权人身份证复印件）；</w:t>
      </w:r>
    </w:p>
    <w:p w14:paraId="4576255E">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对列入“信用中国”网站(www.creditchina.gov.cn)“记录失信被执行人或重大税收违法案件当事人名单或企业经营异常名录”记录名单及中国政府采购网(www.ccgp.gov.cn)“政府采购严重违法失信行为信息记录”的投标人，应当拒绝参与政府采购活动（附投标截止日前的查询结果但以投标截止日当天查询结果为准）;</w:t>
      </w:r>
    </w:p>
    <w:p w14:paraId="2662AE42">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）提供并上传榆林市政府采购项目投标信用承诺书，信用承诺书代替投标保证金（资格审查人现场通过网络查询）；</w:t>
      </w:r>
    </w:p>
    <w:p w14:paraId="75407311">
      <w:pPr>
        <w:pStyle w:val="27"/>
        <w:shd w:val="clear" w:color="auto" w:fill="FFFFFF"/>
        <w:wordWrap w:val="0"/>
        <w:spacing w:line="560" w:lineRule="exact"/>
        <w:ind w:firstLine="482"/>
        <w:jc w:val="both"/>
        <w:textAlignment w:val="baseline"/>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本项目专门面向中小企业采购（供应商填写中小企业声明函）</w:t>
      </w:r>
    </w:p>
    <w:p w14:paraId="0C359546">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注：本项目不接受联合体投标。单位负责人为同一人或者存在控股、管理关系的不同单位，不得参加同一标段投标或者未划分标段的同一采购项目投标。违反规定的，其投标均无效。</w:t>
      </w:r>
    </w:p>
    <w:p w14:paraId="0F0AF7BC">
      <w:pPr>
        <w:numPr>
          <w:ilvl w:val="3"/>
          <w:numId w:val="0"/>
        </w:numPr>
        <w:shd w:val="clear" w:color="auto" w:fill="FFFFFF"/>
        <w:spacing w:line="56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三、获取招标文件</w:t>
      </w:r>
    </w:p>
    <w:p w14:paraId="2B4317EF">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日至 </w:t>
      </w: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日 ，每天上午 08:00:00 至 12:00:00 ，下午 12:00:00 至18:00:00 （北京时间）</w:t>
      </w:r>
    </w:p>
    <w:p w14:paraId="37FA5D00">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途径：全国公共资源交易平台（陕西省·榆林市）交易大厅该项目公告下方</w:t>
      </w:r>
    </w:p>
    <w:p w14:paraId="24AE48A3">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方式：在线获取</w:t>
      </w:r>
    </w:p>
    <w:p w14:paraId="283051D7">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售价： 0元</w:t>
      </w:r>
    </w:p>
    <w:p w14:paraId="17DA1E12">
      <w:pPr>
        <w:numPr>
          <w:ilvl w:val="3"/>
          <w:numId w:val="0"/>
        </w:numPr>
        <w:shd w:val="clear" w:color="auto" w:fill="FFFFFF"/>
        <w:spacing w:line="560" w:lineRule="exact"/>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四、提交投标文件截止时间、开标时间和地点</w:t>
      </w:r>
    </w:p>
    <w:p w14:paraId="3F01F313">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时间： </w:t>
      </w: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时30分00秒 （北京时间）</w:t>
      </w:r>
    </w:p>
    <w:p w14:paraId="024C507F">
      <w:pPr>
        <w:pStyle w:val="27"/>
        <w:shd w:val="clear" w:color="auto" w:fill="FFFFFF"/>
        <w:wordWrap w:val="0"/>
        <w:spacing w:line="560" w:lineRule="exact"/>
        <w:ind w:firstLine="482"/>
        <w:jc w:val="both"/>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提交投标文件地点：全国公共资源交易平台（陕西省·榆林市）网站进行提交</w:t>
      </w:r>
    </w:p>
    <w:p w14:paraId="0B09CD93">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开标地点：榆林市公共资源交易中心</w:t>
      </w:r>
      <w:r>
        <w:rPr>
          <w:rFonts w:hint="eastAsia" w:ascii="仿宋" w:hAnsi="仿宋" w:eastAsia="仿宋" w:cs="仿宋"/>
          <w:sz w:val="28"/>
          <w:szCs w:val="28"/>
          <w:lang w:val="en-US" w:eastAsia="zh-CN"/>
        </w:rPr>
        <w:t>1</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楼开标室</w:t>
      </w:r>
      <w:r>
        <w:rPr>
          <w:rFonts w:hint="eastAsia" w:ascii="仿宋" w:hAnsi="仿宋" w:eastAsia="仿宋" w:cs="仿宋"/>
          <w:sz w:val="28"/>
          <w:szCs w:val="28"/>
          <w:highlight w:val="none"/>
          <w:lang w:val="en-US" w:eastAsia="zh-CN"/>
        </w:rPr>
        <w:t>1804</w:t>
      </w:r>
    </w:p>
    <w:p w14:paraId="1C995793">
      <w:pPr>
        <w:numPr>
          <w:ilvl w:val="3"/>
          <w:numId w:val="0"/>
        </w:numPr>
        <w:shd w:val="clear" w:color="auto" w:fill="FFFFFF"/>
        <w:spacing w:line="56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五、公告期限</w:t>
      </w:r>
    </w:p>
    <w:p w14:paraId="4401C06C">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自本公告发布之日起5个工作日。</w:t>
      </w:r>
    </w:p>
    <w:p w14:paraId="2BCFB31A">
      <w:pPr>
        <w:numPr>
          <w:ilvl w:val="3"/>
          <w:numId w:val="0"/>
        </w:numPr>
        <w:shd w:val="clear" w:color="auto" w:fill="FFFFFF"/>
        <w:spacing w:line="56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六、其他补充事宜</w:t>
      </w:r>
    </w:p>
    <w:p w14:paraId="403EC13F">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1、办理CA锁方式（仅供参考）：投标人初次使用全国公共资源交易平台（陕西省），需前往陕西省数字证书认证中心股份有限公司办理 CA 锁，咨询电话:400-998-0000 或0912-3515031。</w:t>
      </w:r>
    </w:p>
    <w:p w14:paraId="28E0B2C2">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2、投标人登录全国公共资源交易平台（陕西省·榆林市）（http://yl.sxggzyjy.cn/），选择“电子交易平台-陕西政府采购交易系统-陕西省公共资源交易平台-投标人”进行登录，登录后选择“交易乙方”身份进入投标人界面进行报名并免费下载招标文件。特别提醒：本项目采用电子化不见面开标方式，投标人使用数字认证证书（CA锁）对投标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若无法正常投标，投标人自行承担责任。</w:t>
      </w:r>
    </w:p>
    <w:p w14:paraId="5A0C4CD6">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3、投标人须在招标文件获取时间内登录全国公共资源交易平台（陕西省·榆林市）下载招标文件并及时制作上传投标文件；逾期下载通道将关闭，未及时下载招标文件将会影响后续开评标活动。</w:t>
      </w:r>
    </w:p>
    <w:p w14:paraId="79E6BFCA">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4、投标人须按照陕西省财政厅《关于政府采购供应商注册登记有关事项的通知》中的要求，通过陕西省政府采购网（http://www.ccgp-shaanxi.gov.cn/）注册登记加入陕西省政府采购供应商库。</w:t>
      </w:r>
    </w:p>
    <w:p w14:paraId="2EC824DC">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5、本项目为线上不见面开标，请于开标前1小时进入全国公共资源交易平台（陕西省·榆林市）首页不见面开标系统完成在线签到工作，否则将视同为放弃投标。</w:t>
      </w:r>
    </w:p>
    <w:p w14:paraId="1B6033FE">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注：建议使用带有麦克风和摄像头的笔记本电脑。</w:t>
      </w:r>
    </w:p>
    <w:p w14:paraId="1EA4A370">
      <w:pPr>
        <w:numPr>
          <w:ilvl w:val="3"/>
          <w:numId w:val="0"/>
        </w:numPr>
        <w:shd w:val="clear" w:color="auto" w:fill="FFFFFF"/>
        <w:spacing w:line="56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rPr>
        <w:t>七、对本次招标提出询问，请按以下方式联系。</w:t>
      </w:r>
    </w:p>
    <w:p w14:paraId="11521361">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1.采购人信息</w:t>
      </w:r>
    </w:p>
    <w:p w14:paraId="6EE97959">
      <w:pPr>
        <w:pStyle w:val="27"/>
        <w:shd w:val="clear" w:color="auto" w:fill="FFFFFF"/>
        <w:wordWrap w:val="0"/>
        <w:spacing w:line="560" w:lineRule="exact"/>
        <w:ind w:firstLine="482"/>
        <w:jc w:val="both"/>
        <w:textAlignment w:val="baseline"/>
        <w:rPr>
          <w:rFonts w:hint="eastAsia" w:ascii="仿宋" w:hAnsi="仿宋" w:eastAsia="仿宋" w:cs="仿宋"/>
          <w:sz w:val="28"/>
          <w:szCs w:val="28"/>
          <w:lang w:eastAsia="zh-CN"/>
        </w:rPr>
      </w:pPr>
      <w:r>
        <w:rPr>
          <w:rFonts w:hint="eastAsia" w:ascii="仿宋" w:hAnsi="仿宋" w:eastAsia="仿宋" w:cs="仿宋"/>
          <w:sz w:val="28"/>
          <w:szCs w:val="28"/>
        </w:rPr>
        <w:t>名称：</w:t>
      </w:r>
      <w:r>
        <w:rPr>
          <w:rFonts w:hint="eastAsia" w:ascii="仿宋" w:hAnsi="仿宋" w:eastAsia="仿宋" w:cs="仿宋"/>
          <w:sz w:val="28"/>
          <w:szCs w:val="28"/>
          <w:lang w:eastAsia="zh-CN"/>
        </w:rPr>
        <w:t>榆林职业技术学院</w:t>
      </w:r>
    </w:p>
    <w:p w14:paraId="568CA5E4">
      <w:pPr>
        <w:pStyle w:val="27"/>
        <w:shd w:val="clear" w:color="auto" w:fill="FFFFFF"/>
        <w:wordWrap w:val="0"/>
        <w:spacing w:line="560" w:lineRule="exact"/>
        <w:ind w:firstLine="482"/>
        <w:jc w:val="both"/>
        <w:textAlignment w:val="baseline"/>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lang w:eastAsia="zh-CN"/>
        </w:rPr>
        <w:t>榆林高新产业园区西环路1号</w:t>
      </w:r>
    </w:p>
    <w:p w14:paraId="7C170BDF">
      <w:pPr>
        <w:pStyle w:val="27"/>
        <w:shd w:val="clear" w:color="auto" w:fill="FFFFFF"/>
        <w:wordWrap w:val="0"/>
        <w:spacing w:line="560" w:lineRule="exact"/>
        <w:ind w:firstLine="482"/>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15929014528</w:t>
      </w:r>
    </w:p>
    <w:p w14:paraId="69B66F15">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2.采购代理机构信息</w:t>
      </w:r>
    </w:p>
    <w:p w14:paraId="331B8A48">
      <w:pPr>
        <w:pStyle w:val="27"/>
        <w:shd w:val="clear" w:color="auto" w:fill="FFFFFF"/>
        <w:wordWrap w:val="0"/>
        <w:spacing w:line="560" w:lineRule="exact"/>
        <w:ind w:firstLine="482"/>
        <w:jc w:val="both"/>
        <w:textAlignment w:val="baseline"/>
        <w:rPr>
          <w:rFonts w:hint="eastAsia" w:ascii="仿宋" w:hAnsi="仿宋" w:eastAsia="仿宋" w:cs="仿宋"/>
          <w:sz w:val="28"/>
          <w:szCs w:val="28"/>
          <w:lang w:eastAsia="zh-CN"/>
        </w:rPr>
      </w:pPr>
      <w:r>
        <w:rPr>
          <w:rFonts w:hint="eastAsia" w:ascii="仿宋" w:hAnsi="仿宋" w:eastAsia="仿宋" w:cs="仿宋"/>
          <w:sz w:val="28"/>
          <w:szCs w:val="28"/>
        </w:rPr>
        <w:t>名称：</w:t>
      </w:r>
      <w:r>
        <w:rPr>
          <w:rFonts w:hint="eastAsia" w:ascii="仿宋" w:hAnsi="仿宋" w:eastAsia="仿宋" w:cs="仿宋"/>
          <w:sz w:val="28"/>
          <w:szCs w:val="28"/>
          <w:lang w:eastAsia="zh-CN"/>
        </w:rPr>
        <w:t>兰天项目管理有限公司</w:t>
      </w:r>
    </w:p>
    <w:p w14:paraId="57E9DF19">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地址：陕西省西安市碑林区红缨路9号豪盛大厦A座10604室</w:t>
      </w:r>
    </w:p>
    <w:p w14:paraId="43838E14">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联系方式：15109296299</w:t>
      </w:r>
    </w:p>
    <w:p w14:paraId="44D2C16E">
      <w:pPr>
        <w:pStyle w:val="27"/>
        <w:shd w:val="clear" w:color="auto" w:fill="FFFFFF"/>
        <w:wordWrap w:val="0"/>
        <w:spacing w:line="560" w:lineRule="exact"/>
        <w:ind w:firstLine="482"/>
        <w:jc w:val="both"/>
        <w:textAlignment w:val="baseline"/>
        <w:rPr>
          <w:rFonts w:hint="eastAsia" w:ascii="仿宋" w:hAnsi="仿宋" w:eastAsia="仿宋" w:cs="仿宋"/>
          <w:sz w:val="28"/>
          <w:szCs w:val="28"/>
        </w:rPr>
      </w:pPr>
      <w:r>
        <w:rPr>
          <w:rFonts w:hint="eastAsia" w:ascii="仿宋" w:hAnsi="仿宋" w:eastAsia="仿宋" w:cs="仿宋"/>
          <w:sz w:val="28"/>
          <w:szCs w:val="28"/>
        </w:rPr>
        <w:t>3.项目联系方式</w:t>
      </w:r>
    </w:p>
    <w:p w14:paraId="0310987D">
      <w:pPr>
        <w:pStyle w:val="27"/>
        <w:shd w:val="clear" w:color="auto" w:fill="FFFFFF"/>
        <w:wordWrap w:val="0"/>
        <w:spacing w:line="560" w:lineRule="exact"/>
        <w:ind w:firstLine="482"/>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童晓丹</w:t>
      </w:r>
    </w:p>
    <w:p w14:paraId="0521E951">
      <w:pPr>
        <w:pStyle w:val="27"/>
        <w:shd w:val="clear" w:color="auto" w:fill="FFFFFF"/>
        <w:wordWrap w:val="0"/>
        <w:spacing w:line="560" w:lineRule="exact"/>
        <w:ind w:firstLine="482"/>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rPr>
        <w:t>电话：</w:t>
      </w:r>
      <w:r>
        <w:rPr>
          <w:rFonts w:hint="eastAsia" w:ascii="仿宋" w:hAnsi="仿宋" w:eastAsia="仿宋" w:cs="仿宋"/>
          <w:sz w:val="28"/>
          <w:szCs w:val="28"/>
          <w:lang w:val="en-US" w:eastAsia="zh-CN"/>
        </w:rPr>
        <w:t>15229702914</w:t>
      </w:r>
    </w:p>
    <w:p w14:paraId="7F7EA766">
      <w:pPr>
        <w:spacing w:line="560" w:lineRule="exact"/>
        <w:jc w:val="both"/>
        <w:rPr>
          <w:rFonts w:hint="eastAsia" w:ascii="仿宋" w:hAnsi="仿宋" w:eastAsia="仿宋" w:cs="仿宋"/>
        </w:rPr>
      </w:pPr>
      <w:bookmarkStart w:id="2" w:name="_Toc97563329"/>
      <w:bookmarkStart w:id="3" w:name="_Toc534656414"/>
      <w:bookmarkStart w:id="4" w:name="_Toc533363235"/>
      <w:bookmarkStart w:id="5" w:name="_Toc533363262"/>
      <w:bookmarkStart w:id="6" w:name="_Toc445407251"/>
      <w:bookmarkStart w:id="7" w:name="_Toc498349068"/>
      <w:bookmarkStart w:id="8" w:name="_Toc100219613"/>
      <w:bookmarkStart w:id="9" w:name="_Toc534656409"/>
    </w:p>
    <w:p w14:paraId="587CD138">
      <w:pPr>
        <w:rPr>
          <w:rFonts w:hint="eastAsia" w:ascii="仿宋" w:hAnsi="仿宋" w:eastAsia="仿宋" w:cs="仿宋"/>
          <w:sz w:val="21"/>
          <w:szCs w:val="21"/>
        </w:rPr>
      </w:pPr>
      <w:r>
        <w:rPr>
          <w:rFonts w:hint="eastAsia" w:ascii="仿宋" w:hAnsi="仿宋" w:eastAsia="仿宋" w:cs="仿宋"/>
          <w:sz w:val="21"/>
          <w:szCs w:val="21"/>
        </w:rPr>
        <w:br w:type="page"/>
      </w:r>
    </w:p>
    <w:p w14:paraId="2D6E39FF">
      <w:pPr>
        <w:pStyle w:val="2"/>
        <w:rPr>
          <w:rFonts w:hint="eastAsia" w:ascii="仿宋" w:hAnsi="仿宋" w:eastAsia="仿宋" w:cs="仿宋"/>
        </w:rPr>
      </w:pPr>
      <w:bookmarkStart w:id="10" w:name="_Toc29548"/>
      <w:r>
        <w:rPr>
          <w:rFonts w:hint="eastAsia" w:ascii="仿宋" w:hAnsi="仿宋" w:eastAsia="仿宋" w:cs="仿宋"/>
        </w:rPr>
        <w:t>第二章  供应商须知</w:t>
      </w:r>
      <w:bookmarkEnd w:id="2"/>
      <w:bookmarkEnd w:id="3"/>
      <w:bookmarkEnd w:id="4"/>
      <w:bookmarkEnd w:id="5"/>
      <w:bookmarkEnd w:id="6"/>
      <w:bookmarkEnd w:id="7"/>
      <w:bookmarkEnd w:id="8"/>
      <w:bookmarkEnd w:id="9"/>
      <w:bookmarkEnd w:id="10"/>
    </w:p>
    <w:p w14:paraId="1AD52726">
      <w:pPr>
        <w:rPr>
          <w:rFonts w:hint="eastAsia" w:ascii="仿宋" w:hAnsi="仿宋" w:eastAsia="仿宋" w:cs="仿宋"/>
          <w:sz w:val="22"/>
          <w:szCs w:val="22"/>
        </w:rPr>
      </w:pPr>
      <w:bookmarkStart w:id="11" w:name="_Toc26359"/>
      <w:r>
        <w:rPr>
          <w:rFonts w:hint="eastAsia" w:ascii="仿宋" w:hAnsi="仿宋" w:eastAsia="仿宋" w:cs="仿宋"/>
          <w:sz w:val="28"/>
          <w:szCs w:val="28"/>
        </w:rPr>
        <w:t>〖前附表〗</w:t>
      </w:r>
      <w:bookmarkEnd w:id="11"/>
    </w:p>
    <w:tbl>
      <w:tblPr>
        <w:tblStyle w:val="32"/>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027"/>
        <w:gridCol w:w="4865"/>
      </w:tblGrid>
      <w:tr w14:paraId="09102E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14:paraId="218DB3ED">
            <w:pPr>
              <w:jc w:val="center"/>
              <w:rPr>
                <w:rFonts w:hint="eastAsia" w:ascii="仿宋" w:hAnsi="仿宋" w:eastAsia="仿宋" w:cs="仿宋"/>
                <w:b/>
                <w:bCs/>
              </w:rPr>
            </w:pPr>
            <w:r>
              <w:rPr>
                <w:rFonts w:hint="eastAsia" w:ascii="仿宋" w:hAnsi="仿宋" w:eastAsia="仿宋" w:cs="仿宋"/>
                <w:b/>
                <w:bCs/>
              </w:rPr>
              <w:t>序号</w:t>
            </w:r>
          </w:p>
        </w:tc>
        <w:tc>
          <w:tcPr>
            <w:tcW w:w="3027" w:type="dxa"/>
            <w:tcBorders>
              <w:top w:val="single" w:color="auto" w:sz="12" w:space="0"/>
              <w:bottom w:val="single" w:color="auto" w:sz="2" w:space="0"/>
            </w:tcBorders>
            <w:shd w:val="clear" w:color="auto" w:fill="F1F1F1" w:themeFill="background1" w:themeFillShade="F2"/>
            <w:vAlign w:val="center"/>
          </w:tcPr>
          <w:p w14:paraId="77628723">
            <w:pPr>
              <w:jc w:val="center"/>
              <w:rPr>
                <w:rFonts w:hint="eastAsia" w:ascii="仿宋" w:hAnsi="仿宋" w:eastAsia="仿宋" w:cs="仿宋"/>
                <w:b/>
                <w:bCs/>
              </w:rPr>
            </w:pPr>
            <w:r>
              <w:rPr>
                <w:rFonts w:hint="eastAsia" w:ascii="仿宋" w:hAnsi="仿宋" w:eastAsia="仿宋" w:cs="仿宋"/>
                <w:b/>
                <w:bCs/>
              </w:rPr>
              <w:t>内容</w:t>
            </w:r>
          </w:p>
        </w:tc>
        <w:tc>
          <w:tcPr>
            <w:tcW w:w="4865" w:type="dxa"/>
            <w:tcBorders>
              <w:top w:val="single" w:color="auto" w:sz="12" w:space="0"/>
              <w:bottom w:val="single" w:color="auto" w:sz="2" w:space="0"/>
            </w:tcBorders>
            <w:shd w:val="clear" w:color="auto" w:fill="F1F1F1" w:themeFill="background1" w:themeFillShade="F2"/>
            <w:vAlign w:val="center"/>
          </w:tcPr>
          <w:p w14:paraId="4F48A135">
            <w:pPr>
              <w:jc w:val="center"/>
              <w:rPr>
                <w:rFonts w:hint="eastAsia" w:ascii="仿宋" w:hAnsi="仿宋" w:eastAsia="仿宋" w:cs="仿宋"/>
                <w:b/>
                <w:bCs/>
              </w:rPr>
            </w:pPr>
            <w:r>
              <w:rPr>
                <w:rFonts w:hint="eastAsia" w:ascii="仿宋" w:hAnsi="仿宋" w:eastAsia="仿宋" w:cs="仿宋"/>
                <w:b/>
                <w:bCs/>
              </w:rPr>
              <w:t>说明和要求</w:t>
            </w:r>
          </w:p>
        </w:tc>
      </w:tr>
      <w:tr w14:paraId="79C093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vAlign w:val="center"/>
          </w:tcPr>
          <w:p w14:paraId="424FF781">
            <w:pPr>
              <w:jc w:val="center"/>
              <w:rPr>
                <w:rFonts w:hint="eastAsia" w:ascii="仿宋" w:hAnsi="仿宋" w:eastAsia="仿宋" w:cs="仿宋"/>
              </w:rPr>
            </w:pPr>
            <w:r>
              <w:rPr>
                <w:rFonts w:hint="eastAsia" w:ascii="仿宋" w:hAnsi="仿宋" w:eastAsia="仿宋" w:cs="仿宋"/>
              </w:rPr>
              <w:t>1</w:t>
            </w:r>
          </w:p>
        </w:tc>
        <w:tc>
          <w:tcPr>
            <w:tcW w:w="3027" w:type="dxa"/>
            <w:tcBorders>
              <w:top w:val="single" w:color="auto" w:sz="2" w:space="0"/>
            </w:tcBorders>
            <w:vAlign w:val="center"/>
          </w:tcPr>
          <w:p w14:paraId="4CC8FEE6">
            <w:pPr>
              <w:jc w:val="center"/>
              <w:rPr>
                <w:rFonts w:hint="eastAsia" w:ascii="仿宋" w:hAnsi="仿宋" w:eastAsia="仿宋" w:cs="仿宋"/>
              </w:rPr>
            </w:pPr>
            <w:r>
              <w:rPr>
                <w:rFonts w:hint="eastAsia" w:ascii="仿宋" w:hAnsi="仿宋" w:eastAsia="仿宋" w:cs="仿宋"/>
              </w:rPr>
              <w:t>项目名称</w:t>
            </w:r>
          </w:p>
        </w:tc>
        <w:tc>
          <w:tcPr>
            <w:tcW w:w="4865" w:type="dxa"/>
            <w:tcBorders>
              <w:top w:val="single" w:color="auto" w:sz="2" w:space="0"/>
            </w:tcBorders>
            <w:vAlign w:val="center"/>
          </w:tcPr>
          <w:p w14:paraId="7DB28BF4">
            <w:pPr>
              <w:jc w:val="center"/>
              <w:rPr>
                <w:rFonts w:hint="eastAsia" w:ascii="仿宋" w:hAnsi="仿宋" w:eastAsia="仿宋" w:cs="仿宋"/>
                <w:lang w:eastAsia="zh-CN"/>
              </w:rPr>
            </w:pPr>
            <w:r>
              <w:rPr>
                <w:rFonts w:hint="eastAsia" w:ascii="仿宋" w:hAnsi="仿宋" w:eastAsia="仿宋" w:cs="仿宋"/>
                <w:lang w:eastAsia="zh-CN"/>
              </w:rPr>
              <w:t>榆林职业技术学院图书楼标准化管理体系建设服务项目</w:t>
            </w:r>
          </w:p>
        </w:tc>
      </w:tr>
      <w:tr w14:paraId="158D7C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vAlign w:val="center"/>
          </w:tcPr>
          <w:p w14:paraId="3444AA37">
            <w:pPr>
              <w:jc w:val="center"/>
              <w:rPr>
                <w:rFonts w:hint="eastAsia" w:ascii="仿宋" w:hAnsi="仿宋" w:eastAsia="仿宋" w:cs="仿宋"/>
              </w:rPr>
            </w:pPr>
            <w:r>
              <w:rPr>
                <w:rFonts w:hint="eastAsia" w:ascii="仿宋" w:hAnsi="仿宋" w:eastAsia="仿宋" w:cs="仿宋"/>
              </w:rPr>
              <w:t>2</w:t>
            </w:r>
          </w:p>
        </w:tc>
        <w:tc>
          <w:tcPr>
            <w:tcW w:w="3027" w:type="dxa"/>
            <w:vAlign w:val="center"/>
          </w:tcPr>
          <w:p w14:paraId="64797DAD">
            <w:pPr>
              <w:jc w:val="center"/>
              <w:rPr>
                <w:rFonts w:hint="eastAsia" w:ascii="仿宋" w:hAnsi="仿宋" w:eastAsia="仿宋" w:cs="仿宋"/>
              </w:rPr>
            </w:pPr>
            <w:r>
              <w:rPr>
                <w:rFonts w:hint="eastAsia" w:ascii="仿宋" w:hAnsi="仿宋" w:eastAsia="仿宋" w:cs="仿宋"/>
              </w:rPr>
              <w:t>项目编号</w:t>
            </w:r>
          </w:p>
        </w:tc>
        <w:tc>
          <w:tcPr>
            <w:tcW w:w="4865" w:type="dxa"/>
            <w:vAlign w:val="center"/>
          </w:tcPr>
          <w:p w14:paraId="6E1B3281">
            <w:pPr>
              <w:jc w:val="center"/>
              <w:rPr>
                <w:rFonts w:hint="eastAsia" w:ascii="仿宋" w:hAnsi="仿宋" w:eastAsia="仿宋" w:cs="仿宋"/>
                <w:lang w:eastAsia="zh-CN"/>
              </w:rPr>
            </w:pPr>
            <w:r>
              <w:rPr>
                <w:rFonts w:hint="eastAsia" w:ascii="仿宋" w:hAnsi="仿宋" w:eastAsia="仿宋" w:cs="仿宋"/>
                <w:highlight w:val="none"/>
                <w:lang w:eastAsia="zh-CN"/>
              </w:rPr>
              <w:t>LTZB-2026-003</w:t>
            </w:r>
          </w:p>
        </w:tc>
      </w:tr>
      <w:tr w14:paraId="4113A7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30040B62">
            <w:pPr>
              <w:jc w:val="center"/>
              <w:rPr>
                <w:rFonts w:hint="eastAsia" w:ascii="仿宋" w:hAnsi="仿宋" w:eastAsia="仿宋" w:cs="仿宋"/>
              </w:rPr>
            </w:pPr>
            <w:r>
              <w:rPr>
                <w:rFonts w:hint="eastAsia" w:ascii="仿宋" w:hAnsi="仿宋" w:eastAsia="仿宋" w:cs="仿宋"/>
              </w:rPr>
              <w:t>3</w:t>
            </w:r>
          </w:p>
        </w:tc>
        <w:tc>
          <w:tcPr>
            <w:tcW w:w="3027" w:type="dxa"/>
            <w:vAlign w:val="center"/>
          </w:tcPr>
          <w:p w14:paraId="5613D5E0">
            <w:pPr>
              <w:jc w:val="center"/>
              <w:rPr>
                <w:rFonts w:hint="eastAsia" w:ascii="仿宋" w:hAnsi="仿宋" w:eastAsia="仿宋" w:cs="仿宋"/>
              </w:rPr>
            </w:pPr>
            <w:r>
              <w:rPr>
                <w:rFonts w:hint="eastAsia" w:ascii="仿宋" w:hAnsi="仿宋" w:eastAsia="仿宋" w:cs="仿宋"/>
              </w:rPr>
              <w:t>是否预留份额</w:t>
            </w:r>
          </w:p>
          <w:p w14:paraId="75FC74E8">
            <w:pPr>
              <w:jc w:val="center"/>
              <w:rPr>
                <w:rFonts w:hint="eastAsia" w:ascii="仿宋" w:hAnsi="仿宋" w:eastAsia="仿宋" w:cs="仿宋"/>
              </w:rPr>
            </w:pPr>
            <w:r>
              <w:rPr>
                <w:rFonts w:hint="eastAsia" w:ascii="仿宋" w:hAnsi="仿宋" w:eastAsia="仿宋" w:cs="仿宋"/>
              </w:rPr>
              <w:t>专门面向中小企业采购</w:t>
            </w:r>
          </w:p>
          <w:p w14:paraId="27CE6C76">
            <w:pPr>
              <w:jc w:val="center"/>
              <w:rPr>
                <w:rFonts w:hint="eastAsia" w:ascii="仿宋" w:hAnsi="仿宋" w:eastAsia="仿宋" w:cs="仿宋"/>
                <w:sz w:val="22"/>
                <w:szCs w:val="22"/>
              </w:rPr>
            </w:pPr>
            <w:r>
              <w:rPr>
                <w:rFonts w:hint="eastAsia" w:ascii="仿宋" w:hAnsi="仿宋" w:eastAsia="仿宋" w:cs="仿宋"/>
              </w:rPr>
              <w:t>及</w:t>
            </w:r>
            <w:r>
              <w:rPr>
                <w:rFonts w:hint="eastAsia" w:ascii="仿宋" w:hAnsi="仿宋" w:eastAsia="仿宋" w:cs="仿宋"/>
                <w:lang w:val="zh-CN"/>
              </w:rPr>
              <w:t>中小企业政策的说明（监狱企业、残疾人福利性单位视同小微企业）</w:t>
            </w:r>
          </w:p>
        </w:tc>
        <w:tc>
          <w:tcPr>
            <w:tcW w:w="4865" w:type="dxa"/>
            <w:vAlign w:val="center"/>
          </w:tcPr>
          <w:p w14:paraId="64FD0DE6">
            <w:pPr>
              <w:jc w:val="center"/>
              <w:rPr>
                <w:rFonts w:hint="eastAsia" w:ascii="仿宋" w:hAnsi="仿宋" w:eastAsia="仿宋" w:cs="仿宋"/>
              </w:rPr>
            </w:pPr>
            <w:sdt>
              <w:sdtPr>
                <w:rPr>
                  <w:rFonts w:hint="eastAsia" w:ascii="仿宋" w:hAnsi="仿宋" w:eastAsia="仿宋" w:cs="仿宋"/>
                </w:rPr>
                <w:id w:val="2139916130"/>
                <w14:checkbox>
                  <w14:checked w14:val="1"/>
                  <w14:checkedState w14:val="2611" w14:font="MS Gothic"/>
                  <w14:uncheckedState w14:val="2610" w14:font="MS Gothic"/>
                </w14:checkbox>
              </w:sdtPr>
              <w:sdtEndPr>
                <w:rPr>
                  <w:rFonts w:hint="eastAsia" w:ascii="仿宋" w:hAnsi="仿宋" w:eastAsia="仿宋" w:cs="仿宋"/>
                </w:rPr>
              </w:sdtEndPr>
              <w:sdtContent>
                <w:r>
                  <w:rPr>
                    <w:rFonts w:ascii="MS Gothic" w:hAnsi="MS Gothic" w:eastAsia="仿宋" w:cs="Segoe UI Symbol"/>
                    <w:sz w:val="24"/>
                    <w:szCs w:val="24"/>
                    <w:lang w:val="en-US" w:eastAsia="zh-CN" w:bidi="ar-SA"/>
                  </w:rPr>
                  <w:t>☑</w:t>
                </w:r>
              </w:sdtContent>
            </w:sdt>
            <w:r>
              <w:rPr>
                <w:rFonts w:hint="eastAsia" w:ascii="仿宋" w:hAnsi="仿宋" w:eastAsia="仿宋" w:cs="仿宋"/>
              </w:rPr>
              <w:t xml:space="preserve">是 </w:t>
            </w:r>
            <w:r>
              <w:rPr>
                <w:rFonts w:hint="eastAsia" w:ascii="仿宋" w:hAnsi="仿宋" w:eastAsia="仿宋" w:cs="仿宋"/>
                <w:highlight w:val="none"/>
              </w:rPr>
              <w:t xml:space="preserve"> </w:t>
            </w:r>
            <w:sdt>
              <w:sdtPr>
                <w:rPr>
                  <w:rFonts w:hint="eastAsia" w:ascii="仿宋" w:hAnsi="仿宋" w:eastAsia="仿宋" w:cs="仿宋"/>
                  <w:highlight w:val="none"/>
                </w:rPr>
                <w:id w:val="-1"/>
                <w14:checkbox>
                  <w14:checked w14:val="0"/>
                  <w14:checkedState w14:val="2611" w14:font="MS Gothic"/>
                  <w14:uncheckedState w14:val="2610" w14:font="MS Gothic"/>
                </w14:checkbox>
              </w:sdtPr>
              <w:sdtEndPr>
                <w:rPr>
                  <w:rFonts w:hint="eastAsia" w:ascii="仿宋" w:hAnsi="仿宋" w:eastAsia="仿宋" w:cs="仿宋"/>
                  <w:highlight w:val="none"/>
                </w:rPr>
              </w:sdtEndPr>
              <w:sdtContent>
                <w:r>
                  <w:rPr>
                    <w:rFonts w:hint="eastAsia" w:ascii="MS Gothic" w:hAnsi="MS Gothic" w:eastAsia="仿宋" w:cs="仿宋"/>
                    <w:sz w:val="24"/>
                    <w:szCs w:val="24"/>
                    <w:highlight w:val="none"/>
                    <w:lang w:val="en-US" w:eastAsia="zh-CN" w:bidi="ar-SA"/>
                  </w:rPr>
                  <w:t>☐</w:t>
                </w:r>
              </w:sdtContent>
            </w:sdt>
            <w:r>
              <w:rPr>
                <w:rFonts w:hint="eastAsia" w:ascii="仿宋" w:hAnsi="仿宋" w:eastAsia="仿宋" w:cs="仿宋"/>
                <w:highlight w:val="none"/>
              </w:rPr>
              <w:t>否</w:t>
            </w:r>
          </w:p>
          <w:p w14:paraId="0D4212B4">
            <w:pPr>
              <w:jc w:val="both"/>
              <w:rPr>
                <w:rFonts w:hint="eastAsia" w:ascii="仿宋" w:hAnsi="仿宋" w:eastAsia="仿宋" w:cs="仿宋"/>
                <w:lang w:val="zh-CN"/>
              </w:rPr>
            </w:pPr>
            <w:r>
              <w:rPr>
                <w:rFonts w:hint="eastAsia" w:ascii="仿宋" w:hAnsi="仿宋" w:eastAsia="仿宋" w:cs="仿宋"/>
                <w:lang w:val="zh-CN"/>
              </w:rPr>
              <w:t>1、根据《</w:t>
            </w:r>
            <w:r>
              <w:rPr>
                <w:rFonts w:hint="eastAsia" w:ascii="仿宋" w:hAnsi="仿宋" w:eastAsia="仿宋" w:cs="仿宋"/>
              </w:rPr>
              <w:t>政府采购促进中小企业发展管理办法</w:t>
            </w:r>
            <w:r>
              <w:rPr>
                <w:rFonts w:hint="eastAsia" w:ascii="仿宋" w:hAnsi="仿宋" w:eastAsia="仿宋" w:cs="仿宋"/>
                <w:lang w:val="zh-CN"/>
              </w:rPr>
              <w:t>》（</w:t>
            </w:r>
            <w:r>
              <w:rPr>
                <w:rFonts w:hint="eastAsia" w:ascii="仿宋" w:hAnsi="仿宋" w:eastAsia="仿宋" w:cs="仿宋"/>
              </w:rPr>
              <w:t>财库〔2020〕46号</w:t>
            </w:r>
            <w:r>
              <w:rPr>
                <w:rFonts w:hint="eastAsia" w:ascii="仿宋" w:hAnsi="仿宋" w:eastAsia="仿宋" w:cs="仿宋"/>
                <w:lang w:val="zh-CN"/>
              </w:rPr>
              <w:t>）的规定，对小型和微型企业产品的价格给予</w:t>
            </w:r>
            <w:r>
              <w:rPr>
                <w:rFonts w:hint="eastAsia" w:ascii="仿宋" w:hAnsi="仿宋" w:eastAsia="仿宋" w:cs="仿宋"/>
              </w:rPr>
              <w:t>20</w:t>
            </w:r>
            <w:r>
              <w:rPr>
                <w:rFonts w:hint="eastAsia" w:ascii="仿宋" w:hAnsi="仿宋" w:eastAsia="仿宋" w:cs="仿宋"/>
                <w:lang w:val="zh-CN"/>
              </w:rPr>
              <w:t>%的价格扣除，用扣除后的价格参与评标。</w:t>
            </w:r>
          </w:p>
          <w:p w14:paraId="4BD0A11E">
            <w:pPr>
              <w:jc w:val="both"/>
              <w:rPr>
                <w:rFonts w:hint="eastAsia" w:ascii="仿宋" w:hAnsi="仿宋" w:eastAsia="仿宋" w:cs="仿宋"/>
                <w:lang w:val="zh-CN"/>
              </w:rPr>
            </w:pPr>
            <w:r>
              <w:rPr>
                <w:rFonts w:hint="eastAsia" w:ascii="仿宋" w:hAnsi="仿宋" w:eastAsia="仿宋" w:cs="仿宋"/>
                <w:lang w:val="zh-CN"/>
              </w:rPr>
              <w:t>2、参加政府采购活动的中小企业（监狱企业）提供《中小企业（监狱企业）声明函》，未提供的，视为放弃享受小微企业价格扣除优惠政策。</w:t>
            </w:r>
          </w:p>
          <w:p w14:paraId="41B57ECD">
            <w:pPr>
              <w:jc w:val="both"/>
              <w:rPr>
                <w:rFonts w:hint="eastAsia" w:ascii="仿宋" w:hAnsi="仿宋" w:eastAsia="仿宋" w:cs="仿宋"/>
                <w:lang w:val="zh-CN"/>
              </w:rPr>
            </w:pPr>
            <w:r>
              <w:rPr>
                <w:rFonts w:hint="eastAsia" w:ascii="仿宋" w:hAnsi="仿宋" w:eastAsia="仿宋" w:cs="仿宋"/>
                <w:lang w:val="zh-CN"/>
              </w:rPr>
              <w:t>3、参加政府采购活动的残疾人福利性单位应当提供《残疾人福利性单位声明函》，未提供的，视为放弃享受小微企业价格扣除优惠政策。</w:t>
            </w:r>
          </w:p>
          <w:p w14:paraId="62A73778">
            <w:pPr>
              <w:pStyle w:val="48"/>
              <w:rPr>
                <w:rFonts w:hint="default" w:eastAsia="仿宋"/>
                <w:lang w:val="en-US" w:eastAsia="zh-CN"/>
              </w:rPr>
            </w:pPr>
            <w:r>
              <w:rPr>
                <w:rFonts w:hint="eastAsia" w:ascii="仿宋" w:hAnsi="仿宋" w:eastAsia="仿宋" w:cs="仿宋"/>
                <w:kern w:val="0"/>
                <w:sz w:val="24"/>
                <w:szCs w:val="24"/>
                <w:lang w:val="en-US" w:eastAsia="zh-CN" w:bidi="ar-SA"/>
              </w:rPr>
              <w:t>4.本项目为专门面向中小企业采购，因此不进行价格折扣。</w:t>
            </w:r>
          </w:p>
        </w:tc>
      </w:tr>
      <w:tr w14:paraId="046D6A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vAlign w:val="center"/>
          </w:tcPr>
          <w:p w14:paraId="4F0612DD">
            <w:pPr>
              <w:jc w:val="center"/>
              <w:rPr>
                <w:rFonts w:hint="eastAsia" w:ascii="仿宋" w:hAnsi="仿宋" w:eastAsia="仿宋" w:cs="仿宋"/>
              </w:rPr>
            </w:pPr>
            <w:r>
              <w:rPr>
                <w:rFonts w:hint="eastAsia" w:ascii="仿宋" w:hAnsi="仿宋" w:eastAsia="仿宋" w:cs="仿宋"/>
              </w:rPr>
              <w:t>4</w:t>
            </w:r>
          </w:p>
        </w:tc>
        <w:tc>
          <w:tcPr>
            <w:tcW w:w="3027" w:type="dxa"/>
            <w:vAlign w:val="center"/>
          </w:tcPr>
          <w:p w14:paraId="1831C0CB">
            <w:pPr>
              <w:jc w:val="center"/>
              <w:rPr>
                <w:rFonts w:hint="eastAsia" w:ascii="仿宋" w:hAnsi="仿宋" w:eastAsia="仿宋" w:cs="仿宋"/>
              </w:rPr>
            </w:pPr>
            <w:r>
              <w:rPr>
                <w:rFonts w:hint="eastAsia" w:ascii="仿宋" w:hAnsi="仿宋" w:eastAsia="仿宋" w:cs="仿宋"/>
              </w:rPr>
              <w:t>预算金额</w:t>
            </w:r>
          </w:p>
        </w:tc>
        <w:tc>
          <w:tcPr>
            <w:tcW w:w="4865" w:type="dxa"/>
            <w:vAlign w:val="center"/>
          </w:tcPr>
          <w:p w14:paraId="13B7757D">
            <w:pPr>
              <w:jc w:val="both"/>
              <w:rPr>
                <w:rFonts w:hint="eastAsia" w:ascii="仿宋" w:hAnsi="仿宋" w:eastAsia="仿宋" w:cs="仿宋"/>
              </w:rPr>
            </w:pPr>
            <w:r>
              <w:rPr>
                <w:rFonts w:hint="eastAsia" w:ascii="仿宋" w:hAnsi="仿宋" w:eastAsia="仿宋" w:cs="仿宋"/>
              </w:rPr>
              <w:t>总预算：￥</w:t>
            </w:r>
            <w:r>
              <w:rPr>
                <w:rFonts w:hint="eastAsia" w:ascii="仿宋" w:hAnsi="仿宋" w:eastAsia="仿宋" w:cs="仿宋"/>
                <w:lang w:eastAsia="zh-CN"/>
              </w:rPr>
              <w:t>2721215.55</w:t>
            </w:r>
            <w:r>
              <w:rPr>
                <w:rFonts w:hint="eastAsia" w:ascii="仿宋" w:hAnsi="仿宋" w:eastAsia="仿宋" w:cs="仿宋"/>
              </w:rPr>
              <w:t>元</w:t>
            </w:r>
          </w:p>
        </w:tc>
      </w:tr>
      <w:tr w14:paraId="3ACF27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vAlign w:val="center"/>
          </w:tcPr>
          <w:p w14:paraId="5332C24C">
            <w:pPr>
              <w:jc w:val="center"/>
              <w:rPr>
                <w:rFonts w:hint="eastAsia" w:ascii="仿宋" w:hAnsi="仿宋" w:eastAsia="仿宋" w:cs="仿宋"/>
              </w:rPr>
            </w:pPr>
          </w:p>
        </w:tc>
        <w:tc>
          <w:tcPr>
            <w:tcW w:w="3027" w:type="dxa"/>
            <w:vAlign w:val="center"/>
          </w:tcPr>
          <w:p w14:paraId="2393CE67">
            <w:pPr>
              <w:jc w:val="center"/>
              <w:rPr>
                <w:rFonts w:hint="eastAsia" w:ascii="仿宋" w:hAnsi="仿宋" w:eastAsia="仿宋" w:cs="仿宋"/>
              </w:rPr>
            </w:pPr>
            <w:r>
              <w:rPr>
                <w:rFonts w:hint="eastAsia" w:ascii="仿宋" w:hAnsi="仿宋" w:eastAsia="仿宋" w:cs="仿宋"/>
              </w:rPr>
              <w:t>最高限价</w:t>
            </w:r>
          </w:p>
        </w:tc>
        <w:tc>
          <w:tcPr>
            <w:tcW w:w="4865" w:type="dxa"/>
            <w:vAlign w:val="center"/>
          </w:tcPr>
          <w:p w14:paraId="73C8100D">
            <w:pPr>
              <w:jc w:val="both"/>
              <w:rPr>
                <w:rFonts w:hint="eastAsia" w:ascii="仿宋" w:hAnsi="仿宋" w:eastAsia="仿宋" w:cs="仿宋"/>
              </w:rPr>
            </w:pPr>
            <w:r>
              <w:rPr>
                <w:rFonts w:hint="eastAsia" w:ascii="仿宋" w:hAnsi="仿宋" w:eastAsia="仿宋" w:cs="仿宋"/>
              </w:rPr>
              <w:t>最高限价：￥</w:t>
            </w:r>
            <w:r>
              <w:rPr>
                <w:rFonts w:hint="eastAsia" w:ascii="仿宋" w:hAnsi="仿宋" w:eastAsia="仿宋" w:cs="仿宋"/>
                <w:lang w:eastAsia="zh-CN"/>
              </w:rPr>
              <w:t>2721215.55</w:t>
            </w:r>
            <w:r>
              <w:rPr>
                <w:rFonts w:hint="eastAsia" w:ascii="仿宋" w:hAnsi="仿宋" w:eastAsia="仿宋" w:cs="仿宋"/>
              </w:rPr>
              <w:t> 元</w:t>
            </w:r>
          </w:p>
        </w:tc>
      </w:tr>
      <w:tr w14:paraId="3F0923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0E4FABF0">
            <w:pPr>
              <w:jc w:val="center"/>
              <w:rPr>
                <w:rFonts w:hint="eastAsia" w:ascii="仿宋" w:hAnsi="仿宋" w:eastAsia="仿宋" w:cs="仿宋"/>
              </w:rPr>
            </w:pPr>
            <w:r>
              <w:rPr>
                <w:rFonts w:hint="eastAsia" w:ascii="仿宋" w:hAnsi="仿宋" w:eastAsia="仿宋" w:cs="仿宋"/>
              </w:rPr>
              <w:t>5</w:t>
            </w:r>
          </w:p>
        </w:tc>
        <w:tc>
          <w:tcPr>
            <w:tcW w:w="3027" w:type="dxa"/>
            <w:vAlign w:val="center"/>
          </w:tcPr>
          <w:p w14:paraId="3A940222">
            <w:pPr>
              <w:jc w:val="center"/>
              <w:rPr>
                <w:rFonts w:hint="eastAsia" w:ascii="仿宋" w:hAnsi="仿宋" w:eastAsia="仿宋" w:cs="仿宋"/>
              </w:rPr>
            </w:pPr>
            <w:r>
              <w:rPr>
                <w:rFonts w:hint="eastAsia" w:ascii="仿宋" w:hAnsi="仿宋" w:eastAsia="仿宋" w:cs="仿宋"/>
              </w:rPr>
              <w:t>是否接受联合体</w:t>
            </w:r>
          </w:p>
        </w:tc>
        <w:tc>
          <w:tcPr>
            <w:tcW w:w="4865" w:type="dxa"/>
            <w:vAlign w:val="center"/>
          </w:tcPr>
          <w:p w14:paraId="43B53B5E">
            <w:pPr>
              <w:jc w:val="center"/>
              <w:rPr>
                <w:rFonts w:hint="eastAsia" w:ascii="仿宋" w:hAnsi="仿宋" w:eastAsia="仿宋" w:cs="仿宋"/>
              </w:rPr>
            </w:pPr>
            <w:sdt>
              <w:sdtPr>
                <w:rPr>
                  <w:rFonts w:hint="eastAsia" w:ascii="仿宋" w:hAnsi="仿宋" w:eastAsia="仿宋" w:cs="仿宋"/>
                </w:rPr>
                <w:id w:val="608160193"/>
                <w14:checkbox>
                  <w14:checked w14:val="0"/>
                  <w14:checkedState w14:val="2611" w14:font="MS Gothic"/>
                  <w14:uncheckedState w14:val="2610" w14:font="MS Gothic"/>
                </w14:checkbox>
              </w:sdtPr>
              <w:sdtEndPr>
                <w:rPr>
                  <w:rFonts w:hint="eastAsia" w:ascii="仿宋" w:hAnsi="仿宋" w:eastAsia="仿宋" w:cs="仿宋"/>
                </w:rPr>
              </w:sdtEndPr>
              <w:sdtContent>
                <w:r>
                  <w:rPr>
                    <w:rFonts w:ascii="Segoe UI Symbol" w:hAnsi="Segoe UI Symbol" w:eastAsia="仿宋" w:cs="Segoe UI Symbol"/>
                  </w:rPr>
                  <w:t>☐</w:t>
                </w:r>
              </w:sdtContent>
            </w:sdt>
            <w:r>
              <w:rPr>
                <w:rFonts w:hint="eastAsia" w:ascii="仿宋" w:hAnsi="仿宋" w:eastAsia="仿宋" w:cs="仿宋"/>
              </w:rPr>
              <w:t xml:space="preserve">是  </w:t>
            </w:r>
            <w:sdt>
              <w:sdtPr>
                <w:rPr>
                  <w:rFonts w:hint="eastAsia" w:ascii="仿宋" w:hAnsi="仿宋" w:eastAsia="仿宋" w:cs="仿宋"/>
                </w:rPr>
                <w:id w:val="1317929335"/>
                <w14:checkbox>
                  <w14:checked w14:val="1"/>
                  <w14:checkedState w14:val="2611" w14:font="MS Gothic"/>
                  <w14:uncheckedState w14:val="2610" w14:font="MS Gothic"/>
                </w14:checkbox>
              </w:sdtPr>
              <w:sdtEndPr>
                <w:rPr>
                  <w:rFonts w:hint="eastAsia" w:ascii="仿宋" w:hAnsi="仿宋" w:eastAsia="仿宋" w:cs="仿宋"/>
                </w:rPr>
              </w:sdtEndPr>
              <w:sdtContent>
                <w:r>
                  <w:rPr>
                    <w:rFonts w:hint="eastAsia" w:ascii="仿宋" w:hAnsi="仿宋" w:eastAsia="仿宋" w:cs="仿宋"/>
                  </w:rPr>
                  <w:t>☑</w:t>
                </w:r>
              </w:sdtContent>
            </w:sdt>
            <w:r>
              <w:rPr>
                <w:rFonts w:hint="eastAsia" w:ascii="仿宋" w:hAnsi="仿宋" w:eastAsia="仿宋" w:cs="仿宋"/>
              </w:rPr>
              <w:t>否</w:t>
            </w:r>
          </w:p>
        </w:tc>
      </w:tr>
      <w:tr w14:paraId="239116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28CB8D42">
            <w:pPr>
              <w:jc w:val="center"/>
              <w:rPr>
                <w:rFonts w:hint="eastAsia" w:ascii="仿宋" w:hAnsi="仿宋" w:eastAsia="仿宋" w:cs="仿宋"/>
              </w:rPr>
            </w:pPr>
            <w:r>
              <w:rPr>
                <w:rFonts w:hint="eastAsia" w:ascii="仿宋" w:hAnsi="仿宋" w:eastAsia="仿宋" w:cs="仿宋"/>
              </w:rPr>
              <w:t>6</w:t>
            </w:r>
          </w:p>
        </w:tc>
        <w:tc>
          <w:tcPr>
            <w:tcW w:w="3027" w:type="dxa"/>
            <w:vAlign w:val="center"/>
          </w:tcPr>
          <w:p w14:paraId="7F9EAAA1">
            <w:pPr>
              <w:jc w:val="center"/>
              <w:rPr>
                <w:rFonts w:hint="eastAsia" w:ascii="仿宋" w:hAnsi="仿宋" w:eastAsia="仿宋" w:cs="仿宋"/>
              </w:rPr>
            </w:pPr>
            <w:r>
              <w:rPr>
                <w:rFonts w:hint="eastAsia" w:ascii="仿宋" w:hAnsi="仿宋" w:eastAsia="仿宋" w:cs="仿宋"/>
              </w:rPr>
              <w:t>是否允许进口产品</w:t>
            </w:r>
          </w:p>
        </w:tc>
        <w:tc>
          <w:tcPr>
            <w:tcW w:w="4865" w:type="dxa"/>
            <w:vAlign w:val="center"/>
          </w:tcPr>
          <w:p w14:paraId="6FC55DDF">
            <w:pPr>
              <w:jc w:val="center"/>
              <w:rPr>
                <w:rFonts w:hint="eastAsia" w:ascii="仿宋" w:hAnsi="仿宋" w:eastAsia="仿宋" w:cs="仿宋"/>
              </w:rPr>
            </w:pPr>
            <w:sdt>
              <w:sdtPr>
                <w:rPr>
                  <w:rFonts w:hint="eastAsia" w:ascii="仿宋" w:hAnsi="仿宋" w:eastAsia="仿宋" w:cs="仿宋"/>
                </w:rPr>
                <w:id w:val="148570254"/>
                <w14:checkbox>
                  <w14:checked w14:val="0"/>
                  <w14:checkedState w14:val="2611" w14:font="MS Gothic"/>
                  <w14:uncheckedState w14:val="2610" w14:font="MS Gothic"/>
                </w14:checkbox>
              </w:sdtPr>
              <w:sdtEndPr>
                <w:rPr>
                  <w:rFonts w:hint="eastAsia" w:ascii="仿宋" w:hAnsi="仿宋" w:eastAsia="仿宋" w:cs="仿宋"/>
                </w:rPr>
              </w:sdtEndPr>
              <w:sdtContent>
                <w:r>
                  <w:rPr>
                    <w:rFonts w:ascii="Segoe UI Symbol" w:hAnsi="Segoe UI Symbol" w:eastAsia="仿宋" w:cs="Segoe UI Symbol"/>
                  </w:rPr>
                  <w:t>☐</w:t>
                </w:r>
              </w:sdtContent>
            </w:sdt>
            <w:r>
              <w:rPr>
                <w:rFonts w:hint="eastAsia" w:ascii="仿宋" w:hAnsi="仿宋" w:eastAsia="仿宋" w:cs="仿宋"/>
              </w:rPr>
              <w:t xml:space="preserve">是  </w:t>
            </w:r>
            <w:sdt>
              <w:sdtPr>
                <w:rPr>
                  <w:rFonts w:hint="eastAsia" w:ascii="仿宋" w:hAnsi="仿宋" w:eastAsia="仿宋" w:cs="仿宋"/>
                </w:rPr>
                <w:id w:val="43112062"/>
                <w14:checkbox>
                  <w14:checked w14:val="1"/>
                  <w14:checkedState w14:val="2611" w14:font="MS Gothic"/>
                  <w14:uncheckedState w14:val="2610" w14:font="MS Gothic"/>
                </w14:checkbox>
              </w:sdtPr>
              <w:sdtEndPr>
                <w:rPr>
                  <w:rFonts w:hint="eastAsia" w:ascii="仿宋" w:hAnsi="仿宋" w:eastAsia="仿宋" w:cs="仿宋"/>
                </w:rPr>
              </w:sdtEndPr>
              <w:sdtContent>
                <w:r>
                  <w:rPr>
                    <w:rFonts w:hint="eastAsia" w:ascii="仿宋" w:hAnsi="仿宋" w:eastAsia="仿宋" w:cs="仿宋"/>
                  </w:rPr>
                  <w:t>☑</w:t>
                </w:r>
              </w:sdtContent>
            </w:sdt>
            <w:r>
              <w:rPr>
                <w:rFonts w:hint="eastAsia" w:ascii="仿宋" w:hAnsi="仿宋" w:eastAsia="仿宋" w:cs="仿宋"/>
              </w:rPr>
              <w:t>否</w:t>
            </w:r>
          </w:p>
        </w:tc>
      </w:tr>
      <w:tr w14:paraId="3734F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1F30B93F">
            <w:pPr>
              <w:jc w:val="center"/>
              <w:rPr>
                <w:rFonts w:hint="eastAsia" w:ascii="仿宋" w:hAnsi="仿宋" w:eastAsia="仿宋" w:cs="仿宋"/>
              </w:rPr>
            </w:pPr>
            <w:r>
              <w:rPr>
                <w:rFonts w:hint="eastAsia" w:ascii="仿宋" w:hAnsi="仿宋" w:eastAsia="仿宋" w:cs="仿宋"/>
              </w:rPr>
              <w:t>7</w:t>
            </w:r>
          </w:p>
        </w:tc>
        <w:tc>
          <w:tcPr>
            <w:tcW w:w="3027" w:type="dxa"/>
            <w:vAlign w:val="center"/>
          </w:tcPr>
          <w:p w14:paraId="67A8537A">
            <w:pPr>
              <w:jc w:val="center"/>
              <w:rPr>
                <w:rFonts w:hint="eastAsia" w:ascii="仿宋" w:hAnsi="仿宋" w:eastAsia="仿宋" w:cs="仿宋"/>
              </w:rPr>
            </w:pPr>
            <w:r>
              <w:rPr>
                <w:rFonts w:hint="eastAsia" w:ascii="仿宋" w:hAnsi="仿宋" w:eastAsia="仿宋" w:cs="仿宋"/>
              </w:rPr>
              <w:t>是否允许大中企业</w:t>
            </w:r>
          </w:p>
          <w:p w14:paraId="34D94171">
            <w:pPr>
              <w:jc w:val="center"/>
              <w:rPr>
                <w:rFonts w:hint="eastAsia" w:ascii="仿宋" w:hAnsi="仿宋" w:eastAsia="仿宋" w:cs="仿宋"/>
              </w:rPr>
            </w:pPr>
            <w:r>
              <w:rPr>
                <w:rFonts w:hint="eastAsia" w:ascii="仿宋" w:hAnsi="仿宋" w:eastAsia="仿宋" w:cs="仿宋"/>
              </w:rPr>
              <w:t>向小微企业分包</w:t>
            </w:r>
          </w:p>
        </w:tc>
        <w:tc>
          <w:tcPr>
            <w:tcW w:w="4865" w:type="dxa"/>
            <w:vAlign w:val="center"/>
          </w:tcPr>
          <w:p w14:paraId="1C5981C9">
            <w:pPr>
              <w:jc w:val="center"/>
              <w:rPr>
                <w:rFonts w:hint="eastAsia" w:ascii="仿宋" w:hAnsi="仿宋" w:eastAsia="仿宋" w:cs="仿宋"/>
              </w:rPr>
            </w:pPr>
            <w:sdt>
              <w:sdtPr>
                <w:rPr>
                  <w:rFonts w:hint="eastAsia" w:ascii="仿宋" w:hAnsi="仿宋" w:eastAsia="仿宋" w:cs="仿宋"/>
                </w:rPr>
                <w:id w:val="365725084"/>
                <w14:checkbox>
                  <w14:checked w14:val="0"/>
                  <w14:checkedState w14:val="2611" w14:font="MS Gothic"/>
                  <w14:uncheckedState w14:val="2610" w14:font="MS Gothic"/>
                </w14:checkbox>
              </w:sdtPr>
              <w:sdtEndPr>
                <w:rPr>
                  <w:rFonts w:hint="eastAsia" w:ascii="仿宋" w:hAnsi="仿宋" w:eastAsia="仿宋" w:cs="仿宋"/>
                </w:rPr>
              </w:sdtEndPr>
              <w:sdtContent>
                <w:r>
                  <w:rPr>
                    <w:rFonts w:ascii="Segoe UI Symbol" w:hAnsi="Segoe UI Symbol" w:eastAsia="仿宋" w:cs="Segoe UI Symbol"/>
                  </w:rPr>
                  <w:t>☐</w:t>
                </w:r>
              </w:sdtContent>
            </w:sdt>
            <w:r>
              <w:rPr>
                <w:rFonts w:hint="eastAsia" w:ascii="仿宋" w:hAnsi="仿宋" w:eastAsia="仿宋" w:cs="仿宋"/>
              </w:rPr>
              <w:t xml:space="preserve">是  </w:t>
            </w:r>
            <w:sdt>
              <w:sdtPr>
                <w:rPr>
                  <w:rFonts w:hint="eastAsia" w:ascii="仿宋" w:hAnsi="仿宋" w:eastAsia="仿宋" w:cs="仿宋"/>
                </w:rPr>
                <w:id w:val="810475623"/>
                <w14:checkbox>
                  <w14:checked w14:val="1"/>
                  <w14:checkedState w14:val="2611" w14:font="MS Gothic"/>
                  <w14:uncheckedState w14:val="2610" w14:font="MS Gothic"/>
                </w14:checkbox>
              </w:sdtPr>
              <w:sdtEndPr>
                <w:rPr>
                  <w:rFonts w:hint="eastAsia" w:ascii="仿宋" w:hAnsi="仿宋" w:eastAsia="仿宋" w:cs="仿宋"/>
                </w:rPr>
              </w:sdtEndPr>
              <w:sdtContent>
                <w:r>
                  <w:rPr>
                    <w:rFonts w:hint="eastAsia" w:ascii="仿宋" w:hAnsi="仿宋" w:eastAsia="仿宋" w:cs="仿宋"/>
                  </w:rPr>
                  <w:t>☑</w:t>
                </w:r>
              </w:sdtContent>
            </w:sdt>
            <w:r>
              <w:rPr>
                <w:rFonts w:hint="eastAsia" w:ascii="仿宋" w:hAnsi="仿宋" w:eastAsia="仿宋" w:cs="仿宋"/>
              </w:rPr>
              <w:t>否</w:t>
            </w:r>
          </w:p>
        </w:tc>
      </w:tr>
      <w:tr w14:paraId="5B58F2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9" w:hRule="atLeast"/>
          <w:jc w:val="center"/>
        </w:trPr>
        <w:tc>
          <w:tcPr>
            <w:tcW w:w="978" w:type="dxa"/>
            <w:vAlign w:val="center"/>
          </w:tcPr>
          <w:p w14:paraId="31C3506A">
            <w:pPr>
              <w:jc w:val="center"/>
              <w:rPr>
                <w:rFonts w:hint="eastAsia" w:ascii="仿宋" w:hAnsi="仿宋" w:eastAsia="仿宋" w:cs="仿宋"/>
              </w:rPr>
            </w:pPr>
            <w:r>
              <w:rPr>
                <w:rFonts w:hint="eastAsia" w:ascii="仿宋" w:hAnsi="仿宋" w:eastAsia="仿宋" w:cs="仿宋"/>
              </w:rPr>
              <w:t>8</w:t>
            </w:r>
          </w:p>
        </w:tc>
        <w:tc>
          <w:tcPr>
            <w:tcW w:w="3027" w:type="dxa"/>
            <w:vAlign w:val="center"/>
          </w:tcPr>
          <w:p w14:paraId="1BC27B47">
            <w:pPr>
              <w:jc w:val="center"/>
              <w:rPr>
                <w:rFonts w:hint="eastAsia" w:ascii="仿宋" w:hAnsi="仿宋" w:eastAsia="仿宋" w:cs="仿宋"/>
              </w:rPr>
            </w:pPr>
            <w:r>
              <w:rPr>
                <w:rFonts w:hint="eastAsia" w:ascii="仿宋" w:hAnsi="仿宋" w:eastAsia="仿宋" w:cs="仿宋"/>
              </w:rPr>
              <w:t>投标保证金</w:t>
            </w:r>
          </w:p>
        </w:tc>
        <w:tc>
          <w:tcPr>
            <w:tcW w:w="4865" w:type="dxa"/>
            <w:vAlign w:val="center"/>
          </w:tcPr>
          <w:p w14:paraId="586187B1">
            <w:pPr>
              <w:wordWrap w:val="0"/>
              <w:jc w:val="both"/>
              <w:rPr>
                <w:rFonts w:hint="eastAsia" w:ascii="仿宋" w:hAnsi="仿宋" w:eastAsia="仿宋" w:cs="仿宋"/>
                <w:sz w:val="22"/>
                <w:szCs w:val="22"/>
              </w:rPr>
            </w:pPr>
            <w:r>
              <w:rPr>
                <w:rFonts w:hint="eastAsia" w:ascii="仿宋" w:hAnsi="仿宋" w:eastAsia="仿宋" w:cs="仿宋"/>
                <w:kern w:val="2"/>
              </w:rPr>
              <w:t>免交，但参与本项目投标人应提供投标保证金信用承诺（表后附）</w:t>
            </w:r>
          </w:p>
        </w:tc>
      </w:tr>
      <w:tr w14:paraId="041C5E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vAlign w:val="center"/>
          </w:tcPr>
          <w:p w14:paraId="5F44507F">
            <w:pPr>
              <w:jc w:val="center"/>
              <w:rPr>
                <w:rFonts w:hint="eastAsia" w:ascii="仿宋" w:hAnsi="仿宋" w:eastAsia="仿宋" w:cs="仿宋"/>
              </w:rPr>
            </w:pPr>
            <w:r>
              <w:rPr>
                <w:rFonts w:hint="eastAsia" w:ascii="仿宋" w:hAnsi="仿宋" w:eastAsia="仿宋" w:cs="仿宋"/>
              </w:rPr>
              <w:t>9</w:t>
            </w:r>
          </w:p>
        </w:tc>
        <w:tc>
          <w:tcPr>
            <w:tcW w:w="3027" w:type="dxa"/>
            <w:vAlign w:val="center"/>
          </w:tcPr>
          <w:p w14:paraId="685F0B24">
            <w:pPr>
              <w:jc w:val="center"/>
              <w:rPr>
                <w:rFonts w:hint="eastAsia" w:ascii="仿宋" w:hAnsi="仿宋" w:eastAsia="仿宋" w:cs="仿宋"/>
              </w:rPr>
            </w:pPr>
            <w:r>
              <w:rPr>
                <w:rFonts w:hint="eastAsia" w:ascii="仿宋" w:hAnsi="仿宋" w:eastAsia="仿宋" w:cs="仿宋"/>
              </w:rPr>
              <w:t>投标文件份数</w:t>
            </w:r>
          </w:p>
        </w:tc>
        <w:tc>
          <w:tcPr>
            <w:tcW w:w="4865" w:type="dxa"/>
            <w:vAlign w:val="center"/>
          </w:tcPr>
          <w:p w14:paraId="3BDCFA90">
            <w:pPr>
              <w:jc w:val="both"/>
              <w:rPr>
                <w:rFonts w:hint="eastAsia" w:ascii="仿宋" w:hAnsi="仿宋" w:eastAsia="仿宋" w:cs="仿宋"/>
              </w:rPr>
            </w:pPr>
            <w:r>
              <w:rPr>
                <w:rFonts w:hint="eastAsia" w:ascii="仿宋" w:hAnsi="仿宋" w:eastAsia="仿宋" w:cs="仿宋"/>
              </w:rPr>
              <w:t>投标供应商无需提供；</w:t>
            </w:r>
          </w:p>
          <w:p w14:paraId="541D9468">
            <w:pPr>
              <w:jc w:val="both"/>
              <w:rPr>
                <w:rFonts w:hint="eastAsia" w:ascii="仿宋" w:hAnsi="仿宋" w:eastAsia="仿宋" w:cs="仿宋"/>
              </w:rPr>
            </w:pPr>
            <w:r>
              <w:rPr>
                <w:rFonts w:hint="eastAsia" w:ascii="仿宋" w:hAnsi="仿宋" w:eastAsia="仿宋" w:cs="仿宋"/>
              </w:rPr>
              <w:t>中标供应商在领取中标通知书时按要求提供纸质版投标文件一份和电子文件（U盘）一份，以加盖公章的PDF扫描件为准。</w:t>
            </w:r>
          </w:p>
        </w:tc>
      </w:tr>
      <w:tr w14:paraId="759CBF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0609FD83">
            <w:pPr>
              <w:jc w:val="center"/>
              <w:rPr>
                <w:rFonts w:hint="eastAsia" w:ascii="仿宋" w:hAnsi="仿宋" w:eastAsia="仿宋" w:cs="仿宋"/>
              </w:rPr>
            </w:pPr>
            <w:r>
              <w:rPr>
                <w:rFonts w:hint="eastAsia" w:ascii="仿宋" w:hAnsi="仿宋" w:eastAsia="仿宋" w:cs="仿宋"/>
              </w:rPr>
              <w:t>10</w:t>
            </w:r>
          </w:p>
        </w:tc>
        <w:tc>
          <w:tcPr>
            <w:tcW w:w="3027" w:type="dxa"/>
            <w:vAlign w:val="center"/>
          </w:tcPr>
          <w:p w14:paraId="75B95699">
            <w:pPr>
              <w:jc w:val="center"/>
              <w:rPr>
                <w:rFonts w:hint="eastAsia" w:ascii="仿宋" w:hAnsi="仿宋" w:eastAsia="仿宋" w:cs="仿宋"/>
              </w:rPr>
            </w:pPr>
            <w:r>
              <w:rPr>
                <w:rFonts w:hint="eastAsia" w:ascii="仿宋" w:hAnsi="仿宋" w:eastAsia="仿宋" w:cs="仿宋"/>
              </w:rPr>
              <w:t>获取招标文件</w:t>
            </w:r>
          </w:p>
        </w:tc>
        <w:tc>
          <w:tcPr>
            <w:tcW w:w="4865" w:type="dxa"/>
            <w:vAlign w:val="center"/>
          </w:tcPr>
          <w:p w14:paraId="7B76F24C">
            <w:pPr>
              <w:wordWrap w:val="0"/>
              <w:rPr>
                <w:rFonts w:hint="eastAsia" w:ascii="仿宋" w:hAnsi="仿宋" w:eastAsia="仿宋" w:cs="仿宋"/>
              </w:rPr>
            </w:pPr>
            <w:r>
              <w:rPr>
                <w:rFonts w:hint="eastAsia" w:ascii="仿宋" w:hAnsi="仿宋" w:eastAsia="仿宋" w:cs="仿宋"/>
              </w:rPr>
              <w:t>线上</w:t>
            </w:r>
            <w:r>
              <w:rPr>
                <w:rFonts w:hint="eastAsia" w:ascii="仿宋" w:hAnsi="仿宋" w:eastAsia="仿宋" w:cs="仿宋"/>
                <w:lang w:val="en-US" w:eastAsia="zh-CN"/>
              </w:rPr>
              <w:t>办理</w:t>
            </w:r>
            <w:r>
              <w:rPr>
                <w:rFonts w:hint="eastAsia" w:ascii="仿宋" w:hAnsi="仿宋" w:eastAsia="仿宋" w:cs="仿宋"/>
              </w:rPr>
              <w:t>：</w:t>
            </w:r>
          </w:p>
          <w:p w14:paraId="7558E3E3">
            <w:pPr>
              <w:wordWrap w:val="0"/>
              <w:rPr>
                <w:rFonts w:hint="eastAsia" w:ascii="仿宋" w:hAnsi="仿宋" w:eastAsia="仿宋" w:cs="仿宋"/>
              </w:rPr>
            </w:pPr>
            <w:r>
              <w:rPr>
                <w:rFonts w:hint="eastAsia" w:ascii="仿宋" w:hAnsi="仿宋" w:eastAsia="仿宋" w:cs="仿宋"/>
              </w:rPr>
              <w:t>1、办理CA锁方式（仅供参考）：投标人初次使用全国公共资源交易平台（陕西省），需前往陕西省数字证书认证中心股份有限公司办理 CA 锁，咨询电话:400-998-0000 或0912-3515031。</w:t>
            </w:r>
          </w:p>
          <w:p w14:paraId="5A332B10">
            <w:pPr>
              <w:wordWrap w:val="0"/>
              <w:rPr>
                <w:rFonts w:hint="eastAsia" w:ascii="仿宋" w:hAnsi="仿宋" w:eastAsia="仿宋" w:cs="仿宋"/>
              </w:rPr>
            </w:pPr>
            <w:r>
              <w:rPr>
                <w:rFonts w:hint="eastAsia" w:ascii="仿宋" w:hAnsi="仿宋" w:eastAsia="仿宋" w:cs="仿宋"/>
              </w:rPr>
              <w:t>2、投标人登录全国公共资源交易平台（陕西省·榆林市）（http://yl.sxggzyjy.cn/），选择“电子交易平台-陕西政府采购交易系统-陕西省公共资源交易平台-投标人”进行登录，登录后选择“交易乙方”身份进入投标人界面进行报名并免费下载招标文件。</w:t>
            </w:r>
          </w:p>
          <w:p w14:paraId="0EA94EFF">
            <w:pPr>
              <w:wordWrap w:val="0"/>
              <w:rPr>
                <w:rFonts w:hint="eastAsia" w:ascii="仿宋" w:hAnsi="仿宋" w:eastAsia="仿宋" w:cs="仿宋"/>
                <w:highlight w:val="yellow"/>
              </w:rPr>
            </w:pPr>
            <w:r>
              <w:rPr>
                <w:rFonts w:hint="eastAsia" w:ascii="仿宋" w:hAnsi="仿宋" w:eastAsia="仿宋" w:cs="仿宋"/>
              </w:rPr>
              <w:t>3、投标人须在招标文件获取时间内登录全国公共资源交易平台（陕西省·榆林市）下载招标文件并及时制作上传投标文件；逾期下载通道将关闭，未及时下载招标文件将会影响后续开评标活动。</w:t>
            </w:r>
          </w:p>
        </w:tc>
      </w:tr>
      <w:tr w14:paraId="39C4A3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36C308D6">
            <w:pPr>
              <w:jc w:val="center"/>
              <w:rPr>
                <w:rFonts w:hint="eastAsia" w:ascii="仿宋" w:hAnsi="仿宋" w:eastAsia="仿宋" w:cs="仿宋"/>
              </w:rPr>
            </w:pPr>
            <w:r>
              <w:rPr>
                <w:rFonts w:hint="eastAsia" w:ascii="仿宋" w:hAnsi="仿宋" w:eastAsia="仿宋" w:cs="仿宋"/>
              </w:rPr>
              <w:t>11</w:t>
            </w:r>
          </w:p>
        </w:tc>
        <w:tc>
          <w:tcPr>
            <w:tcW w:w="3027" w:type="dxa"/>
            <w:vAlign w:val="center"/>
          </w:tcPr>
          <w:p w14:paraId="155863E4">
            <w:pPr>
              <w:jc w:val="center"/>
              <w:rPr>
                <w:rFonts w:hint="eastAsia" w:ascii="仿宋" w:hAnsi="仿宋" w:eastAsia="仿宋" w:cs="仿宋"/>
              </w:rPr>
            </w:pPr>
            <w:r>
              <w:rPr>
                <w:rFonts w:hint="eastAsia" w:ascii="仿宋" w:hAnsi="仿宋" w:eastAsia="仿宋" w:cs="仿宋"/>
              </w:rPr>
              <w:t>现场踏勘和集中答疑</w:t>
            </w:r>
          </w:p>
        </w:tc>
        <w:tc>
          <w:tcPr>
            <w:tcW w:w="4865" w:type="dxa"/>
            <w:vAlign w:val="center"/>
          </w:tcPr>
          <w:p w14:paraId="4C4F55DF">
            <w:pPr>
              <w:jc w:val="both"/>
              <w:rPr>
                <w:rFonts w:hint="eastAsia" w:ascii="仿宋" w:hAnsi="仿宋" w:eastAsia="仿宋" w:cs="仿宋"/>
              </w:rPr>
            </w:pPr>
            <w:r>
              <w:rPr>
                <w:rFonts w:hint="eastAsia" w:ascii="仿宋" w:hAnsi="仿宋" w:eastAsia="仿宋" w:cs="仿宋"/>
              </w:rPr>
              <w:t>否</w:t>
            </w:r>
          </w:p>
        </w:tc>
      </w:tr>
      <w:tr w14:paraId="792782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6B85FE41">
            <w:pPr>
              <w:jc w:val="center"/>
              <w:rPr>
                <w:rFonts w:hint="eastAsia" w:ascii="仿宋" w:hAnsi="仿宋" w:eastAsia="仿宋" w:cs="仿宋"/>
              </w:rPr>
            </w:pPr>
            <w:r>
              <w:rPr>
                <w:rFonts w:hint="eastAsia" w:ascii="仿宋" w:hAnsi="仿宋" w:eastAsia="仿宋" w:cs="仿宋"/>
              </w:rPr>
              <w:t>12</w:t>
            </w:r>
          </w:p>
        </w:tc>
        <w:tc>
          <w:tcPr>
            <w:tcW w:w="3027" w:type="dxa"/>
            <w:vAlign w:val="center"/>
          </w:tcPr>
          <w:p w14:paraId="5C49498E">
            <w:pPr>
              <w:jc w:val="center"/>
              <w:rPr>
                <w:rFonts w:hint="eastAsia" w:ascii="仿宋" w:hAnsi="仿宋" w:eastAsia="仿宋" w:cs="仿宋"/>
              </w:rPr>
            </w:pPr>
            <w:r>
              <w:rPr>
                <w:rFonts w:hint="eastAsia" w:ascii="仿宋" w:hAnsi="仿宋" w:eastAsia="仿宋" w:cs="仿宋"/>
              </w:rPr>
              <w:t>信用承诺上传</w:t>
            </w:r>
          </w:p>
        </w:tc>
        <w:tc>
          <w:tcPr>
            <w:tcW w:w="4865" w:type="dxa"/>
            <w:vAlign w:val="center"/>
          </w:tcPr>
          <w:p w14:paraId="14827F92">
            <w:pPr>
              <w:jc w:val="both"/>
              <w:rPr>
                <w:rFonts w:hint="eastAsia" w:ascii="仿宋" w:hAnsi="仿宋" w:eastAsia="仿宋" w:cs="仿宋"/>
                <w:highlight w:val="none"/>
                <w:lang w:val="zh-CN"/>
              </w:rPr>
            </w:pPr>
            <w:r>
              <w:rPr>
                <w:rFonts w:hint="eastAsia" w:ascii="仿宋" w:hAnsi="仿宋" w:eastAsia="仿宋" w:cs="仿宋"/>
                <w:highlight w:val="none"/>
                <w:lang w:val="zh-CN"/>
              </w:rPr>
              <w:t>榆林市公共信用信息共享平台信用承诺上报操作指南：</w:t>
            </w:r>
          </w:p>
          <w:p w14:paraId="63588696">
            <w:pPr>
              <w:jc w:val="both"/>
              <w:rPr>
                <w:rFonts w:hint="eastAsia" w:ascii="仿宋" w:hAnsi="仿宋" w:eastAsia="仿宋" w:cs="仿宋"/>
                <w:highlight w:val="none"/>
              </w:rPr>
            </w:pPr>
            <w:r>
              <w:rPr>
                <w:rFonts w:hint="eastAsia" w:ascii="仿宋" w:hAnsi="仿宋" w:eastAsia="仿宋" w:cs="仿宋"/>
                <w:highlight w:val="none"/>
              </w:rPr>
              <w:t xml:space="preserve">（1）进入信用中国“陕西榆林”页面，点击信用承诺，右上角显示主动上报，在承诺事项选择相应的承诺事项，承诺事项的名称为原纸质版的标题名称。具体操作指南详见附件http://yl.sxggzyjy.cn/xwzx/002002/20211009/59421bf1-0c63-4c30-b50b-7ba58b5d5b29.html。 </w:t>
            </w:r>
          </w:p>
          <w:p w14:paraId="101E9174">
            <w:pPr>
              <w:jc w:val="both"/>
              <w:rPr>
                <w:rFonts w:hint="eastAsia" w:ascii="仿宋" w:hAnsi="仿宋" w:eastAsia="仿宋" w:cs="仿宋"/>
                <w:highlight w:val="none"/>
              </w:rPr>
            </w:pPr>
            <w:r>
              <w:rPr>
                <w:rFonts w:hint="eastAsia" w:ascii="仿宋" w:hAnsi="仿宋" w:eastAsia="仿宋" w:cs="仿宋"/>
                <w:highlight w:val="none"/>
              </w:rPr>
              <w:t xml:space="preserve">（2）承诺时间为当日，承诺事由为“公共资源交易平台的所有活动”，受理部门为榆林市公共资源交易中心。 </w:t>
            </w:r>
          </w:p>
          <w:p w14:paraId="62E7E90D">
            <w:pPr>
              <w:jc w:val="both"/>
              <w:rPr>
                <w:rFonts w:hint="eastAsia" w:ascii="仿宋" w:hAnsi="仿宋" w:eastAsia="仿宋" w:cs="仿宋"/>
                <w:highlight w:val="none"/>
              </w:rPr>
            </w:pPr>
            <w:r>
              <w:rPr>
                <w:rFonts w:hint="eastAsia" w:ascii="仿宋" w:hAnsi="仿宋" w:eastAsia="仿宋" w:cs="仿宋"/>
                <w:highlight w:val="none"/>
              </w:rPr>
              <w:t>（3）供应商需上传信用承诺：①投标信用</w:t>
            </w:r>
            <w:r>
              <w:rPr>
                <w:rFonts w:hint="eastAsia" w:ascii="仿宋" w:hAnsi="仿宋" w:eastAsia="仿宋" w:cs="仿宋"/>
                <w:highlight w:val="none"/>
                <w:lang w:val="en-US" w:eastAsia="zh-CN"/>
              </w:rPr>
              <w:t>（保证金）</w:t>
            </w:r>
            <w:r>
              <w:rPr>
                <w:rFonts w:hint="eastAsia" w:ascii="仿宋" w:hAnsi="仿宋" w:eastAsia="仿宋" w:cs="仿宋"/>
                <w:highlight w:val="none"/>
              </w:rPr>
              <w:t>承诺书；②投标人信用承诺书；③投标人委托代理人员信用承诺书；④信用承诺书</w:t>
            </w:r>
            <w:r>
              <w:rPr>
                <w:rFonts w:hint="eastAsia" w:ascii="仿宋" w:hAnsi="仿宋" w:eastAsia="仿宋" w:cs="仿宋"/>
                <w:highlight w:val="none"/>
                <w:lang w:eastAsia="zh-CN"/>
              </w:rPr>
              <w:t>；</w:t>
            </w:r>
            <w:r>
              <w:rPr>
                <w:rFonts w:hint="eastAsia" w:ascii="仿宋" w:hAnsi="仿宋" w:eastAsia="仿宋" w:cs="仿宋"/>
                <w:highlight w:val="none"/>
              </w:rPr>
              <w:t xml:space="preserve">（详见响应文件格式中信用承诺书的格式）。 </w:t>
            </w:r>
          </w:p>
          <w:p w14:paraId="44EBF6A3">
            <w:pPr>
              <w:jc w:val="both"/>
              <w:rPr>
                <w:rFonts w:hint="eastAsia" w:ascii="仿宋" w:hAnsi="仿宋" w:eastAsia="仿宋" w:cs="仿宋"/>
                <w:highlight w:val="none"/>
              </w:rPr>
            </w:pPr>
            <w:r>
              <w:rPr>
                <w:rFonts w:hint="eastAsia" w:ascii="仿宋" w:hAnsi="仿宋" w:eastAsia="仿宋" w:cs="仿宋"/>
                <w:highlight w:val="none"/>
              </w:rPr>
              <w:t xml:space="preserve">（4）所有账号问题在政务网中咨询或拨打029-87382893、029-87382894。 </w:t>
            </w:r>
          </w:p>
          <w:p w14:paraId="72BDB53B">
            <w:pPr>
              <w:jc w:val="both"/>
              <w:rPr>
                <w:rFonts w:hint="eastAsia" w:ascii="仿宋" w:hAnsi="仿宋" w:eastAsia="仿宋" w:cs="仿宋"/>
                <w:highlight w:val="none"/>
              </w:rPr>
            </w:pPr>
            <w:r>
              <w:rPr>
                <w:rFonts w:hint="eastAsia" w:ascii="仿宋" w:hAnsi="仿宋" w:eastAsia="仿宋" w:cs="仿宋"/>
                <w:highlight w:val="none"/>
              </w:rPr>
              <w:t xml:space="preserve">注：如未按照上述要求办理，工作不细致、不严谨导致信用承诺公示迟 </w:t>
            </w:r>
          </w:p>
          <w:p w14:paraId="588FEC49">
            <w:pPr>
              <w:jc w:val="both"/>
              <w:rPr>
                <w:rFonts w:hint="eastAsia" w:ascii="仿宋" w:hAnsi="仿宋" w:eastAsia="仿宋" w:cs="仿宋"/>
                <w:highlight w:val="none"/>
              </w:rPr>
            </w:pPr>
            <w:r>
              <w:rPr>
                <w:rFonts w:hint="eastAsia" w:ascii="仿宋" w:hAnsi="仿宋" w:eastAsia="仿宋" w:cs="仿宋"/>
                <w:highlight w:val="none"/>
              </w:rPr>
              <w:t>报、漏报的列入不良行为记录。其谈判将被否决，后果自负</w:t>
            </w:r>
            <w:r>
              <w:rPr>
                <w:rFonts w:hint="eastAsia" w:ascii="仿宋" w:hAnsi="仿宋" w:eastAsia="仿宋" w:cs="仿宋"/>
                <w:highlight w:val="none"/>
                <w:lang w:eastAsia="zh-CN"/>
              </w:rPr>
              <w:t>。</w:t>
            </w:r>
          </w:p>
        </w:tc>
      </w:tr>
      <w:tr w14:paraId="289A41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1AAE25DE">
            <w:pPr>
              <w:jc w:val="center"/>
              <w:rPr>
                <w:rFonts w:hint="default" w:ascii="仿宋" w:hAnsi="仿宋" w:eastAsia="仿宋" w:cs="仿宋"/>
                <w:lang w:val="en-US" w:eastAsia="zh-CN"/>
              </w:rPr>
            </w:pPr>
            <w:r>
              <w:rPr>
                <w:rFonts w:hint="eastAsia" w:ascii="仿宋" w:hAnsi="仿宋" w:eastAsia="仿宋" w:cs="仿宋"/>
                <w:lang w:val="en-US" w:eastAsia="zh-CN"/>
              </w:rPr>
              <w:t>13</w:t>
            </w:r>
          </w:p>
        </w:tc>
        <w:tc>
          <w:tcPr>
            <w:tcW w:w="3027" w:type="dxa"/>
            <w:vAlign w:val="center"/>
          </w:tcPr>
          <w:p w14:paraId="2A3301F0">
            <w:pPr>
              <w:jc w:val="center"/>
              <w:rPr>
                <w:rFonts w:hint="eastAsia" w:ascii="仿宋" w:hAnsi="仿宋" w:eastAsia="仿宋" w:cs="仿宋"/>
              </w:rPr>
            </w:pPr>
            <w:r>
              <w:rPr>
                <w:rFonts w:hint="eastAsia" w:ascii="仿宋" w:hAnsi="仿宋" w:eastAsia="仿宋" w:cs="仿宋"/>
              </w:rPr>
              <w:t>政府采购信息发布媒体</w:t>
            </w:r>
          </w:p>
          <w:p w14:paraId="74A74699">
            <w:pPr>
              <w:jc w:val="center"/>
              <w:rPr>
                <w:rFonts w:hint="eastAsia" w:ascii="仿宋" w:hAnsi="仿宋" w:eastAsia="仿宋" w:cs="仿宋"/>
              </w:rPr>
            </w:pPr>
            <w:r>
              <w:rPr>
                <w:rFonts w:hint="eastAsia" w:ascii="仿宋" w:hAnsi="仿宋" w:eastAsia="仿宋" w:cs="仿宋"/>
              </w:rPr>
              <w:t>（采购公告、采购结果公告、变更公告）</w:t>
            </w:r>
          </w:p>
        </w:tc>
        <w:tc>
          <w:tcPr>
            <w:tcW w:w="4865" w:type="dxa"/>
            <w:vAlign w:val="center"/>
          </w:tcPr>
          <w:p w14:paraId="5FCC4EAB">
            <w:pPr>
              <w:rPr>
                <w:rFonts w:hint="eastAsia" w:ascii="仿宋" w:hAnsi="仿宋" w:eastAsia="仿宋" w:cs="仿宋"/>
              </w:rPr>
            </w:pPr>
            <w:r>
              <w:rPr>
                <w:rFonts w:hint="eastAsia" w:ascii="仿宋" w:hAnsi="仿宋" w:eastAsia="仿宋" w:cs="仿宋"/>
              </w:rPr>
              <w:t>1．陕西省政府采购网：仅提供项目公告，官网地址http://ccgp-shaanxi.gov.cn/。</w:t>
            </w:r>
          </w:p>
          <w:p w14:paraId="62907786">
            <w:pPr>
              <w:rPr>
                <w:rFonts w:hint="eastAsia" w:ascii="仿宋" w:hAnsi="仿宋" w:eastAsia="仿宋" w:cs="仿宋"/>
              </w:rPr>
            </w:pPr>
            <w:r>
              <w:rPr>
                <w:rFonts w:hint="eastAsia" w:ascii="仿宋" w:hAnsi="仿宋" w:eastAsia="仿宋" w:cs="仿宋"/>
              </w:rPr>
              <w:t>2．全国公共资源交易平台（陕西省·榆林市），提供项目公告和采购文件下载。官网地址：http://ggzyjy.yl.gov.cn/</w:t>
            </w:r>
          </w:p>
        </w:tc>
      </w:tr>
      <w:tr w14:paraId="176F52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5C2AF5D3">
            <w:pPr>
              <w:jc w:val="center"/>
              <w:rPr>
                <w:rFonts w:hint="default" w:ascii="仿宋" w:hAnsi="仿宋" w:eastAsia="仿宋" w:cs="仿宋"/>
                <w:lang w:val="en-US" w:eastAsia="zh-CN"/>
              </w:rPr>
            </w:pPr>
            <w:r>
              <w:rPr>
                <w:rFonts w:hint="eastAsia" w:ascii="仿宋" w:hAnsi="仿宋" w:eastAsia="仿宋" w:cs="仿宋"/>
                <w:lang w:val="en-US" w:eastAsia="zh-CN"/>
              </w:rPr>
              <w:t>14</w:t>
            </w:r>
          </w:p>
        </w:tc>
        <w:tc>
          <w:tcPr>
            <w:tcW w:w="3027" w:type="dxa"/>
            <w:vAlign w:val="center"/>
          </w:tcPr>
          <w:p w14:paraId="0498B781">
            <w:pPr>
              <w:jc w:val="center"/>
              <w:rPr>
                <w:rFonts w:hint="eastAsia" w:ascii="仿宋" w:hAnsi="仿宋" w:eastAsia="仿宋" w:cs="仿宋"/>
              </w:rPr>
            </w:pPr>
            <w:r>
              <w:rPr>
                <w:rFonts w:hint="eastAsia" w:ascii="仿宋" w:hAnsi="仿宋" w:eastAsia="仿宋" w:cs="仿宋"/>
              </w:rPr>
              <w:t>询问和质疑</w:t>
            </w:r>
          </w:p>
        </w:tc>
        <w:tc>
          <w:tcPr>
            <w:tcW w:w="4865" w:type="dxa"/>
            <w:vAlign w:val="center"/>
          </w:tcPr>
          <w:p w14:paraId="2897CC8D">
            <w:pPr>
              <w:jc w:val="both"/>
              <w:rPr>
                <w:rFonts w:hint="eastAsia" w:ascii="仿宋" w:hAnsi="仿宋" w:eastAsia="仿宋" w:cs="仿宋"/>
              </w:rPr>
            </w:pPr>
            <w:r>
              <w:rPr>
                <w:rFonts w:hint="eastAsia" w:ascii="仿宋" w:hAnsi="仿宋" w:eastAsia="仿宋" w:cs="仿宋"/>
              </w:rPr>
              <w:t>见投标邀请函中的“联系方式”</w:t>
            </w:r>
          </w:p>
        </w:tc>
      </w:tr>
      <w:tr w14:paraId="15BE3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415A923D">
            <w:pPr>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5</w:t>
            </w:r>
          </w:p>
        </w:tc>
        <w:tc>
          <w:tcPr>
            <w:tcW w:w="3027" w:type="dxa"/>
            <w:vAlign w:val="center"/>
          </w:tcPr>
          <w:p w14:paraId="6BC6E153">
            <w:pPr>
              <w:jc w:val="center"/>
              <w:rPr>
                <w:rFonts w:hint="eastAsia" w:ascii="仿宋" w:hAnsi="仿宋" w:eastAsia="仿宋" w:cs="仿宋"/>
              </w:rPr>
            </w:pPr>
            <w:r>
              <w:rPr>
                <w:rFonts w:hint="eastAsia" w:ascii="仿宋" w:hAnsi="仿宋" w:eastAsia="仿宋" w:cs="仿宋"/>
              </w:rPr>
              <w:t>信用信息查询截至时点</w:t>
            </w:r>
          </w:p>
        </w:tc>
        <w:tc>
          <w:tcPr>
            <w:tcW w:w="4865" w:type="dxa"/>
            <w:vAlign w:val="center"/>
          </w:tcPr>
          <w:p w14:paraId="11F19488">
            <w:pPr>
              <w:jc w:val="both"/>
              <w:rPr>
                <w:rFonts w:hint="eastAsia" w:ascii="仿宋" w:hAnsi="仿宋" w:eastAsia="仿宋" w:cs="仿宋"/>
              </w:rPr>
            </w:pPr>
            <w:r>
              <w:rPr>
                <w:rFonts w:hint="eastAsia" w:ascii="仿宋" w:hAnsi="仿宋" w:eastAsia="仿宋" w:cs="仿宋"/>
              </w:rPr>
              <w:t>同提交投标文件截止时间</w:t>
            </w:r>
          </w:p>
        </w:tc>
      </w:tr>
      <w:tr w14:paraId="3CDD03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6E5229A5">
            <w:pPr>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6</w:t>
            </w:r>
          </w:p>
        </w:tc>
        <w:tc>
          <w:tcPr>
            <w:tcW w:w="3027" w:type="dxa"/>
            <w:vAlign w:val="center"/>
          </w:tcPr>
          <w:p w14:paraId="625FD04E">
            <w:pPr>
              <w:jc w:val="center"/>
              <w:rPr>
                <w:rFonts w:hint="eastAsia" w:ascii="仿宋" w:hAnsi="仿宋" w:eastAsia="仿宋" w:cs="仿宋"/>
              </w:rPr>
            </w:pPr>
            <w:r>
              <w:rPr>
                <w:rFonts w:hint="eastAsia" w:ascii="仿宋" w:hAnsi="仿宋" w:eastAsia="仿宋" w:cs="仿宋"/>
              </w:rPr>
              <w:t>开标形式</w:t>
            </w:r>
          </w:p>
        </w:tc>
        <w:tc>
          <w:tcPr>
            <w:tcW w:w="4865" w:type="dxa"/>
            <w:vAlign w:val="center"/>
          </w:tcPr>
          <w:p w14:paraId="69B4F16F">
            <w:pPr>
              <w:jc w:val="both"/>
              <w:rPr>
                <w:rFonts w:hint="eastAsia" w:ascii="仿宋" w:hAnsi="仿宋" w:eastAsia="仿宋" w:cs="仿宋"/>
              </w:rPr>
            </w:pPr>
            <w:sdt>
              <w:sdtPr>
                <w:rPr>
                  <w:rFonts w:hint="eastAsia" w:ascii="仿宋" w:hAnsi="仿宋" w:eastAsia="仿宋" w:cs="仿宋"/>
                </w:rPr>
                <w:id w:val="1077786224"/>
                <w14:checkbox>
                  <w14:checked w14:val="1"/>
                  <w14:checkedState w14:val="2611" w14:font="MS Gothic"/>
                  <w14:uncheckedState w14:val="2610" w14:font="MS Gothic"/>
                </w14:checkbox>
              </w:sdtPr>
              <w:sdtEndPr>
                <w:rPr>
                  <w:rFonts w:hint="eastAsia" w:ascii="仿宋" w:hAnsi="仿宋" w:eastAsia="仿宋" w:cs="仿宋"/>
                </w:rPr>
              </w:sdtEndPr>
              <w:sdtContent>
                <w:r>
                  <w:rPr>
                    <w:rFonts w:ascii="Segoe UI Symbol" w:hAnsi="Segoe UI Symbol" w:eastAsia="仿宋" w:cs="Segoe UI Symbol"/>
                  </w:rPr>
                  <w:t>☑</w:t>
                </w:r>
              </w:sdtContent>
            </w:sdt>
            <w:r>
              <w:rPr>
                <w:rFonts w:hint="eastAsia" w:ascii="仿宋" w:hAnsi="仿宋" w:eastAsia="仿宋" w:cs="仿宋"/>
              </w:rPr>
              <w:t xml:space="preserve">不见面开标  </w:t>
            </w:r>
            <w:sdt>
              <w:sdtPr>
                <w:rPr>
                  <w:rFonts w:hint="eastAsia" w:ascii="仿宋" w:hAnsi="仿宋" w:eastAsia="仿宋" w:cs="仿宋"/>
                </w:rPr>
                <w:id w:val="1553575034"/>
                <w14:checkbox>
                  <w14:checked w14:val="0"/>
                  <w14:checkedState w14:val="2611" w14:font="MS Gothic"/>
                  <w14:uncheckedState w14:val="2610" w14:font="MS Gothic"/>
                </w14:checkbox>
              </w:sdtPr>
              <w:sdtEndPr>
                <w:rPr>
                  <w:rFonts w:hint="eastAsia" w:ascii="仿宋" w:hAnsi="仿宋" w:eastAsia="仿宋" w:cs="仿宋"/>
                </w:rPr>
              </w:sdtEndPr>
              <w:sdtContent>
                <w:r>
                  <w:rPr>
                    <w:rFonts w:hint="eastAsia" w:ascii="仿宋" w:hAnsi="仿宋" w:eastAsia="仿宋" w:cs="仿宋"/>
                  </w:rPr>
                  <w:t>☐</w:t>
                </w:r>
              </w:sdtContent>
            </w:sdt>
            <w:r>
              <w:rPr>
                <w:rFonts w:hint="eastAsia" w:ascii="仿宋" w:hAnsi="仿宋" w:eastAsia="仿宋" w:cs="仿宋"/>
              </w:rPr>
              <w:t>见面开标</w:t>
            </w:r>
          </w:p>
          <w:p w14:paraId="1B37C23E">
            <w:pPr>
              <w:jc w:val="both"/>
              <w:rPr>
                <w:rFonts w:hint="eastAsia" w:ascii="仿宋" w:hAnsi="仿宋" w:eastAsia="仿宋" w:cs="仿宋"/>
              </w:rPr>
            </w:pPr>
            <w:r>
              <w:rPr>
                <w:rFonts w:hint="eastAsia" w:ascii="仿宋" w:hAnsi="仿宋" w:eastAsia="仿宋" w:cs="仿宋"/>
              </w:rPr>
              <w:t>详见本章“开标程序”有关内容。</w:t>
            </w:r>
          </w:p>
        </w:tc>
      </w:tr>
      <w:tr w14:paraId="271153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0546CE0E">
            <w:pPr>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7</w:t>
            </w:r>
          </w:p>
        </w:tc>
        <w:tc>
          <w:tcPr>
            <w:tcW w:w="3027" w:type="dxa"/>
            <w:vAlign w:val="center"/>
          </w:tcPr>
          <w:p w14:paraId="10E8F5CA">
            <w:pPr>
              <w:jc w:val="center"/>
              <w:rPr>
                <w:rFonts w:hint="eastAsia" w:ascii="仿宋" w:hAnsi="仿宋" w:eastAsia="仿宋" w:cs="仿宋"/>
              </w:rPr>
            </w:pPr>
            <w:r>
              <w:rPr>
                <w:rFonts w:hint="eastAsia" w:ascii="仿宋" w:hAnsi="仿宋" w:eastAsia="仿宋" w:cs="仿宋"/>
              </w:rPr>
              <w:t>是否允许递交多个备选投标方案</w:t>
            </w:r>
          </w:p>
        </w:tc>
        <w:tc>
          <w:tcPr>
            <w:tcW w:w="4865" w:type="dxa"/>
            <w:vAlign w:val="center"/>
          </w:tcPr>
          <w:p w14:paraId="118F203D">
            <w:pPr>
              <w:jc w:val="both"/>
              <w:rPr>
                <w:rFonts w:hint="eastAsia" w:ascii="仿宋" w:hAnsi="仿宋" w:eastAsia="仿宋" w:cs="仿宋"/>
              </w:rPr>
            </w:pPr>
            <w:sdt>
              <w:sdtPr>
                <w:rPr>
                  <w:rFonts w:hint="eastAsia" w:ascii="仿宋" w:hAnsi="仿宋" w:eastAsia="仿宋" w:cs="仿宋"/>
                </w:rPr>
                <w:id w:val="1608857843"/>
                <w14:checkbox>
                  <w14:checked w14:val="0"/>
                  <w14:checkedState w14:val="2611" w14:font="MS Gothic"/>
                  <w14:uncheckedState w14:val="2610" w14:font="MS Gothic"/>
                </w14:checkbox>
              </w:sdtPr>
              <w:sdtEndPr>
                <w:rPr>
                  <w:rFonts w:hint="eastAsia" w:ascii="仿宋" w:hAnsi="仿宋" w:eastAsia="仿宋" w:cs="仿宋"/>
                </w:rPr>
              </w:sdtEndPr>
              <w:sdtContent>
                <w:r>
                  <w:rPr>
                    <w:rFonts w:ascii="Segoe UI Symbol" w:hAnsi="Segoe UI Symbol" w:eastAsia="仿宋" w:cs="Segoe UI Symbol"/>
                  </w:rPr>
                  <w:t>☐</w:t>
                </w:r>
              </w:sdtContent>
            </w:sdt>
            <w:r>
              <w:rPr>
                <w:rFonts w:hint="eastAsia" w:ascii="仿宋" w:hAnsi="仿宋" w:eastAsia="仿宋" w:cs="仿宋"/>
              </w:rPr>
              <w:t xml:space="preserve">是  </w:t>
            </w:r>
            <w:sdt>
              <w:sdtPr>
                <w:rPr>
                  <w:rFonts w:hint="eastAsia" w:ascii="仿宋" w:hAnsi="仿宋" w:eastAsia="仿宋" w:cs="仿宋"/>
                </w:rPr>
                <w:id w:val="618331253"/>
                <w14:checkbox>
                  <w14:checked w14:val="1"/>
                  <w14:checkedState w14:val="2611" w14:font="MS Gothic"/>
                  <w14:uncheckedState w14:val="2610" w14:font="MS Gothic"/>
                </w14:checkbox>
              </w:sdtPr>
              <w:sdtEndPr>
                <w:rPr>
                  <w:rFonts w:hint="eastAsia" w:ascii="仿宋" w:hAnsi="仿宋" w:eastAsia="仿宋" w:cs="仿宋"/>
                </w:rPr>
              </w:sdtEndPr>
              <w:sdtContent>
                <w:r>
                  <w:rPr>
                    <w:rFonts w:hint="eastAsia" w:ascii="仿宋" w:hAnsi="仿宋" w:eastAsia="仿宋" w:cs="仿宋"/>
                  </w:rPr>
                  <w:t>☑</w:t>
                </w:r>
              </w:sdtContent>
            </w:sdt>
            <w:r>
              <w:rPr>
                <w:rFonts w:hint="eastAsia" w:ascii="仿宋" w:hAnsi="仿宋" w:eastAsia="仿宋" w:cs="仿宋"/>
              </w:rPr>
              <w:t>否</w:t>
            </w:r>
          </w:p>
        </w:tc>
      </w:tr>
      <w:tr w14:paraId="1BB457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6EAEF099">
            <w:pPr>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8</w:t>
            </w:r>
          </w:p>
        </w:tc>
        <w:tc>
          <w:tcPr>
            <w:tcW w:w="3027" w:type="dxa"/>
            <w:vAlign w:val="center"/>
          </w:tcPr>
          <w:p w14:paraId="522B29F4">
            <w:pPr>
              <w:jc w:val="center"/>
              <w:rPr>
                <w:rFonts w:hint="eastAsia" w:ascii="仿宋" w:hAnsi="仿宋" w:eastAsia="仿宋" w:cs="仿宋"/>
              </w:rPr>
            </w:pPr>
            <w:r>
              <w:rPr>
                <w:rFonts w:hint="eastAsia" w:ascii="仿宋" w:hAnsi="仿宋" w:eastAsia="仿宋" w:cs="仿宋"/>
              </w:rPr>
              <w:t>中标通知书</w:t>
            </w:r>
          </w:p>
        </w:tc>
        <w:tc>
          <w:tcPr>
            <w:tcW w:w="4865" w:type="dxa"/>
            <w:vAlign w:val="center"/>
          </w:tcPr>
          <w:p w14:paraId="301C7FBF">
            <w:pPr>
              <w:jc w:val="both"/>
              <w:rPr>
                <w:rFonts w:hint="eastAsia" w:ascii="仿宋" w:hAnsi="仿宋" w:eastAsia="仿宋" w:cs="仿宋"/>
                <w:lang w:eastAsia="zh-CN"/>
              </w:rPr>
            </w:pPr>
            <w:r>
              <w:rPr>
                <w:rFonts w:hint="eastAsia" w:ascii="仿宋" w:hAnsi="仿宋" w:eastAsia="仿宋" w:cs="仿宋"/>
              </w:rPr>
              <w:t>1．领取地点：</w:t>
            </w:r>
            <w:r>
              <w:rPr>
                <w:rFonts w:hint="eastAsia" w:ascii="仿宋" w:hAnsi="仿宋" w:eastAsia="仿宋" w:cs="仿宋"/>
                <w:lang w:eastAsia="zh-CN"/>
              </w:rPr>
              <w:t>陕西省西安市碑林区红缨路9号豪盛大厦A座10604室</w:t>
            </w:r>
          </w:p>
          <w:p w14:paraId="15A08B4E">
            <w:pPr>
              <w:jc w:val="both"/>
              <w:rPr>
                <w:rFonts w:hint="default" w:ascii="仿宋" w:hAnsi="仿宋" w:eastAsia="仿宋" w:cs="仿宋"/>
                <w:lang w:val="en-US" w:eastAsia="zh-CN"/>
              </w:rPr>
            </w:pPr>
            <w:r>
              <w:rPr>
                <w:rFonts w:hint="eastAsia" w:ascii="仿宋" w:hAnsi="仿宋" w:eastAsia="仿宋" w:cs="仿宋"/>
              </w:rPr>
              <w:t>2．联系电话：</w:t>
            </w:r>
            <w:r>
              <w:rPr>
                <w:rFonts w:hint="eastAsia" w:ascii="仿宋" w:hAnsi="仿宋" w:eastAsia="仿宋" w:cs="仿宋"/>
                <w:lang w:val="en-US" w:eastAsia="zh-CN"/>
              </w:rPr>
              <w:t>15229702914</w:t>
            </w:r>
          </w:p>
          <w:p w14:paraId="7D813511">
            <w:pPr>
              <w:jc w:val="both"/>
              <w:rPr>
                <w:rFonts w:hint="eastAsia" w:ascii="仿宋" w:hAnsi="仿宋" w:eastAsia="仿宋" w:cs="仿宋"/>
              </w:rPr>
            </w:pPr>
            <w:r>
              <w:rPr>
                <w:rFonts w:hint="eastAsia" w:ascii="仿宋" w:hAnsi="仿宋" w:eastAsia="仿宋" w:cs="仿宋"/>
              </w:rPr>
              <w:t>3．联系人：</w:t>
            </w:r>
            <w:r>
              <w:rPr>
                <w:rFonts w:hint="eastAsia" w:ascii="仿宋" w:hAnsi="仿宋" w:eastAsia="仿宋" w:cs="仿宋"/>
                <w:lang w:val="en-US" w:eastAsia="zh-CN"/>
              </w:rPr>
              <w:t>童</w:t>
            </w:r>
            <w:r>
              <w:rPr>
                <w:rFonts w:hint="eastAsia" w:ascii="仿宋" w:hAnsi="仿宋" w:eastAsia="仿宋" w:cs="仿宋"/>
              </w:rPr>
              <w:t>老师</w:t>
            </w:r>
          </w:p>
        </w:tc>
      </w:tr>
      <w:tr w14:paraId="4F51D6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22BC720C">
            <w:pPr>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9</w:t>
            </w:r>
          </w:p>
        </w:tc>
        <w:tc>
          <w:tcPr>
            <w:tcW w:w="3027" w:type="dxa"/>
            <w:vAlign w:val="center"/>
          </w:tcPr>
          <w:p w14:paraId="436D7876">
            <w:pPr>
              <w:jc w:val="center"/>
              <w:rPr>
                <w:rFonts w:hint="eastAsia" w:ascii="仿宋" w:hAnsi="仿宋" w:eastAsia="仿宋" w:cs="仿宋"/>
              </w:rPr>
            </w:pPr>
            <w:r>
              <w:rPr>
                <w:rFonts w:hint="eastAsia" w:ascii="仿宋" w:hAnsi="仿宋" w:eastAsia="仿宋" w:cs="仿宋"/>
              </w:rPr>
              <w:t>榆林市公共资源交易中心电子化政府采购系统技术支持（软件开发商）</w:t>
            </w:r>
          </w:p>
        </w:tc>
        <w:tc>
          <w:tcPr>
            <w:tcW w:w="4865" w:type="dxa"/>
            <w:vAlign w:val="center"/>
          </w:tcPr>
          <w:p w14:paraId="03517A62">
            <w:pPr>
              <w:jc w:val="both"/>
              <w:rPr>
                <w:rFonts w:hint="eastAsia" w:ascii="仿宋" w:hAnsi="仿宋" w:eastAsia="仿宋" w:cs="仿宋"/>
              </w:rPr>
            </w:pPr>
            <w:r>
              <w:rPr>
                <w:rFonts w:hint="eastAsia" w:ascii="仿宋" w:hAnsi="仿宋" w:eastAsia="仿宋" w:cs="仿宋"/>
              </w:rPr>
              <w:t>国泰新点软件股份有限公司</w:t>
            </w:r>
          </w:p>
          <w:p w14:paraId="3F11A89F">
            <w:pPr>
              <w:rPr>
                <w:rFonts w:hint="eastAsia" w:ascii="仿宋" w:hAnsi="仿宋" w:eastAsia="仿宋" w:cs="仿宋"/>
              </w:rPr>
            </w:pPr>
            <w:r>
              <w:rPr>
                <w:rFonts w:hint="eastAsia" w:ascii="仿宋" w:hAnsi="仿宋" w:eastAsia="仿宋" w:cs="仿宋"/>
              </w:rPr>
              <w:t>技术支持热线：400-998-0000/400-928-0095</w:t>
            </w:r>
          </w:p>
        </w:tc>
      </w:tr>
      <w:tr w14:paraId="4AA98F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08871CE9">
            <w:pPr>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3027" w:type="dxa"/>
            <w:vAlign w:val="center"/>
          </w:tcPr>
          <w:p w14:paraId="6BDF725B">
            <w:pPr>
              <w:jc w:val="center"/>
              <w:rPr>
                <w:rFonts w:hint="eastAsia" w:ascii="仿宋" w:hAnsi="仿宋" w:eastAsia="仿宋" w:cs="仿宋"/>
              </w:rPr>
            </w:pPr>
            <w:r>
              <w:rPr>
                <w:rFonts w:hint="eastAsia" w:ascii="仿宋" w:hAnsi="仿宋" w:eastAsia="仿宋" w:cs="仿宋"/>
              </w:rPr>
              <w:t>本项目所属行业</w:t>
            </w:r>
          </w:p>
        </w:tc>
        <w:tc>
          <w:tcPr>
            <w:tcW w:w="4865" w:type="dxa"/>
            <w:vAlign w:val="center"/>
          </w:tcPr>
          <w:p w14:paraId="65A76595">
            <w:pPr>
              <w:rPr>
                <w:rFonts w:hint="eastAsia" w:ascii="仿宋" w:hAnsi="仿宋" w:eastAsia="仿宋" w:cs="仿宋"/>
                <w:highlight w:val="none"/>
              </w:rPr>
            </w:pPr>
            <w:r>
              <w:rPr>
                <w:rFonts w:hint="eastAsia" w:ascii="仿宋" w:hAnsi="仿宋" w:eastAsia="仿宋" w:cs="仿宋"/>
                <w:highlight w:val="none"/>
              </w:rPr>
              <w:t>所属行业为</w:t>
            </w:r>
            <w:r>
              <w:rPr>
                <w:rFonts w:hint="eastAsia" w:ascii="仿宋" w:hAnsi="仿宋" w:eastAsia="仿宋" w:cs="仿宋"/>
                <w:highlight w:val="none"/>
                <w:lang w:eastAsia="zh-CN"/>
              </w:rPr>
              <w:t>：</w:t>
            </w:r>
            <w:r>
              <w:rPr>
                <w:rFonts w:hint="eastAsia" w:ascii="仿宋" w:hAnsi="仿宋" w:eastAsia="仿宋" w:cs="仿宋"/>
                <w:highlight w:val="none"/>
              </w:rPr>
              <w:t>“其他未列明行业”。</w:t>
            </w:r>
          </w:p>
          <w:p w14:paraId="6E289DEF">
            <w:pPr>
              <w:rPr>
                <w:rFonts w:hint="eastAsia" w:ascii="仿宋" w:hAnsi="仿宋" w:eastAsia="仿宋" w:cs="仿宋"/>
                <w:highlight w:val="none"/>
              </w:rPr>
            </w:pPr>
            <w:r>
              <w:rPr>
                <w:rFonts w:hint="eastAsia" w:ascii="仿宋" w:hAnsi="仿宋" w:eastAsia="仿宋" w:cs="仿宋"/>
                <w:highlight w:val="none"/>
              </w:rPr>
              <w:t>划分标准（万元）:</w:t>
            </w:r>
          </w:p>
          <w:p w14:paraId="7DD754C1">
            <w:pPr>
              <w:rPr>
                <w:rFonts w:hint="default" w:ascii="仿宋" w:hAnsi="仿宋" w:eastAsia="仿宋" w:cs="仿宋"/>
                <w:highlight w:val="none"/>
                <w:lang w:val="en-US"/>
              </w:rPr>
            </w:pPr>
            <w:r>
              <w:rPr>
                <w:rFonts w:hint="eastAsia" w:ascii="仿宋" w:hAnsi="仿宋" w:eastAsia="仿宋" w:cs="仿宋"/>
                <w:highlight w:val="none"/>
                <w:lang w:val="en-US" w:eastAsia="zh-CN"/>
              </w:rPr>
              <w:t>从业人员</w:t>
            </w:r>
            <w:r>
              <w:rPr>
                <w:rFonts w:hint="eastAsia" w:ascii="仿宋" w:hAnsi="仿宋" w:eastAsia="仿宋" w:cs="仿宋"/>
                <w:highlight w:val="none"/>
              </w:rPr>
              <w:t>(</w:t>
            </w:r>
            <w:r>
              <w:rPr>
                <w:rFonts w:hint="eastAsia" w:ascii="仿宋" w:hAnsi="仿宋" w:eastAsia="仿宋" w:cs="仿宋"/>
                <w:highlight w:val="none"/>
                <w:lang w:val="en-US" w:eastAsia="zh-CN"/>
              </w:rPr>
              <w:t>X</w:t>
            </w:r>
            <w:r>
              <w:rPr>
                <w:rFonts w:hint="eastAsia" w:ascii="仿宋" w:hAnsi="仿宋" w:eastAsia="仿宋" w:cs="仿宋"/>
                <w:highlight w:val="none"/>
              </w:rPr>
              <w:t>) 中型</w:t>
            </w:r>
            <w:r>
              <w:rPr>
                <w:rFonts w:hint="eastAsia" w:ascii="仿宋" w:hAnsi="仿宋" w:eastAsia="仿宋" w:cs="仿宋"/>
                <w:highlight w:val="none"/>
              </w:rPr>
              <w:tab/>
            </w:r>
            <w:r>
              <w:rPr>
                <w:rFonts w:hint="eastAsia" w:ascii="仿宋" w:hAnsi="仿宋" w:eastAsia="仿宋" w:cs="仿宋"/>
                <w:highlight w:val="none"/>
                <w:lang w:val="en-US" w:eastAsia="zh-CN"/>
              </w:rPr>
              <w:t>100</w:t>
            </w:r>
            <w:r>
              <w:rPr>
                <w:rFonts w:hint="eastAsia" w:ascii="仿宋" w:hAnsi="仿宋" w:eastAsia="仿宋" w:cs="仿宋"/>
                <w:highlight w:val="none"/>
              </w:rPr>
              <w:t>≤</w:t>
            </w:r>
            <w:r>
              <w:rPr>
                <w:rFonts w:hint="eastAsia" w:ascii="仿宋" w:hAnsi="仿宋" w:eastAsia="仿宋" w:cs="仿宋"/>
                <w:highlight w:val="none"/>
                <w:lang w:val="en-US" w:eastAsia="zh-CN"/>
              </w:rPr>
              <w:t>X</w:t>
            </w:r>
            <w:r>
              <w:rPr>
                <w:rFonts w:hint="eastAsia" w:ascii="仿宋" w:hAnsi="仿宋" w:eastAsia="仿宋" w:cs="仿宋"/>
                <w:highlight w:val="none"/>
              </w:rPr>
              <w:t>&lt;</w:t>
            </w:r>
            <w:r>
              <w:rPr>
                <w:rFonts w:hint="eastAsia" w:ascii="仿宋" w:hAnsi="仿宋" w:eastAsia="仿宋" w:cs="仿宋"/>
                <w:highlight w:val="none"/>
                <w:lang w:val="en-US" w:eastAsia="zh-CN"/>
              </w:rPr>
              <w:t>300</w:t>
            </w:r>
          </w:p>
          <w:p w14:paraId="2318866F">
            <w:pPr>
              <w:ind w:firstLine="1440" w:firstLineChars="600"/>
              <w:rPr>
                <w:rFonts w:hint="default" w:ascii="仿宋" w:hAnsi="仿宋" w:eastAsia="仿宋" w:cs="仿宋"/>
                <w:highlight w:val="none"/>
                <w:lang w:val="en-US" w:eastAsia="zh-CN"/>
              </w:rPr>
            </w:pPr>
            <w:r>
              <w:rPr>
                <w:rFonts w:hint="eastAsia" w:ascii="仿宋" w:hAnsi="仿宋" w:eastAsia="仿宋" w:cs="仿宋"/>
                <w:highlight w:val="none"/>
              </w:rPr>
              <w:t xml:space="preserve">小型  </w:t>
            </w:r>
            <w:r>
              <w:rPr>
                <w:rFonts w:hint="eastAsia" w:ascii="仿宋" w:hAnsi="仿宋" w:eastAsia="仿宋" w:cs="仿宋"/>
                <w:highlight w:val="none"/>
                <w:lang w:val="en-US" w:eastAsia="zh-CN"/>
              </w:rPr>
              <w:t>10</w:t>
            </w:r>
            <w:r>
              <w:rPr>
                <w:rFonts w:hint="eastAsia" w:ascii="仿宋" w:hAnsi="仿宋" w:eastAsia="仿宋" w:cs="仿宋"/>
                <w:highlight w:val="none"/>
              </w:rPr>
              <w:t>≤</w:t>
            </w:r>
            <w:r>
              <w:rPr>
                <w:rFonts w:hint="eastAsia" w:ascii="仿宋" w:hAnsi="仿宋" w:eastAsia="仿宋" w:cs="仿宋"/>
                <w:highlight w:val="none"/>
                <w:lang w:val="en-US" w:eastAsia="zh-CN"/>
              </w:rPr>
              <w:t>X</w:t>
            </w:r>
            <w:r>
              <w:rPr>
                <w:rFonts w:hint="eastAsia" w:ascii="仿宋" w:hAnsi="仿宋" w:eastAsia="仿宋" w:cs="仿宋"/>
                <w:highlight w:val="none"/>
              </w:rPr>
              <w:t>&lt;</w:t>
            </w:r>
            <w:r>
              <w:rPr>
                <w:rFonts w:hint="eastAsia" w:ascii="仿宋" w:hAnsi="仿宋" w:eastAsia="仿宋" w:cs="仿宋"/>
                <w:highlight w:val="none"/>
                <w:lang w:val="en-US" w:eastAsia="zh-CN"/>
              </w:rPr>
              <w:t>100</w:t>
            </w:r>
          </w:p>
          <w:p w14:paraId="4EC82E05">
            <w:pPr>
              <w:ind w:firstLine="1440" w:firstLineChars="600"/>
              <w:rPr>
                <w:rFonts w:hint="eastAsia" w:ascii="仿宋" w:hAnsi="仿宋" w:eastAsia="仿宋" w:cs="仿宋"/>
                <w:highlight w:val="none"/>
              </w:rPr>
            </w:pPr>
            <w:r>
              <w:rPr>
                <w:rFonts w:hint="eastAsia" w:ascii="仿宋" w:hAnsi="仿宋" w:eastAsia="仿宋" w:cs="仿宋"/>
                <w:highlight w:val="none"/>
              </w:rPr>
              <w:t xml:space="preserve">微型  </w:t>
            </w:r>
            <w:r>
              <w:rPr>
                <w:rFonts w:hint="eastAsia" w:ascii="仿宋" w:hAnsi="仿宋" w:eastAsia="仿宋" w:cs="仿宋"/>
                <w:highlight w:val="none"/>
                <w:lang w:val="en-US" w:eastAsia="zh-CN"/>
              </w:rPr>
              <w:t>X</w:t>
            </w:r>
            <w:r>
              <w:rPr>
                <w:rFonts w:hint="eastAsia" w:ascii="仿宋" w:hAnsi="仿宋" w:eastAsia="仿宋" w:cs="仿宋"/>
                <w:highlight w:val="none"/>
              </w:rPr>
              <w:t>&lt;</w:t>
            </w:r>
            <w:r>
              <w:rPr>
                <w:rFonts w:hint="eastAsia" w:ascii="仿宋" w:hAnsi="仿宋" w:eastAsia="仿宋" w:cs="仿宋"/>
                <w:highlight w:val="none"/>
                <w:lang w:val="en-US" w:eastAsia="zh-CN"/>
              </w:rPr>
              <w:t>10</w:t>
            </w:r>
          </w:p>
        </w:tc>
      </w:tr>
      <w:tr w14:paraId="329D4C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vAlign w:val="center"/>
          </w:tcPr>
          <w:p w14:paraId="5F1AE6E9">
            <w:pPr>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1</w:t>
            </w:r>
          </w:p>
        </w:tc>
        <w:tc>
          <w:tcPr>
            <w:tcW w:w="3027" w:type="dxa"/>
            <w:vAlign w:val="center"/>
          </w:tcPr>
          <w:p w14:paraId="2D470D71">
            <w:pPr>
              <w:jc w:val="center"/>
              <w:rPr>
                <w:rFonts w:hint="eastAsia" w:ascii="仿宋" w:hAnsi="仿宋" w:eastAsia="仿宋" w:cs="仿宋"/>
              </w:rPr>
            </w:pPr>
            <w:r>
              <w:rPr>
                <w:rFonts w:hint="eastAsia" w:ascii="仿宋" w:hAnsi="仿宋" w:eastAsia="仿宋" w:cs="仿宋"/>
              </w:rPr>
              <w:t>CA业务网点</w:t>
            </w:r>
          </w:p>
        </w:tc>
        <w:tc>
          <w:tcPr>
            <w:tcW w:w="4865" w:type="dxa"/>
            <w:vAlign w:val="center"/>
          </w:tcPr>
          <w:p w14:paraId="1E663575">
            <w:pPr>
              <w:jc w:val="both"/>
              <w:rPr>
                <w:rFonts w:hint="eastAsia" w:ascii="仿宋" w:hAnsi="仿宋" w:eastAsia="仿宋" w:cs="仿宋"/>
              </w:rPr>
            </w:pPr>
            <w:r>
              <w:rPr>
                <w:rFonts w:hint="eastAsia" w:ascii="仿宋" w:hAnsi="仿宋" w:eastAsia="仿宋" w:cs="仿宋"/>
              </w:rPr>
              <w:t>陕西省数字证书认证中心股份有限公司</w:t>
            </w:r>
          </w:p>
          <w:p w14:paraId="02C79244">
            <w:pPr>
              <w:jc w:val="both"/>
              <w:rPr>
                <w:rFonts w:hint="eastAsia" w:ascii="仿宋" w:hAnsi="仿宋" w:eastAsia="仿宋" w:cs="仿宋"/>
              </w:rPr>
            </w:pPr>
            <w:r>
              <w:rPr>
                <w:rFonts w:hint="eastAsia" w:ascii="仿宋" w:hAnsi="仿宋" w:eastAsia="仿宋" w:cs="仿宋"/>
              </w:rPr>
              <w:t>网点1：西安市高新三路信息港大厦1楼客服中心</w:t>
            </w:r>
          </w:p>
          <w:p w14:paraId="4BA0CFC0">
            <w:pPr>
              <w:jc w:val="both"/>
              <w:rPr>
                <w:rFonts w:hint="eastAsia" w:ascii="仿宋" w:hAnsi="仿宋" w:eastAsia="仿宋" w:cs="仿宋"/>
              </w:rPr>
            </w:pPr>
            <w:r>
              <w:rPr>
                <w:rFonts w:hint="eastAsia" w:ascii="仿宋" w:hAnsi="仿宋" w:eastAsia="仿宋" w:cs="仿宋"/>
              </w:rPr>
              <w:t>客服电话：4006-369-888</w:t>
            </w:r>
          </w:p>
          <w:p w14:paraId="70503828">
            <w:pPr>
              <w:jc w:val="both"/>
              <w:rPr>
                <w:rFonts w:hint="eastAsia" w:ascii="仿宋" w:hAnsi="仿宋" w:eastAsia="仿宋" w:cs="仿宋"/>
              </w:rPr>
            </w:pPr>
            <w:r>
              <w:rPr>
                <w:rFonts w:hint="eastAsia" w:ascii="仿宋" w:hAnsi="仿宋" w:eastAsia="仿宋" w:cs="仿宋"/>
              </w:rPr>
              <w:t>网点2：西安市长安北路14号省体育公寓B座一楼</w:t>
            </w:r>
          </w:p>
          <w:p w14:paraId="5EA2B4D6">
            <w:pPr>
              <w:jc w:val="both"/>
              <w:rPr>
                <w:rFonts w:hint="eastAsia" w:ascii="仿宋" w:hAnsi="仿宋" w:eastAsia="仿宋" w:cs="仿宋"/>
              </w:rPr>
            </w:pPr>
            <w:r>
              <w:rPr>
                <w:rFonts w:hint="eastAsia" w:ascii="仿宋" w:hAnsi="仿宋" w:eastAsia="仿宋" w:cs="仿宋"/>
              </w:rPr>
              <w:t>咨询电话：029-88661241</w:t>
            </w:r>
          </w:p>
          <w:p w14:paraId="57BDBDA5">
            <w:pPr>
              <w:jc w:val="both"/>
              <w:rPr>
                <w:rFonts w:hint="eastAsia" w:ascii="仿宋" w:hAnsi="仿宋" w:eastAsia="仿宋" w:cs="仿宋"/>
              </w:rPr>
            </w:pPr>
            <w:r>
              <w:rPr>
                <w:rFonts w:hint="eastAsia" w:ascii="仿宋" w:hAnsi="仿宋" w:eastAsia="仿宋" w:cs="仿宋"/>
              </w:rPr>
              <w:t>网点3：西安市文景北路16号白桦林国际B座2楼11#窗口</w:t>
            </w:r>
          </w:p>
          <w:p w14:paraId="3B97ABEB">
            <w:pPr>
              <w:jc w:val="both"/>
              <w:rPr>
                <w:rFonts w:hint="eastAsia" w:ascii="仿宋" w:hAnsi="仿宋" w:eastAsia="仿宋" w:cs="仿宋"/>
              </w:rPr>
            </w:pPr>
            <w:r>
              <w:rPr>
                <w:rFonts w:hint="eastAsia" w:ascii="仿宋" w:hAnsi="仿宋" w:eastAsia="仿宋" w:cs="仿宋"/>
              </w:rPr>
              <w:t>咨询电话：029-86510073转80211</w:t>
            </w:r>
          </w:p>
          <w:p w14:paraId="3ED9F752">
            <w:pPr>
              <w:jc w:val="both"/>
              <w:rPr>
                <w:rFonts w:hint="eastAsia" w:ascii="仿宋" w:hAnsi="仿宋" w:eastAsia="仿宋" w:cs="仿宋"/>
              </w:rPr>
            </w:pPr>
            <w:r>
              <w:rPr>
                <w:rFonts w:hint="eastAsia" w:ascii="仿宋" w:hAnsi="仿宋" w:eastAsia="仿宋" w:cs="仿宋"/>
              </w:rPr>
              <w:t>网点4：榆林市市民大厦4楼窗口</w:t>
            </w:r>
          </w:p>
          <w:p w14:paraId="31F9A40D">
            <w:pPr>
              <w:jc w:val="both"/>
              <w:rPr>
                <w:rFonts w:hint="eastAsia" w:ascii="仿宋" w:hAnsi="仿宋" w:eastAsia="仿宋" w:cs="仿宋"/>
                <w:sz w:val="22"/>
                <w:szCs w:val="22"/>
              </w:rPr>
            </w:pPr>
            <w:r>
              <w:rPr>
                <w:rFonts w:hint="eastAsia" w:ascii="仿宋" w:hAnsi="仿宋" w:eastAsia="仿宋" w:cs="仿宋"/>
              </w:rPr>
              <w:t>咨询电话：0912-3515031</w:t>
            </w:r>
          </w:p>
        </w:tc>
      </w:tr>
      <w:tr w14:paraId="17761C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78ABFC48">
            <w:pPr>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3027" w:type="dxa"/>
            <w:vAlign w:val="center"/>
          </w:tcPr>
          <w:p w14:paraId="76B01DE5">
            <w:pPr>
              <w:pStyle w:val="130"/>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履约保证金</w:t>
            </w:r>
          </w:p>
        </w:tc>
        <w:tc>
          <w:tcPr>
            <w:tcW w:w="4865" w:type="dxa"/>
            <w:vAlign w:val="top"/>
          </w:tcPr>
          <w:p w14:paraId="56A481CF">
            <w:pPr>
              <w:pStyle w:val="13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不缴纳</w:t>
            </w:r>
          </w:p>
        </w:tc>
      </w:tr>
      <w:tr w14:paraId="358C7A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19CF3341">
            <w:pPr>
              <w:jc w:val="center"/>
              <w:rPr>
                <w:rFonts w:hint="default" w:ascii="仿宋" w:hAnsi="仿宋" w:eastAsia="仿宋" w:cs="仿宋"/>
                <w:lang w:val="en-US" w:eastAsia="zh-CN"/>
              </w:rPr>
            </w:pPr>
            <w:r>
              <w:rPr>
                <w:rFonts w:hint="eastAsia" w:ascii="仿宋" w:hAnsi="仿宋" w:eastAsia="仿宋" w:cs="仿宋"/>
                <w:lang w:val="en-US" w:eastAsia="zh-CN"/>
              </w:rPr>
              <w:t>23</w:t>
            </w:r>
          </w:p>
        </w:tc>
        <w:tc>
          <w:tcPr>
            <w:tcW w:w="3027" w:type="dxa"/>
            <w:shd w:val="clear" w:color="auto" w:fill="auto"/>
            <w:vAlign w:val="center"/>
          </w:tcPr>
          <w:p w14:paraId="5A86A59F">
            <w:pPr>
              <w:pStyle w:val="130"/>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质量保证金</w:t>
            </w:r>
          </w:p>
        </w:tc>
        <w:tc>
          <w:tcPr>
            <w:tcW w:w="4865" w:type="dxa"/>
            <w:shd w:val="clear" w:color="auto" w:fill="auto"/>
            <w:vAlign w:val="top"/>
          </w:tcPr>
          <w:p w14:paraId="10E4545F">
            <w:pPr>
              <w:pStyle w:val="13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不缴纳</w:t>
            </w:r>
          </w:p>
        </w:tc>
      </w:tr>
      <w:tr w14:paraId="1B9A08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28AE816E">
            <w:pPr>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3027" w:type="dxa"/>
            <w:shd w:val="clear" w:color="auto" w:fill="auto"/>
            <w:vAlign w:val="center"/>
          </w:tcPr>
          <w:p w14:paraId="78D55D72">
            <w:pPr>
              <w:pStyle w:val="130"/>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代理服务费</w:t>
            </w:r>
          </w:p>
        </w:tc>
        <w:tc>
          <w:tcPr>
            <w:tcW w:w="4865" w:type="dxa"/>
            <w:shd w:val="clear" w:color="auto" w:fill="auto"/>
            <w:vAlign w:val="center"/>
          </w:tcPr>
          <w:p w14:paraId="66447790">
            <w:pPr>
              <w:pStyle w:val="130"/>
              <w:jc w:val="left"/>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本项目收取代理服务费</w:t>
            </w:r>
          </w:p>
          <w:p w14:paraId="1B4143C9">
            <w:pPr>
              <w:pStyle w:val="130"/>
              <w:jc w:val="left"/>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代理服务费用收取对象：采购人</w:t>
            </w:r>
          </w:p>
          <w:p w14:paraId="20C2985F">
            <w:pPr>
              <w:pStyle w:val="130"/>
              <w:jc w:val="left"/>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代理服务费收费标准：参考国家计委 2002 年颁发的《招标代理服务收费管理暂行办法》(计价格〔2002〕1980 号)、国家发展和改革委员会办</w:t>
            </w:r>
            <w:r>
              <w:rPr>
                <w:rFonts w:hint="eastAsia" w:ascii="仿宋" w:hAnsi="仿宋" w:eastAsia="仿宋" w:cs="仿宋"/>
                <w:sz w:val="24"/>
                <w:szCs w:val="24"/>
                <w:highlight w:val="none"/>
                <w:lang w:val="en-US" w:eastAsia="zh-CN" w:bidi="ar-SA"/>
              </w:rPr>
              <w:t>公厅颁发的《关于招标代理服务费收费有关问题的通知》（发改办价格〔2003〕857 号）及《调整后的招标代理服务收费标准》(发改价格〔2011〕534 号) 的规定，经双方协商一致：本项目招标代理服务费由采购人承担，采购人应在中标通知书发出后【5】个工作日内，支付招标代理服务费（小写）￥20138.72元，（大写）人民币贰万零壹佰叁拾捌元柒角贰分；并随中标结果在指定媒体一并公开具体收费标准及金额。</w:t>
            </w:r>
          </w:p>
        </w:tc>
      </w:tr>
      <w:tr w14:paraId="79B4F2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Align w:val="center"/>
          </w:tcPr>
          <w:p w14:paraId="24017DAC">
            <w:pPr>
              <w:jc w:val="center"/>
              <w:rPr>
                <w:rFonts w:hint="default" w:ascii="仿宋" w:hAnsi="仿宋" w:eastAsia="仿宋" w:cs="仿宋"/>
                <w:lang w:val="en-US" w:eastAsia="zh-CN"/>
              </w:rPr>
            </w:pPr>
            <w:r>
              <w:rPr>
                <w:rFonts w:hint="eastAsia" w:ascii="仿宋" w:hAnsi="仿宋" w:eastAsia="仿宋" w:cs="仿宋"/>
                <w:lang w:val="en-US" w:eastAsia="zh-CN"/>
              </w:rPr>
              <w:t>25</w:t>
            </w:r>
          </w:p>
        </w:tc>
        <w:tc>
          <w:tcPr>
            <w:tcW w:w="3027" w:type="dxa"/>
            <w:vAlign w:val="center"/>
          </w:tcPr>
          <w:p w14:paraId="36531B4C">
            <w:pPr>
              <w:pStyle w:val="130"/>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特殊情况</w:t>
            </w:r>
          </w:p>
        </w:tc>
        <w:tc>
          <w:tcPr>
            <w:tcW w:w="4865" w:type="dxa"/>
            <w:vAlign w:val="top"/>
          </w:tcPr>
          <w:p w14:paraId="753A4F32">
            <w:pPr>
              <w:pStyle w:val="13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 出现下列情形之一，采购人或者代理机构应当中止电子化采购活动，并保留相关证明材料备查：</w:t>
            </w:r>
          </w:p>
          <w:p w14:paraId="242FE0CB">
            <w:pPr>
              <w:pStyle w:val="13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 （一）交易系统发生故障（包括感染病毒、应用或数据库出错）而无法正常使用的；</w:t>
            </w:r>
          </w:p>
          <w:p w14:paraId="32F85A05">
            <w:pPr>
              <w:pStyle w:val="13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 （二）因组织场所停电、断网等原因，导致采购活动无法继续通过交易系统实施的；</w:t>
            </w:r>
          </w:p>
          <w:p w14:paraId="54987617">
            <w:pPr>
              <w:pStyle w:val="13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 （三）其他无法保证电子化交易的公平、公正和安全的情况。</w:t>
            </w:r>
          </w:p>
          <w:p w14:paraId="6DB146A9">
            <w:pPr>
              <w:pStyle w:val="13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14:paraId="7B67F370">
      <w:pPr>
        <w:spacing w:line="560" w:lineRule="exact"/>
        <w:ind w:firstLine="480" w:firstLineChars="200"/>
        <w:jc w:val="both"/>
        <w:rPr>
          <w:rFonts w:hint="eastAsia" w:ascii="仿宋" w:hAnsi="仿宋" w:eastAsia="仿宋" w:cs="仿宋"/>
        </w:rPr>
      </w:pPr>
      <w:r>
        <w:rPr>
          <w:rFonts w:hint="eastAsia" w:ascii="仿宋" w:hAnsi="仿宋" w:eastAsia="仿宋" w:cs="仿宋"/>
        </w:rPr>
        <w:br w:type="page"/>
      </w:r>
    </w:p>
    <w:p w14:paraId="4D128341">
      <w:pPr>
        <w:pStyle w:val="3"/>
        <w:numPr>
          <w:ilvl w:val="0"/>
          <w:numId w:val="2"/>
        </w:numPr>
        <w:rPr>
          <w:rFonts w:hint="eastAsia"/>
        </w:rPr>
      </w:pPr>
      <w:r>
        <w:rPr>
          <w:rFonts w:hint="eastAsia"/>
        </w:rPr>
        <w:t>适用范围</w:t>
      </w:r>
    </w:p>
    <w:p w14:paraId="175E2117">
      <w:pPr>
        <w:spacing w:line="560" w:lineRule="exact"/>
        <w:ind w:firstLine="480" w:firstLineChars="200"/>
        <w:jc w:val="both"/>
        <w:rPr>
          <w:rFonts w:hint="eastAsia" w:ascii="仿宋" w:hAnsi="仿宋" w:eastAsia="仿宋" w:cs="仿宋"/>
        </w:rPr>
      </w:pPr>
      <w:r>
        <w:rPr>
          <w:rFonts w:hint="eastAsia" w:ascii="仿宋" w:hAnsi="仿宋" w:eastAsia="仿宋" w:cs="仿宋"/>
        </w:rPr>
        <w:t>本招标文件仅适用于本次公开招标采购项目。</w:t>
      </w:r>
    </w:p>
    <w:p w14:paraId="42A09CD3">
      <w:pPr>
        <w:pStyle w:val="3"/>
        <w:rPr>
          <w:rFonts w:hint="eastAsia"/>
        </w:rPr>
      </w:pPr>
      <w:r>
        <w:rPr>
          <w:rFonts w:hint="eastAsia"/>
        </w:rPr>
        <w:t>二、名词解释</w:t>
      </w:r>
    </w:p>
    <w:p w14:paraId="60ED592C">
      <w:pPr>
        <w:spacing w:line="560" w:lineRule="exact"/>
        <w:ind w:firstLine="480" w:firstLineChars="200"/>
        <w:jc w:val="both"/>
        <w:rPr>
          <w:rFonts w:hint="eastAsia" w:ascii="仿宋" w:hAnsi="仿宋" w:eastAsia="仿宋" w:cs="仿宋"/>
          <w:lang w:eastAsia="zh-CN"/>
        </w:rPr>
      </w:pPr>
      <w:r>
        <w:rPr>
          <w:rFonts w:hint="eastAsia" w:ascii="仿宋" w:hAnsi="仿宋" w:eastAsia="仿宋" w:cs="仿宋"/>
        </w:rPr>
        <w:t>（一）采购人：</w:t>
      </w:r>
      <w:r>
        <w:rPr>
          <w:rFonts w:hint="eastAsia" w:ascii="仿宋" w:hAnsi="仿宋" w:eastAsia="仿宋" w:cs="仿宋"/>
          <w:lang w:eastAsia="zh-CN"/>
        </w:rPr>
        <w:t>榆林职业技术学院</w:t>
      </w:r>
    </w:p>
    <w:p w14:paraId="79D891EF">
      <w:pPr>
        <w:spacing w:line="560" w:lineRule="exact"/>
        <w:ind w:firstLine="480" w:firstLineChars="200"/>
        <w:jc w:val="both"/>
        <w:rPr>
          <w:rFonts w:hint="eastAsia" w:ascii="仿宋" w:hAnsi="仿宋" w:eastAsia="仿宋" w:cs="仿宋"/>
        </w:rPr>
      </w:pPr>
      <w:r>
        <w:rPr>
          <w:rFonts w:hint="eastAsia" w:ascii="仿宋" w:hAnsi="仿宋" w:eastAsia="仿宋" w:cs="仿宋"/>
        </w:rPr>
        <w:t>（二）供应商：指向采购人提供货物、工程或者服务的法人、其他组织。</w:t>
      </w:r>
    </w:p>
    <w:p w14:paraId="3E04B6C3">
      <w:pPr>
        <w:spacing w:line="560" w:lineRule="exact"/>
        <w:ind w:firstLine="480" w:firstLineChars="200"/>
        <w:jc w:val="both"/>
        <w:rPr>
          <w:rFonts w:hint="eastAsia" w:ascii="仿宋" w:hAnsi="仿宋" w:eastAsia="仿宋" w:cs="仿宋"/>
        </w:rPr>
      </w:pPr>
      <w:r>
        <w:rPr>
          <w:rFonts w:hint="eastAsia" w:ascii="仿宋" w:hAnsi="仿宋" w:eastAsia="仿宋" w:cs="仿宋"/>
        </w:rPr>
        <w:t>（三）同级政府采购监管部门：</w:t>
      </w:r>
      <w:r>
        <w:rPr>
          <w:rFonts w:hint="eastAsia" w:ascii="仿宋" w:hAnsi="仿宋" w:eastAsia="仿宋" w:cs="仿宋"/>
          <w:lang w:eastAsia="zh-CN"/>
        </w:rPr>
        <w:t>榆林市财政局</w:t>
      </w:r>
      <w:r>
        <w:rPr>
          <w:rFonts w:hint="eastAsia" w:ascii="仿宋" w:hAnsi="仿宋" w:eastAsia="仿宋" w:cs="仿宋"/>
        </w:rPr>
        <w:t>。</w:t>
      </w:r>
    </w:p>
    <w:p w14:paraId="444A7A2B">
      <w:pPr>
        <w:spacing w:line="560" w:lineRule="exact"/>
        <w:ind w:firstLine="480" w:firstLineChars="200"/>
        <w:rPr>
          <w:rFonts w:hint="eastAsia" w:ascii="仿宋" w:hAnsi="仿宋" w:eastAsia="仿宋" w:cs="仿宋"/>
        </w:rPr>
      </w:pPr>
      <w:r>
        <w:rPr>
          <w:rFonts w:hint="eastAsia" w:ascii="仿宋" w:hAnsi="仿宋" w:eastAsia="仿宋" w:cs="仿宋"/>
        </w:rPr>
        <w:t>（四）榆林市市公共资源交易平台：即【全国公共资源交易平台（陕西省·榆林市）】的简称，官网地址</w:t>
      </w:r>
      <w:r>
        <w:fldChar w:fldCharType="begin"/>
      </w:r>
      <w:r>
        <w:instrText xml:space="preserve">HYPERLINK "http://sxggzyjy.xa.gov.cn/"</w:instrText>
      </w:r>
      <w:r>
        <w:fldChar w:fldCharType="separate"/>
      </w:r>
      <w:r>
        <w:rPr>
          <w:rStyle w:val="42"/>
          <w:rFonts w:hint="eastAsia" w:ascii="仿宋" w:hAnsi="仿宋" w:eastAsia="仿宋" w:cs="仿宋"/>
          <w:color w:val="auto"/>
          <w:u w:val="none"/>
        </w:rPr>
        <w:t>http://yl.sxggzyjy.cn/</w:t>
      </w:r>
      <w:r>
        <w:fldChar w:fldCharType="end"/>
      </w:r>
      <w:r>
        <w:rPr>
          <w:rFonts w:hint="eastAsia" w:ascii="仿宋" w:hAnsi="仿宋" w:eastAsia="仿宋" w:cs="仿宋"/>
        </w:rPr>
        <w:t>。</w:t>
      </w:r>
    </w:p>
    <w:p w14:paraId="2A2EF885">
      <w:pPr>
        <w:spacing w:line="560" w:lineRule="exact"/>
        <w:ind w:firstLine="480" w:firstLineChars="200"/>
        <w:rPr>
          <w:rFonts w:hint="eastAsia" w:ascii="仿宋" w:hAnsi="仿宋" w:eastAsia="仿宋" w:cs="仿宋"/>
        </w:rPr>
      </w:pPr>
      <w:r>
        <w:rPr>
          <w:rFonts w:hint="eastAsia" w:ascii="仿宋" w:hAnsi="仿宋" w:eastAsia="仿宋" w:cs="仿宋"/>
        </w:rPr>
        <w:t>（五）企业端：指榆林市市公共资源交易平台〖首页·〉电子交易平台·〉陕西政府采购交易系统·〉企业端〗，快捷登录网址</w:t>
      </w:r>
      <w:r>
        <w:fldChar w:fldCharType="begin"/>
      </w:r>
      <w:r>
        <w:instrText xml:space="preserve">HYPERLINK "http://www.sxggzyjy.cn:9002/TPBidder/memberLogin"</w:instrText>
      </w:r>
      <w:r>
        <w:fldChar w:fldCharType="separate"/>
      </w:r>
      <w:r>
        <w:rPr>
          <w:rStyle w:val="42"/>
          <w:rFonts w:hint="eastAsia" w:ascii="仿宋" w:hAnsi="仿宋" w:eastAsia="仿宋" w:cs="仿宋"/>
          <w:color w:val="auto"/>
          <w:u w:val="none"/>
        </w:rPr>
        <w:t>http://www.sxggzyjy.cn:9002/TPBidder/memberLogin</w:t>
      </w:r>
      <w:r>
        <w:fldChar w:fldCharType="end"/>
      </w:r>
      <w:r>
        <w:rPr>
          <w:rFonts w:hint="eastAsia" w:ascii="仿宋" w:hAnsi="仿宋" w:eastAsia="仿宋" w:cs="仿宋"/>
        </w:rPr>
        <w:t>。</w:t>
      </w:r>
    </w:p>
    <w:p w14:paraId="5AABB37D">
      <w:pPr>
        <w:pStyle w:val="3"/>
        <w:rPr>
          <w:rFonts w:hint="eastAsia"/>
        </w:rPr>
      </w:pPr>
      <w:r>
        <w:rPr>
          <w:rFonts w:hint="eastAsia"/>
        </w:rPr>
        <w:t>三、特殊情形</w:t>
      </w:r>
    </w:p>
    <w:p w14:paraId="6D410143">
      <w:pPr>
        <w:pStyle w:val="3"/>
        <w:rPr>
          <w:rFonts w:hint="eastAsia"/>
        </w:rPr>
      </w:pPr>
      <w:r>
        <w:rPr>
          <w:rFonts w:hint="eastAsia"/>
        </w:rPr>
        <w:t>（一）特殊情形：本文件所称特殊情形，指具有独立承担民事责任能力的其他组织。</w:t>
      </w:r>
    </w:p>
    <w:p w14:paraId="12ABF6AB">
      <w:pPr>
        <w:pStyle w:val="3"/>
        <w:rPr>
          <w:rFonts w:hint="eastAsia"/>
        </w:rPr>
      </w:pPr>
      <w:r>
        <w:rPr>
          <w:rFonts w:hint="eastAsia"/>
        </w:rPr>
        <w:t>（二）特殊情形规定</w:t>
      </w:r>
    </w:p>
    <w:p w14:paraId="0F29990D">
      <w:pPr>
        <w:spacing w:line="560" w:lineRule="exact"/>
        <w:ind w:firstLine="480" w:firstLineChars="200"/>
        <w:jc w:val="both"/>
        <w:rPr>
          <w:rFonts w:hint="eastAsia" w:ascii="仿宋" w:hAnsi="仿宋" w:eastAsia="仿宋" w:cs="仿宋"/>
        </w:rPr>
      </w:pPr>
      <w:r>
        <w:rPr>
          <w:rFonts w:hint="eastAsia" w:ascii="仿宋" w:hAnsi="仿宋" w:eastAsia="仿宋" w:cs="仿宋"/>
        </w:rPr>
        <w:t>1．其他组织：</w:t>
      </w:r>
    </w:p>
    <w:p w14:paraId="5C8E066D">
      <w:pPr>
        <w:spacing w:line="560" w:lineRule="exact"/>
        <w:ind w:firstLine="480" w:firstLineChars="200"/>
        <w:jc w:val="both"/>
        <w:rPr>
          <w:rFonts w:hint="eastAsia" w:ascii="仿宋" w:hAnsi="仿宋" w:eastAsia="仿宋" w:cs="仿宋"/>
        </w:rPr>
      </w:pPr>
      <w:r>
        <w:rPr>
          <w:rFonts w:hint="eastAsia" w:ascii="仿宋" w:hAnsi="仿宋" w:eastAsia="仿宋" w:cs="仿宋"/>
        </w:rPr>
        <w:t>①事业单位参加投标的，应参照本招标文件给出的投标文件格式制作，其中投标文件要求法人签字处可以是事业单位的法人签章；</w:t>
      </w:r>
    </w:p>
    <w:p w14:paraId="55A86A51">
      <w:pPr>
        <w:spacing w:line="560" w:lineRule="exact"/>
        <w:ind w:firstLine="480" w:firstLineChars="200"/>
        <w:jc w:val="both"/>
        <w:rPr>
          <w:rFonts w:hint="eastAsia" w:ascii="仿宋" w:hAnsi="仿宋" w:eastAsia="仿宋" w:cs="仿宋"/>
        </w:rPr>
      </w:pPr>
      <w:r>
        <w:rPr>
          <w:rFonts w:hint="eastAsia" w:ascii="仿宋" w:hAnsi="仿宋" w:eastAsia="仿宋" w:cs="仿宋"/>
        </w:rPr>
        <w:t>②分公司参加投标的，应参照本招标文件给出的投标文件格式制作，其中投标文件要求法人签字处可以是分公司的负责人签字；</w:t>
      </w:r>
    </w:p>
    <w:p w14:paraId="2926AF1A">
      <w:pPr>
        <w:spacing w:line="560" w:lineRule="exact"/>
        <w:ind w:firstLine="480" w:firstLineChars="200"/>
        <w:jc w:val="both"/>
        <w:rPr>
          <w:rFonts w:hint="eastAsia" w:ascii="仿宋" w:hAnsi="仿宋" w:eastAsia="仿宋" w:cs="仿宋"/>
        </w:rPr>
      </w:pPr>
      <w:r>
        <w:rPr>
          <w:rFonts w:hint="eastAsia" w:ascii="仿宋" w:hAnsi="仿宋" w:eastAsia="仿宋" w:cs="仿宋"/>
        </w:rPr>
        <w:t>③个体户参加投标的，应参照本招标文件给出的投标文件格式制作，其中投标文件要求法人签字处可以是其经营者本人签字；</w:t>
      </w:r>
    </w:p>
    <w:p w14:paraId="236F1191">
      <w:pPr>
        <w:pStyle w:val="3"/>
        <w:rPr>
          <w:rFonts w:hint="eastAsia"/>
        </w:rPr>
      </w:pPr>
      <w:r>
        <w:rPr>
          <w:rFonts w:hint="eastAsia"/>
        </w:rPr>
        <w:t>四、供应商注意事项</w:t>
      </w:r>
    </w:p>
    <w:p w14:paraId="63975C17">
      <w:pPr>
        <w:pStyle w:val="109"/>
        <w:spacing w:before="210" w:after="210"/>
        <w:ind w:firstLine="482"/>
        <w:rPr>
          <w:rFonts w:hint="eastAsia" w:ascii="仿宋" w:eastAsia="仿宋" w:cs="仿宋"/>
          <w:sz w:val="24"/>
          <w:szCs w:val="24"/>
        </w:rPr>
      </w:pPr>
      <w:r>
        <w:rPr>
          <w:rFonts w:hint="eastAsia" w:ascii="仿宋" w:eastAsia="仿宋" w:cs="仿宋"/>
          <w:sz w:val="24"/>
          <w:szCs w:val="24"/>
        </w:rPr>
        <w:t>（一）供应商投标流程</w:t>
      </w:r>
    </w:p>
    <w:p w14:paraId="7386B742">
      <w:pPr>
        <w:spacing w:line="560" w:lineRule="exact"/>
        <w:ind w:firstLine="480" w:firstLineChars="200"/>
        <w:jc w:val="both"/>
        <w:rPr>
          <w:rFonts w:hint="eastAsia" w:ascii="仿宋" w:hAnsi="仿宋" w:eastAsia="仿宋" w:cs="仿宋"/>
        </w:rPr>
      </w:pPr>
      <w:r>
        <w:rPr>
          <w:rFonts w:hint="eastAsia" w:ascii="仿宋" w:hAnsi="仿宋" w:eastAsia="仿宋" w:cs="仿宋"/>
        </w:rPr>
        <w:t>使用电子交易系统的采购项目（即线上项目），将同时提供WORD\PDF格式（仅用于预览）和SXSZF格式（用于制作电子投标文件）两个版本，文件内容一致。</w:t>
      </w:r>
    </w:p>
    <w:p w14:paraId="506033B9">
      <w:pPr>
        <w:spacing w:line="560" w:lineRule="exact"/>
        <w:ind w:firstLine="480" w:firstLineChars="200"/>
        <w:jc w:val="both"/>
        <w:rPr>
          <w:rFonts w:hint="eastAsia" w:ascii="仿宋" w:hAnsi="仿宋" w:eastAsia="仿宋" w:cs="仿宋"/>
        </w:rPr>
      </w:pPr>
      <w:r>
        <w:rPr>
          <w:rFonts w:hint="eastAsia" w:ascii="仿宋" w:hAnsi="仿宋" w:eastAsia="仿宋" w:cs="仿宋"/>
        </w:rPr>
        <w:t>1．预览采购文件：打开榆林市公共资源交易平台〖首页·〉交易大厅·〉政府采购〗栏目，下载和阅读本项目采购文件的预览版本（WORD</w:t>
      </w:r>
      <w:r>
        <w:rPr>
          <w:rFonts w:hint="eastAsia" w:ascii="仿宋" w:hAnsi="仿宋" w:eastAsia="仿宋" w:cs="仿宋"/>
          <w:lang w:val="en-US" w:eastAsia="zh-CN"/>
        </w:rPr>
        <w:t>/</w:t>
      </w:r>
      <w:r>
        <w:rPr>
          <w:rFonts w:hint="eastAsia" w:ascii="仿宋" w:hAnsi="仿宋" w:eastAsia="仿宋" w:cs="仿宋"/>
        </w:rPr>
        <w:t>PDF格式）；</w:t>
      </w:r>
    </w:p>
    <w:p w14:paraId="48AB030E">
      <w:pPr>
        <w:spacing w:line="560" w:lineRule="exact"/>
        <w:ind w:firstLine="480" w:firstLineChars="200"/>
        <w:jc w:val="both"/>
        <w:rPr>
          <w:rFonts w:hint="eastAsia" w:ascii="仿宋" w:hAnsi="仿宋" w:eastAsia="仿宋" w:cs="仿宋"/>
        </w:rPr>
      </w:pPr>
      <w:r>
        <w:rPr>
          <w:rFonts w:hint="eastAsia" w:ascii="仿宋" w:hAnsi="仿宋" w:eastAsia="仿宋" w:cs="仿宋"/>
        </w:rPr>
        <w:t>2．办理注册登记（针对初次使用电子交易系统的用户）：</w:t>
      </w:r>
    </w:p>
    <w:p w14:paraId="3EBC7F3B">
      <w:pPr>
        <w:spacing w:line="560" w:lineRule="exact"/>
        <w:ind w:firstLine="480" w:firstLineChars="200"/>
        <w:jc w:val="both"/>
        <w:rPr>
          <w:rFonts w:hint="eastAsia" w:ascii="仿宋" w:hAnsi="仿宋" w:eastAsia="仿宋" w:cs="仿宋"/>
        </w:rPr>
      </w:pPr>
      <w:r>
        <w:rPr>
          <w:rFonts w:hint="eastAsia" w:ascii="仿宋" w:hAnsi="仿宋" w:eastAsia="仿宋" w:cs="仿宋"/>
        </w:rPr>
        <w:t>（1）办理诚信入库注册：在决定参加本项目采购活动后，供应商应先在榆林市公共资源交易平台上完成“诚信入库登记”；</w:t>
      </w:r>
    </w:p>
    <w:p w14:paraId="0CF46324">
      <w:pPr>
        <w:spacing w:line="560" w:lineRule="exact"/>
        <w:ind w:firstLine="480" w:firstLineChars="200"/>
        <w:jc w:val="both"/>
        <w:rPr>
          <w:rFonts w:hint="eastAsia" w:ascii="仿宋" w:hAnsi="仿宋" w:eastAsia="仿宋" w:cs="仿宋"/>
        </w:rPr>
      </w:pPr>
      <w:r>
        <w:rPr>
          <w:rFonts w:hint="eastAsia" w:ascii="仿宋" w:hAnsi="仿宋" w:eastAsia="仿宋" w:cs="仿宋"/>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06FC5B8B">
      <w:pPr>
        <w:spacing w:line="560" w:lineRule="exact"/>
        <w:ind w:firstLine="480" w:firstLineChars="200"/>
        <w:jc w:val="both"/>
        <w:rPr>
          <w:rFonts w:hint="eastAsia" w:ascii="仿宋" w:hAnsi="仿宋" w:eastAsia="仿宋" w:cs="仿宋"/>
        </w:rPr>
      </w:pPr>
      <w:r>
        <w:rPr>
          <w:rFonts w:hint="eastAsia" w:ascii="仿宋" w:hAnsi="仿宋" w:eastAsia="仿宋" w:cs="仿宋"/>
        </w:rPr>
        <w:t>（3）绑定和激活CA：将数字证书与诚信库中的供应商账户进行绑定。</w:t>
      </w:r>
    </w:p>
    <w:p w14:paraId="7F5AE2E5">
      <w:pPr>
        <w:spacing w:line="560" w:lineRule="exact"/>
        <w:ind w:firstLine="480" w:firstLineChars="200"/>
        <w:jc w:val="both"/>
        <w:rPr>
          <w:rFonts w:hint="eastAsia" w:ascii="仿宋" w:hAnsi="仿宋" w:eastAsia="仿宋" w:cs="仿宋"/>
          <w:lang w:eastAsia="zh-CN"/>
        </w:rPr>
      </w:pPr>
      <w:r>
        <w:rPr>
          <w:rFonts w:hint="eastAsia" w:ascii="仿宋" w:hAnsi="仿宋" w:eastAsia="仿宋" w:cs="仿宋"/>
        </w:rPr>
        <w:t>3．下载电子招标文件：投标人登录全国公共资源交易平台（陕西省·榆林市）（http://yl.sxggzyjy.cn/），选择“电子交易平台-陕西政府采购交易系统-陕西省公共资源交易平台-投标人”进行登录，登录后选择“交易乙方”身份进入投标人界面进行报名并免费下载招标文件。请务必在采购文件获取期限内下载电子招标文件并做好备份，逾期无法再下载</w:t>
      </w:r>
      <w:r>
        <w:rPr>
          <w:rFonts w:hint="eastAsia" w:ascii="仿宋" w:hAnsi="仿宋" w:eastAsia="仿宋" w:cs="仿宋"/>
          <w:lang w:eastAsia="zh-CN"/>
        </w:rPr>
        <w:t>。</w:t>
      </w:r>
    </w:p>
    <w:p w14:paraId="34597F3E">
      <w:pPr>
        <w:spacing w:line="560" w:lineRule="exact"/>
        <w:ind w:firstLine="480" w:firstLineChars="200"/>
        <w:jc w:val="both"/>
        <w:rPr>
          <w:rFonts w:hint="eastAsia" w:ascii="仿宋" w:hAnsi="仿宋" w:eastAsia="仿宋" w:cs="仿宋"/>
          <w:lang w:val="zh-CN"/>
        </w:rPr>
      </w:pPr>
      <w:r>
        <w:rPr>
          <w:rFonts w:hint="eastAsia" w:ascii="仿宋" w:hAnsi="仿宋" w:eastAsia="仿宋" w:cs="仿宋"/>
        </w:rPr>
        <w:t>4．制作电子投标文件：</w:t>
      </w:r>
      <w:r>
        <w:rPr>
          <w:rFonts w:hint="eastAsia" w:ascii="仿宋" w:hAnsi="仿宋" w:eastAsia="仿宋" w:cs="仿宋"/>
          <w:lang w:val="zh-CN"/>
        </w:rPr>
        <w:t>具体操作详见全国公共资源交易平台（陕西省）的“服务指南”栏目“下载专区”《政府采购投标单位操作手册》。</w:t>
      </w:r>
    </w:p>
    <w:p w14:paraId="4973724C">
      <w:pPr>
        <w:spacing w:line="560" w:lineRule="exact"/>
        <w:ind w:firstLine="480" w:firstLineChars="200"/>
        <w:jc w:val="both"/>
        <w:rPr>
          <w:rFonts w:hint="eastAsia" w:ascii="仿宋" w:hAnsi="仿宋" w:eastAsia="仿宋" w:cs="仿宋"/>
        </w:rPr>
      </w:pPr>
      <w:r>
        <w:rPr>
          <w:rFonts w:hint="eastAsia" w:ascii="仿宋" w:hAnsi="仿宋" w:eastAsia="仿宋" w:cs="仿宋"/>
        </w:rPr>
        <w:t>5．</w:t>
      </w:r>
      <w:r>
        <w:rPr>
          <w:rFonts w:hint="eastAsia" w:ascii="仿宋" w:hAnsi="仿宋" w:eastAsia="仿宋" w:cs="仿宋"/>
          <w:lang w:val="zh-CN"/>
        </w:rPr>
        <w:t>递交</w:t>
      </w:r>
      <w:r>
        <w:rPr>
          <w:rFonts w:hint="eastAsia" w:ascii="仿宋" w:hAnsi="仿宋" w:eastAsia="仿宋" w:cs="仿宋"/>
        </w:rPr>
        <w:t>电子投标文件：在提交投标文件截止时间前及时提交加密后电子投标文件，逾期提交的，系统将会拒收；</w:t>
      </w:r>
    </w:p>
    <w:p w14:paraId="108B1CFC">
      <w:pPr>
        <w:spacing w:line="560" w:lineRule="exact"/>
        <w:ind w:firstLine="480" w:firstLineChars="200"/>
        <w:jc w:val="both"/>
        <w:rPr>
          <w:rFonts w:hint="eastAsia" w:ascii="仿宋" w:hAnsi="仿宋" w:eastAsia="仿宋" w:cs="仿宋"/>
        </w:rPr>
      </w:pPr>
      <w:r>
        <w:rPr>
          <w:rFonts w:hint="eastAsia" w:ascii="仿宋" w:hAnsi="仿宋" w:eastAsia="仿宋" w:cs="仿宋"/>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50058489">
      <w:pPr>
        <w:spacing w:line="560" w:lineRule="exact"/>
        <w:ind w:firstLine="480" w:firstLineChars="200"/>
        <w:jc w:val="both"/>
        <w:rPr>
          <w:rFonts w:hint="eastAsia" w:ascii="仿宋" w:hAnsi="仿宋" w:eastAsia="仿宋" w:cs="仿宋"/>
        </w:rPr>
      </w:pPr>
      <w:r>
        <w:rPr>
          <w:rFonts w:hint="eastAsia" w:ascii="仿宋" w:hAnsi="仿宋" w:eastAsia="仿宋" w:cs="仿宋"/>
        </w:rPr>
        <w:t>7．等待专家评审：评审期间，供应商可能需要对评审专家提出的问题进行澄清或答复。在主持人宣布评审结束前，供应商请勿擅自离席，否则由此造成的不利后果，由供应商自行承担。</w:t>
      </w:r>
    </w:p>
    <w:p w14:paraId="025E9704">
      <w:pPr>
        <w:spacing w:line="560" w:lineRule="exact"/>
        <w:ind w:firstLine="480" w:firstLineChars="200"/>
        <w:jc w:val="both"/>
        <w:rPr>
          <w:rFonts w:hint="eastAsia" w:ascii="仿宋" w:hAnsi="仿宋" w:eastAsia="仿宋" w:cs="仿宋"/>
        </w:rPr>
      </w:pPr>
      <w:r>
        <w:rPr>
          <w:rFonts w:hint="eastAsia" w:ascii="仿宋" w:hAnsi="仿宋" w:eastAsia="仿宋" w:cs="仿宋"/>
        </w:rPr>
        <w:t>8．中标供应商注册：按照陕西省政府采购监管部门的要求，采购代理机构在发布中标公告前，应由中标供应商在陕西省政府采购网上完成注册。</w:t>
      </w:r>
    </w:p>
    <w:p w14:paraId="32E394D1">
      <w:pPr>
        <w:pStyle w:val="109"/>
        <w:spacing w:before="210" w:after="210"/>
        <w:ind w:firstLine="482"/>
        <w:rPr>
          <w:rFonts w:hint="eastAsia" w:ascii="仿宋" w:eastAsia="仿宋" w:cs="仿宋"/>
          <w:sz w:val="24"/>
          <w:szCs w:val="24"/>
        </w:rPr>
      </w:pPr>
      <w:r>
        <w:rPr>
          <w:rFonts w:hint="eastAsia" w:ascii="仿宋" w:eastAsia="仿宋" w:cs="仿宋"/>
          <w:sz w:val="24"/>
          <w:szCs w:val="24"/>
        </w:rPr>
        <w:t>（二）关于询问、质疑和投诉</w:t>
      </w:r>
    </w:p>
    <w:p w14:paraId="2C9FFCAD">
      <w:pPr>
        <w:pStyle w:val="108"/>
        <w:rPr>
          <w:rFonts w:hint="eastAsia" w:ascii="仿宋" w:eastAsia="仿宋" w:cs="仿宋"/>
          <w:sz w:val="24"/>
          <w:szCs w:val="28"/>
        </w:rPr>
      </w:pPr>
      <w:r>
        <w:rPr>
          <w:rFonts w:hint="eastAsia" w:ascii="仿宋" w:eastAsia="仿宋" w:cs="仿宋"/>
          <w:sz w:val="24"/>
          <w:szCs w:val="28"/>
        </w:rPr>
        <w:t>1．询问</w:t>
      </w:r>
    </w:p>
    <w:p w14:paraId="3B20DFDE">
      <w:pPr>
        <w:spacing w:line="560" w:lineRule="exact"/>
        <w:ind w:firstLine="480" w:firstLineChars="200"/>
        <w:jc w:val="both"/>
        <w:rPr>
          <w:rFonts w:hint="eastAsia" w:ascii="仿宋" w:hAnsi="仿宋" w:eastAsia="仿宋" w:cs="仿宋"/>
        </w:rPr>
      </w:pPr>
      <w:r>
        <w:rPr>
          <w:rFonts w:hint="eastAsia" w:ascii="仿宋" w:hAnsi="仿宋" w:eastAsia="仿宋" w:cs="仿宋"/>
        </w:rPr>
        <w:t>供应商对政府采购活动事项有疑问的，可以向采购人或采购代理机构提出询问。采购人或采购代理机构将在3个工作日内对供应商依法提出的询问作出答复。</w:t>
      </w:r>
    </w:p>
    <w:p w14:paraId="2BBDA9FC">
      <w:pPr>
        <w:spacing w:line="560" w:lineRule="exact"/>
        <w:ind w:firstLine="480" w:firstLineChars="200"/>
        <w:jc w:val="both"/>
        <w:rPr>
          <w:rFonts w:hint="eastAsia" w:ascii="仿宋" w:hAnsi="仿宋" w:eastAsia="仿宋" w:cs="仿宋"/>
        </w:rPr>
      </w:pPr>
      <w:r>
        <w:rPr>
          <w:rFonts w:hint="eastAsia" w:ascii="仿宋" w:hAnsi="仿宋" w:eastAsia="仿宋" w:cs="仿宋"/>
        </w:rPr>
        <w:t>根据采购人和采购代理机构签订的《政府采购委托代理协议》，针对采购需求（包括采购内容、技术或技术要求、商务要求、合同条款、供应商资格条件、评审要素及分值一览表）的询问请向采购人提出。</w:t>
      </w:r>
    </w:p>
    <w:p w14:paraId="6CFD8D64">
      <w:pPr>
        <w:pStyle w:val="108"/>
        <w:rPr>
          <w:rFonts w:hint="eastAsia" w:ascii="仿宋" w:eastAsia="仿宋" w:cs="仿宋"/>
          <w:sz w:val="24"/>
          <w:szCs w:val="28"/>
        </w:rPr>
      </w:pPr>
      <w:r>
        <w:rPr>
          <w:rFonts w:hint="eastAsia" w:ascii="仿宋" w:eastAsia="仿宋" w:cs="仿宋"/>
          <w:sz w:val="24"/>
          <w:szCs w:val="28"/>
        </w:rPr>
        <w:t>2．质疑</w:t>
      </w:r>
    </w:p>
    <w:p w14:paraId="2D87A774">
      <w:pPr>
        <w:spacing w:line="560" w:lineRule="exact"/>
        <w:ind w:firstLine="480" w:firstLineChars="200"/>
        <w:jc w:val="both"/>
        <w:rPr>
          <w:rFonts w:hint="eastAsia" w:ascii="仿宋" w:hAnsi="仿宋" w:eastAsia="仿宋" w:cs="仿宋"/>
        </w:rPr>
      </w:pPr>
      <w:r>
        <w:rPr>
          <w:rFonts w:hint="eastAsia" w:ascii="仿宋" w:hAnsi="仿宋" w:eastAsia="仿宋" w:cs="仿宋"/>
        </w:rPr>
        <w:t>（1）供应商认为采购文件、采购过程、中标结果使自己的权益受到损害的，可以在知道或应知其权益受到损害之日起7个工作日内以书面形式向采购人、采购代理机构提出。</w:t>
      </w:r>
    </w:p>
    <w:p w14:paraId="33460540">
      <w:pPr>
        <w:spacing w:line="560" w:lineRule="exact"/>
        <w:ind w:firstLine="480" w:firstLineChars="200"/>
        <w:jc w:val="both"/>
        <w:rPr>
          <w:rFonts w:hint="eastAsia" w:ascii="仿宋" w:hAnsi="仿宋" w:eastAsia="仿宋" w:cs="仿宋"/>
        </w:rPr>
      </w:pPr>
      <w:r>
        <w:rPr>
          <w:rFonts w:hint="eastAsia" w:ascii="仿宋" w:hAnsi="仿宋" w:eastAsia="仿宋" w:cs="仿宋"/>
        </w:rPr>
        <w:t>（2）质疑方式：</w:t>
      </w:r>
    </w:p>
    <w:p w14:paraId="06911F14">
      <w:pPr>
        <w:spacing w:line="560" w:lineRule="exact"/>
        <w:ind w:firstLine="480" w:firstLineChars="200"/>
        <w:jc w:val="both"/>
        <w:rPr>
          <w:rFonts w:hint="eastAsia" w:ascii="仿宋" w:hAnsi="仿宋" w:eastAsia="仿宋" w:cs="仿宋"/>
        </w:rPr>
      </w:pPr>
      <w:r>
        <w:rPr>
          <w:rFonts w:hint="eastAsia" w:ascii="仿宋" w:hAnsi="仿宋" w:eastAsia="仿宋" w:cs="仿宋"/>
        </w:rPr>
        <w:t xml:space="preserve"> 书面质疑：</w:t>
      </w:r>
    </w:p>
    <w:p w14:paraId="75C876D4">
      <w:pPr>
        <w:spacing w:line="560" w:lineRule="exact"/>
        <w:ind w:firstLine="480" w:firstLineChars="200"/>
        <w:jc w:val="both"/>
        <w:rPr>
          <w:rFonts w:hint="eastAsia" w:ascii="仿宋" w:hAnsi="仿宋" w:eastAsia="仿宋" w:cs="仿宋"/>
        </w:rPr>
      </w:pPr>
      <w:r>
        <w:rPr>
          <w:rFonts w:hint="eastAsia" w:ascii="仿宋" w:hAnsi="仿宋" w:eastAsia="仿宋" w:cs="仿宋"/>
        </w:rPr>
        <w:t>书面质疑函应按照财政部国库司制定的《政府采购供应商质疑函范本》进行填写，签字、盖章后提交至采购人、采购代理机构。</w:t>
      </w:r>
    </w:p>
    <w:p w14:paraId="783E0E2E">
      <w:pPr>
        <w:spacing w:line="560" w:lineRule="exact"/>
        <w:ind w:firstLine="480" w:firstLineChars="200"/>
        <w:jc w:val="both"/>
        <w:rPr>
          <w:rFonts w:hint="eastAsia" w:ascii="仿宋" w:hAnsi="仿宋" w:eastAsia="仿宋" w:cs="仿宋"/>
        </w:rPr>
      </w:pPr>
      <w:r>
        <w:rPr>
          <w:rFonts w:hint="eastAsia" w:ascii="仿宋" w:hAnsi="仿宋" w:eastAsia="仿宋" w:cs="仿宋"/>
        </w:rPr>
        <w:t>（3）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62F28F11">
      <w:pPr>
        <w:spacing w:line="560" w:lineRule="exact"/>
        <w:ind w:firstLine="480" w:firstLineChars="200"/>
        <w:jc w:val="both"/>
        <w:rPr>
          <w:rFonts w:hint="eastAsia" w:ascii="仿宋" w:hAnsi="仿宋" w:eastAsia="仿宋" w:cs="仿宋"/>
        </w:rPr>
      </w:pPr>
      <w:r>
        <w:rPr>
          <w:rFonts w:hint="eastAsia" w:ascii="仿宋" w:hAnsi="仿宋" w:eastAsia="仿宋" w:cs="仿宋"/>
        </w:rPr>
        <w:t>（4）在法定质疑期内，针对同一采购程序环节的质疑应当一次性提出。采购人、采购代理机构将在收到书面质疑后7个工作日内做出答复，并以书面形式通知质疑人和其他有关供应商。</w:t>
      </w:r>
    </w:p>
    <w:p w14:paraId="1B5D7B1D">
      <w:pPr>
        <w:spacing w:line="560" w:lineRule="exact"/>
        <w:ind w:firstLine="480" w:firstLineChars="200"/>
        <w:jc w:val="both"/>
        <w:rPr>
          <w:rFonts w:hint="eastAsia" w:ascii="仿宋" w:hAnsi="仿宋" w:eastAsia="仿宋" w:cs="仿宋"/>
        </w:rPr>
      </w:pPr>
      <w:r>
        <w:rPr>
          <w:rFonts w:hint="eastAsia" w:ascii="仿宋" w:hAnsi="仿宋" w:eastAsia="仿宋" w:cs="仿宋"/>
        </w:rPr>
        <w:t>（5）有下列情形之一的，属于无效质疑：</w:t>
      </w:r>
    </w:p>
    <w:p w14:paraId="4F2A4A37">
      <w:pPr>
        <w:spacing w:line="560" w:lineRule="exact"/>
        <w:ind w:firstLine="480" w:firstLineChars="200"/>
        <w:jc w:val="both"/>
        <w:rPr>
          <w:rFonts w:hint="eastAsia" w:ascii="仿宋" w:hAnsi="仿宋" w:eastAsia="仿宋" w:cs="仿宋"/>
        </w:rPr>
      </w:pPr>
      <w:r>
        <w:rPr>
          <w:rFonts w:hint="eastAsia" w:ascii="仿宋" w:hAnsi="仿宋" w:eastAsia="仿宋" w:cs="仿宋"/>
        </w:rPr>
        <w:t>① 对采购文件提出质疑的质疑人不是依法获取采购文件的潜在供应商；对采购过程、中标结果提出质疑的质疑人不是参与本次政府采购项目的供应商；</w:t>
      </w:r>
    </w:p>
    <w:p w14:paraId="34DD0AC7">
      <w:pPr>
        <w:spacing w:line="560" w:lineRule="exact"/>
        <w:ind w:firstLine="480" w:firstLineChars="200"/>
        <w:jc w:val="both"/>
        <w:rPr>
          <w:rFonts w:hint="eastAsia" w:ascii="仿宋" w:hAnsi="仿宋" w:eastAsia="仿宋" w:cs="仿宋"/>
        </w:rPr>
      </w:pPr>
      <w:r>
        <w:rPr>
          <w:rFonts w:hint="eastAsia" w:ascii="仿宋" w:hAnsi="仿宋" w:eastAsia="仿宋" w:cs="仿宋"/>
        </w:rPr>
        <w:t>② 超过法定期限或未以书面形式提出的；</w:t>
      </w:r>
    </w:p>
    <w:p w14:paraId="0062A27D">
      <w:pPr>
        <w:spacing w:line="560" w:lineRule="exact"/>
        <w:ind w:firstLine="480" w:firstLineChars="200"/>
        <w:jc w:val="both"/>
        <w:rPr>
          <w:rFonts w:hint="eastAsia" w:ascii="仿宋" w:hAnsi="仿宋" w:eastAsia="仿宋" w:cs="仿宋"/>
        </w:rPr>
      </w:pPr>
      <w:r>
        <w:rPr>
          <w:rFonts w:hint="eastAsia" w:ascii="仿宋" w:hAnsi="仿宋" w:eastAsia="仿宋" w:cs="仿宋"/>
        </w:rPr>
        <w:t>③ 缺乏必要的证明材料，或捏造事实、提供虚假材料，或以非法手段取得证明材料的；</w:t>
      </w:r>
    </w:p>
    <w:p w14:paraId="72BA29DA">
      <w:pPr>
        <w:spacing w:line="560" w:lineRule="exact"/>
        <w:ind w:firstLine="480" w:firstLineChars="200"/>
        <w:jc w:val="both"/>
        <w:rPr>
          <w:rFonts w:hint="eastAsia" w:ascii="仿宋" w:hAnsi="仿宋" w:eastAsia="仿宋" w:cs="仿宋"/>
        </w:rPr>
      </w:pPr>
      <w:r>
        <w:rPr>
          <w:rFonts w:hint="eastAsia" w:ascii="仿宋" w:hAnsi="仿宋" w:eastAsia="仿宋" w:cs="仿宋"/>
        </w:rPr>
        <w:t>④ 质疑函没有合法有效的签字、盖章或委托授权书的（代理人提出质疑和投诉，应当提交供应商签署的授权委托书）；</w:t>
      </w:r>
    </w:p>
    <w:p w14:paraId="456D968E">
      <w:pPr>
        <w:spacing w:line="560" w:lineRule="exact"/>
        <w:ind w:firstLine="480" w:firstLineChars="200"/>
        <w:jc w:val="both"/>
        <w:rPr>
          <w:rFonts w:hint="eastAsia" w:ascii="仿宋" w:hAnsi="仿宋" w:eastAsia="仿宋" w:cs="仿宋"/>
        </w:rPr>
      </w:pPr>
      <w:r>
        <w:rPr>
          <w:rFonts w:hint="eastAsia" w:ascii="仿宋" w:hAnsi="仿宋" w:eastAsia="仿宋" w:cs="仿宋"/>
        </w:rPr>
        <w:t>⑤ 针对同一采购程序环节又提出其他质疑事项的，或质疑答复后就同一事项再次提出质疑的；</w:t>
      </w:r>
    </w:p>
    <w:p w14:paraId="726C3F04">
      <w:pPr>
        <w:spacing w:line="560" w:lineRule="exact"/>
        <w:ind w:firstLine="480" w:firstLineChars="200"/>
        <w:jc w:val="both"/>
        <w:rPr>
          <w:rFonts w:hint="eastAsia" w:ascii="仿宋" w:hAnsi="仿宋" w:eastAsia="仿宋" w:cs="仿宋"/>
        </w:rPr>
      </w:pPr>
      <w:r>
        <w:rPr>
          <w:rFonts w:hint="eastAsia" w:ascii="仿宋" w:hAnsi="仿宋" w:eastAsia="仿宋" w:cs="仿宋"/>
        </w:rPr>
        <w:t>⑥ 不符合法律、法规、规章和政府采购监管机构规定的其他条件的。</w:t>
      </w:r>
    </w:p>
    <w:p w14:paraId="318B3F7E">
      <w:pPr>
        <w:pStyle w:val="108"/>
        <w:rPr>
          <w:rFonts w:hint="eastAsia" w:ascii="仿宋" w:eastAsia="仿宋" w:cs="仿宋"/>
          <w:sz w:val="24"/>
          <w:szCs w:val="28"/>
        </w:rPr>
      </w:pPr>
      <w:r>
        <w:rPr>
          <w:rFonts w:hint="eastAsia" w:ascii="仿宋" w:eastAsia="仿宋" w:cs="仿宋"/>
          <w:sz w:val="24"/>
          <w:szCs w:val="28"/>
        </w:rPr>
        <w:t>3．投诉</w:t>
      </w:r>
    </w:p>
    <w:p w14:paraId="763F8E21">
      <w:pPr>
        <w:spacing w:line="560" w:lineRule="exact"/>
        <w:ind w:firstLine="480" w:firstLineChars="200"/>
        <w:jc w:val="both"/>
        <w:rPr>
          <w:rFonts w:hint="eastAsia" w:ascii="仿宋" w:hAnsi="仿宋" w:eastAsia="仿宋" w:cs="仿宋"/>
        </w:rPr>
      </w:pPr>
      <w:r>
        <w:rPr>
          <w:rFonts w:hint="eastAsia" w:ascii="仿宋" w:hAnsi="仿宋" w:eastAsia="仿宋" w:cs="仿宋"/>
        </w:rPr>
        <w:t>（1）质疑供应商对采购人、采购代理机构的答复不满意，或者采购人、采购代理机构未在规定的时间内</w:t>
      </w:r>
      <w:r>
        <w:rPr>
          <w:rFonts w:hint="eastAsia" w:ascii="仿宋" w:hAnsi="仿宋" w:eastAsia="仿宋" w:cs="仿宋"/>
          <w:lang w:val="en-US" w:eastAsia="zh-CN"/>
        </w:rPr>
        <w:t>作出</w:t>
      </w:r>
      <w:r>
        <w:rPr>
          <w:rFonts w:hint="eastAsia" w:ascii="仿宋" w:hAnsi="仿宋" w:eastAsia="仿宋" w:cs="仿宋"/>
        </w:rPr>
        <w:t>答复的，可以在答复期满后15个工作日内按照《政府采购质疑和投诉办法》（财政部</w:t>
      </w:r>
      <w:r>
        <w:rPr>
          <w:rFonts w:hint="eastAsia" w:ascii="仿宋" w:hAnsi="仿宋" w:eastAsia="仿宋" w:cs="仿宋"/>
          <w:lang w:val="en-US" w:eastAsia="zh-CN"/>
        </w:rPr>
        <w:t>第</w:t>
      </w:r>
      <w:r>
        <w:rPr>
          <w:rFonts w:hint="eastAsia" w:ascii="仿宋" w:hAnsi="仿宋" w:eastAsia="仿宋" w:cs="仿宋"/>
        </w:rPr>
        <w:t>94号令）相关规定向榆林市财政局政府采购管理处提出投诉。</w:t>
      </w:r>
    </w:p>
    <w:p w14:paraId="65CA7211">
      <w:pPr>
        <w:spacing w:line="560" w:lineRule="exact"/>
        <w:ind w:firstLine="480" w:firstLineChars="200"/>
        <w:jc w:val="both"/>
        <w:rPr>
          <w:rFonts w:hint="eastAsia" w:ascii="仿宋" w:hAnsi="仿宋" w:eastAsia="仿宋" w:cs="仿宋"/>
        </w:rPr>
      </w:pPr>
      <w:r>
        <w:rPr>
          <w:rFonts w:hint="eastAsia" w:ascii="仿宋" w:hAnsi="仿宋" w:eastAsia="仿宋" w:cs="仿宋"/>
        </w:rPr>
        <w:t>（2）供应商投诉的事项不得超出已质疑事项的范围。供应商提出投诉时，应当提交投诉书和必要的证明材料，并按财政部《投诉书范本》给定的格式进行填写。</w:t>
      </w:r>
    </w:p>
    <w:p w14:paraId="32AC7A98">
      <w:pPr>
        <w:pStyle w:val="108"/>
        <w:rPr>
          <w:rFonts w:hint="eastAsia" w:ascii="仿宋" w:eastAsia="仿宋" w:cs="仿宋"/>
          <w:sz w:val="24"/>
          <w:szCs w:val="28"/>
        </w:rPr>
      </w:pPr>
      <w:r>
        <w:rPr>
          <w:rFonts w:hint="eastAsia" w:ascii="仿宋" w:eastAsia="仿宋" w:cs="仿宋"/>
          <w:sz w:val="24"/>
          <w:szCs w:val="28"/>
        </w:rPr>
        <w:t>4．恶意质疑、投诉的法律后果</w:t>
      </w:r>
    </w:p>
    <w:p w14:paraId="14C3F9FB">
      <w:pPr>
        <w:spacing w:line="560" w:lineRule="exact"/>
        <w:ind w:firstLine="480" w:firstLineChars="200"/>
        <w:jc w:val="both"/>
        <w:rPr>
          <w:rFonts w:hint="eastAsia" w:ascii="仿宋" w:hAnsi="仿宋" w:eastAsia="仿宋" w:cs="仿宋"/>
        </w:rPr>
      </w:pPr>
      <w:r>
        <w:rPr>
          <w:rFonts w:hint="eastAsia" w:ascii="仿宋" w:hAnsi="仿宋" w:eastAsia="仿宋" w:cs="仿宋"/>
        </w:rPr>
        <w:t>（1）对捏造事实、提供虚假材料进行质疑、投诉的行为予以严肃处理：</w:t>
      </w:r>
    </w:p>
    <w:p w14:paraId="6919466F">
      <w:pPr>
        <w:spacing w:line="560" w:lineRule="exact"/>
        <w:ind w:firstLine="480" w:firstLineChars="200"/>
        <w:jc w:val="both"/>
        <w:rPr>
          <w:rFonts w:hint="eastAsia" w:ascii="仿宋" w:hAnsi="仿宋" w:eastAsia="仿宋" w:cs="仿宋"/>
        </w:rPr>
      </w:pPr>
      <w:r>
        <w:rPr>
          <w:rFonts w:hint="eastAsia" w:ascii="仿宋" w:hAnsi="仿宋" w:eastAsia="仿宋" w:cs="仿宋"/>
        </w:rPr>
        <w:t>《政府采购质疑和投诉办法》（财政部94号令）规定，投诉人在全国范围内</w:t>
      </w:r>
      <w:r>
        <w:rPr>
          <w:rFonts w:hint="eastAsia" w:ascii="仿宋" w:hAnsi="仿宋" w:eastAsia="仿宋" w:cs="仿宋"/>
          <w:lang w:val="en-US" w:eastAsia="zh-CN"/>
        </w:rPr>
        <w:t>12</w:t>
      </w:r>
      <w:r>
        <w:rPr>
          <w:rFonts w:hint="eastAsia" w:ascii="仿宋" w:hAnsi="仿宋" w:eastAsia="仿宋" w:cs="仿宋"/>
        </w:rPr>
        <w:t>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3CC22EB">
      <w:pPr>
        <w:spacing w:line="560" w:lineRule="exact"/>
        <w:ind w:firstLine="480" w:firstLineChars="200"/>
        <w:jc w:val="both"/>
        <w:rPr>
          <w:rFonts w:hint="eastAsia" w:ascii="仿宋" w:hAnsi="仿宋" w:eastAsia="仿宋" w:cs="仿宋"/>
        </w:rPr>
      </w:pPr>
      <w:r>
        <w:rPr>
          <w:rFonts w:hint="eastAsia" w:ascii="仿宋" w:hAnsi="仿宋" w:eastAsia="仿宋" w:cs="仿宋"/>
        </w:rPr>
        <w:t>（2）对捏造事实诬告陷害他人、诽谤他人的法律适用：</w:t>
      </w:r>
    </w:p>
    <w:p w14:paraId="1CB86ACE">
      <w:pPr>
        <w:spacing w:line="560" w:lineRule="exact"/>
        <w:ind w:firstLine="480" w:firstLineChars="200"/>
        <w:jc w:val="both"/>
        <w:rPr>
          <w:rFonts w:hint="eastAsia" w:ascii="仿宋" w:hAnsi="仿宋" w:eastAsia="仿宋" w:cs="仿宋"/>
        </w:rPr>
      </w:pPr>
      <w:r>
        <w:rPr>
          <w:rFonts w:hint="eastAsia" w:ascii="仿宋" w:hAnsi="仿宋" w:eastAsia="仿宋" w:cs="仿宋"/>
        </w:rPr>
        <w:t>《中华人民共和国刑法》第243条【诬告陷害罪】捏造事实诬告陷害他人，意图使他人受刑事追究，情节严重的，处三年以下有期徒刑、拘役或者管制；造成严重后果的，处三年以上十年以下有期徒刑。</w:t>
      </w:r>
    </w:p>
    <w:p w14:paraId="747F7AD1">
      <w:pPr>
        <w:spacing w:line="560" w:lineRule="exact"/>
        <w:ind w:firstLine="480" w:firstLineChars="200"/>
        <w:jc w:val="both"/>
        <w:rPr>
          <w:rFonts w:hint="eastAsia" w:ascii="仿宋" w:hAnsi="仿宋" w:eastAsia="仿宋" w:cs="仿宋"/>
        </w:rPr>
      </w:pPr>
      <w:r>
        <w:rPr>
          <w:rFonts w:hint="eastAsia" w:ascii="仿宋" w:hAnsi="仿宋" w:eastAsia="仿宋" w:cs="仿宋"/>
        </w:rPr>
        <w:t>《中华人民共和国刑法》第246条【侮辱罪、诽谤罪】以暴力或者其他方法公然侮辱他人或者捏造事实诽谤他人，情节严重的，处三年以下有期徒刑、拘役、管制或者剥夺政治权利。</w:t>
      </w:r>
    </w:p>
    <w:p w14:paraId="5629B8E3">
      <w:pPr>
        <w:pStyle w:val="109"/>
        <w:spacing w:before="210" w:after="210"/>
        <w:ind w:firstLine="482"/>
        <w:rPr>
          <w:rFonts w:hint="eastAsia" w:ascii="仿宋" w:eastAsia="仿宋" w:cs="仿宋"/>
          <w:sz w:val="24"/>
          <w:szCs w:val="24"/>
        </w:rPr>
      </w:pPr>
      <w:r>
        <w:rPr>
          <w:rFonts w:hint="eastAsia" w:ascii="仿宋" w:eastAsia="仿宋" w:cs="仿宋"/>
          <w:sz w:val="24"/>
          <w:szCs w:val="24"/>
        </w:rPr>
        <w:t>（三）关于保证金及信用融资</w:t>
      </w:r>
    </w:p>
    <w:p w14:paraId="0B6956F6">
      <w:pPr>
        <w:pStyle w:val="108"/>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仿宋" w:eastAsia="仿宋" w:cs="仿宋"/>
          <w:sz w:val="24"/>
          <w:szCs w:val="28"/>
        </w:rPr>
      </w:pPr>
      <w:r>
        <w:rPr>
          <w:rFonts w:hint="eastAsia" w:ascii="仿宋" w:eastAsia="仿宋" w:cs="仿宋"/>
          <w:sz w:val="24"/>
          <w:szCs w:val="28"/>
        </w:rPr>
        <w:t>1．榆林市政府采购信用担保及信用融资政策</w:t>
      </w:r>
    </w:p>
    <w:p w14:paraId="05603E35">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国办《关于促进中小企业健康发展的指导意见》、财政部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工信部《政府采购促进中小企业发展</w:t>
      </w:r>
      <w:r>
        <w:rPr>
          <w:rFonts w:hint="eastAsia" w:ascii="仿宋" w:hAnsi="仿宋" w:eastAsia="仿宋" w:cs="仿宋"/>
          <w:b w:val="0"/>
          <w:bCs w:val="0"/>
          <w:sz w:val="24"/>
          <w:szCs w:val="24"/>
          <w:lang w:val="en-US" w:eastAsia="zh-CN"/>
        </w:rPr>
        <w:t>管理</w:t>
      </w:r>
      <w:r>
        <w:rPr>
          <w:rFonts w:hint="eastAsia" w:ascii="仿宋" w:hAnsi="仿宋" w:eastAsia="仿宋" w:cs="仿宋"/>
          <w:b w:val="0"/>
          <w:bCs w:val="0"/>
          <w:sz w:val="24"/>
          <w:szCs w:val="24"/>
        </w:rPr>
        <w:t>办法》（财库〔20</w:t>
      </w:r>
      <w:r>
        <w:rPr>
          <w:rFonts w:hint="eastAsia" w:ascii="仿宋" w:hAnsi="仿宋" w:eastAsia="仿宋" w:cs="仿宋"/>
          <w:b w:val="0"/>
          <w:bCs w:val="0"/>
          <w:sz w:val="24"/>
          <w:szCs w:val="24"/>
          <w:lang w:val="en-US" w:eastAsia="zh-CN"/>
        </w:rPr>
        <w:t>20</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46</w:t>
      </w:r>
      <w:r>
        <w:rPr>
          <w:rFonts w:hint="eastAsia" w:ascii="仿宋" w:hAnsi="仿宋" w:eastAsia="仿宋" w:cs="仿宋"/>
          <w:b w:val="0"/>
          <w:bCs w:val="0"/>
          <w:sz w:val="24"/>
          <w:szCs w:val="24"/>
        </w:rPr>
        <w:t>号）、《陕西省中小企业政府采购信用融资办法》（陕财办采〔2018〕23号）、《陕西省财政厅关于加快推进我省中小企业政府采购信用融资工作的通知》（陕财办采〔2020〕15号）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《陕西省财政厅 中国人民银行西安分行关于深入推进政府采购信用融资业务的通知》</w:t>
      </w:r>
      <w:r>
        <w:rPr>
          <w:rFonts w:hint="eastAsia" w:ascii="仿宋" w:hAnsi="仿宋" w:eastAsia="仿宋" w:cs="仿宋"/>
          <w:b w:val="0"/>
          <w:bCs w:val="0"/>
          <w:sz w:val="24"/>
          <w:szCs w:val="24"/>
        </w:rPr>
        <w:t>（陕财办采〔202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〕5号）等有关规定，按照</w:t>
      </w:r>
      <w:r>
        <w:rPr>
          <w:rFonts w:hint="eastAsia" w:ascii="仿宋" w:hAnsi="仿宋" w:eastAsia="仿宋" w:cs="仿宋"/>
          <w:b w:val="0"/>
          <w:bCs w:val="0"/>
          <w:sz w:val="24"/>
          <w:szCs w:val="24"/>
          <w:lang w:val="en-US" w:eastAsia="zh-CN"/>
        </w:rPr>
        <w:t>政府</w:t>
      </w:r>
      <w:r>
        <w:rPr>
          <w:rFonts w:hint="eastAsia" w:ascii="仿宋" w:hAnsi="仿宋" w:eastAsia="仿宋" w:cs="仿宋"/>
          <w:b w:val="0"/>
          <w:bCs w:val="0"/>
          <w:sz w:val="24"/>
          <w:szCs w:val="24"/>
        </w:rPr>
        <w:t>引导、</w:t>
      </w:r>
      <w:r>
        <w:rPr>
          <w:rFonts w:hint="eastAsia" w:ascii="仿宋" w:hAnsi="仿宋" w:eastAsia="仿宋" w:cs="仿宋"/>
          <w:b w:val="0"/>
          <w:bCs w:val="0"/>
          <w:sz w:val="24"/>
          <w:szCs w:val="24"/>
          <w:lang w:val="en-US" w:eastAsia="zh-CN"/>
        </w:rPr>
        <w:t>市场运作、银企</w:t>
      </w:r>
      <w:r>
        <w:rPr>
          <w:rFonts w:hint="eastAsia" w:ascii="仿宋" w:hAnsi="仿宋" w:eastAsia="仿宋" w:cs="仿宋"/>
          <w:b w:val="0"/>
          <w:bCs w:val="0"/>
          <w:sz w:val="24"/>
          <w:szCs w:val="24"/>
        </w:rPr>
        <w:t>自愿、风险自担的原则，中标（成交）供应商可根据自身资金需求，登录陕西省政府采购信用融资平台（http://www.ccgp-shaanxi.gov.cn/zcdservice/zcd/shanxi/）</w:t>
      </w:r>
      <w:r>
        <w:rPr>
          <w:rFonts w:hint="eastAsia" w:ascii="仿宋" w:hAnsi="仿宋" w:eastAsia="仿宋" w:cs="仿宋"/>
          <w:b w:val="0"/>
          <w:bCs w:val="0"/>
          <w:sz w:val="24"/>
          <w:szCs w:val="24"/>
          <w:lang w:val="en-US" w:eastAsia="zh-CN"/>
        </w:rPr>
        <w:t>或中征平台（https://www.crcrfsp.com）</w:t>
      </w:r>
      <w:r>
        <w:rPr>
          <w:rFonts w:hint="eastAsia" w:ascii="仿宋" w:hAnsi="仿宋" w:eastAsia="仿宋" w:cs="仿宋"/>
          <w:b w:val="0"/>
          <w:bCs w:val="0"/>
          <w:sz w:val="24"/>
          <w:szCs w:val="24"/>
        </w:rPr>
        <w:t>在线申请，依法参加政府采购信用融资活动。</w:t>
      </w:r>
    </w:p>
    <w:tbl>
      <w:tblPr>
        <w:tblStyle w:val="31"/>
        <w:tblW w:w="78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942"/>
        <w:gridCol w:w="952"/>
        <w:gridCol w:w="984"/>
        <w:gridCol w:w="994"/>
        <w:gridCol w:w="1233"/>
        <w:gridCol w:w="984"/>
        <w:gridCol w:w="1803"/>
      </w:tblGrid>
      <w:tr w14:paraId="6431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nil"/>
              <w:left w:val="nil"/>
              <w:bottom w:val="nil"/>
              <w:right w:val="nil"/>
            </w:tcBorders>
            <w:noWrap/>
            <w:vAlign w:val="center"/>
          </w:tcPr>
          <w:p w14:paraId="1913B4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892" w:type="dxa"/>
            <w:gridSpan w:val="7"/>
            <w:tcBorders>
              <w:top w:val="nil"/>
              <w:left w:val="nil"/>
              <w:bottom w:val="nil"/>
              <w:right w:val="nil"/>
            </w:tcBorders>
            <w:noWrap/>
            <w:vAlign w:val="center"/>
          </w:tcPr>
          <w:p w14:paraId="2CA61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榆林市“政采贷”业务办理银行联系表</w:t>
            </w:r>
          </w:p>
        </w:tc>
      </w:tr>
      <w:tr w14:paraId="27CE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B434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BC99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银行名称</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F8A0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4F0CC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贷款额度</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CC1EA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贷款期限</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53E7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贷款利率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8F116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办理时效</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4EBA9E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w:t>
            </w:r>
          </w:p>
        </w:tc>
      </w:tr>
      <w:tr w14:paraId="00FA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5E7C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C338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长安银行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AEB96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440A5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DC16C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91EA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775B6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13DBBC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魏  众15109123951</w:t>
            </w:r>
          </w:p>
        </w:tc>
      </w:tr>
      <w:tr w14:paraId="325F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2BD20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C82E8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中信银行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C9EA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B31C1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BBC2E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02A2A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B842A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743A6B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  明18992218795</w:t>
            </w:r>
          </w:p>
        </w:tc>
      </w:tr>
      <w:tr w14:paraId="5149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72B3C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E3985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光大银行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40657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75C8C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BFDE7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EFB60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3D053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2496B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尹皓永18791214448</w:t>
            </w:r>
          </w:p>
        </w:tc>
      </w:tr>
      <w:tr w14:paraId="4F62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90B40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9F21E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235FE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7B52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43FF5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BEE0E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1C53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7079D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浩18691230007</w:t>
            </w:r>
          </w:p>
        </w:tc>
      </w:tr>
      <w:tr w14:paraId="3B09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11EF9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A22B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招商银行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CEA4D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6057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841FD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565A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C316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01EF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  烨15596100007</w:t>
            </w:r>
          </w:p>
        </w:tc>
      </w:tr>
      <w:tr w14:paraId="1FFC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4FEFD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8FB4D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浦发银行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9FD26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49AB8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DC6EF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033D36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A425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7158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  君15629169158</w:t>
            </w:r>
          </w:p>
        </w:tc>
      </w:tr>
      <w:tr w14:paraId="7146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46052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7C1534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72684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2BBB4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DBB58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94435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3.45%-5.8%</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4769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ED422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  璐15529875056</w:t>
            </w:r>
          </w:p>
        </w:tc>
      </w:tr>
      <w:tr w14:paraId="59BA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7CC1A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8814E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A9FE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B4A63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80E2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AD4C1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DBAD2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23757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  真15009226862</w:t>
            </w:r>
          </w:p>
        </w:tc>
      </w:tr>
      <w:tr w14:paraId="335C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1009E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6A3D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民生银行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35ADF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ACABC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7585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AF504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C2036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472FD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郝双双15991225850</w:t>
            </w:r>
          </w:p>
        </w:tc>
      </w:tr>
      <w:tr w14:paraId="08F1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C8C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02C9E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兴业银行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BA34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611B9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A5B58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1年期</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E01C2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2F96E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33EC07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薛万隆18709258523</w:t>
            </w:r>
          </w:p>
        </w:tc>
      </w:tr>
      <w:tr w14:paraId="59E7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5C70D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0D83D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2FA5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政采通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3F38C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75A60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7E14D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FB829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2B1472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李思嘉15191820101</w:t>
            </w:r>
          </w:p>
        </w:tc>
      </w:tr>
      <w:tr w14:paraId="738C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860F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E11EE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5A23C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E政通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940A9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B5369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05C29F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4C214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0CE3B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 宇 15929397838</w:t>
            </w:r>
          </w:p>
        </w:tc>
      </w:tr>
    </w:tbl>
    <w:p w14:paraId="627BAA24">
      <w:pPr>
        <w:pStyle w:val="108"/>
        <w:ind w:firstLine="480" w:firstLineChars="200"/>
        <w:outlineLvl w:val="9"/>
        <w:rPr>
          <w:rFonts w:hint="eastAsia" w:ascii="仿宋" w:eastAsia="仿宋" w:cs="仿宋"/>
          <w:sz w:val="24"/>
          <w:szCs w:val="24"/>
          <w:lang w:val="zh-CN"/>
        </w:rPr>
      </w:pPr>
      <w:r>
        <w:rPr>
          <w:rFonts w:hint="eastAsia" w:ascii="仿宋" w:eastAsia="仿宋" w:cs="仿宋"/>
          <w:sz w:val="24"/>
          <w:szCs w:val="24"/>
          <w:lang w:val="zh-CN"/>
        </w:rPr>
        <w:t>备注：银行排名不分先后。如产品额度、期限、利率等内容发生改变，以银行解释为准。</w:t>
      </w:r>
    </w:p>
    <w:p w14:paraId="08B3EB74">
      <w:pPr>
        <w:pStyle w:val="108"/>
        <w:rPr>
          <w:rFonts w:hint="eastAsia" w:ascii="仿宋" w:eastAsia="仿宋" w:cs="仿宋"/>
          <w:sz w:val="24"/>
          <w:szCs w:val="28"/>
        </w:rPr>
      </w:pPr>
      <w:r>
        <w:rPr>
          <w:rFonts w:hint="eastAsia" w:ascii="仿宋" w:eastAsia="仿宋" w:cs="仿宋"/>
          <w:sz w:val="24"/>
          <w:szCs w:val="28"/>
        </w:rPr>
        <w:t>2．投标保证金交纳和退付</w:t>
      </w:r>
    </w:p>
    <w:p w14:paraId="2BDCF8D5">
      <w:pPr>
        <w:spacing w:line="560" w:lineRule="exact"/>
        <w:ind w:firstLine="480" w:firstLineChars="200"/>
        <w:jc w:val="both"/>
        <w:rPr>
          <w:rFonts w:hint="default" w:ascii="仿宋" w:hAnsi="仿宋" w:eastAsia="仿宋" w:cs="仿宋"/>
          <w:lang w:val="en-US" w:eastAsia="zh-CN"/>
        </w:rPr>
      </w:pPr>
      <w:r>
        <w:rPr>
          <w:rFonts w:hint="eastAsia" w:ascii="仿宋" w:hAnsi="仿宋" w:eastAsia="仿宋" w:cs="仿宋"/>
        </w:rPr>
        <w:t>按照《关于进一步优化政府采购优化营商环境有关事项的通知》第三条规定，供应商参与榆林市政府采购活动时，免交投标保证金，但供应商须提供投标信用承诺书，本承诺书效力和作用等同投标保证金。</w:t>
      </w:r>
      <w:r>
        <w:rPr>
          <w:rFonts w:hint="eastAsia" w:ascii="仿宋" w:hAnsi="仿宋" w:eastAsia="仿宋" w:cs="仿宋"/>
          <w:lang w:val="en-US" w:eastAsia="zh-CN"/>
        </w:rPr>
        <w:t>详见投标文件格式。</w:t>
      </w:r>
    </w:p>
    <w:p w14:paraId="0EDDD485">
      <w:pPr>
        <w:pStyle w:val="108"/>
        <w:rPr>
          <w:rFonts w:hint="eastAsia" w:ascii="仿宋" w:eastAsia="仿宋" w:cs="仿宋"/>
          <w:sz w:val="24"/>
          <w:szCs w:val="28"/>
        </w:rPr>
      </w:pPr>
      <w:r>
        <w:rPr>
          <w:rFonts w:hint="eastAsia" w:ascii="仿宋" w:eastAsia="仿宋" w:cs="仿宋"/>
          <w:sz w:val="24"/>
          <w:szCs w:val="28"/>
        </w:rPr>
        <w:t>3．履约保证金</w:t>
      </w:r>
    </w:p>
    <w:p w14:paraId="737B52D5">
      <w:pPr>
        <w:spacing w:line="560" w:lineRule="exact"/>
        <w:ind w:firstLine="480" w:firstLineChars="200"/>
        <w:jc w:val="both"/>
        <w:rPr>
          <w:rFonts w:hint="eastAsia" w:ascii="仿宋" w:hAnsi="仿宋" w:eastAsia="仿宋" w:cs="仿宋"/>
        </w:rPr>
      </w:pPr>
      <w:r>
        <w:rPr>
          <w:rFonts w:hint="eastAsia" w:ascii="仿宋" w:hAnsi="仿宋" w:eastAsia="仿宋" w:cs="仿宋"/>
        </w:rPr>
        <w:t>（1）交纳履约保证金</w:t>
      </w:r>
    </w:p>
    <w:p w14:paraId="32A80D27">
      <w:pPr>
        <w:spacing w:line="560" w:lineRule="exact"/>
        <w:ind w:firstLine="480" w:firstLineChars="200"/>
        <w:jc w:val="both"/>
        <w:rPr>
          <w:rFonts w:hint="eastAsia" w:ascii="仿宋" w:hAnsi="仿宋" w:eastAsia="仿宋" w:cs="仿宋"/>
        </w:rPr>
      </w:pPr>
      <w:r>
        <w:rPr>
          <w:rFonts w:hint="eastAsia" w:ascii="仿宋" w:hAnsi="仿宋" w:eastAsia="仿宋" w:cs="仿宋"/>
        </w:rPr>
        <w:t>招标文件</w:t>
      </w:r>
      <w:r>
        <w:rPr>
          <w:rFonts w:hint="eastAsia" w:ascii="仿宋" w:hAnsi="仿宋" w:eastAsia="仿宋" w:cs="仿宋"/>
          <w:lang w:val="en-US" w:eastAsia="zh-CN"/>
        </w:rPr>
        <w:t>若</w:t>
      </w:r>
      <w:r>
        <w:rPr>
          <w:rFonts w:hint="eastAsia" w:ascii="仿宋" w:hAnsi="仿宋" w:eastAsia="仿宋" w:cs="仿宋"/>
        </w:rPr>
        <w:t>要求供应商提交履约保证金的，供应商可通过支票、本票、汇票、网上银行支付等非现金形式交纳，也可通过履约担保函（包含纸质保函、电子保函）形式提交，其中采用纸质保函的，应当提交保函原件；</w:t>
      </w:r>
    </w:p>
    <w:p w14:paraId="2EDDA987">
      <w:pPr>
        <w:spacing w:line="560" w:lineRule="exact"/>
        <w:ind w:firstLine="480" w:firstLineChars="200"/>
        <w:jc w:val="both"/>
        <w:rPr>
          <w:rFonts w:hint="eastAsia" w:ascii="仿宋" w:hAnsi="仿宋" w:eastAsia="仿宋" w:cs="仿宋"/>
        </w:rPr>
      </w:pPr>
      <w:r>
        <w:rPr>
          <w:rFonts w:hint="eastAsia" w:ascii="仿宋" w:hAnsi="仿宋" w:eastAsia="仿宋" w:cs="仿宋"/>
        </w:rPr>
        <w:t>（2）退还履约保证金</w:t>
      </w:r>
    </w:p>
    <w:p w14:paraId="7A71C9E9">
      <w:pPr>
        <w:spacing w:line="560" w:lineRule="exact"/>
        <w:ind w:firstLine="480" w:firstLineChars="200"/>
        <w:jc w:val="both"/>
        <w:rPr>
          <w:rFonts w:hint="eastAsia" w:ascii="仿宋" w:hAnsi="仿宋" w:eastAsia="仿宋" w:cs="仿宋"/>
        </w:rPr>
      </w:pPr>
      <w:r>
        <w:rPr>
          <w:rFonts w:hint="eastAsia" w:ascii="仿宋" w:hAnsi="仿宋" w:eastAsia="仿宋" w:cs="仿宋"/>
          <w:lang w:val="en-US" w:eastAsia="zh-CN"/>
        </w:rPr>
        <w:t>若</w:t>
      </w:r>
      <w:r>
        <w:rPr>
          <w:rFonts w:hint="eastAsia" w:ascii="仿宋" w:hAnsi="仿宋" w:eastAsia="仿宋" w:cs="仿宋"/>
        </w:rPr>
        <w:t>交纳履约保证金</w:t>
      </w:r>
      <w:r>
        <w:rPr>
          <w:rFonts w:hint="eastAsia" w:ascii="仿宋" w:hAnsi="仿宋" w:eastAsia="仿宋" w:cs="仿宋"/>
          <w:lang w:val="en-US" w:eastAsia="zh-CN"/>
        </w:rPr>
        <w:t>的，</w:t>
      </w:r>
      <w:r>
        <w:rPr>
          <w:rFonts w:hint="eastAsia" w:ascii="仿宋" w:hAnsi="仿宋" w:eastAsia="仿宋" w:cs="仿宋"/>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14:paraId="49B8259E">
      <w:pPr>
        <w:pStyle w:val="109"/>
        <w:spacing w:before="210" w:after="210"/>
        <w:ind w:firstLine="482"/>
        <w:rPr>
          <w:rFonts w:hint="eastAsia" w:ascii="仿宋" w:eastAsia="仿宋" w:cs="仿宋"/>
          <w:sz w:val="24"/>
          <w:szCs w:val="24"/>
        </w:rPr>
      </w:pPr>
      <w:r>
        <w:rPr>
          <w:rFonts w:hint="eastAsia" w:ascii="仿宋" w:eastAsia="仿宋" w:cs="仿宋"/>
          <w:sz w:val="24"/>
          <w:szCs w:val="24"/>
        </w:rPr>
        <w:t>（四）关于政府采购政策</w:t>
      </w:r>
    </w:p>
    <w:p w14:paraId="691B8063">
      <w:pPr>
        <w:pStyle w:val="108"/>
        <w:rPr>
          <w:rFonts w:hint="eastAsia" w:ascii="仿宋" w:eastAsia="仿宋" w:cs="仿宋"/>
          <w:sz w:val="24"/>
          <w:szCs w:val="28"/>
        </w:rPr>
      </w:pPr>
      <w:r>
        <w:rPr>
          <w:rFonts w:hint="eastAsia" w:ascii="仿宋" w:eastAsia="仿宋" w:cs="仿宋"/>
          <w:sz w:val="24"/>
          <w:szCs w:val="28"/>
        </w:rPr>
        <w:t>1．对中小企业、监狱企业、残疾人福利性单位的优惠政策</w:t>
      </w:r>
    </w:p>
    <w:p w14:paraId="2D86A2C0">
      <w:pPr>
        <w:spacing w:line="560" w:lineRule="exact"/>
        <w:ind w:firstLine="480" w:firstLineChars="200"/>
        <w:jc w:val="both"/>
        <w:rPr>
          <w:rFonts w:hint="eastAsia" w:ascii="仿宋" w:hAnsi="仿宋" w:eastAsia="仿宋" w:cs="仿宋"/>
        </w:rPr>
      </w:pPr>
      <w:r>
        <w:rPr>
          <w:rFonts w:hint="eastAsia" w:ascii="仿宋" w:hAnsi="仿宋" w:eastAsia="仿宋" w:cs="仿宋"/>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20%（工程项目3%~5%）的扣除，用扣除后的价格参加评审。同时，依据该办法第四条第二款规定在货物采购项目中，供应商提供的货物既有中小企业制造货物，也有大型企业制造货物的，不享受中小企业扶持政策。</w:t>
      </w:r>
    </w:p>
    <w:p w14:paraId="4D479B26">
      <w:pPr>
        <w:spacing w:line="560" w:lineRule="exact"/>
        <w:ind w:firstLine="480" w:firstLineChars="200"/>
        <w:jc w:val="both"/>
        <w:rPr>
          <w:rFonts w:hint="eastAsia" w:ascii="仿宋" w:hAnsi="仿宋" w:eastAsia="仿宋" w:cs="仿宋"/>
        </w:rPr>
      </w:pPr>
      <w:r>
        <w:rPr>
          <w:rFonts w:hint="eastAsia" w:ascii="仿宋" w:hAnsi="仿宋" w:eastAsia="仿宋" w:cs="仿宋"/>
        </w:rPr>
        <w:t>（2）根据财政部、司法部联合下发的《关于政府采购支持监狱企业发展有关问题的通知》（财库〔2014〕68号）的规定，监狱企业视同小型、微型企业。</w:t>
      </w:r>
    </w:p>
    <w:p w14:paraId="00A4E817">
      <w:pPr>
        <w:spacing w:line="560" w:lineRule="exact"/>
        <w:ind w:firstLine="480" w:firstLineChars="200"/>
        <w:jc w:val="both"/>
        <w:rPr>
          <w:rFonts w:hint="eastAsia" w:ascii="仿宋" w:hAnsi="仿宋" w:eastAsia="仿宋" w:cs="仿宋"/>
        </w:rPr>
      </w:pPr>
      <w:r>
        <w:rPr>
          <w:rFonts w:hint="eastAsia" w:ascii="仿宋" w:hAnsi="仿宋" w:eastAsia="仿宋" w:cs="仿宋"/>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129118B">
      <w:pPr>
        <w:spacing w:line="560" w:lineRule="exact"/>
        <w:ind w:firstLine="480" w:firstLineChars="200"/>
        <w:jc w:val="both"/>
        <w:rPr>
          <w:rFonts w:hint="eastAsia" w:ascii="仿宋" w:hAnsi="仿宋" w:eastAsia="仿宋" w:cs="仿宋"/>
        </w:rPr>
      </w:pPr>
      <w:r>
        <w:rPr>
          <w:rFonts w:hint="eastAsia" w:ascii="仿宋" w:hAnsi="仿宋" w:eastAsia="仿宋" w:cs="仿宋"/>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096486A9">
      <w:pPr>
        <w:pStyle w:val="108"/>
        <w:rPr>
          <w:rFonts w:hint="eastAsia" w:ascii="仿宋" w:eastAsia="仿宋" w:cs="仿宋"/>
          <w:sz w:val="24"/>
          <w:szCs w:val="28"/>
        </w:rPr>
      </w:pPr>
      <w:r>
        <w:rPr>
          <w:rFonts w:hint="eastAsia" w:ascii="仿宋" w:eastAsia="仿宋" w:cs="仿宋"/>
          <w:sz w:val="24"/>
          <w:szCs w:val="28"/>
        </w:rPr>
        <w:t>2．节能、环保产品采购政策</w:t>
      </w:r>
    </w:p>
    <w:p w14:paraId="6CA32E26">
      <w:pPr>
        <w:spacing w:line="560" w:lineRule="exact"/>
        <w:ind w:firstLine="480" w:firstLineChars="200"/>
        <w:jc w:val="both"/>
        <w:rPr>
          <w:rFonts w:hint="eastAsia" w:ascii="仿宋" w:hAnsi="仿宋" w:eastAsia="仿宋" w:cs="仿宋"/>
        </w:rPr>
      </w:pPr>
      <w:r>
        <w:rPr>
          <w:rFonts w:hint="eastAsia" w:ascii="仿宋" w:hAnsi="仿宋" w:eastAsia="仿宋" w:cs="仿宋"/>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1AE1EEC0">
      <w:pPr>
        <w:spacing w:line="560" w:lineRule="exact"/>
        <w:ind w:firstLine="480" w:firstLineChars="200"/>
        <w:jc w:val="both"/>
        <w:rPr>
          <w:rFonts w:hint="eastAsia" w:ascii="仿宋" w:hAnsi="仿宋" w:eastAsia="仿宋" w:cs="仿宋"/>
        </w:rPr>
      </w:pPr>
      <w:r>
        <w:rPr>
          <w:rFonts w:hint="eastAsia" w:ascii="仿宋" w:hAnsi="仿宋" w:eastAsia="仿宋" w:cs="仿宋"/>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5F411C4">
      <w:pPr>
        <w:spacing w:line="560" w:lineRule="exact"/>
        <w:ind w:firstLine="480" w:firstLineChars="200"/>
        <w:jc w:val="both"/>
        <w:rPr>
          <w:rFonts w:hint="eastAsia" w:ascii="仿宋" w:hAnsi="仿宋" w:eastAsia="仿宋" w:cs="仿宋"/>
        </w:rPr>
      </w:pPr>
      <w:r>
        <w:rPr>
          <w:rFonts w:hint="eastAsia" w:ascii="仿宋" w:hAnsi="仿宋" w:eastAsia="仿宋" w:cs="仿宋"/>
        </w:rPr>
        <w:t>（3）《节能产品政府采购品目清单》见财政部、发展改革委《关于印发节能产品政府采购品目清单的通知》（财库〔2019〕19号）附件。</w:t>
      </w:r>
    </w:p>
    <w:p w14:paraId="23145930">
      <w:pPr>
        <w:spacing w:line="560" w:lineRule="exact"/>
        <w:ind w:firstLine="480" w:firstLineChars="200"/>
        <w:jc w:val="both"/>
        <w:rPr>
          <w:rFonts w:hint="eastAsia" w:ascii="仿宋" w:hAnsi="仿宋" w:eastAsia="仿宋" w:cs="仿宋"/>
        </w:rPr>
      </w:pPr>
      <w:r>
        <w:rPr>
          <w:rFonts w:hint="eastAsia" w:ascii="仿宋" w:hAnsi="仿宋" w:eastAsia="仿宋" w:cs="仿宋"/>
        </w:rPr>
        <w:t>（4）《环境标志产品政府采购品目清单》见财政部、生态环境部《关于印发环境标志产品政府采购品目清单的通知》（财库〔2019〕18号）附件。</w:t>
      </w:r>
    </w:p>
    <w:p w14:paraId="0E697FFD">
      <w:pPr>
        <w:spacing w:line="560" w:lineRule="exact"/>
        <w:ind w:firstLine="480" w:firstLineChars="200"/>
        <w:jc w:val="both"/>
        <w:rPr>
          <w:rFonts w:hint="eastAsia" w:ascii="仿宋" w:hAnsi="仿宋" w:eastAsia="仿宋" w:cs="仿宋"/>
        </w:rPr>
      </w:pPr>
      <w:r>
        <w:rPr>
          <w:rFonts w:hint="eastAsia" w:ascii="仿宋" w:hAnsi="仿宋" w:eastAsia="仿宋" w:cs="仿宋"/>
        </w:rPr>
        <w:t>（5）“国家确定的认证机构”名单见市场监管总局《关于发布参与实施政府采购节能产品、环境标志产品认证机构名录的公告》（2019年第16号）。</w:t>
      </w:r>
    </w:p>
    <w:p w14:paraId="7531C3BD">
      <w:pPr>
        <w:pStyle w:val="108"/>
        <w:rPr>
          <w:rFonts w:hint="eastAsia" w:ascii="仿宋" w:eastAsia="仿宋" w:cs="仿宋"/>
          <w:sz w:val="24"/>
          <w:szCs w:val="28"/>
        </w:rPr>
      </w:pPr>
      <w:r>
        <w:rPr>
          <w:rFonts w:hint="eastAsia" w:ascii="仿宋" w:eastAsia="仿宋" w:cs="仿宋"/>
          <w:sz w:val="24"/>
          <w:szCs w:val="28"/>
        </w:rPr>
        <w:t>3．陕西省中小企业政府采购信用融资办法</w:t>
      </w:r>
    </w:p>
    <w:p w14:paraId="401D129C">
      <w:pPr>
        <w:spacing w:line="560" w:lineRule="exact"/>
        <w:ind w:firstLine="480" w:firstLineChars="200"/>
        <w:jc w:val="both"/>
        <w:rPr>
          <w:rFonts w:hint="eastAsia" w:ascii="仿宋" w:hAnsi="仿宋" w:eastAsia="仿宋" w:cs="仿宋"/>
        </w:rPr>
      </w:pPr>
      <w:r>
        <w:rPr>
          <w:rFonts w:hint="eastAsia" w:ascii="仿宋" w:hAnsi="仿宋" w:eastAsia="仿宋" w:cs="仿宋"/>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457479CE">
      <w:pPr>
        <w:spacing w:line="560" w:lineRule="exact"/>
        <w:ind w:firstLine="480" w:firstLineChars="200"/>
        <w:rPr>
          <w:rFonts w:hint="eastAsia" w:ascii="仿宋" w:hAnsi="仿宋" w:eastAsia="仿宋" w:cs="仿宋"/>
        </w:rPr>
      </w:pPr>
      <w:r>
        <w:rPr>
          <w:rFonts w:hint="eastAsia" w:ascii="仿宋" w:hAnsi="仿宋" w:eastAsia="仿宋" w:cs="仿宋"/>
        </w:rPr>
        <w:t>链接地址：</w:t>
      </w:r>
      <w:r>
        <w:fldChar w:fldCharType="begin"/>
      </w:r>
      <w:r>
        <w:instrText xml:space="preserve"> HYPERLINK "http://www.ccgp-shaanxi.gov.cn/zcdservice/zcd/shanxi/article/zcdt/1390497710741917696" </w:instrText>
      </w:r>
      <w:r>
        <w:fldChar w:fldCharType="separate"/>
      </w:r>
      <w:r>
        <w:rPr>
          <w:rStyle w:val="42"/>
          <w:rFonts w:hint="eastAsia" w:ascii="仿宋" w:hAnsi="仿宋" w:eastAsia="仿宋" w:cs="仿宋"/>
          <w:color w:val="auto"/>
          <w:u w:val="none"/>
        </w:rPr>
        <w:t>http://www.ccgp-shaanxi.gov.cn/zcdservice/zcd/shanxi/article/zcdt/1390497710741917696</w:t>
      </w:r>
      <w:r>
        <w:rPr>
          <w:rStyle w:val="42"/>
          <w:rFonts w:hint="eastAsia" w:ascii="仿宋" w:hAnsi="仿宋" w:eastAsia="仿宋" w:cs="仿宋"/>
          <w:color w:val="auto"/>
          <w:u w:val="none"/>
        </w:rPr>
        <w:fldChar w:fldCharType="end"/>
      </w:r>
    </w:p>
    <w:p w14:paraId="01755CE9">
      <w:pPr>
        <w:pStyle w:val="109"/>
        <w:spacing w:before="210" w:after="210"/>
        <w:ind w:firstLine="482"/>
        <w:rPr>
          <w:rFonts w:hint="eastAsia" w:ascii="仿宋" w:eastAsia="仿宋" w:cs="仿宋"/>
          <w:sz w:val="24"/>
          <w:szCs w:val="24"/>
        </w:rPr>
      </w:pPr>
      <w:r>
        <w:rPr>
          <w:rFonts w:hint="eastAsia" w:ascii="仿宋" w:eastAsia="仿宋" w:cs="仿宋"/>
          <w:sz w:val="24"/>
          <w:szCs w:val="24"/>
        </w:rPr>
        <w:t>（五）关于同一品牌产品的处理</w:t>
      </w:r>
    </w:p>
    <w:p w14:paraId="50733B44">
      <w:pPr>
        <w:spacing w:line="560" w:lineRule="exact"/>
        <w:ind w:firstLine="480" w:firstLineChars="200"/>
        <w:jc w:val="both"/>
        <w:rPr>
          <w:rFonts w:hint="eastAsia" w:ascii="仿宋" w:hAnsi="仿宋" w:eastAsia="仿宋" w:cs="仿宋"/>
        </w:rPr>
      </w:pPr>
      <w:r>
        <w:rPr>
          <w:rFonts w:hint="eastAsia" w:ascii="仿宋" w:hAnsi="仿宋" w:eastAsia="仿宋" w:cs="仿宋"/>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14:paraId="263D854A">
      <w:pPr>
        <w:spacing w:line="560" w:lineRule="exact"/>
        <w:ind w:firstLine="480" w:firstLineChars="200"/>
        <w:jc w:val="both"/>
        <w:rPr>
          <w:rFonts w:hint="eastAsia" w:ascii="仿宋" w:hAnsi="仿宋" w:eastAsia="仿宋" w:cs="仿宋"/>
        </w:rPr>
      </w:pPr>
      <w:r>
        <w:rPr>
          <w:rFonts w:hint="eastAsia" w:ascii="仿宋" w:hAnsi="仿宋" w:eastAsia="仿宋" w:cs="仿宋"/>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073FFD2F">
      <w:pPr>
        <w:spacing w:line="560" w:lineRule="exact"/>
        <w:ind w:firstLine="480" w:firstLineChars="200"/>
        <w:jc w:val="both"/>
        <w:rPr>
          <w:rFonts w:hint="eastAsia" w:ascii="仿宋" w:hAnsi="仿宋" w:eastAsia="仿宋" w:cs="仿宋"/>
        </w:rPr>
      </w:pPr>
      <w:r>
        <w:rPr>
          <w:rFonts w:hint="eastAsia" w:ascii="仿宋" w:hAnsi="仿宋" w:eastAsia="仿宋" w:cs="仿宋"/>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14DD03C1">
      <w:pPr>
        <w:pStyle w:val="109"/>
        <w:spacing w:before="210" w:after="210"/>
        <w:ind w:firstLine="482"/>
        <w:rPr>
          <w:rFonts w:hint="eastAsia" w:ascii="仿宋" w:eastAsia="仿宋" w:cs="仿宋"/>
          <w:sz w:val="24"/>
          <w:szCs w:val="24"/>
        </w:rPr>
      </w:pPr>
      <w:r>
        <w:rPr>
          <w:rFonts w:hint="eastAsia" w:ascii="仿宋" w:eastAsia="仿宋" w:cs="仿宋"/>
          <w:sz w:val="24"/>
          <w:szCs w:val="24"/>
        </w:rPr>
        <w:t>（六）关于知识产权和保密事项</w:t>
      </w:r>
    </w:p>
    <w:p w14:paraId="775A02DE">
      <w:pPr>
        <w:spacing w:line="560" w:lineRule="exact"/>
        <w:ind w:firstLine="480" w:firstLineChars="200"/>
        <w:jc w:val="both"/>
        <w:rPr>
          <w:rFonts w:hint="eastAsia" w:ascii="仿宋" w:hAnsi="仿宋" w:eastAsia="仿宋" w:cs="仿宋"/>
        </w:rPr>
      </w:pPr>
      <w:r>
        <w:rPr>
          <w:rFonts w:hint="eastAsia" w:ascii="仿宋" w:hAnsi="仿宋" w:eastAsia="仿宋" w:cs="仿宋"/>
        </w:rPr>
        <w:t>1．所有涉及知识产权的产品及设计，供应商必须确保委托人、采购人拥有其合法的、不受限制的无偿使用权，并免受任何侵权诉讼或索偿；否则，由此产生的一切经济损失和法律责任由供应商承担。</w:t>
      </w:r>
    </w:p>
    <w:p w14:paraId="1389AA57">
      <w:pPr>
        <w:spacing w:line="560" w:lineRule="exact"/>
        <w:ind w:firstLine="480" w:firstLineChars="200"/>
        <w:jc w:val="both"/>
        <w:rPr>
          <w:rFonts w:hint="eastAsia" w:ascii="仿宋" w:hAnsi="仿宋" w:eastAsia="仿宋" w:cs="仿宋"/>
        </w:rPr>
      </w:pPr>
      <w:r>
        <w:rPr>
          <w:rFonts w:hint="eastAsia" w:ascii="仿宋" w:hAnsi="仿宋" w:eastAsia="仿宋" w:cs="仿宋"/>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14:paraId="7321A77C">
      <w:pPr>
        <w:pStyle w:val="109"/>
        <w:spacing w:before="210" w:after="210"/>
        <w:ind w:firstLine="482"/>
        <w:rPr>
          <w:rFonts w:hint="eastAsia" w:ascii="仿宋" w:eastAsia="仿宋" w:cs="仿宋"/>
          <w:sz w:val="24"/>
          <w:szCs w:val="24"/>
        </w:rPr>
      </w:pPr>
      <w:r>
        <w:rPr>
          <w:rFonts w:hint="eastAsia" w:ascii="仿宋" w:eastAsia="仿宋" w:cs="仿宋"/>
          <w:sz w:val="24"/>
          <w:szCs w:val="24"/>
        </w:rPr>
        <w:t>（七）关于信用记录的查询和使用</w:t>
      </w:r>
    </w:p>
    <w:p w14:paraId="269E023B">
      <w:pPr>
        <w:spacing w:line="560" w:lineRule="exact"/>
        <w:ind w:firstLine="480" w:firstLineChars="200"/>
        <w:jc w:val="both"/>
        <w:rPr>
          <w:rFonts w:hint="eastAsia" w:ascii="仿宋" w:hAnsi="仿宋" w:eastAsia="仿宋" w:cs="仿宋"/>
        </w:rPr>
      </w:pPr>
      <w:r>
        <w:rPr>
          <w:rFonts w:hint="eastAsia" w:ascii="仿宋" w:hAnsi="仿宋" w:eastAsia="仿宋" w:cs="仿宋"/>
        </w:rPr>
        <w:t>1．根据财政部《关于在政府采购活动中查询及使用信用记录有关问题的通知》（财库〔2016〕125号）第二条有关要求，采购人将在资格审查阶段通过【信用中国】（</w:t>
      </w:r>
      <w:r>
        <w:fldChar w:fldCharType="begin"/>
      </w:r>
      <w:r>
        <w:instrText xml:space="preserve">HYPERLINK "https://www.creditchina.gov.cn"</w:instrText>
      </w:r>
      <w:r>
        <w:fldChar w:fldCharType="separate"/>
      </w:r>
      <w:r>
        <w:rPr>
          <w:rStyle w:val="42"/>
          <w:rFonts w:hint="eastAsia" w:ascii="仿宋" w:hAnsi="仿宋" w:eastAsia="仿宋" w:cs="仿宋"/>
          <w:color w:val="auto"/>
          <w:u w:val="none"/>
        </w:rPr>
        <w:t>https://www.creditchina.gov.cn</w:t>
      </w:r>
      <w:r>
        <w:fldChar w:fldCharType="end"/>
      </w:r>
      <w:r>
        <w:rPr>
          <w:rFonts w:hint="eastAsia" w:ascii="仿宋" w:hAnsi="仿宋" w:eastAsia="仿宋" w:cs="仿宋"/>
        </w:rPr>
        <w:t>/）和【中国政府采购网】（</w:t>
      </w:r>
      <w:r>
        <w:fldChar w:fldCharType="begin"/>
      </w:r>
      <w:r>
        <w:instrText xml:space="preserve">HYPERLINK "http://www.ccgp.gov.cn/"</w:instrText>
      </w:r>
      <w:r>
        <w:fldChar w:fldCharType="separate"/>
      </w:r>
      <w:r>
        <w:rPr>
          <w:rStyle w:val="42"/>
          <w:rFonts w:hint="eastAsia" w:ascii="仿宋" w:hAnsi="仿宋" w:eastAsia="仿宋" w:cs="仿宋"/>
          <w:color w:val="auto"/>
          <w:u w:val="none"/>
        </w:rPr>
        <w:t>http://www.ccgp.gov.cn/）</w:t>
      </w:r>
      <w:r>
        <w:fldChar w:fldCharType="end"/>
      </w:r>
      <w:r>
        <w:rPr>
          <w:rFonts w:hint="eastAsia" w:ascii="仿宋" w:hAnsi="仿宋" w:eastAsia="仿宋" w:cs="仿宋"/>
        </w:rPr>
        <w:t>对供应商的信用情况进行甄别。</w:t>
      </w:r>
    </w:p>
    <w:p w14:paraId="5789EA64">
      <w:pPr>
        <w:spacing w:line="560" w:lineRule="exact"/>
        <w:ind w:firstLine="480" w:firstLineChars="200"/>
        <w:jc w:val="both"/>
        <w:rPr>
          <w:rFonts w:hint="eastAsia" w:ascii="仿宋" w:hAnsi="仿宋" w:eastAsia="仿宋" w:cs="仿宋"/>
        </w:rPr>
      </w:pPr>
      <w:r>
        <w:rPr>
          <w:rFonts w:hint="eastAsia" w:ascii="仿宋" w:hAnsi="仿宋" w:eastAsia="仿宋" w:cs="仿宋"/>
        </w:rPr>
        <w:t>2．对列入失信被执行人、重大税收违法案件当事人名单、政府采购严重违法失信行为记录名单及其他不符合《中华人民共和国政府采购法》第二十二条规定条件的供应商，将拒绝其参与政府采购活动。</w:t>
      </w:r>
    </w:p>
    <w:p w14:paraId="34329A32">
      <w:pPr>
        <w:spacing w:line="560" w:lineRule="exact"/>
        <w:ind w:firstLine="480" w:firstLineChars="200"/>
        <w:jc w:val="both"/>
        <w:rPr>
          <w:rFonts w:hint="eastAsia" w:ascii="仿宋" w:hAnsi="仿宋" w:eastAsia="仿宋" w:cs="仿宋"/>
        </w:rPr>
      </w:pPr>
      <w:r>
        <w:rPr>
          <w:rFonts w:hint="eastAsia" w:ascii="仿宋" w:hAnsi="仿宋" w:eastAsia="仿宋" w:cs="仿宋"/>
        </w:rPr>
        <w:t>3．供应商在参加政府采购活动前3年内因违法经营被禁止在一定期限内参加政府采购活动，期限届满的，可以参加政府采购活动的，但供应商应提供相关证明材料。</w:t>
      </w:r>
    </w:p>
    <w:p w14:paraId="0D8E690E">
      <w:pPr>
        <w:spacing w:line="560" w:lineRule="exact"/>
        <w:ind w:firstLine="480" w:firstLineChars="200"/>
        <w:jc w:val="both"/>
        <w:rPr>
          <w:rFonts w:hint="eastAsia" w:ascii="仿宋" w:hAnsi="仿宋" w:eastAsia="仿宋" w:cs="仿宋"/>
        </w:rPr>
      </w:pPr>
      <w:r>
        <w:rPr>
          <w:rFonts w:hint="eastAsia" w:ascii="仿宋" w:hAnsi="仿宋" w:eastAsia="仿宋" w:cs="仿宋"/>
        </w:rPr>
        <w:t>4．信用记录查询结果打印后，将与其他采购文件一并保存。</w:t>
      </w:r>
    </w:p>
    <w:p w14:paraId="6D20380F">
      <w:pPr>
        <w:pStyle w:val="109"/>
        <w:spacing w:before="210" w:after="210"/>
        <w:ind w:firstLine="482"/>
        <w:rPr>
          <w:rFonts w:hint="eastAsia" w:ascii="仿宋" w:eastAsia="仿宋" w:cs="仿宋"/>
          <w:sz w:val="24"/>
          <w:szCs w:val="24"/>
        </w:rPr>
      </w:pPr>
      <w:r>
        <w:rPr>
          <w:rFonts w:hint="eastAsia" w:ascii="仿宋" w:eastAsia="仿宋" w:cs="仿宋"/>
          <w:sz w:val="24"/>
          <w:szCs w:val="24"/>
        </w:rPr>
        <w:t>（八）其他重要事项</w:t>
      </w:r>
    </w:p>
    <w:p w14:paraId="5E1CE2C7">
      <w:pPr>
        <w:spacing w:line="560" w:lineRule="exact"/>
        <w:ind w:firstLine="480" w:firstLineChars="200"/>
        <w:jc w:val="both"/>
        <w:rPr>
          <w:rFonts w:hint="eastAsia" w:ascii="仿宋" w:hAnsi="仿宋" w:eastAsia="仿宋" w:cs="仿宋"/>
        </w:rPr>
      </w:pPr>
      <w:r>
        <w:rPr>
          <w:rFonts w:hint="eastAsia" w:ascii="仿宋" w:hAnsi="仿宋" w:eastAsia="仿宋" w:cs="仿宋"/>
        </w:rPr>
        <w:t>1．招标文件内所附网络链接仅供参考，不保证其长期有效性。</w:t>
      </w:r>
    </w:p>
    <w:p w14:paraId="5FF33CB4">
      <w:pPr>
        <w:spacing w:line="560" w:lineRule="exact"/>
        <w:ind w:firstLine="480" w:firstLineChars="200"/>
        <w:jc w:val="both"/>
        <w:rPr>
          <w:rFonts w:hint="eastAsia" w:ascii="仿宋" w:hAnsi="仿宋" w:eastAsia="仿宋" w:cs="仿宋"/>
        </w:rPr>
      </w:pPr>
      <w:r>
        <w:rPr>
          <w:rFonts w:hint="eastAsia" w:ascii="仿宋" w:hAnsi="仿宋" w:eastAsia="仿宋" w:cs="仿宋"/>
        </w:rPr>
        <w:t>2．供应商的投标费用自理。</w:t>
      </w:r>
    </w:p>
    <w:p w14:paraId="0C1F3D6A">
      <w:pPr>
        <w:pStyle w:val="3"/>
        <w:rPr>
          <w:rFonts w:hint="eastAsia"/>
        </w:rPr>
      </w:pPr>
      <w:r>
        <w:rPr>
          <w:rFonts w:hint="eastAsia"/>
        </w:rPr>
        <w:t>三、招标文件</w:t>
      </w:r>
    </w:p>
    <w:p w14:paraId="16754D46">
      <w:pPr>
        <w:pStyle w:val="109"/>
        <w:spacing w:before="210" w:after="210"/>
        <w:ind w:firstLine="482"/>
        <w:rPr>
          <w:rFonts w:hint="eastAsia" w:ascii="仿宋" w:eastAsia="仿宋" w:cs="仿宋"/>
          <w:sz w:val="24"/>
          <w:szCs w:val="24"/>
        </w:rPr>
      </w:pPr>
      <w:r>
        <w:rPr>
          <w:rFonts w:hint="eastAsia" w:ascii="仿宋" w:eastAsia="仿宋" w:cs="仿宋"/>
          <w:sz w:val="24"/>
          <w:szCs w:val="24"/>
        </w:rPr>
        <w:t>（一）招标文件的解释权</w:t>
      </w:r>
    </w:p>
    <w:p w14:paraId="4B5FB423">
      <w:pPr>
        <w:spacing w:line="560" w:lineRule="exact"/>
        <w:ind w:firstLine="480" w:firstLineChars="200"/>
        <w:jc w:val="both"/>
        <w:rPr>
          <w:rFonts w:hint="eastAsia" w:ascii="仿宋" w:hAnsi="仿宋" w:eastAsia="仿宋" w:cs="仿宋"/>
        </w:rPr>
      </w:pPr>
      <w:r>
        <w:rPr>
          <w:rFonts w:hint="eastAsia" w:ascii="仿宋" w:hAnsi="仿宋" w:eastAsia="仿宋" w:cs="仿宋"/>
        </w:rPr>
        <w:t>本项目招标文件的解释权归采购代理机构，评标委员会成员应根据政府采购法律法规和招标文件所载明的评审方法、标准进行评审。</w:t>
      </w:r>
    </w:p>
    <w:p w14:paraId="182E8724">
      <w:pPr>
        <w:pStyle w:val="109"/>
        <w:spacing w:before="210" w:after="210"/>
        <w:ind w:firstLine="482"/>
        <w:rPr>
          <w:rFonts w:hint="eastAsia" w:ascii="仿宋" w:eastAsia="仿宋" w:cs="仿宋"/>
          <w:sz w:val="24"/>
          <w:szCs w:val="24"/>
        </w:rPr>
      </w:pPr>
      <w:r>
        <w:rPr>
          <w:rFonts w:hint="eastAsia" w:ascii="仿宋" w:eastAsia="仿宋" w:cs="仿宋"/>
          <w:sz w:val="24"/>
          <w:szCs w:val="24"/>
        </w:rPr>
        <w:t>（二）招标文件主要内容</w:t>
      </w:r>
    </w:p>
    <w:p w14:paraId="216E4814">
      <w:pPr>
        <w:spacing w:line="560" w:lineRule="exact"/>
        <w:ind w:firstLine="480" w:firstLineChars="200"/>
        <w:jc w:val="both"/>
        <w:rPr>
          <w:rFonts w:hint="eastAsia" w:ascii="仿宋" w:hAnsi="仿宋" w:eastAsia="仿宋" w:cs="仿宋"/>
        </w:rPr>
      </w:pPr>
      <w:r>
        <w:rPr>
          <w:rFonts w:hint="eastAsia" w:ascii="仿宋" w:hAnsi="仿宋" w:eastAsia="仿宋" w:cs="仿宋"/>
        </w:rPr>
        <w:t>第1章  投标邀请函</w:t>
      </w:r>
    </w:p>
    <w:p w14:paraId="44E5446A">
      <w:pPr>
        <w:spacing w:line="560" w:lineRule="exact"/>
        <w:ind w:firstLine="480" w:firstLineChars="200"/>
        <w:jc w:val="both"/>
        <w:rPr>
          <w:rFonts w:hint="eastAsia" w:ascii="仿宋" w:hAnsi="仿宋" w:eastAsia="仿宋" w:cs="仿宋"/>
        </w:rPr>
      </w:pPr>
      <w:r>
        <w:rPr>
          <w:rFonts w:hint="eastAsia" w:ascii="仿宋" w:hAnsi="仿宋" w:eastAsia="仿宋" w:cs="仿宋"/>
        </w:rPr>
        <w:t>第2章  供应商须知</w:t>
      </w:r>
    </w:p>
    <w:p w14:paraId="6CC2298A">
      <w:pPr>
        <w:spacing w:line="560" w:lineRule="exact"/>
        <w:ind w:firstLine="480" w:firstLineChars="200"/>
        <w:jc w:val="both"/>
        <w:rPr>
          <w:rFonts w:hint="eastAsia" w:ascii="仿宋" w:hAnsi="仿宋" w:eastAsia="仿宋" w:cs="仿宋"/>
        </w:rPr>
      </w:pPr>
      <w:r>
        <w:rPr>
          <w:rFonts w:hint="eastAsia" w:ascii="仿宋" w:hAnsi="仿宋" w:eastAsia="仿宋" w:cs="仿宋"/>
        </w:rPr>
        <w:t>第3章  招标内容及要求</w:t>
      </w:r>
    </w:p>
    <w:p w14:paraId="571B2C6A">
      <w:pPr>
        <w:spacing w:line="560" w:lineRule="exact"/>
        <w:ind w:firstLine="480" w:firstLineChars="200"/>
        <w:jc w:val="both"/>
        <w:rPr>
          <w:rFonts w:hint="eastAsia" w:ascii="仿宋" w:hAnsi="仿宋" w:eastAsia="仿宋" w:cs="仿宋"/>
        </w:rPr>
      </w:pPr>
      <w:r>
        <w:rPr>
          <w:rFonts w:hint="eastAsia" w:ascii="仿宋" w:hAnsi="仿宋" w:eastAsia="仿宋" w:cs="仿宋"/>
        </w:rPr>
        <w:t>第4章  合同文本</w:t>
      </w:r>
    </w:p>
    <w:p w14:paraId="76C20774">
      <w:pPr>
        <w:spacing w:line="560" w:lineRule="exact"/>
        <w:ind w:firstLine="480" w:firstLineChars="200"/>
        <w:jc w:val="both"/>
        <w:rPr>
          <w:rFonts w:hint="eastAsia" w:ascii="仿宋" w:hAnsi="仿宋" w:eastAsia="仿宋" w:cs="仿宋"/>
        </w:rPr>
      </w:pPr>
      <w:r>
        <w:rPr>
          <w:rFonts w:hint="eastAsia" w:ascii="仿宋" w:hAnsi="仿宋" w:eastAsia="仿宋" w:cs="仿宋"/>
        </w:rPr>
        <w:t>第5章  投标文件构成及格式</w:t>
      </w:r>
    </w:p>
    <w:p w14:paraId="575EE452">
      <w:pPr>
        <w:pStyle w:val="109"/>
        <w:spacing w:before="210" w:after="210"/>
        <w:ind w:firstLine="482"/>
        <w:rPr>
          <w:rFonts w:hint="eastAsia" w:ascii="仿宋" w:eastAsia="仿宋" w:cs="仿宋"/>
          <w:sz w:val="24"/>
          <w:szCs w:val="24"/>
        </w:rPr>
      </w:pPr>
      <w:r>
        <w:rPr>
          <w:rFonts w:hint="eastAsia" w:ascii="仿宋" w:eastAsia="仿宋" w:cs="仿宋"/>
          <w:sz w:val="24"/>
          <w:szCs w:val="24"/>
        </w:rPr>
        <w:t>（三）招标文件的检查及阅读</w:t>
      </w:r>
    </w:p>
    <w:p w14:paraId="277D8DD1">
      <w:pPr>
        <w:spacing w:line="560" w:lineRule="exact"/>
        <w:ind w:firstLine="480" w:firstLineChars="200"/>
        <w:jc w:val="both"/>
        <w:rPr>
          <w:rFonts w:hint="eastAsia" w:ascii="仿宋" w:hAnsi="仿宋" w:eastAsia="仿宋" w:cs="仿宋"/>
        </w:rPr>
      </w:pPr>
      <w:r>
        <w:rPr>
          <w:rFonts w:hint="eastAsia" w:ascii="仿宋" w:hAnsi="仿宋" w:eastAsia="仿宋" w:cs="仿宋"/>
        </w:rPr>
        <w:t>供应商应认真阅读和充分理解招标文件中所有的事项、格式条款和规范要求，在投标文件中对招标文件做出全面响 应，并按招标文件的要求提交全部资料。</w:t>
      </w:r>
    </w:p>
    <w:p w14:paraId="127978F9">
      <w:pPr>
        <w:spacing w:line="560" w:lineRule="exact"/>
        <w:ind w:firstLine="480" w:firstLineChars="200"/>
        <w:jc w:val="both"/>
        <w:rPr>
          <w:rFonts w:hint="eastAsia" w:ascii="仿宋" w:hAnsi="仿宋" w:eastAsia="仿宋" w:cs="仿宋"/>
        </w:rPr>
      </w:pPr>
      <w:r>
        <w:rPr>
          <w:rFonts w:hint="eastAsia" w:ascii="仿宋" w:hAnsi="仿宋" w:eastAsia="仿宋" w:cs="仿宋"/>
        </w:rPr>
        <w:t>项目废标后重新组织招标的，采购代理机构将重新编制、发布新版招标文件，供应商应按新版招标文件重新编制投标文件。原招标文件及投标文件失效。</w:t>
      </w:r>
    </w:p>
    <w:p w14:paraId="435F64FC">
      <w:pPr>
        <w:pStyle w:val="109"/>
        <w:spacing w:before="210" w:after="210"/>
        <w:ind w:firstLine="482"/>
        <w:rPr>
          <w:rFonts w:hint="eastAsia" w:ascii="仿宋" w:eastAsia="仿宋" w:cs="仿宋"/>
          <w:sz w:val="24"/>
          <w:szCs w:val="24"/>
        </w:rPr>
      </w:pPr>
      <w:r>
        <w:rPr>
          <w:rFonts w:hint="eastAsia" w:ascii="仿宋" w:eastAsia="仿宋" w:cs="仿宋"/>
          <w:sz w:val="24"/>
          <w:szCs w:val="24"/>
        </w:rPr>
        <w:t>（四）招标文件的修改、澄清</w:t>
      </w:r>
    </w:p>
    <w:p w14:paraId="72780EA6">
      <w:pPr>
        <w:spacing w:line="560" w:lineRule="exact"/>
        <w:ind w:firstLine="480" w:firstLineChars="200"/>
        <w:jc w:val="both"/>
        <w:rPr>
          <w:rFonts w:hint="eastAsia" w:ascii="仿宋" w:hAnsi="仿宋" w:eastAsia="仿宋" w:cs="仿宋"/>
        </w:rPr>
      </w:pPr>
      <w:r>
        <w:rPr>
          <w:rFonts w:hint="eastAsia" w:ascii="仿宋" w:hAnsi="仿宋" w:eastAsia="仿宋" w:cs="仿宋"/>
        </w:rPr>
        <w:t>1．提交投标文件截止之日前，采购人或采购代理机构可能对已发出的招标文件进行澄清或者修改，澄清或者修改的内容为招标文件的组成部分。</w:t>
      </w:r>
    </w:p>
    <w:p w14:paraId="41CB39C5">
      <w:pPr>
        <w:spacing w:line="560" w:lineRule="exact"/>
        <w:ind w:firstLine="480" w:firstLineChars="200"/>
        <w:jc w:val="both"/>
        <w:rPr>
          <w:rFonts w:hint="eastAsia" w:ascii="仿宋" w:hAnsi="仿宋" w:eastAsia="仿宋" w:cs="仿宋"/>
        </w:rPr>
      </w:pPr>
      <w:r>
        <w:rPr>
          <w:rFonts w:hint="eastAsia" w:ascii="仿宋" w:hAnsi="仿宋" w:eastAsia="仿宋" w:cs="仿宋"/>
        </w:rPr>
        <w:t>2．当需要澄清或修改时，采购代理机构将在提交投标文件截止之日15日前，在财政部门指定的“政府采购信息发布媒体”上发布变更公告；不足15日的，将顺延提交投标文件截止时间。</w:t>
      </w:r>
    </w:p>
    <w:p w14:paraId="02FB8C0F">
      <w:pPr>
        <w:spacing w:line="560" w:lineRule="exact"/>
        <w:ind w:firstLine="480" w:firstLineChars="200"/>
        <w:jc w:val="both"/>
        <w:rPr>
          <w:rFonts w:hint="eastAsia" w:ascii="仿宋" w:hAnsi="仿宋" w:eastAsia="仿宋" w:cs="仿宋"/>
        </w:rPr>
      </w:pPr>
      <w:r>
        <w:rPr>
          <w:rFonts w:hint="eastAsia" w:ascii="仿宋" w:hAnsi="仿宋" w:eastAsia="仿宋" w:cs="仿宋"/>
        </w:rPr>
        <w:t>3．澄清或修改的内容可能影响投标文件编制时，采购代理机构将在发布变更公告的同时，提醒供应商下载答疑文件（*.SXSCF，即更新后的电子招标文件）。供应商应及时从榆林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7C856661">
      <w:pPr>
        <w:spacing w:line="560" w:lineRule="exact"/>
        <w:ind w:firstLine="480" w:firstLineChars="200"/>
        <w:jc w:val="both"/>
        <w:rPr>
          <w:rFonts w:hint="eastAsia" w:ascii="仿宋" w:hAnsi="仿宋" w:eastAsia="仿宋" w:cs="仿宋"/>
        </w:rPr>
      </w:pPr>
      <w:r>
        <w:rPr>
          <w:rFonts w:hint="eastAsia" w:ascii="仿宋" w:hAnsi="仿宋" w:eastAsia="仿宋" w:cs="仿宋"/>
        </w:rPr>
        <w:t>4．请各供应商在提交投标文件截止时间之前，务必随时关注“政府采购信息发布媒体”上发布的变更公告，采购代理机构不再另行通知，因供应商未及时关注所造成的一切后果由供应商自行承担：</w:t>
      </w:r>
    </w:p>
    <w:p w14:paraId="7BB34560">
      <w:pPr>
        <w:spacing w:line="560" w:lineRule="exact"/>
        <w:ind w:firstLine="480" w:firstLineChars="200"/>
        <w:jc w:val="both"/>
        <w:rPr>
          <w:rFonts w:hint="eastAsia" w:ascii="仿宋" w:hAnsi="仿宋" w:eastAsia="仿宋" w:cs="仿宋"/>
        </w:rPr>
      </w:pPr>
      <w:r>
        <w:rPr>
          <w:rFonts w:hint="eastAsia" w:ascii="仿宋" w:hAnsi="仿宋" w:eastAsia="仿宋" w:cs="仿宋"/>
        </w:rPr>
        <w:t>（1）</w:t>
      </w:r>
      <w:r>
        <w:fldChar w:fldCharType="begin"/>
      </w:r>
      <w:r>
        <w:instrText xml:space="preserve"> HYPERLINK "http://www.ccgp-shaanxi.gov.cn" </w:instrText>
      </w:r>
      <w:r>
        <w:fldChar w:fldCharType="separate"/>
      </w:r>
      <w:r>
        <w:rPr>
          <w:rStyle w:val="42"/>
          <w:rFonts w:hint="eastAsia" w:ascii="仿宋" w:hAnsi="仿宋" w:eastAsia="仿宋" w:cs="仿宋"/>
          <w:color w:val="auto"/>
          <w:u w:val="none"/>
        </w:rPr>
        <w:t>陕西省政府采购网</w:t>
      </w:r>
      <w:r>
        <w:rPr>
          <w:rStyle w:val="42"/>
          <w:rFonts w:hint="eastAsia" w:ascii="仿宋" w:hAnsi="仿宋" w:eastAsia="仿宋" w:cs="仿宋"/>
          <w:color w:val="auto"/>
          <w:u w:val="none"/>
        </w:rPr>
        <w:fldChar w:fldCharType="end"/>
      </w:r>
      <w:r>
        <w:rPr>
          <w:rFonts w:hint="eastAsia" w:ascii="仿宋" w:hAnsi="仿宋" w:eastAsia="仿宋" w:cs="仿宋"/>
        </w:rPr>
        <w:t>（2）</w:t>
      </w:r>
      <w:r>
        <w:fldChar w:fldCharType="begin"/>
      </w:r>
      <w:r>
        <w:instrText xml:space="preserve"> HYPERLINK "http://xa.sxggzyjy.cn/" </w:instrText>
      </w:r>
      <w:r>
        <w:fldChar w:fldCharType="separate"/>
      </w:r>
      <w:r>
        <w:rPr>
          <w:rStyle w:val="42"/>
          <w:rFonts w:hint="eastAsia" w:ascii="仿宋" w:hAnsi="仿宋" w:eastAsia="仿宋" w:cs="仿宋"/>
          <w:color w:val="auto"/>
          <w:u w:val="none"/>
        </w:rPr>
        <w:t>全国公共资源交易网（陕西省·榆林市）</w:t>
      </w:r>
      <w:r>
        <w:rPr>
          <w:rStyle w:val="42"/>
          <w:rFonts w:hint="eastAsia" w:ascii="仿宋" w:hAnsi="仿宋" w:eastAsia="仿宋" w:cs="仿宋"/>
          <w:color w:val="auto"/>
          <w:u w:val="none"/>
        </w:rPr>
        <w:fldChar w:fldCharType="end"/>
      </w:r>
    </w:p>
    <w:p w14:paraId="017B2F85">
      <w:pPr>
        <w:pStyle w:val="3"/>
        <w:rPr>
          <w:rFonts w:hint="eastAsia"/>
        </w:rPr>
      </w:pPr>
      <w:r>
        <w:rPr>
          <w:rFonts w:hint="eastAsia"/>
        </w:rPr>
        <w:t>四、投标文件</w:t>
      </w:r>
    </w:p>
    <w:p w14:paraId="043A302B">
      <w:pPr>
        <w:pStyle w:val="109"/>
        <w:spacing w:before="210" w:after="210"/>
        <w:ind w:firstLine="482"/>
        <w:rPr>
          <w:rFonts w:hint="eastAsia" w:ascii="仿宋" w:eastAsia="仿宋" w:cs="仿宋"/>
          <w:sz w:val="24"/>
          <w:szCs w:val="24"/>
        </w:rPr>
      </w:pPr>
      <w:r>
        <w:rPr>
          <w:rFonts w:hint="eastAsia" w:ascii="仿宋" w:eastAsia="仿宋" w:cs="仿宋"/>
          <w:sz w:val="24"/>
          <w:szCs w:val="24"/>
        </w:rPr>
        <w:t>（一）投标文件的式样</w:t>
      </w:r>
    </w:p>
    <w:p w14:paraId="5CFF8317">
      <w:pPr>
        <w:pStyle w:val="108"/>
        <w:rPr>
          <w:rFonts w:hint="eastAsia" w:ascii="仿宋" w:eastAsia="仿宋" w:cs="仿宋"/>
          <w:sz w:val="24"/>
          <w:szCs w:val="28"/>
        </w:rPr>
      </w:pPr>
      <w:r>
        <w:rPr>
          <w:rFonts w:hint="eastAsia" w:ascii="仿宋" w:eastAsia="仿宋" w:cs="仿宋"/>
          <w:sz w:val="24"/>
          <w:szCs w:val="28"/>
        </w:rPr>
        <w:t>1．组成及格式</w:t>
      </w:r>
    </w:p>
    <w:p w14:paraId="0B0C1E2A">
      <w:pPr>
        <w:spacing w:line="560" w:lineRule="exact"/>
        <w:ind w:firstLine="480" w:firstLineChars="200"/>
        <w:jc w:val="both"/>
        <w:rPr>
          <w:rFonts w:hint="eastAsia" w:ascii="仿宋" w:hAnsi="仿宋" w:eastAsia="仿宋" w:cs="仿宋"/>
        </w:rPr>
      </w:pPr>
      <w:r>
        <w:rPr>
          <w:rFonts w:hint="eastAsia" w:ascii="仿宋" w:hAnsi="仿宋" w:eastAsia="仿宋" w:cs="仿宋"/>
        </w:rPr>
        <w:t>供应商依照招标文件第五章《投标文件构成及格式》给定形式进行编制投标文件。项目分标段的，应按所投标段分别准备投标文件。</w:t>
      </w:r>
    </w:p>
    <w:p w14:paraId="0ED478D8">
      <w:pPr>
        <w:pStyle w:val="108"/>
        <w:rPr>
          <w:rFonts w:hint="eastAsia" w:ascii="仿宋" w:eastAsia="仿宋" w:cs="仿宋"/>
          <w:sz w:val="24"/>
          <w:szCs w:val="28"/>
        </w:rPr>
      </w:pPr>
      <w:r>
        <w:rPr>
          <w:rFonts w:hint="eastAsia" w:ascii="仿宋" w:eastAsia="仿宋" w:cs="仿宋"/>
          <w:sz w:val="24"/>
          <w:szCs w:val="28"/>
        </w:rPr>
        <w:t>2．语言</w:t>
      </w:r>
    </w:p>
    <w:p w14:paraId="1F7599D8">
      <w:pPr>
        <w:spacing w:line="560" w:lineRule="exact"/>
        <w:ind w:firstLine="480" w:firstLineChars="200"/>
        <w:jc w:val="both"/>
        <w:rPr>
          <w:rFonts w:hint="eastAsia" w:ascii="仿宋" w:hAnsi="仿宋" w:eastAsia="仿宋" w:cs="仿宋"/>
        </w:rPr>
      </w:pPr>
      <w:r>
        <w:rPr>
          <w:rFonts w:hint="eastAsia" w:ascii="仿宋" w:hAnsi="仿宋" w:eastAsia="仿宋" w:cs="仿宋"/>
        </w:rPr>
        <w:t>招标活动的所有文件、资料、函电文字均使用简体中文，确需提交用其他语言形成的资料，必须翻译成简体中文，如有差异，以简体中文为准。</w:t>
      </w:r>
    </w:p>
    <w:p w14:paraId="4E087255">
      <w:pPr>
        <w:pStyle w:val="108"/>
        <w:rPr>
          <w:rFonts w:hint="eastAsia" w:ascii="仿宋" w:eastAsia="仿宋" w:cs="仿宋"/>
          <w:sz w:val="24"/>
          <w:szCs w:val="28"/>
        </w:rPr>
      </w:pPr>
      <w:r>
        <w:rPr>
          <w:rFonts w:hint="eastAsia" w:ascii="仿宋" w:eastAsia="仿宋" w:cs="仿宋"/>
          <w:sz w:val="24"/>
          <w:szCs w:val="28"/>
        </w:rPr>
        <w:t>3．计量单位</w:t>
      </w:r>
    </w:p>
    <w:p w14:paraId="4F544E4B">
      <w:pPr>
        <w:spacing w:line="560" w:lineRule="exact"/>
        <w:ind w:firstLine="480" w:firstLineChars="200"/>
        <w:jc w:val="both"/>
        <w:rPr>
          <w:rFonts w:hint="eastAsia" w:ascii="仿宋" w:hAnsi="仿宋" w:eastAsia="仿宋" w:cs="仿宋"/>
        </w:rPr>
      </w:pPr>
      <w:r>
        <w:rPr>
          <w:rFonts w:hint="eastAsia" w:ascii="仿宋" w:hAnsi="仿宋" w:eastAsia="仿宋" w:cs="仿宋"/>
        </w:rPr>
        <w:t>投标文件的计量单位应使用中华人民共和国法定计量单位，但招标文件另有规定的除外。</w:t>
      </w:r>
    </w:p>
    <w:p w14:paraId="0B787FD3">
      <w:pPr>
        <w:pStyle w:val="109"/>
        <w:spacing w:before="210" w:after="210"/>
        <w:ind w:firstLine="482"/>
        <w:rPr>
          <w:rFonts w:hint="eastAsia" w:ascii="仿宋" w:eastAsia="仿宋" w:cs="仿宋"/>
          <w:sz w:val="24"/>
          <w:szCs w:val="24"/>
        </w:rPr>
      </w:pPr>
      <w:r>
        <w:rPr>
          <w:rFonts w:hint="eastAsia" w:ascii="仿宋" w:eastAsia="仿宋" w:cs="仿宋"/>
          <w:sz w:val="24"/>
          <w:szCs w:val="24"/>
        </w:rPr>
        <w:t>（二）投标文件的有效期</w:t>
      </w:r>
    </w:p>
    <w:p w14:paraId="678992F7">
      <w:pPr>
        <w:spacing w:line="560" w:lineRule="exact"/>
        <w:ind w:firstLine="480" w:firstLineChars="200"/>
        <w:jc w:val="both"/>
        <w:rPr>
          <w:rFonts w:hint="eastAsia" w:ascii="仿宋" w:hAnsi="仿宋" w:eastAsia="仿宋" w:cs="仿宋"/>
        </w:rPr>
      </w:pPr>
      <w:r>
        <w:rPr>
          <w:rFonts w:hint="eastAsia" w:ascii="仿宋" w:hAnsi="仿宋" w:eastAsia="仿宋" w:cs="仿宋"/>
        </w:rPr>
        <w:t>投标文件有效期为自开标之日起不少于90个日历日。如中标，延长至合同执行完毕时止。</w:t>
      </w:r>
    </w:p>
    <w:p w14:paraId="2DED3033">
      <w:pPr>
        <w:pStyle w:val="109"/>
        <w:spacing w:before="210" w:after="210"/>
        <w:ind w:firstLine="482"/>
        <w:rPr>
          <w:rFonts w:hint="eastAsia" w:ascii="仿宋" w:eastAsia="仿宋" w:cs="仿宋"/>
          <w:sz w:val="24"/>
          <w:szCs w:val="24"/>
          <w:highlight w:val="none"/>
        </w:rPr>
      </w:pPr>
      <w:r>
        <w:rPr>
          <w:rFonts w:hint="eastAsia" w:ascii="仿宋" w:eastAsia="仿宋" w:cs="仿宋"/>
          <w:sz w:val="24"/>
          <w:szCs w:val="24"/>
          <w:highlight w:val="none"/>
        </w:rPr>
        <w:t>（三）投标报价</w:t>
      </w:r>
    </w:p>
    <w:p w14:paraId="746B3EC2">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投标报价是供应商响应采购项目要求的全部工作内容的价格体现，包括完成采购内容所需的直接费、间接费、利润、税金及其它相关的一切费用。</w:t>
      </w:r>
    </w:p>
    <w:p w14:paraId="4E7193BD">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1．供应商在报价时应充分考虑所有可能发生的费用，招标文件未列明，而供应商认为应当计取的费用均应列入报价中。报价时不论是否计取，采购人均按已计取对待。</w:t>
      </w:r>
    </w:p>
    <w:p w14:paraId="69314B3C">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2．供应商应严格按照《投标文件构成及格式》第二部分《开标一览表》中的相关要求填写分类报价及其他需要响应的内容。投标报价只能提交唯一报价，任何有选择的报价将不予接受，按无效投标处理。</w:t>
      </w:r>
    </w:p>
    <w:p w14:paraId="3AB6A3F0">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3．投标报价货币：人民币；单位：元。</w:t>
      </w:r>
    </w:p>
    <w:p w14:paraId="7C8C6041">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4．投标文件报价出现前后不一致的，除招标文件另有规定外，按照下列规则修正：</w:t>
      </w:r>
    </w:p>
    <w:p w14:paraId="400745E4">
      <w:pPr>
        <w:spacing w:line="560" w:lineRule="exact"/>
        <w:ind w:firstLine="480" w:firstLineChars="200"/>
        <w:jc w:val="both"/>
        <w:rPr>
          <w:rFonts w:hint="eastAsia" w:ascii="仿宋" w:hAnsi="仿宋" w:eastAsia="仿宋" w:cs="仿宋"/>
        </w:rPr>
      </w:pPr>
      <w:r>
        <w:rPr>
          <w:rFonts w:hint="eastAsia" w:ascii="仿宋" w:hAnsi="仿宋" w:eastAsia="仿宋" w:cs="仿宋"/>
        </w:rPr>
        <w:t>（1）投标文件中开标一览表内容与投标文件中其他位置相应内容表述不一致的，以开标一览表为准；</w:t>
      </w:r>
    </w:p>
    <w:p w14:paraId="66A51238">
      <w:pPr>
        <w:spacing w:line="560" w:lineRule="exact"/>
        <w:ind w:firstLine="480" w:firstLineChars="200"/>
        <w:jc w:val="both"/>
        <w:rPr>
          <w:rFonts w:hint="eastAsia" w:ascii="仿宋" w:hAnsi="仿宋" w:eastAsia="仿宋" w:cs="仿宋"/>
        </w:rPr>
      </w:pPr>
      <w:r>
        <w:rPr>
          <w:rFonts w:hint="eastAsia" w:ascii="仿宋" w:hAnsi="仿宋" w:eastAsia="仿宋" w:cs="仿宋"/>
        </w:rPr>
        <w:t>（2）大写金额和小写金额不一致的，以大写金额为准；</w:t>
      </w:r>
    </w:p>
    <w:p w14:paraId="239F6B9A">
      <w:pPr>
        <w:spacing w:line="560" w:lineRule="exact"/>
        <w:ind w:firstLine="480" w:firstLineChars="200"/>
        <w:jc w:val="both"/>
        <w:rPr>
          <w:rFonts w:hint="eastAsia" w:ascii="仿宋" w:hAnsi="仿宋" w:eastAsia="仿宋" w:cs="仿宋"/>
        </w:rPr>
      </w:pPr>
      <w:r>
        <w:rPr>
          <w:rFonts w:hint="eastAsia" w:ascii="仿宋" w:hAnsi="仿宋" w:eastAsia="仿宋" w:cs="仿宋"/>
        </w:rPr>
        <w:t>（3）单价金额小数点或者百分比有明显错位的，以开标一览表的总价为准，并修改单价；</w:t>
      </w:r>
    </w:p>
    <w:p w14:paraId="52827345">
      <w:pPr>
        <w:spacing w:line="560" w:lineRule="exact"/>
        <w:ind w:firstLine="480" w:firstLineChars="200"/>
        <w:jc w:val="both"/>
        <w:rPr>
          <w:rFonts w:hint="eastAsia" w:ascii="仿宋" w:hAnsi="仿宋" w:eastAsia="仿宋" w:cs="仿宋"/>
        </w:rPr>
      </w:pPr>
      <w:r>
        <w:rPr>
          <w:rFonts w:hint="eastAsia" w:ascii="仿宋" w:hAnsi="仿宋" w:eastAsia="仿宋" w:cs="仿宋"/>
        </w:rPr>
        <w:t>（4）总价金额与按单价汇总金额不一致的，以单价金额计算结果为准。</w:t>
      </w:r>
    </w:p>
    <w:p w14:paraId="034BF8C0">
      <w:pPr>
        <w:spacing w:line="560" w:lineRule="exact"/>
        <w:ind w:firstLine="480" w:firstLineChars="200"/>
        <w:jc w:val="both"/>
        <w:rPr>
          <w:rFonts w:hint="eastAsia" w:ascii="仿宋" w:hAnsi="仿宋" w:eastAsia="仿宋" w:cs="仿宋"/>
        </w:rPr>
      </w:pPr>
      <w:r>
        <w:rPr>
          <w:rFonts w:hint="eastAsia" w:ascii="仿宋" w:hAnsi="仿宋" w:eastAsia="仿宋" w:cs="仿宋"/>
        </w:rPr>
        <w:t>同时出现两种以上不一致的，按照前款规定的顺序修正。修正后的报价经供应商确认后产生约束力，供应商不确认的，其投标无效。</w:t>
      </w:r>
    </w:p>
    <w:p w14:paraId="0CAD6326">
      <w:pPr>
        <w:spacing w:line="560" w:lineRule="exact"/>
        <w:ind w:firstLine="480" w:firstLineChars="200"/>
        <w:jc w:val="both"/>
        <w:rPr>
          <w:rFonts w:hint="eastAsia" w:ascii="仿宋" w:hAnsi="仿宋" w:eastAsia="仿宋" w:cs="仿宋"/>
        </w:rPr>
      </w:pPr>
      <w:r>
        <w:rPr>
          <w:rFonts w:hint="eastAsia" w:ascii="仿宋" w:hAnsi="仿宋" w:eastAsia="仿宋" w:cs="仿宋"/>
        </w:rPr>
        <w:t>5．因供应商对招标文件理解不透、误解、疏漏或对市场行情了解不清造成的后果和风险，均由供应商自己负责。</w:t>
      </w:r>
    </w:p>
    <w:p w14:paraId="3D0CC934">
      <w:pPr>
        <w:pStyle w:val="109"/>
        <w:spacing w:before="210" w:after="210"/>
        <w:ind w:firstLine="482"/>
        <w:rPr>
          <w:rFonts w:hint="eastAsia" w:ascii="仿宋" w:eastAsia="仿宋" w:cs="仿宋"/>
          <w:sz w:val="24"/>
          <w:szCs w:val="24"/>
        </w:rPr>
      </w:pPr>
      <w:r>
        <w:rPr>
          <w:rFonts w:hint="eastAsia" w:ascii="仿宋" w:eastAsia="仿宋" w:cs="仿宋"/>
          <w:sz w:val="24"/>
          <w:szCs w:val="24"/>
        </w:rPr>
        <w:t>（四）投标文件的制作和签章</w:t>
      </w:r>
    </w:p>
    <w:p w14:paraId="5649298D">
      <w:pPr>
        <w:spacing w:line="560" w:lineRule="exact"/>
        <w:ind w:firstLine="480" w:firstLineChars="200"/>
        <w:jc w:val="both"/>
        <w:rPr>
          <w:rFonts w:hint="eastAsia" w:ascii="仿宋" w:hAnsi="仿宋" w:eastAsia="仿宋" w:cs="仿宋"/>
        </w:rPr>
      </w:pPr>
      <w:r>
        <w:rPr>
          <w:rFonts w:hint="eastAsia" w:ascii="仿宋" w:hAnsi="仿宋" w:eastAsia="仿宋" w:cs="仿宋"/>
        </w:rPr>
        <w:t>1．制作建议：</w:t>
      </w:r>
    </w:p>
    <w:p w14:paraId="3A06AC97">
      <w:pPr>
        <w:spacing w:line="560" w:lineRule="exact"/>
        <w:ind w:firstLine="480" w:firstLineChars="200"/>
        <w:jc w:val="both"/>
        <w:rPr>
          <w:rFonts w:hint="eastAsia" w:ascii="仿宋" w:hAnsi="仿宋" w:eastAsia="仿宋" w:cs="仿宋"/>
        </w:rPr>
      </w:pPr>
      <w:r>
        <w:rPr>
          <w:rFonts w:hint="eastAsia" w:ascii="仿宋" w:hAnsi="仿宋" w:eastAsia="仿宋" w:cs="仿宋"/>
        </w:rPr>
        <w:t>投标文件制作规范、目录清晰、页码标注、对应精准、投标文件胶装成册，不插页抽页。</w:t>
      </w:r>
    </w:p>
    <w:p w14:paraId="6A7F63C5">
      <w:pPr>
        <w:spacing w:line="560" w:lineRule="exact"/>
        <w:ind w:firstLine="480" w:firstLineChars="200"/>
        <w:jc w:val="both"/>
        <w:rPr>
          <w:rFonts w:hint="eastAsia" w:ascii="仿宋" w:hAnsi="仿宋" w:eastAsia="仿宋" w:cs="仿宋"/>
        </w:rPr>
      </w:pPr>
      <w:r>
        <w:rPr>
          <w:rFonts w:hint="eastAsia" w:ascii="仿宋" w:hAnsi="仿宋" w:eastAsia="仿宋" w:cs="仿宋"/>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0E4FF1AF">
      <w:pPr>
        <w:spacing w:line="560" w:lineRule="exact"/>
        <w:ind w:firstLine="480" w:firstLineChars="200"/>
        <w:jc w:val="both"/>
        <w:rPr>
          <w:rFonts w:hint="eastAsia" w:ascii="仿宋" w:hAnsi="仿宋" w:eastAsia="仿宋" w:cs="仿宋"/>
        </w:rPr>
      </w:pPr>
      <w:r>
        <w:rPr>
          <w:rFonts w:hint="eastAsia" w:ascii="仿宋" w:hAnsi="仿宋" w:eastAsia="仿宋" w:cs="仿宋"/>
          <w:b/>
          <w:bCs/>
        </w:rPr>
        <w:t>再次提醒</w:t>
      </w:r>
      <w:r>
        <w:rPr>
          <w:rFonts w:hint="eastAsia" w:ascii="仿宋" w:hAnsi="仿宋" w:eastAsia="仿宋" w:cs="仿宋"/>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3B4EBBC4">
      <w:pPr>
        <w:numPr>
          <w:ilvl w:val="0"/>
          <w:numId w:val="3"/>
        </w:numPr>
        <w:spacing w:line="560" w:lineRule="exact"/>
        <w:ind w:firstLine="480" w:firstLineChars="200"/>
        <w:jc w:val="both"/>
        <w:rPr>
          <w:rFonts w:hint="eastAsia" w:ascii="仿宋" w:hAnsi="仿宋" w:eastAsia="仿宋" w:cs="仿宋"/>
        </w:rPr>
      </w:pPr>
      <w:r>
        <w:rPr>
          <w:rFonts w:hint="eastAsia" w:ascii="仿宋" w:hAnsi="仿宋" w:eastAsia="仿宋" w:cs="仿宋"/>
        </w:rPr>
        <w:t>投标文件的签署及规定：供应商必须按照招标文件的规定和要求在投标文件中指定的页面落款处加盖公章并由供应商代表签字（或盖章），否则将作为无效投标处理。投标文件凡是要求法定代表人签字或盖章之处，非法人单位的负责人均参照执行。</w:t>
      </w:r>
    </w:p>
    <w:p w14:paraId="3C6EE71F">
      <w:pPr>
        <w:spacing w:line="560" w:lineRule="exact"/>
        <w:ind w:firstLine="480" w:firstLineChars="200"/>
        <w:jc w:val="both"/>
        <w:rPr>
          <w:rFonts w:hint="eastAsia" w:ascii="仿宋" w:hAnsi="仿宋" w:eastAsia="仿宋" w:cs="仿宋"/>
        </w:rPr>
      </w:pPr>
      <w:r>
        <w:rPr>
          <w:rFonts w:hint="eastAsia" w:ascii="仿宋" w:hAnsi="仿宋" w:eastAsia="仿宋" w:cs="仿宋"/>
        </w:rPr>
        <w:t>电子投标文件制作过程中，需要法定代表人签字或盖章的地方，请使用“法人CA锁”进行签章；需要加盖供应商公章的地方，请使用“企业CA锁”进行签章。</w:t>
      </w:r>
    </w:p>
    <w:p w14:paraId="318E1092">
      <w:pPr>
        <w:spacing w:line="560" w:lineRule="exact"/>
        <w:ind w:firstLine="480" w:firstLineChars="200"/>
        <w:jc w:val="both"/>
        <w:rPr>
          <w:rFonts w:hint="eastAsia" w:ascii="仿宋" w:hAnsi="仿宋" w:eastAsia="仿宋" w:cs="仿宋"/>
        </w:rPr>
      </w:pPr>
      <w:r>
        <w:rPr>
          <w:rFonts w:hint="eastAsia" w:ascii="仿宋" w:hAnsi="仿宋" w:eastAsia="仿宋" w:cs="仿宋"/>
        </w:rPr>
        <w:t>3．投标文件的打印和书写应清楚工整，任何行间插字、涂改或增删，必须在修改处加盖供应商公章（鲜章）及供应商代表签字或盖章确认。字迹潦草、表达不清或可能导致非唯一理解的投标文件可能视为无效投标。</w:t>
      </w:r>
    </w:p>
    <w:p w14:paraId="2489812F">
      <w:pPr>
        <w:spacing w:line="560" w:lineRule="exact"/>
        <w:ind w:firstLine="480" w:firstLineChars="200"/>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b/>
          <w:bCs/>
        </w:rPr>
        <w:t>中标单位需提供一份纸质版的投标文件和电子文件（U盘）一份。</w:t>
      </w:r>
      <w:r>
        <w:rPr>
          <w:rFonts w:hint="eastAsia" w:ascii="仿宋" w:hAnsi="仿宋" w:eastAsia="仿宋" w:cs="仿宋"/>
        </w:rPr>
        <w:t>供应商自行承担其投标文件未按投标文件的要求制作、装订及签署将被视为无效投标文件的风险。</w:t>
      </w:r>
    </w:p>
    <w:p w14:paraId="189145D1">
      <w:pPr>
        <w:pStyle w:val="109"/>
        <w:spacing w:before="210" w:after="210"/>
        <w:ind w:firstLine="482"/>
        <w:rPr>
          <w:rFonts w:hint="eastAsia" w:ascii="仿宋" w:eastAsia="仿宋" w:cs="仿宋"/>
          <w:sz w:val="24"/>
          <w:szCs w:val="24"/>
        </w:rPr>
      </w:pPr>
      <w:r>
        <w:rPr>
          <w:rFonts w:hint="eastAsia" w:ascii="仿宋" w:eastAsia="仿宋" w:cs="仿宋"/>
          <w:sz w:val="24"/>
          <w:szCs w:val="24"/>
        </w:rPr>
        <w:t>（五）投标文件的加密和提交</w:t>
      </w:r>
    </w:p>
    <w:p w14:paraId="2C558290">
      <w:pPr>
        <w:spacing w:line="560" w:lineRule="exact"/>
        <w:ind w:firstLine="480" w:firstLineChars="200"/>
        <w:jc w:val="both"/>
        <w:rPr>
          <w:rFonts w:hint="eastAsia" w:ascii="仿宋" w:hAnsi="仿宋" w:eastAsia="仿宋" w:cs="仿宋"/>
        </w:rPr>
      </w:pPr>
      <w:r>
        <w:rPr>
          <w:rFonts w:hint="eastAsia" w:ascii="仿宋" w:hAnsi="仿宋" w:eastAsia="仿宋" w:cs="仿宋"/>
        </w:rPr>
        <w:t>1．在生成电子投标文件时，需要使用CA锁对投标文件进行加密。</w:t>
      </w:r>
    </w:p>
    <w:p w14:paraId="265FA8B9">
      <w:pPr>
        <w:spacing w:line="560" w:lineRule="exact"/>
        <w:ind w:firstLine="480" w:firstLineChars="200"/>
        <w:jc w:val="both"/>
        <w:rPr>
          <w:rFonts w:hint="eastAsia" w:ascii="仿宋" w:hAnsi="仿宋" w:eastAsia="仿宋" w:cs="仿宋"/>
        </w:rPr>
      </w:pPr>
      <w:r>
        <w:rPr>
          <w:rFonts w:hint="eastAsia" w:ascii="仿宋" w:hAnsi="仿宋" w:eastAsia="仿宋" w:cs="仿宋"/>
        </w:rPr>
        <w:t>注意：加密投标文件和开标时解密投标文件应当使用同一CA，否则将会导致解密失败。</w:t>
      </w:r>
    </w:p>
    <w:p w14:paraId="68CD04A2">
      <w:pPr>
        <w:spacing w:line="560" w:lineRule="exact"/>
        <w:ind w:firstLine="480" w:firstLineChars="200"/>
        <w:jc w:val="both"/>
        <w:rPr>
          <w:rFonts w:hint="eastAsia" w:ascii="仿宋" w:hAnsi="仿宋" w:eastAsia="仿宋" w:cs="仿宋"/>
        </w:rPr>
      </w:pPr>
      <w:r>
        <w:rPr>
          <w:rFonts w:hint="eastAsia" w:ascii="仿宋" w:hAnsi="仿宋" w:eastAsia="仿宋" w:cs="仿宋"/>
        </w:rPr>
        <w:t>2．电子投标文件可于提交投标文件截止时间前任意时段，上传加密后的电子投标文件（*.SXSTF）。上传成功后，西系统将予以记录。</w:t>
      </w:r>
    </w:p>
    <w:p w14:paraId="4CE9532B">
      <w:pPr>
        <w:spacing w:line="560" w:lineRule="exact"/>
        <w:ind w:firstLine="480" w:firstLineChars="200"/>
        <w:jc w:val="both"/>
        <w:rPr>
          <w:rFonts w:hint="eastAsia" w:ascii="仿宋" w:hAnsi="仿宋" w:eastAsia="仿宋" w:cs="仿宋"/>
        </w:rPr>
      </w:pPr>
      <w:r>
        <w:rPr>
          <w:rFonts w:hint="eastAsia" w:ascii="仿宋" w:hAnsi="仿宋" w:eastAsia="仿宋" w:cs="仿宋"/>
        </w:rPr>
        <w:t>3．上传文件有误或需要重新提交的，可先撤销已经上传的文件，然后重新上传新文件。</w:t>
      </w:r>
    </w:p>
    <w:p w14:paraId="3EC2D5A3">
      <w:pPr>
        <w:spacing w:line="560" w:lineRule="exact"/>
        <w:ind w:firstLine="480" w:firstLineChars="200"/>
        <w:jc w:val="both"/>
        <w:rPr>
          <w:rFonts w:hint="eastAsia" w:ascii="仿宋" w:hAnsi="仿宋" w:eastAsia="仿宋" w:cs="仿宋"/>
        </w:rPr>
      </w:pPr>
      <w:r>
        <w:rPr>
          <w:rFonts w:hint="eastAsia" w:ascii="仿宋" w:hAnsi="仿宋" w:eastAsia="仿宋" w:cs="仿宋"/>
        </w:rPr>
        <w:t>4、递交投标文件截止时间止，若收到的投标文件少于3家，采购人将报请监督管理机构批准变更采购方式或择日重新组织开标；</w:t>
      </w:r>
    </w:p>
    <w:p w14:paraId="4BCFCF1E">
      <w:pPr>
        <w:spacing w:line="560" w:lineRule="exact"/>
        <w:ind w:firstLine="480" w:firstLineChars="200"/>
        <w:jc w:val="both"/>
        <w:rPr>
          <w:rFonts w:hint="eastAsia" w:ascii="仿宋" w:hAnsi="仿宋" w:eastAsia="仿宋" w:cs="仿宋"/>
        </w:rPr>
      </w:pPr>
      <w:r>
        <w:rPr>
          <w:rFonts w:hint="eastAsia" w:ascii="仿宋" w:hAnsi="仿宋" w:eastAsia="仿宋" w:cs="仿宋"/>
        </w:rPr>
        <w:t>注：逾期送达或者未按照招标文件要求上传的投标文件，将被拒收。</w:t>
      </w:r>
    </w:p>
    <w:p w14:paraId="566AB16F">
      <w:pPr>
        <w:pStyle w:val="109"/>
        <w:spacing w:before="210" w:after="210"/>
        <w:ind w:firstLine="482"/>
        <w:rPr>
          <w:rFonts w:hint="eastAsia" w:ascii="仿宋" w:eastAsia="仿宋" w:cs="仿宋"/>
          <w:sz w:val="24"/>
          <w:szCs w:val="24"/>
        </w:rPr>
      </w:pPr>
      <w:r>
        <w:rPr>
          <w:rFonts w:hint="eastAsia" w:ascii="仿宋" w:eastAsia="仿宋" w:cs="仿宋"/>
          <w:sz w:val="24"/>
          <w:szCs w:val="24"/>
        </w:rPr>
        <w:t>（六）投标文件的补充、修改和撤回</w:t>
      </w:r>
    </w:p>
    <w:p w14:paraId="6CAA3B27">
      <w:pPr>
        <w:spacing w:line="560" w:lineRule="exact"/>
        <w:ind w:firstLine="480" w:firstLineChars="200"/>
        <w:jc w:val="both"/>
        <w:rPr>
          <w:rFonts w:hint="eastAsia" w:ascii="仿宋" w:hAnsi="仿宋" w:eastAsia="仿宋" w:cs="仿宋"/>
        </w:rPr>
      </w:pPr>
      <w:r>
        <w:rPr>
          <w:rFonts w:hint="eastAsia" w:ascii="仿宋" w:hAnsi="仿宋" w:eastAsia="仿宋" w:cs="仿宋"/>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4A28723F">
      <w:pPr>
        <w:spacing w:line="560" w:lineRule="exact"/>
        <w:ind w:firstLine="480" w:firstLineChars="200"/>
        <w:jc w:val="both"/>
        <w:rPr>
          <w:rFonts w:hint="eastAsia" w:ascii="仿宋" w:hAnsi="仿宋" w:eastAsia="仿宋" w:cs="仿宋"/>
        </w:rPr>
      </w:pPr>
      <w:r>
        <w:rPr>
          <w:rFonts w:hint="eastAsia" w:ascii="仿宋" w:hAnsi="仿宋" w:eastAsia="仿宋" w:cs="仿宋"/>
        </w:rPr>
        <w:t>2．对已提交的电子投标文件进行补充、修改的，应先从电子交易平台上撤回旧文件，再重新提交新文件；中标后提交的纸质文件（备案用），与电子投标文件保持一致，不允许补充和修改。</w:t>
      </w:r>
    </w:p>
    <w:p w14:paraId="4355CF97">
      <w:pPr>
        <w:pStyle w:val="109"/>
        <w:spacing w:before="210" w:after="210"/>
        <w:ind w:firstLine="482"/>
        <w:rPr>
          <w:rFonts w:hint="eastAsia" w:ascii="仿宋" w:eastAsia="仿宋" w:cs="仿宋"/>
          <w:sz w:val="24"/>
          <w:szCs w:val="24"/>
        </w:rPr>
      </w:pPr>
      <w:r>
        <w:rPr>
          <w:rFonts w:hint="eastAsia" w:ascii="仿宋" w:eastAsia="仿宋" w:cs="仿宋"/>
          <w:sz w:val="24"/>
          <w:szCs w:val="24"/>
        </w:rPr>
        <w:t>（七）关于投标文件的雷同性分析</w:t>
      </w:r>
    </w:p>
    <w:p w14:paraId="7DCD5B9A">
      <w:pPr>
        <w:spacing w:line="560" w:lineRule="exact"/>
        <w:ind w:firstLine="480" w:firstLineChars="200"/>
        <w:jc w:val="both"/>
        <w:rPr>
          <w:rFonts w:hint="eastAsia" w:ascii="仿宋" w:hAnsi="仿宋" w:eastAsia="仿宋" w:cs="仿宋"/>
        </w:rPr>
      </w:pPr>
      <w:r>
        <w:rPr>
          <w:rFonts w:hint="eastAsia" w:ascii="仿宋" w:hAnsi="仿宋" w:eastAsia="仿宋" w:cs="仿宋"/>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14259C7D">
      <w:pPr>
        <w:spacing w:line="560" w:lineRule="exact"/>
        <w:ind w:firstLine="480" w:firstLineChars="200"/>
        <w:jc w:val="both"/>
        <w:rPr>
          <w:rFonts w:hint="eastAsia" w:ascii="仿宋" w:hAnsi="仿宋" w:eastAsia="仿宋" w:cs="仿宋"/>
        </w:rPr>
      </w:pPr>
      <w:r>
        <w:rPr>
          <w:rFonts w:hint="eastAsia" w:ascii="仿宋" w:hAnsi="仿宋" w:eastAsia="仿宋" w:cs="仿宋"/>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096CC794">
      <w:pPr>
        <w:spacing w:line="560" w:lineRule="exact"/>
        <w:ind w:firstLine="480" w:firstLineChars="200"/>
        <w:jc w:val="both"/>
        <w:rPr>
          <w:rFonts w:hint="eastAsia" w:ascii="仿宋" w:hAnsi="仿宋" w:eastAsia="仿宋" w:cs="仿宋"/>
        </w:rPr>
      </w:pPr>
      <w:r>
        <w:rPr>
          <w:rFonts w:hint="eastAsia" w:ascii="仿宋" w:hAnsi="仿宋" w:eastAsia="仿宋" w:cs="仿宋"/>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500070EC">
      <w:pPr>
        <w:spacing w:line="560" w:lineRule="exact"/>
        <w:ind w:firstLine="480" w:firstLineChars="200"/>
        <w:jc w:val="both"/>
        <w:rPr>
          <w:rFonts w:hint="eastAsia" w:ascii="仿宋" w:hAnsi="仿宋" w:eastAsia="仿宋" w:cs="仿宋"/>
        </w:rPr>
      </w:pPr>
      <w:r>
        <w:rPr>
          <w:rFonts w:hint="eastAsia" w:ascii="仿宋" w:hAnsi="仿宋" w:eastAsia="仿宋" w:cs="仿宋"/>
        </w:rPr>
        <w:t>若“文件创建标识码”一致，则表示不同投标供应商使用投标文件制作软件时，使用同一源工程文件，该情形建议由评标委员会结合项目情况综合判定。</w:t>
      </w:r>
    </w:p>
    <w:p w14:paraId="3FE8DE8C">
      <w:pPr>
        <w:pStyle w:val="109"/>
        <w:spacing w:before="210" w:after="210"/>
        <w:ind w:firstLine="482"/>
        <w:rPr>
          <w:rFonts w:hint="eastAsia" w:ascii="仿宋" w:eastAsia="仿宋" w:cs="仿宋"/>
          <w:sz w:val="24"/>
          <w:szCs w:val="24"/>
        </w:rPr>
      </w:pPr>
      <w:r>
        <w:rPr>
          <w:rFonts w:hint="eastAsia" w:ascii="仿宋" w:eastAsia="仿宋" w:cs="仿宋"/>
          <w:sz w:val="24"/>
          <w:szCs w:val="24"/>
        </w:rPr>
        <w:t>（八）投标文件被拒绝接收的情形</w:t>
      </w:r>
    </w:p>
    <w:p w14:paraId="4341960E">
      <w:pPr>
        <w:spacing w:line="560" w:lineRule="exact"/>
        <w:ind w:firstLine="480" w:firstLineChars="200"/>
        <w:jc w:val="both"/>
        <w:rPr>
          <w:rFonts w:hint="eastAsia" w:ascii="仿宋" w:hAnsi="仿宋" w:eastAsia="仿宋" w:cs="仿宋"/>
        </w:rPr>
      </w:pPr>
      <w:r>
        <w:rPr>
          <w:rFonts w:hint="eastAsia" w:ascii="仿宋" w:hAnsi="仿宋" w:eastAsia="仿宋" w:cs="仿宋"/>
        </w:rPr>
        <w:t>1．误投的或采用旧版电子招标文件制作的；</w:t>
      </w:r>
    </w:p>
    <w:p w14:paraId="3A507034">
      <w:pPr>
        <w:spacing w:line="560" w:lineRule="exact"/>
        <w:ind w:firstLine="480" w:firstLineChars="200"/>
        <w:jc w:val="both"/>
        <w:rPr>
          <w:rFonts w:hint="eastAsia" w:ascii="仿宋" w:hAnsi="仿宋" w:eastAsia="仿宋" w:cs="仿宋"/>
        </w:rPr>
      </w:pPr>
      <w:r>
        <w:rPr>
          <w:rFonts w:hint="eastAsia" w:ascii="仿宋" w:hAnsi="仿宋" w:eastAsia="仿宋" w:cs="仿宋"/>
        </w:rPr>
        <w:t>2．逾期提交电子投标文件的。</w:t>
      </w:r>
    </w:p>
    <w:p w14:paraId="0C74AC9E">
      <w:pPr>
        <w:pStyle w:val="3"/>
        <w:rPr>
          <w:rFonts w:hint="eastAsia"/>
        </w:rPr>
      </w:pPr>
      <w:r>
        <w:rPr>
          <w:rFonts w:hint="eastAsia"/>
        </w:rPr>
        <w:t>五、开标程序</w:t>
      </w:r>
    </w:p>
    <w:p w14:paraId="4851047E">
      <w:pPr>
        <w:spacing w:line="560" w:lineRule="exact"/>
        <w:ind w:firstLine="480" w:firstLineChars="200"/>
        <w:jc w:val="both"/>
        <w:rPr>
          <w:rFonts w:hint="eastAsia" w:ascii="仿宋" w:hAnsi="仿宋" w:eastAsia="仿宋" w:cs="仿宋"/>
        </w:rPr>
      </w:pPr>
      <w:r>
        <w:rPr>
          <w:rFonts w:hint="eastAsia" w:ascii="仿宋" w:hAnsi="仿宋" w:eastAsia="仿宋" w:cs="仿宋"/>
        </w:rPr>
        <w:t>开标工作由采购代理机构组织实施，整个过程受同级政府采购监管机构的监督、管理。</w:t>
      </w:r>
    </w:p>
    <w:p w14:paraId="356659FB">
      <w:pPr>
        <w:pStyle w:val="109"/>
        <w:spacing w:before="210" w:after="210"/>
        <w:ind w:firstLine="482"/>
        <w:outlineLvl w:val="9"/>
        <w:rPr>
          <w:rFonts w:hint="eastAsia" w:ascii="仿宋" w:eastAsia="仿宋" w:cs="仿宋"/>
          <w:sz w:val="24"/>
          <w:szCs w:val="24"/>
        </w:rPr>
      </w:pPr>
      <w:r>
        <w:rPr>
          <w:rFonts w:hint="eastAsia" w:ascii="仿宋" w:eastAsia="仿宋" w:cs="仿宋"/>
          <w:sz w:val="24"/>
          <w:szCs w:val="24"/>
        </w:rPr>
        <w:t>“不见面开标”基本流程</w:t>
      </w:r>
    </w:p>
    <w:p w14:paraId="56C602A3">
      <w:pPr>
        <w:spacing w:line="560" w:lineRule="exact"/>
        <w:ind w:firstLine="480" w:firstLineChars="200"/>
        <w:jc w:val="both"/>
        <w:rPr>
          <w:rFonts w:hint="eastAsia" w:ascii="仿宋" w:hAnsi="仿宋" w:eastAsia="仿宋" w:cs="仿宋"/>
        </w:rPr>
      </w:pPr>
      <w:r>
        <w:rPr>
          <w:rFonts w:hint="eastAsia" w:ascii="仿宋" w:hAnsi="仿宋" w:eastAsia="仿宋" w:cs="仿宋"/>
        </w:rPr>
        <w:t>“不见面开标”是依托政府采购云平台实现的供应商在线参与开标的一种组织形式。供应商无需抵达开标现场，即可在线实现开标、解密、澄清等操作。</w:t>
      </w:r>
    </w:p>
    <w:p w14:paraId="285ED9BB">
      <w:pPr>
        <w:spacing w:line="560" w:lineRule="exact"/>
        <w:ind w:firstLine="480" w:firstLineChars="200"/>
        <w:jc w:val="both"/>
        <w:rPr>
          <w:rFonts w:hint="eastAsia" w:ascii="仿宋" w:hAnsi="仿宋" w:eastAsia="仿宋" w:cs="仿宋"/>
        </w:rPr>
      </w:pPr>
      <w:r>
        <w:rPr>
          <w:rFonts w:hint="eastAsia" w:ascii="仿宋" w:hAnsi="仿宋" w:eastAsia="仿宋" w:cs="仿宋"/>
        </w:rPr>
        <w:t>1．供应商登录：开标前，请各供应商至少提前1小时登录榆林市公共资源交易平台〖首页·〉不见面开标〗系统并及时签到（开标前60分钟开始签到），否则将无法参与不见面开标活动，视同为放弃投标。</w:t>
      </w:r>
    </w:p>
    <w:p w14:paraId="4A706A00">
      <w:pPr>
        <w:spacing w:line="560" w:lineRule="exact"/>
        <w:ind w:firstLine="480" w:firstLineChars="200"/>
        <w:jc w:val="both"/>
        <w:rPr>
          <w:rFonts w:hint="eastAsia" w:ascii="仿宋" w:hAnsi="仿宋" w:eastAsia="仿宋" w:cs="仿宋"/>
        </w:rPr>
      </w:pPr>
      <w:r>
        <w:rPr>
          <w:rFonts w:hint="eastAsia" w:ascii="仿宋" w:hAnsi="仿宋" w:eastAsia="仿宋" w:cs="仿宋"/>
        </w:rPr>
        <w:t>2．主持人宣布开标：提交投标文件截止时间过后，系统将不再接收任何投标文件。</w:t>
      </w:r>
    </w:p>
    <w:p w14:paraId="5FAA8E50">
      <w:pPr>
        <w:spacing w:line="560" w:lineRule="exact"/>
        <w:ind w:firstLine="480" w:firstLineChars="200"/>
        <w:jc w:val="both"/>
        <w:rPr>
          <w:rFonts w:hint="eastAsia" w:ascii="仿宋" w:hAnsi="仿宋" w:eastAsia="仿宋" w:cs="仿宋"/>
        </w:rPr>
      </w:pPr>
      <w:r>
        <w:rPr>
          <w:rFonts w:hint="eastAsia" w:ascii="仿宋" w:hAnsi="仿宋" w:eastAsia="仿宋" w:cs="仿宋"/>
        </w:rPr>
        <w:t>3．解密投标文件：供应商在收到主持人“开始解密”指令后，应使用“加密该投标文件的CA锁（必须是同一把锁）”在线完成投标文件解密。除因【榆林市公共资源交易中心】断电、断网、系统故障及其他不可抗力等因素，导致“不见面开标”系统无法正常运行外，供应商应在规定的解密时间内完成解密。</w:t>
      </w:r>
    </w:p>
    <w:p w14:paraId="03850CF4">
      <w:pPr>
        <w:spacing w:line="560" w:lineRule="exact"/>
        <w:ind w:firstLine="480" w:firstLineChars="200"/>
        <w:jc w:val="both"/>
        <w:rPr>
          <w:rFonts w:hint="eastAsia" w:ascii="仿宋" w:hAnsi="仿宋" w:eastAsia="仿宋" w:cs="仿宋"/>
        </w:rPr>
      </w:pPr>
      <w:r>
        <w:rPr>
          <w:rFonts w:hint="eastAsia" w:ascii="仿宋" w:hAnsi="仿宋" w:eastAsia="仿宋" w:cs="仿宋"/>
        </w:rPr>
        <w:t>4．唱标：对于公开招标项目，“不见面开标”系统将自动</w:t>
      </w:r>
      <w:r>
        <w:rPr>
          <w:rFonts w:hint="eastAsia" w:ascii="仿宋" w:hAnsi="仿宋" w:eastAsia="仿宋" w:cs="仿宋"/>
          <w:lang w:val="en-US" w:eastAsia="zh-CN"/>
        </w:rPr>
        <w:t>公布</w:t>
      </w:r>
      <w:r>
        <w:rPr>
          <w:rFonts w:hint="eastAsia" w:ascii="仿宋" w:hAnsi="仿宋" w:eastAsia="仿宋" w:cs="仿宋"/>
        </w:rPr>
        <w:t>供应商名单及其投标报价。</w:t>
      </w:r>
    </w:p>
    <w:p w14:paraId="4A79BF08">
      <w:pPr>
        <w:spacing w:line="560" w:lineRule="exact"/>
        <w:ind w:firstLine="480" w:firstLineChars="200"/>
        <w:jc w:val="both"/>
        <w:rPr>
          <w:rFonts w:hint="eastAsia" w:ascii="仿宋" w:hAnsi="仿宋" w:eastAsia="仿宋" w:cs="仿宋"/>
        </w:rPr>
      </w:pPr>
      <w:r>
        <w:rPr>
          <w:rFonts w:hint="eastAsia" w:ascii="仿宋" w:hAnsi="仿宋" w:eastAsia="仿宋" w:cs="仿宋"/>
        </w:rPr>
        <w:t>5．开标结束：进入评审环节。供应商请保持在线，评审期间评标委员会可能会要求供应商做相应的澄清。因供应商擅自离席造成的不利后果，由供应商自行承担。</w:t>
      </w:r>
    </w:p>
    <w:p w14:paraId="321E454C">
      <w:pPr>
        <w:spacing w:line="560" w:lineRule="exact"/>
        <w:ind w:firstLine="480" w:firstLineChars="200"/>
        <w:jc w:val="both"/>
        <w:rPr>
          <w:rFonts w:hint="eastAsia" w:ascii="仿宋" w:hAnsi="仿宋" w:eastAsia="仿宋" w:cs="仿宋"/>
        </w:rPr>
      </w:pPr>
      <w:r>
        <w:rPr>
          <w:rFonts w:hint="eastAsia" w:ascii="仿宋" w:hAnsi="仿宋" w:eastAsia="仿宋" w:cs="仿宋"/>
        </w:rPr>
        <w:t>“不见面开标”系统操作说明：详见榆林市公共资源交易平台〖首页·〉服务指南·〉下载专区〗中的《</w:t>
      </w:r>
      <w:r>
        <w:fldChar w:fldCharType="begin"/>
      </w:r>
      <w:r>
        <w:instrText xml:space="preserve"> HYPERLINK "http://yl.sxggzyjy.cn/BigFileUpLoadStorage/temp/2021-12-10/2583610f-1c5d-49b2-a314-0c1c4faeec6a/%E6%A6%86%E6%9E%97%E4%B8%8D%E8%A7%81%E9%9D%A2%E5%BC%80%E6%A0%87%E5%A4%A7%E5%8E%85%E6%93%8D%E4%BD%9C%E6%89%8B%E5%86%8C%EF%BC%88%E6%8A%95%E6%A0%87%E4%BA%BA%EF%BC%89.docx" \t "http://yl.sxggzyjy.cn/fwzn/004003/_blank" \o "榆林不见面开标系统操作手册（投标人）" </w:instrText>
      </w:r>
      <w:r>
        <w:fldChar w:fldCharType="separate"/>
      </w:r>
      <w:r>
        <w:rPr>
          <w:rFonts w:hint="eastAsia" w:ascii="仿宋" w:hAnsi="仿宋" w:eastAsia="仿宋" w:cs="仿宋"/>
          <w:lang w:val="zh-CN"/>
        </w:rPr>
        <w:t>榆林不见面开标系统操作手册（投标人）</w:t>
      </w:r>
      <w:r>
        <w:rPr>
          <w:rFonts w:hint="eastAsia" w:ascii="仿宋" w:hAnsi="仿宋" w:eastAsia="仿宋" w:cs="仿宋"/>
          <w:lang w:val="zh-CN"/>
        </w:rPr>
        <w:fldChar w:fldCharType="end"/>
      </w:r>
      <w:r>
        <w:rPr>
          <w:rFonts w:hint="eastAsia" w:ascii="仿宋" w:hAnsi="仿宋" w:eastAsia="仿宋" w:cs="仿宋"/>
          <w:lang w:val="zh-CN"/>
        </w:rPr>
        <w:t>》</w:t>
      </w:r>
      <w:r>
        <w:rPr>
          <w:rFonts w:hint="eastAsia" w:ascii="仿宋" w:hAnsi="仿宋" w:eastAsia="仿宋" w:cs="仿宋"/>
        </w:rPr>
        <w:t>。</w:t>
      </w:r>
    </w:p>
    <w:p w14:paraId="331FFEC4">
      <w:pPr>
        <w:pStyle w:val="109"/>
        <w:spacing w:before="210" w:after="210"/>
        <w:ind w:firstLine="482"/>
        <w:rPr>
          <w:rFonts w:hint="eastAsia" w:ascii="仿宋" w:eastAsia="仿宋" w:cs="仿宋"/>
          <w:sz w:val="24"/>
          <w:szCs w:val="24"/>
        </w:rPr>
      </w:pPr>
      <w:r>
        <w:rPr>
          <w:rFonts w:hint="eastAsia" w:ascii="仿宋" w:eastAsia="仿宋" w:cs="仿宋"/>
          <w:sz w:val="24"/>
          <w:szCs w:val="24"/>
        </w:rPr>
        <w:t>（一）开标环节投标文件视为无效的情形</w:t>
      </w:r>
    </w:p>
    <w:p w14:paraId="69B6044D">
      <w:pPr>
        <w:spacing w:line="560" w:lineRule="exact"/>
        <w:ind w:firstLine="480" w:firstLineChars="200"/>
        <w:jc w:val="both"/>
        <w:rPr>
          <w:rFonts w:hint="eastAsia" w:ascii="仿宋" w:hAnsi="仿宋" w:eastAsia="仿宋" w:cs="仿宋"/>
        </w:rPr>
      </w:pPr>
      <w:r>
        <w:rPr>
          <w:rFonts w:hint="eastAsia" w:ascii="仿宋" w:hAnsi="仿宋" w:eastAsia="仿宋" w:cs="仿宋"/>
        </w:rPr>
        <w:t>1．供应商放弃或拒绝对电子投标文件进行解密的；</w:t>
      </w:r>
    </w:p>
    <w:p w14:paraId="75F1A3B1">
      <w:pPr>
        <w:spacing w:line="560" w:lineRule="exact"/>
        <w:ind w:firstLine="480" w:firstLineChars="200"/>
        <w:jc w:val="both"/>
        <w:rPr>
          <w:rFonts w:hint="eastAsia" w:ascii="仿宋" w:hAnsi="仿宋" w:eastAsia="仿宋" w:cs="仿宋"/>
        </w:rPr>
      </w:pPr>
      <w:r>
        <w:rPr>
          <w:rFonts w:hint="eastAsia" w:ascii="仿宋" w:hAnsi="仿宋" w:eastAsia="仿宋" w:cs="仿宋"/>
        </w:rPr>
        <w:t>2．因供应商自身原因，导致未在规定的解密时限内完整解密的，如忘带CA锁、或携带的CA锁与加密文件的CA锁不同、或使用旧版招标文件编制投标文件等情形；</w:t>
      </w:r>
    </w:p>
    <w:p w14:paraId="54C45E52">
      <w:pPr>
        <w:spacing w:line="560" w:lineRule="exact"/>
        <w:ind w:firstLine="480" w:firstLineChars="200"/>
        <w:jc w:val="both"/>
        <w:rPr>
          <w:rFonts w:hint="eastAsia" w:ascii="仿宋" w:hAnsi="仿宋" w:eastAsia="仿宋" w:cs="仿宋"/>
        </w:rPr>
      </w:pPr>
      <w:r>
        <w:rPr>
          <w:rFonts w:hint="eastAsia" w:ascii="仿宋" w:hAnsi="仿宋" w:eastAsia="仿宋" w:cs="仿宋"/>
        </w:rPr>
        <w:t>3．上传的电子投标文件无法正常打开的；</w:t>
      </w:r>
    </w:p>
    <w:p w14:paraId="21B03D8A">
      <w:pPr>
        <w:spacing w:line="560" w:lineRule="exact"/>
        <w:ind w:firstLine="480" w:firstLineChars="200"/>
        <w:jc w:val="both"/>
        <w:rPr>
          <w:rFonts w:hint="eastAsia" w:ascii="仿宋" w:hAnsi="仿宋" w:eastAsia="仿宋" w:cs="仿宋"/>
        </w:rPr>
      </w:pPr>
      <w:r>
        <w:rPr>
          <w:rFonts w:hint="eastAsia" w:ascii="仿宋" w:hAnsi="仿宋" w:eastAsia="仿宋" w:cs="仿宋"/>
        </w:rPr>
        <w:t>4．政府采购法律法规规定的其他无效情形。</w:t>
      </w:r>
    </w:p>
    <w:p w14:paraId="2D5759C0">
      <w:pPr>
        <w:pStyle w:val="109"/>
        <w:spacing w:before="210" w:after="210"/>
        <w:ind w:firstLine="482"/>
        <w:rPr>
          <w:rFonts w:hint="eastAsia" w:ascii="仿宋" w:eastAsia="仿宋" w:cs="仿宋"/>
          <w:sz w:val="24"/>
          <w:szCs w:val="24"/>
        </w:rPr>
      </w:pPr>
      <w:r>
        <w:rPr>
          <w:rFonts w:hint="eastAsia" w:ascii="仿宋" w:eastAsia="仿宋" w:cs="仿宋"/>
          <w:sz w:val="24"/>
          <w:szCs w:val="24"/>
        </w:rPr>
        <w:t>（二）突发状况的应急处置</w:t>
      </w:r>
    </w:p>
    <w:p w14:paraId="374E066A">
      <w:pPr>
        <w:spacing w:line="560" w:lineRule="exact"/>
        <w:ind w:firstLine="480" w:firstLineChars="200"/>
        <w:jc w:val="both"/>
        <w:rPr>
          <w:rFonts w:hint="eastAsia" w:ascii="仿宋" w:hAnsi="仿宋" w:eastAsia="仿宋" w:cs="仿宋"/>
        </w:rPr>
      </w:pPr>
      <w:r>
        <w:rPr>
          <w:rFonts w:hint="eastAsia" w:ascii="仿宋" w:hAnsi="仿宋" w:eastAsia="仿宋" w:cs="仿宋"/>
        </w:rPr>
        <w:t>在开评标过程中，如因停电、断网、电子化系统故障等特殊原因导致电子化开、评标工作无法正常进行时，采购代理机构将及时汇报政府采购监管部门，并等待或中止后续活动。</w:t>
      </w:r>
    </w:p>
    <w:p w14:paraId="4B1F182A">
      <w:pPr>
        <w:pStyle w:val="3"/>
        <w:rPr>
          <w:rFonts w:hint="eastAsia"/>
        </w:rPr>
      </w:pPr>
      <w:r>
        <w:rPr>
          <w:rFonts w:hint="eastAsia"/>
        </w:rPr>
        <w:t>六、资格审查</w:t>
      </w:r>
    </w:p>
    <w:p w14:paraId="43F2472B">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开标结束后，由采购人委派的资格审查小组按照法律法规和</w:t>
      </w:r>
      <w:r>
        <w:rPr>
          <w:rFonts w:hint="eastAsia" w:ascii="仿宋" w:hAnsi="仿宋" w:eastAsia="仿宋" w:cs="仿宋"/>
          <w:highlight w:val="none"/>
          <w:lang w:val="en-US" w:eastAsia="zh-CN"/>
        </w:rPr>
        <w:t>招标文件的</w:t>
      </w:r>
      <w:r>
        <w:rPr>
          <w:rFonts w:hint="eastAsia" w:ascii="仿宋" w:hAnsi="仿宋" w:eastAsia="仿宋" w:cs="仿宋"/>
          <w:highlight w:val="none"/>
        </w:rPr>
        <w:t>规定，对投标文件中的供应商资格证明文件进行审查，并对供应商信用记录进行核查。</w:t>
      </w:r>
    </w:p>
    <w:p w14:paraId="760E36FA">
      <w:pPr>
        <w:spacing w:line="560" w:lineRule="exact"/>
        <w:ind w:firstLine="480" w:firstLineChars="200"/>
        <w:jc w:val="both"/>
        <w:rPr>
          <w:rFonts w:hint="eastAsia" w:ascii="仿宋" w:hAnsi="仿宋" w:eastAsia="仿宋" w:cs="仿宋"/>
        </w:rPr>
      </w:pPr>
      <w:r>
        <w:rPr>
          <w:rFonts w:hint="eastAsia" w:ascii="仿宋" w:hAnsi="仿宋" w:eastAsia="仿宋" w:cs="仿宋"/>
        </w:rPr>
        <w:t>供应商提供的资格证明文件缺少任何一项，或有任何一项不满足招标文件要求的，都将被视为无效投标。供应商所提供的资格证明文件应图文清晰、易于辨识，否则由此带来的不利后果由供应商自行承担。</w:t>
      </w:r>
    </w:p>
    <w:p w14:paraId="7CB334CD">
      <w:pPr>
        <w:spacing w:line="560" w:lineRule="exact"/>
        <w:ind w:firstLine="480" w:firstLineChars="200"/>
        <w:jc w:val="both"/>
        <w:rPr>
          <w:rFonts w:hint="eastAsia" w:ascii="仿宋" w:hAnsi="仿宋" w:eastAsia="仿宋" w:cs="仿宋"/>
        </w:rPr>
      </w:pPr>
      <w:r>
        <w:rPr>
          <w:rFonts w:hint="eastAsia" w:ascii="仿宋" w:hAnsi="仿宋" w:eastAsia="仿宋" w:cs="仿宋"/>
        </w:rPr>
        <w:t>资格审查结束后，资格审查小组成员应当对审查结果进行签字确认；对未通过资格审查的供应商，资格审查小组应当场告知其未通过的原因。</w:t>
      </w:r>
    </w:p>
    <w:p w14:paraId="7765A4C8">
      <w:pPr>
        <w:spacing w:line="560" w:lineRule="exact"/>
        <w:ind w:firstLine="480" w:firstLineChars="200"/>
        <w:jc w:val="both"/>
        <w:rPr>
          <w:rFonts w:hint="eastAsia" w:ascii="仿宋" w:hAnsi="仿宋" w:eastAsia="仿宋" w:cs="仿宋"/>
        </w:rPr>
      </w:pPr>
      <w:r>
        <w:rPr>
          <w:rFonts w:hint="eastAsia" w:ascii="仿宋" w:hAnsi="仿宋" w:eastAsia="仿宋" w:cs="仿宋"/>
        </w:rPr>
        <w:t>通过资格审查的合格供应商不足 3 家的，本次采购活动不得继续评标。</w:t>
      </w:r>
    </w:p>
    <w:p w14:paraId="20D2EA28">
      <w:pPr>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b/>
          <w:bCs/>
          <w:sz w:val="28"/>
          <w:szCs w:val="28"/>
        </w:rPr>
        <w:t>〖资格性审查表〗</w:t>
      </w:r>
    </w:p>
    <w:tbl>
      <w:tblPr>
        <w:tblStyle w:val="31"/>
        <w:tblW w:w="886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699"/>
        <w:gridCol w:w="6333"/>
      </w:tblGrid>
      <w:tr w14:paraId="128DF1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tcBorders>
              <w:top w:val="single" w:color="auto" w:sz="12" w:space="0"/>
              <w:bottom w:val="single" w:color="auto" w:sz="2" w:space="0"/>
            </w:tcBorders>
            <w:shd w:val="clear" w:color="auto" w:fill="F1F1F1" w:themeFill="background1" w:themeFillShade="F2"/>
            <w:vAlign w:val="center"/>
          </w:tcPr>
          <w:p w14:paraId="6B28509B">
            <w:pPr>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1699" w:type="dxa"/>
            <w:tcBorders>
              <w:top w:val="single" w:color="auto" w:sz="12" w:space="0"/>
              <w:bottom w:val="single" w:color="auto" w:sz="2" w:space="0"/>
            </w:tcBorders>
            <w:shd w:val="clear" w:color="auto" w:fill="F1F1F1" w:themeFill="background1" w:themeFillShade="F2"/>
            <w:vAlign w:val="center"/>
          </w:tcPr>
          <w:p w14:paraId="21EAE289">
            <w:pPr>
              <w:jc w:val="center"/>
              <w:rPr>
                <w:rFonts w:hint="eastAsia" w:ascii="仿宋" w:hAnsi="仿宋" w:eastAsia="仿宋" w:cs="仿宋"/>
                <w:b/>
                <w:bCs/>
                <w:sz w:val="22"/>
                <w:szCs w:val="22"/>
              </w:rPr>
            </w:pPr>
            <w:r>
              <w:rPr>
                <w:rFonts w:hint="eastAsia" w:ascii="仿宋" w:hAnsi="仿宋" w:eastAsia="仿宋" w:cs="仿宋"/>
                <w:b/>
                <w:bCs/>
                <w:sz w:val="22"/>
                <w:szCs w:val="22"/>
              </w:rPr>
              <w:t>资格项</w:t>
            </w:r>
          </w:p>
        </w:tc>
        <w:tc>
          <w:tcPr>
            <w:tcW w:w="6333" w:type="dxa"/>
            <w:tcBorders>
              <w:top w:val="single" w:color="auto" w:sz="12" w:space="0"/>
              <w:bottom w:val="single" w:color="auto" w:sz="2" w:space="0"/>
            </w:tcBorders>
            <w:shd w:val="clear" w:color="auto" w:fill="F1F1F1" w:themeFill="background1" w:themeFillShade="F2"/>
            <w:vAlign w:val="center"/>
          </w:tcPr>
          <w:p w14:paraId="51F5A0D9">
            <w:pPr>
              <w:jc w:val="center"/>
              <w:rPr>
                <w:rFonts w:hint="eastAsia" w:ascii="仿宋" w:hAnsi="仿宋" w:eastAsia="仿宋" w:cs="仿宋"/>
                <w:b/>
                <w:bCs/>
                <w:sz w:val="22"/>
                <w:szCs w:val="22"/>
              </w:rPr>
            </w:pPr>
            <w:r>
              <w:rPr>
                <w:rFonts w:hint="eastAsia" w:ascii="仿宋" w:hAnsi="仿宋" w:eastAsia="仿宋" w:cs="仿宋"/>
                <w:b/>
                <w:bCs/>
                <w:sz w:val="22"/>
                <w:szCs w:val="22"/>
              </w:rPr>
              <w:t>审查内容</w:t>
            </w:r>
          </w:p>
        </w:tc>
      </w:tr>
      <w:tr w14:paraId="73AAE9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5" w:hRule="atLeast"/>
        </w:trPr>
        <w:tc>
          <w:tcPr>
            <w:tcW w:w="836" w:type="dxa"/>
            <w:tcBorders>
              <w:top w:val="single" w:color="auto" w:sz="2" w:space="0"/>
            </w:tcBorders>
            <w:vAlign w:val="center"/>
          </w:tcPr>
          <w:p w14:paraId="524CEBF9">
            <w:pPr>
              <w:jc w:val="center"/>
              <w:rPr>
                <w:rFonts w:hint="eastAsia" w:ascii="仿宋" w:hAnsi="仿宋" w:eastAsia="仿宋" w:cs="仿宋"/>
                <w:sz w:val="22"/>
                <w:szCs w:val="22"/>
              </w:rPr>
            </w:pPr>
            <w:r>
              <w:rPr>
                <w:rFonts w:hint="eastAsia" w:ascii="仿宋" w:hAnsi="仿宋" w:eastAsia="仿宋" w:cs="仿宋"/>
                <w:sz w:val="22"/>
                <w:szCs w:val="22"/>
              </w:rPr>
              <w:t>一</w:t>
            </w:r>
          </w:p>
        </w:tc>
        <w:tc>
          <w:tcPr>
            <w:tcW w:w="8032" w:type="dxa"/>
            <w:gridSpan w:val="2"/>
            <w:tcBorders>
              <w:top w:val="single" w:color="auto" w:sz="2" w:space="0"/>
            </w:tcBorders>
            <w:vAlign w:val="center"/>
          </w:tcPr>
          <w:p w14:paraId="00D4D807">
            <w:pPr>
              <w:jc w:val="center"/>
              <w:rPr>
                <w:rFonts w:hint="eastAsia" w:ascii="仿宋" w:hAnsi="仿宋" w:eastAsia="仿宋" w:cs="仿宋"/>
                <w:sz w:val="22"/>
                <w:szCs w:val="22"/>
              </w:rPr>
            </w:pPr>
            <w:r>
              <w:rPr>
                <w:rFonts w:hint="eastAsia" w:ascii="仿宋" w:hAnsi="仿宋" w:eastAsia="仿宋" w:cs="仿宋"/>
                <w:sz w:val="22"/>
                <w:szCs w:val="22"/>
              </w:rPr>
              <w:t>基本资格条件</w:t>
            </w:r>
          </w:p>
        </w:tc>
      </w:tr>
      <w:tr w14:paraId="118A06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66102FC7">
            <w:pPr>
              <w:jc w:val="center"/>
              <w:rPr>
                <w:rFonts w:hint="eastAsia" w:ascii="仿宋" w:hAnsi="仿宋" w:eastAsia="仿宋" w:cs="仿宋"/>
                <w:sz w:val="22"/>
                <w:szCs w:val="22"/>
              </w:rPr>
            </w:pPr>
            <w:r>
              <w:rPr>
                <w:rFonts w:hint="eastAsia" w:ascii="仿宋" w:hAnsi="仿宋" w:eastAsia="仿宋" w:cs="仿宋"/>
                <w:sz w:val="22"/>
                <w:szCs w:val="22"/>
              </w:rPr>
              <w:t>1</w:t>
            </w:r>
          </w:p>
        </w:tc>
        <w:tc>
          <w:tcPr>
            <w:tcW w:w="1699" w:type="dxa"/>
            <w:vAlign w:val="center"/>
          </w:tcPr>
          <w:p w14:paraId="11716121">
            <w:pPr>
              <w:jc w:val="center"/>
              <w:rPr>
                <w:rFonts w:hint="eastAsia" w:ascii="仿宋" w:hAnsi="仿宋" w:eastAsia="仿宋" w:cs="仿宋"/>
                <w:sz w:val="22"/>
                <w:szCs w:val="22"/>
              </w:rPr>
            </w:pPr>
            <w:r>
              <w:rPr>
                <w:rFonts w:hint="eastAsia" w:ascii="仿宋" w:hAnsi="仿宋" w:eastAsia="仿宋" w:cs="仿宋"/>
                <w:sz w:val="22"/>
                <w:szCs w:val="22"/>
              </w:rPr>
              <w:t>有效的主体资格证明</w:t>
            </w:r>
          </w:p>
        </w:tc>
        <w:tc>
          <w:tcPr>
            <w:tcW w:w="6333" w:type="dxa"/>
            <w:vAlign w:val="center"/>
          </w:tcPr>
          <w:p w14:paraId="4260B33D">
            <w:pPr>
              <w:jc w:val="both"/>
              <w:rPr>
                <w:rFonts w:hint="eastAsia" w:ascii="仿宋" w:hAnsi="仿宋" w:eastAsia="仿宋" w:cs="仿宋"/>
                <w:sz w:val="22"/>
                <w:szCs w:val="22"/>
              </w:rPr>
            </w:pPr>
            <w:r>
              <w:rPr>
                <w:rFonts w:hint="eastAsia" w:ascii="仿宋" w:hAnsi="仿宋" w:eastAsia="仿宋" w:cs="仿宋"/>
                <w:sz w:val="22"/>
                <w:szCs w:val="22"/>
              </w:rPr>
              <w:t>具有独立承担民事责任能力的法人、其他组织，并出具合</w:t>
            </w:r>
            <w:r>
              <w:rPr>
                <w:rFonts w:hint="eastAsia" w:ascii="仿宋" w:hAnsi="仿宋" w:eastAsia="仿宋" w:cs="仿宋"/>
                <w:sz w:val="22"/>
                <w:szCs w:val="22"/>
                <w:highlight w:val="none"/>
              </w:rPr>
              <w:t>法有效的营业执照或事业单位法人证书等国家规定的相关证明。</w:t>
            </w:r>
          </w:p>
        </w:tc>
      </w:tr>
      <w:tr w14:paraId="62324E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33" w:hRule="atLeast"/>
        </w:trPr>
        <w:tc>
          <w:tcPr>
            <w:tcW w:w="836" w:type="dxa"/>
            <w:vAlign w:val="center"/>
          </w:tcPr>
          <w:p w14:paraId="6306C4C2">
            <w:pPr>
              <w:jc w:val="center"/>
              <w:rPr>
                <w:rFonts w:hint="eastAsia" w:ascii="仿宋" w:hAnsi="仿宋" w:eastAsia="仿宋" w:cs="仿宋"/>
                <w:sz w:val="22"/>
                <w:szCs w:val="22"/>
              </w:rPr>
            </w:pPr>
            <w:r>
              <w:rPr>
                <w:rFonts w:hint="eastAsia" w:ascii="仿宋" w:hAnsi="仿宋" w:eastAsia="仿宋" w:cs="仿宋"/>
                <w:sz w:val="22"/>
                <w:szCs w:val="22"/>
              </w:rPr>
              <w:t>2</w:t>
            </w:r>
          </w:p>
        </w:tc>
        <w:tc>
          <w:tcPr>
            <w:tcW w:w="1699" w:type="dxa"/>
            <w:vAlign w:val="center"/>
          </w:tcPr>
          <w:p w14:paraId="66765C53">
            <w:pPr>
              <w:jc w:val="center"/>
              <w:rPr>
                <w:rFonts w:hint="eastAsia" w:ascii="仿宋" w:hAnsi="仿宋" w:eastAsia="仿宋" w:cs="仿宋"/>
                <w:sz w:val="22"/>
                <w:szCs w:val="22"/>
              </w:rPr>
            </w:pPr>
            <w:r>
              <w:rPr>
                <w:rFonts w:hint="eastAsia" w:ascii="仿宋" w:hAnsi="仿宋" w:eastAsia="仿宋" w:cs="仿宋"/>
                <w:sz w:val="22"/>
                <w:szCs w:val="22"/>
              </w:rPr>
              <w:t>财务状况报告</w:t>
            </w:r>
          </w:p>
          <w:p w14:paraId="491B4DB4">
            <w:pPr>
              <w:jc w:val="center"/>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两项</w:t>
            </w:r>
            <w:r>
              <w:rPr>
                <w:rFonts w:hint="eastAsia" w:ascii="仿宋" w:hAnsi="仿宋" w:eastAsia="仿宋" w:cs="仿宋"/>
                <w:sz w:val="22"/>
                <w:szCs w:val="22"/>
              </w:rPr>
              <w:t>任选其一）</w:t>
            </w:r>
          </w:p>
        </w:tc>
        <w:tc>
          <w:tcPr>
            <w:tcW w:w="6333" w:type="dxa"/>
            <w:vAlign w:val="center"/>
          </w:tcPr>
          <w:p w14:paraId="4CCF1FAE">
            <w:pPr>
              <w:jc w:val="both"/>
              <w:rPr>
                <w:rFonts w:hint="eastAsia" w:ascii="仿宋" w:hAnsi="仿宋" w:eastAsia="仿宋" w:cs="仿宋"/>
                <w:sz w:val="22"/>
                <w:szCs w:val="22"/>
              </w:rPr>
            </w:pPr>
            <w:r>
              <w:rPr>
                <w:rFonts w:hint="eastAsia" w:ascii="仿宋" w:hAnsi="仿宋" w:eastAsia="仿宋" w:cs="仿宋"/>
                <w:sz w:val="22"/>
                <w:szCs w:val="22"/>
              </w:rPr>
              <w:t>1．提供具有财务审计资质单位出具的2024年度赋二维码完整的财务报告（成立时间至开标时间不足一年的可提供成立后任意时段的资产负债表）；</w:t>
            </w:r>
          </w:p>
          <w:p w14:paraId="74321D6F">
            <w:pPr>
              <w:jc w:val="both"/>
              <w:rPr>
                <w:rFonts w:hint="eastAsia" w:ascii="仿宋" w:hAnsi="仿宋" w:eastAsia="仿宋" w:cs="仿宋"/>
                <w:sz w:val="22"/>
                <w:szCs w:val="22"/>
                <w:lang w:eastAsia="zh-CN"/>
              </w:rPr>
            </w:pPr>
            <w:r>
              <w:rPr>
                <w:rFonts w:hint="eastAsia" w:ascii="仿宋" w:hAnsi="仿宋" w:eastAsia="仿宋" w:cs="仿宋"/>
                <w:sz w:val="22"/>
                <w:szCs w:val="22"/>
              </w:rPr>
              <w:t>2．提交投标文件截止时间六个月内（2025年</w:t>
            </w:r>
            <w:r>
              <w:rPr>
                <w:rFonts w:hint="eastAsia" w:ascii="仿宋" w:hAnsi="仿宋" w:eastAsia="仿宋" w:cs="仿宋"/>
                <w:sz w:val="22"/>
                <w:szCs w:val="22"/>
                <w:lang w:val="en-US" w:eastAsia="zh-CN"/>
              </w:rPr>
              <w:t>9</w:t>
            </w:r>
            <w:r>
              <w:rPr>
                <w:rFonts w:hint="eastAsia" w:ascii="仿宋" w:hAnsi="仿宋" w:eastAsia="仿宋" w:cs="仿宋"/>
                <w:sz w:val="22"/>
                <w:szCs w:val="22"/>
              </w:rPr>
              <w:t>月</w:t>
            </w:r>
            <w:r>
              <w:rPr>
                <w:rFonts w:hint="eastAsia" w:ascii="仿宋" w:hAnsi="仿宋" w:eastAsia="仿宋" w:cs="仿宋"/>
                <w:sz w:val="22"/>
                <w:szCs w:val="22"/>
                <w:lang w:val="en-US" w:eastAsia="zh-CN"/>
              </w:rPr>
              <w:t>01日</w:t>
            </w:r>
            <w:r>
              <w:rPr>
                <w:rFonts w:hint="eastAsia" w:ascii="仿宋" w:hAnsi="仿宋" w:eastAsia="仿宋" w:cs="仿宋"/>
                <w:sz w:val="22"/>
                <w:szCs w:val="22"/>
              </w:rPr>
              <w:t>至今）其基本账户开户银行出具的资信证明（附基本存款账户信息及开户许可证）</w:t>
            </w:r>
            <w:r>
              <w:rPr>
                <w:rFonts w:hint="eastAsia" w:ascii="仿宋" w:hAnsi="仿宋" w:eastAsia="仿宋" w:cs="仿宋"/>
                <w:sz w:val="22"/>
                <w:szCs w:val="22"/>
                <w:lang w:eastAsia="zh-CN"/>
              </w:rPr>
              <w:t>。</w:t>
            </w:r>
          </w:p>
        </w:tc>
      </w:tr>
      <w:tr w14:paraId="008719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92" w:hRule="atLeast"/>
        </w:trPr>
        <w:tc>
          <w:tcPr>
            <w:tcW w:w="836" w:type="dxa"/>
            <w:vAlign w:val="center"/>
          </w:tcPr>
          <w:p w14:paraId="46BA5D41">
            <w:pPr>
              <w:jc w:val="center"/>
              <w:rPr>
                <w:rFonts w:hint="eastAsia" w:ascii="仿宋" w:hAnsi="仿宋" w:eastAsia="仿宋" w:cs="仿宋"/>
                <w:sz w:val="22"/>
                <w:szCs w:val="22"/>
              </w:rPr>
            </w:pPr>
            <w:r>
              <w:rPr>
                <w:rFonts w:hint="eastAsia" w:ascii="仿宋" w:hAnsi="仿宋" w:eastAsia="仿宋" w:cs="仿宋"/>
                <w:sz w:val="22"/>
                <w:szCs w:val="22"/>
              </w:rPr>
              <w:t>3</w:t>
            </w:r>
          </w:p>
        </w:tc>
        <w:tc>
          <w:tcPr>
            <w:tcW w:w="1699" w:type="dxa"/>
            <w:vAlign w:val="center"/>
          </w:tcPr>
          <w:p w14:paraId="19498774">
            <w:pPr>
              <w:jc w:val="center"/>
              <w:rPr>
                <w:rFonts w:hint="eastAsia" w:ascii="仿宋" w:hAnsi="仿宋" w:eastAsia="仿宋" w:cs="仿宋"/>
                <w:sz w:val="22"/>
                <w:szCs w:val="22"/>
              </w:rPr>
            </w:pPr>
            <w:r>
              <w:rPr>
                <w:rFonts w:hint="eastAsia" w:ascii="仿宋" w:hAnsi="仿宋" w:eastAsia="仿宋" w:cs="仿宋"/>
                <w:sz w:val="22"/>
                <w:szCs w:val="22"/>
              </w:rPr>
              <w:t>社保资金缴纳</w:t>
            </w:r>
          </w:p>
          <w:p w14:paraId="508AF55D">
            <w:pPr>
              <w:jc w:val="center"/>
              <w:rPr>
                <w:rFonts w:hint="eastAsia" w:ascii="仿宋" w:hAnsi="仿宋" w:eastAsia="仿宋" w:cs="仿宋"/>
                <w:sz w:val="22"/>
                <w:szCs w:val="22"/>
              </w:rPr>
            </w:pPr>
            <w:r>
              <w:rPr>
                <w:rFonts w:hint="eastAsia" w:ascii="仿宋" w:hAnsi="仿宋" w:eastAsia="仿宋" w:cs="仿宋"/>
                <w:sz w:val="22"/>
                <w:szCs w:val="22"/>
              </w:rPr>
              <w:t>证明</w:t>
            </w:r>
          </w:p>
        </w:tc>
        <w:tc>
          <w:tcPr>
            <w:tcW w:w="6333" w:type="dxa"/>
            <w:vAlign w:val="center"/>
          </w:tcPr>
          <w:p w14:paraId="7A1981E8">
            <w:pPr>
              <w:jc w:val="both"/>
              <w:rPr>
                <w:rFonts w:hint="eastAsia" w:ascii="仿宋" w:hAnsi="仿宋" w:eastAsia="仿宋" w:cs="仿宋"/>
                <w:sz w:val="22"/>
                <w:szCs w:val="22"/>
              </w:rPr>
            </w:pPr>
            <w:r>
              <w:rPr>
                <w:rFonts w:hint="eastAsia" w:ascii="仿宋" w:hAnsi="仿宋" w:eastAsia="仿宋" w:cs="仿宋"/>
                <w:sz w:val="22"/>
                <w:szCs w:val="22"/>
              </w:rPr>
              <w:t>提供截止至开标时间前六个月内（2025年</w:t>
            </w:r>
            <w:r>
              <w:rPr>
                <w:rFonts w:hint="eastAsia" w:ascii="仿宋" w:hAnsi="仿宋" w:eastAsia="仿宋" w:cs="仿宋"/>
                <w:sz w:val="22"/>
                <w:szCs w:val="22"/>
                <w:lang w:val="en-US" w:eastAsia="zh-CN"/>
              </w:rPr>
              <w:t>9</w:t>
            </w:r>
            <w:r>
              <w:rPr>
                <w:rFonts w:hint="eastAsia" w:ascii="仿宋" w:hAnsi="仿宋" w:eastAsia="仿宋" w:cs="仿宋"/>
                <w:sz w:val="22"/>
                <w:szCs w:val="22"/>
              </w:rPr>
              <w:t>月</w:t>
            </w:r>
            <w:r>
              <w:rPr>
                <w:rFonts w:hint="eastAsia" w:ascii="仿宋" w:hAnsi="仿宋" w:eastAsia="仿宋" w:cs="仿宋"/>
                <w:sz w:val="22"/>
                <w:szCs w:val="22"/>
                <w:lang w:val="en-US" w:eastAsia="zh-CN"/>
              </w:rPr>
              <w:t>01日</w:t>
            </w:r>
            <w:r>
              <w:rPr>
                <w:rFonts w:hint="eastAsia" w:ascii="仿宋" w:hAnsi="仿宋" w:eastAsia="仿宋" w:cs="仿宋"/>
                <w:sz w:val="22"/>
                <w:szCs w:val="22"/>
              </w:rPr>
              <w:t>至今）任意一个月的缴费凭据或社保机构开具的社会保险参保缴费情况证明；（依法免税的投标人应提供相关文件证明），单据或证明上应有社保机构或代收机构的公章或业务专用章。</w:t>
            </w:r>
          </w:p>
        </w:tc>
      </w:tr>
      <w:tr w14:paraId="691165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25488F30">
            <w:pPr>
              <w:jc w:val="center"/>
              <w:rPr>
                <w:rFonts w:hint="eastAsia" w:ascii="仿宋" w:hAnsi="仿宋" w:eastAsia="仿宋" w:cs="仿宋"/>
                <w:sz w:val="22"/>
                <w:szCs w:val="22"/>
              </w:rPr>
            </w:pPr>
            <w:r>
              <w:rPr>
                <w:rFonts w:hint="eastAsia" w:ascii="仿宋" w:hAnsi="仿宋" w:eastAsia="仿宋" w:cs="仿宋"/>
                <w:sz w:val="22"/>
                <w:szCs w:val="22"/>
              </w:rPr>
              <w:t>4</w:t>
            </w:r>
          </w:p>
        </w:tc>
        <w:tc>
          <w:tcPr>
            <w:tcW w:w="1699" w:type="dxa"/>
            <w:vAlign w:val="center"/>
          </w:tcPr>
          <w:p w14:paraId="57499C68">
            <w:pPr>
              <w:jc w:val="center"/>
              <w:rPr>
                <w:rFonts w:hint="eastAsia" w:ascii="仿宋" w:hAnsi="仿宋" w:eastAsia="仿宋" w:cs="仿宋"/>
                <w:sz w:val="22"/>
                <w:szCs w:val="22"/>
              </w:rPr>
            </w:pPr>
            <w:r>
              <w:rPr>
                <w:rFonts w:hint="eastAsia" w:ascii="仿宋" w:hAnsi="仿宋" w:eastAsia="仿宋" w:cs="仿宋"/>
                <w:sz w:val="22"/>
                <w:szCs w:val="22"/>
              </w:rPr>
              <w:t>税收缴纳证明</w:t>
            </w:r>
          </w:p>
        </w:tc>
        <w:tc>
          <w:tcPr>
            <w:tcW w:w="6333" w:type="dxa"/>
            <w:vAlign w:val="center"/>
          </w:tcPr>
          <w:p w14:paraId="41F58D0C">
            <w:pPr>
              <w:jc w:val="both"/>
              <w:rPr>
                <w:rFonts w:hint="eastAsia" w:ascii="仿宋" w:hAnsi="仿宋" w:eastAsia="仿宋" w:cs="仿宋"/>
                <w:sz w:val="22"/>
                <w:szCs w:val="22"/>
              </w:rPr>
            </w:pPr>
            <w:r>
              <w:rPr>
                <w:rFonts w:hint="eastAsia" w:ascii="仿宋" w:hAnsi="仿宋" w:eastAsia="仿宋" w:cs="仿宋"/>
                <w:sz w:val="22"/>
                <w:szCs w:val="22"/>
              </w:rPr>
              <w:t>提交投标文件截止时间前六个月内（2025年</w:t>
            </w:r>
            <w:r>
              <w:rPr>
                <w:rFonts w:hint="eastAsia" w:ascii="仿宋" w:hAnsi="仿宋" w:eastAsia="仿宋" w:cs="仿宋"/>
                <w:sz w:val="22"/>
                <w:szCs w:val="22"/>
                <w:lang w:val="en-US" w:eastAsia="zh-CN"/>
              </w:rPr>
              <w:t>9</w:t>
            </w:r>
            <w:r>
              <w:rPr>
                <w:rFonts w:hint="eastAsia" w:ascii="仿宋" w:hAnsi="仿宋" w:eastAsia="仿宋" w:cs="仿宋"/>
                <w:sz w:val="22"/>
                <w:szCs w:val="22"/>
              </w:rPr>
              <w:t>月</w:t>
            </w:r>
            <w:r>
              <w:rPr>
                <w:rFonts w:hint="eastAsia" w:ascii="仿宋" w:hAnsi="仿宋" w:eastAsia="仿宋" w:cs="仿宋"/>
                <w:sz w:val="22"/>
                <w:szCs w:val="22"/>
                <w:lang w:val="en-US" w:eastAsia="zh-CN"/>
              </w:rPr>
              <w:t>01日</w:t>
            </w:r>
            <w:r>
              <w:rPr>
                <w:rFonts w:hint="eastAsia" w:ascii="仿宋" w:hAnsi="仿宋" w:eastAsia="仿宋" w:cs="仿宋"/>
                <w:sz w:val="22"/>
                <w:szCs w:val="22"/>
              </w:rPr>
              <w:t>至今）任意一个月的纳税证明或完税证明（增值税、营业税、企业所得税至少提供一种），纳税证明或完税证明上应有代收机构或税务机关的公章或业务专用章。</w:t>
            </w:r>
          </w:p>
        </w:tc>
      </w:tr>
      <w:tr w14:paraId="59C69C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7AF5E460">
            <w:pPr>
              <w:jc w:val="center"/>
              <w:rPr>
                <w:rFonts w:hint="eastAsia" w:ascii="仿宋" w:hAnsi="仿宋" w:eastAsia="仿宋" w:cs="仿宋"/>
                <w:sz w:val="22"/>
                <w:szCs w:val="22"/>
              </w:rPr>
            </w:pPr>
            <w:r>
              <w:rPr>
                <w:rFonts w:hint="eastAsia" w:ascii="仿宋" w:hAnsi="仿宋" w:eastAsia="仿宋" w:cs="仿宋"/>
                <w:sz w:val="22"/>
                <w:szCs w:val="22"/>
              </w:rPr>
              <w:t>5</w:t>
            </w:r>
          </w:p>
        </w:tc>
        <w:tc>
          <w:tcPr>
            <w:tcW w:w="1699" w:type="dxa"/>
            <w:vAlign w:val="center"/>
          </w:tcPr>
          <w:p w14:paraId="2AB8D298">
            <w:pPr>
              <w:jc w:val="center"/>
              <w:rPr>
                <w:rFonts w:hint="eastAsia" w:ascii="仿宋" w:hAnsi="仿宋" w:eastAsia="仿宋" w:cs="仿宋"/>
                <w:sz w:val="22"/>
                <w:szCs w:val="22"/>
              </w:rPr>
            </w:pPr>
            <w:r>
              <w:rPr>
                <w:rFonts w:hint="eastAsia" w:ascii="仿宋" w:hAnsi="仿宋" w:eastAsia="仿宋" w:cs="仿宋"/>
                <w:sz w:val="22"/>
                <w:szCs w:val="22"/>
              </w:rPr>
              <w:t>无重大违法记录声明</w:t>
            </w:r>
          </w:p>
        </w:tc>
        <w:tc>
          <w:tcPr>
            <w:tcW w:w="6333" w:type="dxa"/>
            <w:vAlign w:val="center"/>
          </w:tcPr>
          <w:p w14:paraId="4DD7FFB2">
            <w:pPr>
              <w:jc w:val="both"/>
              <w:rPr>
                <w:rFonts w:hint="eastAsia" w:ascii="仿宋" w:hAnsi="仿宋" w:eastAsia="仿宋" w:cs="仿宋"/>
                <w:sz w:val="22"/>
                <w:szCs w:val="22"/>
              </w:rPr>
            </w:pPr>
            <w:r>
              <w:rPr>
                <w:rFonts w:hint="eastAsia" w:ascii="仿宋" w:hAnsi="仿宋" w:eastAsia="仿宋" w:cs="仿宋"/>
                <w:sz w:val="22"/>
                <w:szCs w:val="22"/>
              </w:rPr>
              <w:t>参加本次政府采购活动前3年内在经营活动中没有重大违法记录，以及未被列入失信被执行人、重大税收违法案件当事人名单、政府采购严重违法失信行为记录名单的书面声明。</w:t>
            </w:r>
          </w:p>
        </w:tc>
      </w:tr>
      <w:tr w14:paraId="288413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1CF15F19">
            <w:pPr>
              <w:jc w:val="center"/>
              <w:rPr>
                <w:rFonts w:hint="eastAsia" w:ascii="仿宋" w:hAnsi="仿宋" w:eastAsia="仿宋" w:cs="仿宋"/>
                <w:sz w:val="22"/>
                <w:szCs w:val="22"/>
              </w:rPr>
            </w:pPr>
            <w:r>
              <w:rPr>
                <w:rFonts w:hint="eastAsia" w:ascii="仿宋" w:hAnsi="仿宋" w:eastAsia="仿宋" w:cs="仿宋"/>
                <w:sz w:val="22"/>
                <w:szCs w:val="22"/>
              </w:rPr>
              <w:t>6</w:t>
            </w:r>
          </w:p>
        </w:tc>
        <w:tc>
          <w:tcPr>
            <w:tcW w:w="1699" w:type="dxa"/>
            <w:vAlign w:val="center"/>
          </w:tcPr>
          <w:p w14:paraId="52D693AB">
            <w:pPr>
              <w:jc w:val="center"/>
              <w:rPr>
                <w:rFonts w:hint="eastAsia" w:ascii="仿宋" w:hAnsi="仿宋" w:eastAsia="仿宋" w:cs="仿宋"/>
                <w:sz w:val="22"/>
                <w:szCs w:val="22"/>
              </w:rPr>
            </w:pPr>
            <w:r>
              <w:rPr>
                <w:rFonts w:hint="eastAsia" w:ascii="仿宋" w:hAnsi="仿宋" w:eastAsia="仿宋" w:cs="仿宋"/>
                <w:sz w:val="22"/>
                <w:szCs w:val="22"/>
              </w:rPr>
              <w:t>履行本合同所必需的设备和专业技术能力</w:t>
            </w:r>
          </w:p>
        </w:tc>
        <w:tc>
          <w:tcPr>
            <w:tcW w:w="6333" w:type="dxa"/>
            <w:vAlign w:val="center"/>
          </w:tcPr>
          <w:p w14:paraId="1A2D8D4B">
            <w:pPr>
              <w:jc w:val="both"/>
              <w:rPr>
                <w:rFonts w:hint="eastAsia" w:ascii="仿宋" w:hAnsi="仿宋" w:eastAsia="仿宋" w:cs="仿宋"/>
                <w:sz w:val="22"/>
                <w:szCs w:val="22"/>
              </w:rPr>
            </w:pPr>
            <w:r>
              <w:rPr>
                <w:rFonts w:hint="eastAsia" w:ascii="仿宋" w:hAnsi="仿宋" w:eastAsia="仿宋" w:cs="仿宋"/>
                <w:sz w:val="22"/>
                <w:szCs w:val="22"/>
              </w:rPr>
              <w:t>提供具有履行本合同所必需的设备和专业技术能力的说明及承诺；（格式自拟，加盖投标人公章）</w:t>
            </w:r>
          </w:p>
        </w:tc>
      </w:tr>
      <w:tr w14:paraId="26D7EF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4252B531">
            <w:pPr>
              <w:jc w:val="center"/>
              <w:rPr>
                <w:rFonts w:hint="eastAsia" w:ascii="仿宋" w:hAnsi="仿宋" w:eastAsia="仿宋" w:cs="仿宋"/>
                <w:sz w:val="22"/>
                <w:szCs w:val="22"/>
              </w:rPr>
            </w:pPr>
            <w:r>
              <w:rPr>
                <w:rFonts w:hint="eastAsia" w:ascii="仿宋" w:hAnsi="仿宋" w:eastAsia="仿宋" w:cs="仿宋"/>
                <w:sz w:val="22"/>
                <w:szCs w:val="22"/>
              </w:rPr>
              <w:t>二</w:t>
            </w:r>
          </w:p>
        </w:tc>
        <w:tc>
          <w:tcPr>
            <w:tcW w:w="8032" w:type="dxa"/>
            <w:gridSpan w:val="2"/>
            <w:vAlign w:val="center"/>
          </w:tcPr>
          <w:p w14:paraId="63A3FC2B">
            <w:pPr>
              <w:jc w:val="center"/>
              <w:rPr>
                <w:rFonts w:hint="eastAsia" w:ascii="仿宋" w:hAnsi="仿宋" w:eastAsia="仿宋" w:cs="仿宋"/>
                <w:sz w:val="22"/>
                <w:szCs w:val="22"/>
              </w:rPr>
            </w:pPr>
            <w:r>
              <w:rPr>
                <w:rFonts w:hint="eastAsia" w:ascii="仿宋" w:hAnsi="仿宋" w:eastAsia="仿宋" w:cs="仿宋"/>
                <w:sz w:val="22"/>
                <w:szCs w:val="22"/>
              </w:rPr>
              <w:t>特定资格条件</w:t>
            </w:r>
          </w:p>
        </w:tc>
      </w:tr>
      <w:tr w14:paraId="6CAE01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205148BC">
            <w:pPr>
              <w:jc w:val="center"/>
              <w:rPr>
                <w:rFonts w:hint="eastAsia" w:ascii="仿宋" w:hAnsi="仿宋" w:eastAsia="仿宋" w:cs="仿宋"/>
                <w:sz w:val="22"/>
                <w:szCs w:val="22"/>
              </w:rPr>
            </w:pPr>
            <w:r>
              <w:rPr>
                <w:rFonts w:hint="eastAsia" w:ascii="仿宋" w:hAnsi="仿宋" w:eastAsia="仿宋" w:cs="仿宋"/>
                <w:sz w:val="22"/>
                <w:szCs w:val="22"/>
              </w:rPr>
              <w:t>7</w:t>
            </w:r>
          </w:p>
        </w:tc>
        <w:tc>
          <w:tcPr>
            <w:tcW w:w="1699" w:type="dxa"/>
            <w:vAlign w:val="center"/>
          </w:tcPr>
          <w:p w14:paraId="6D4F417A">
            <w:pPr>
              <w:jc w:val="center"/>
              <w:rPr>
                <w:rFonts w:hint="eastAsia" w:ascii="仿宋" w:hAnsi="仿宋" w:eastAsia="仿宋" w:cs="仿宋"/>
                <w:sz w:val="22"/>
                <w:szCs w:val="22"/>
              </w:rPr>
            </w:pPr>
            <w:r>
              <w:rPr>
                <w:rFonts w:hint="eastAsia" w:ascii="仿宋" w:hAnsi="仿宋" w:eastAsia="仿宋" w:cs="仿宋"/>
                <w:sz w:val="22"/>
                <w:szCs w:val="22"/>
              </w:rPr>
              <w:t>法定代表人（主要负责人）委托授权书\身份证明</w:t>
            </w:r>
          </w:p>
        </w:tc>
        <w:tc>
          <w:tcPr>
            <w:tcW w:w="6333" w:type="dxa"/>
            <w:vAlign w:val="center"/>
          </w:tcPr>
          <w:p w14:paraId="7289CC35">
            <w:pPr>
              <w:jc w:val="both"/>
              <w:rPr>
                <w:rFonts w:hint="eastAsia" w:ascii="仿宋" w:hAnsi="仿宋" w:eastAsia="仿宋" w:cs="仿宋"/>
                <w:sz w:val="22"/>
                <w:szCs w:val="22"/>
              </w:rPr>
            </w:pPr>
            <w:r>
              <w:rPr>
                <w:rFonts w:hint="eastAsia" w:ascii="仿宋" w:hAnsi="仿宋" w:eastAsia="仿宋" w:cs="仿宋"/>
                <w:sz w:val="22"/>
                <w:szCs w:val="22"/>
              </w:rPr>
              <w:t>法定代表人（主要负责人）委托代理人参加投标时，应提供法定代表人（主要负责人）委托授权书；法定代表人（主要负责人）亲自参加投标时，应提供法定代表人（主要负责人）身份证明书。</w:t>
            </w:r>
          </w:p>
        </w:tc>
      </w:tr>
      <w:tr w14:paraId="14014B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20C20364">
            <w:pPr>
              <w:jc w:val="center"/>
              <w:rPr>
                <w:rFonts w:hint="eastAsia" w:ascii="仿宋" w:hAnsi="仿宋" w:eastAsia="仿宋" w:cs="仿宋"/>
                <w:sz w:val="22"/>
                <w:szCs w:val="22"/>
              </w:rPr>
            </w:pPr>
            <w:r>
              <w:rPr>
                <w:rFonts w:hint="eastAsia" w:ascii="仿宋" w:hAnsi="仿宋" w:eastAsia="仿宋" w:cs="仿宋"/>
                <w:sz w:val="22"/>
                <w:szCs w:val="22"/>
              </w:rPr>
              <w:t>8</w:t>
            </w:r>
          </w:p>
        </w:tc>
        <w:tc>
          <w:tcPr>
            <w:tcW w:w="1699" w:type="dxa"/>
            <w:vAlign w:val="center"/>
          </w:tcPr>
          <w:p w14:paraId="1607985B">
            <w:pPr>
              <w:jc w:val="center"/>
              <w:rPr>
                <w:rFonts w:hint="eastAsia" w:ascii="仿宋" w:hAnsi="仿宋" w:eastAsia="仿宋" w:cs="仿宋"/>
                <w:sz w:val="22"/>
                <w:szCs w:val="22"/>
              </w:rPr>
            </w:pPr>
            <w:r>
              <w:rPr>
                <w:rFonts w:hint="eastAsia" w:ascii="仿宋" w:hAnsi="仿宋" w:eastAsia="仿宋" w:cs="仿宋"/>
                <w:sz w:val="22"/>
                <w:szCs w:val="22"/>
              </w:rPr>
              <w:t>信用承诺书</w:t>
            </w:r>
          </w:p>
        </w:tc>
        <w:tc>
          <w:tcPr>
            <w:tcW w:w="6333" w:type="dxa"/>
            <w:vAlign w:val="center"/>
          </w:tcPr>
          <w:p w14:paraId="74927D90">
            <w:pPr>
              <w:wordWrap w:val="0"/>
              <w:jc w:val="both"/>
              <w:rPr>
                <w:rFonts w:hint="eastAsia" w:ascii="仿宋" w:hAnsi="仿宋" w:eastAsia="仿宋" w:cs="仿宋"/>
                <w:sz w:val="22"/>
                <w:szCs w:val="22"/>
              </w:rPr>
            </w:pPr>
            <w:r>
              <w:rPr>
                <w:rFonts w:hint="eastAsia" w:ascii="仿宋" w:hAnsi="仿宋" w:eastAsia="仿宋" w:cs="仿宋"/>
                <w:sz w:val="22"/>
                <w:szCs w:val="22"/>
              </w:rPr>
              <w:t>供应商参与投标截止时间前须在信用中国（陕西榆林）”网站进行注册、登陆，自主上报信用承诺书（网址：</w:t>
            </w:r>
            <w:r>
              <w:fldChar w:fldCharType="begin"/>
            </w:r>
            <w:r>
              <w:instrText xml:space="preserve">HYPERLINK "https://credit.yl.gov.cn/%EF%BC%89%E8%BF%9B%E8%A1%8C%E6%B3%A8%E5%86%8C%E3%80%81%E7%99%BB%E9%99%86%E3%80%82"</w:instrText>
            </w:r>
            <w:r>
              <w:fldChar w:fldCharType="separate"/>
            </w:r>
            <w:r>
              <w:rPr>
                <w:rFonts w:hint="eastAsia" w:ascii="仿宋" w:hAnsi="仿宋" w:eastAsia="仿宋" w:cs="仿宋"/>
                <w:sz w:val="22"/>
                <w:szCs w:val="22"/>
              </w:rPr>
              <w:t>https://credit.yl.gov.cn/）</w:t>
            </w:r>
            <w:r>
              <w:fldChar w:fldCharType="end"/>
            </w:r>
            <w:r>
              <w:rPr>
                <w:rFonts w:hint="eastAsia" w:ascii="仿宋" w:hAnsi="仿宋" w:eastAsia="仿宋" w:cs="仿宋"/>
                <w:sz w:val="22"/>
                <w:szCs w:val="22"/>
              </w:rPr>
              <w:t>。提供并上传榆林市政府采购项目投标信用承诺书，信用承诺书代替投标保证金（附投标截止日前的查询结果但以投标截止日当天查询结果为准）</w:t>
            </w:r>
          </w:p>
        </w:tc>
      </w:tr>
      <w:tr w14:paraId="3BA1FE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565B174F">
            <w:pPr>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9</w:t>
            </w:r>
          </w:p>
        </w:tc>
        <w:tc>
          <w:tcPr>
            <w:tcW w:w="1699" w:type="dxa"/>
            <w:vAlign w:val="center"/>
          </w:tcPr>
          <w:p w14:paraId="72BE3346">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中小企业声明</w:t>
            </w:r>
          </w:p>
        </w:tc>
        <w:tc>
          <w:tcPr>
            <w:tcW w:w="6333" w:type="dxa"/>
            <w:vAlign w:val="center"/>
          </w:tcPr>
          <w:p w14:paraId="3B900C32">
            <w:pPr>
              <w:pStyle w:val="27"/>
              <w:keepNext w:val="0"/>
              <w:keepLines w:val="0"/>
              <w:pageBreakBefore w:val="0"/>
              <w:widowControl/>
              <w:shd w:val="clear" w:color="auto" w:fill="FFFFFF"/>
              <w:kinsoku/>
              <w:wordWrap w:val="0"/>
              <w:overflowPunct/>
              <w:topLinePunct w:val="0"/>
              <w:autoSpaceDE/>
              <w:autoSpaceDN/>
              <w:bidi w:val="0"/>
              <w:adjustRightInd/>
              <w:snapToGrid/>
              <w:spacing w:line="4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本项目专门面向中小企业采购（供应商填写中小企业声明函）</w:t>
            </w:r>
          </w:p>
        </w:tc>
      </w:tr>
      <w:tr w14:paraId="4C46BD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65CB99D7">
            <w:pPr>
              <w:wordWrap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10</w:t>
            </w:r>
          </w:p>
        </w:tc>
        <w:tc>
          <w:tcPr>
            <w:tcW w:w="1699" w:type="dxa"/>
            <w:vAlign w:val="center"/>
          </w:tcPr>
          <w:p w14:paraId="4A268C6F">
            <w:pPr>
              <w:wordWrap w:val="0"/>
              <w:jc w:val="center"/>
              <w:rPr>
                <w:rFonts w:hint="eastAsia" w:ascii="仿宋" w:hAnsi="仿宋" w:eastAsia="仿宋" w:cs="仿宋"/>
                <w:sz w:val="22"/>
                <w:szCs w:val="22"/>
              </w:rPr>
            </w:pPr>
            <w:r>
              <w:rPr>
                <w:rFonts w:hint="eastAsia" w:ascii="仿宋" w:hAnsi="仿宋" w:eastAsia="仿宋" w:cs="仿宋"/>
                <w:sz w:val="22"/>
                <w:szCs w:val="22"/>
              </w:rPr>
              <w:t>非联合体投标声明</w:t>
            </w:r>
          </w:p>
        </w:tc>
        <w:tc>
          <w:tcPr>
            <w:tcW w:w="6333" w:type="dxa"/>
            <w:vAlign w:val="center"/>
          </w:tcPr>
          <w:p w14:paraId="6C2E9660">
            <w:pPr>
              <w:wordWrap w:val="0"/>
              <w:jc w:val="both"/>
              <w:rPr>
                <w:rFonts w:hint="eastAsia" w:ascii="仿宋" w:hAnsi="仿宋" w:eastAsia="仿宋" w:cs="仿宋"/>
                <w:sz w:val="22"/>
                <w:szCs w:val="22"/>
              </w:rPr>
            </w:pPr>
            <w:r>
              <w:rPr>
                <w:rFonts w:hint="eastAsia" w:ascii="仿宋" w:hAnsi="仿宋" w:eastAsia="仿宋" w:cs="仿宋"/>
                <w:sz w:val="22"/>
                <w:szCs w:val="22"/>
              </w:rPr>
              <w:t>非联合体投标声明（格式自拟）；</w:t>
            </w:r>
          </w:p>
        </w:tc>
      </w:tr>
      <w:tr w14:paraId="7F6685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05F2ABD4">
            <w:pPr>
              <w:wordWrap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1699" w:type="dxa"/>
            <w:vAlign w:val="center"/>
          </w:tcPr>
          <w:p w14:paraId="324A3722">
            <w:pPr>
              <w:wordWrap w:val="0"/>
              <w:jc w:val="center"/>
              <w:rPr>
                <w:rFonts w:hint="eastAsia" w:ascii="仿宋" w:hAnsi="仿宋" w:eastAsia="仿宋" w:cs="仿宋"/>
                <w:sz w:val="22"/>
                <w:szCs w:val="22"/>
              </w:rPr>
            </w:pPr>
            <w:r>
              <w:rPr>
                <w:rFonts w:hint="eastAsia" w:ascii="仿宋" w:hAnsi="仿宋" w:eastAsia="仿宋" w:cs="仿宋"/>
                <w:sz w:val="22"/>
                <w:szCs w:val="22"/>
              </w:rPr>
              <w:t>关联关系</w:t>
            </w:r>
          </w:p>
        </w:tc>
        <w:tc>
          <w:tcPr>
            <w:tcW w:w="6333" w:type="dxa"/>
            <w:vAlign w:val="center"/>
          </w:tcPr>
          <w:p w14:paraId="57A99C02">
            <w:pPr>
              <w:wordWrap w:val="0"/>
              <w:jc w:val="both"/>
              <w:rPr>
                <w:rFonts w:hint="eastAsia" w:ascii="仿宋" w:hAnsi="仿宋" w:eastAsia="仿宋" w:cs="仿宋"/>
                <w:sz w:val="22"/>
                <w:szCs w:val="22"/>
              </w:rPr>
            </w:pPr>
            <w:r>
              <w:rPr>
                <w:rFonts w:hint="eastAsia" w:ascii="仿宋" w:hAnsi="仿宋" w:eastAsia="仿宋" w:cs="仿宋"/>
                <w:sz w:val="22"/>
                <w:szCs w:val="22"/>
              </w:rPr>
              <w:t>单位负责人为同一人或者存在直接控股、管理关系的不同供应商，不得参加同一合同项下的政府采购活动。（格式自拟）</w:t>
            </w:r>
          </w:p>
        </w:tc>
      </w:tr>
      <w:tr w14:paraId="3E6DBF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2BFA41E4">
            <w:pPr>
              <w:jc w:val="center"/>
              <w:rPr>
                <w:rFonts w:hint="eastAsia" w:ascii="仿宋" w:hAnsi="仿宋" w:eastAsia="仿宋" w:cs="仿宋"/>
                <w:sz w:val="22"/>
                <w:szCs w:val="22"/>
              </w:rPr>
            </w:pPr>
            <w:r>
              <w:rPr>
                <w:rFonts w:hint="eastAsia" w:ascii="仿宋" w:hAnsi="仿宋" w:eastAsia="仿宋" w:cs="仿宋"/>
                <w:sz w:val="22"/>
                <w:szCs w:val="22"/>
              </w:rPr>
              <w:t>三</w:t>
            </w:r>
          </w:p>
        </w:tc>
        <w:tc>
          <w:tcPr>
            <w:tcW w:w="8032" w:type="dxa"/>
            <w:gridSpan w:val="2"/>
            <w:vAlign w:val="center"/>
          </w:tcPr>
          <w:p w14:paraId="53C14D93">
            <w:pPr>
              <w:jc w:val="center"/>
              <w:rPr>
                <w:rFonts w:hint="eastAsia" w:ascii="仿宋" w:hAnsi="仿宋" w:eastAsia="仿宋" w:cs="仿宋"/>
                <w:sz w:val="22"/>
                <w:szCs w:val="22"/>
              </w:rPr>
            </w:pPr>
            <w:r>
              <w:rPr>
                <w:rFonts w:hint="eastAsia" w:ascii="仿宋" w:hAnsi="仿宋" w:eastAsia="仿宋" w:cs="仿宋"/>
                <w:sz w:val="22"/>
                <w:szCs w:val="22"/>
              </w:rPr>
              <w:t>其他</w:t>
            </w:r>
          </w:p>
        </w:tc>
      </w:tr>
      <w:tr w14:paraId="6CE888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36" w:type="dxa"/>
            <w:vAlign w:val="center"/>
          </w:tcPr>
          <w:p w14:paraId="5B0D7387">
            <w:pPr>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12</w:t>
            </w:r>
          </w:p>
        </w:tc>
        <w:tc>
          <w:tcPr>
            <w:tcW w:w="1699" w:type="dxa"/>
            <w:vAlign w:val="center"/>
          </w:tcPr>
          <w:p w14:paraId="093E934A">
            <w:pPr>
              <w:jc w:val="center"/>
              <w:rPr>
                <w:rFonts w:hint="eastAsia" w:ascii="仿宋" w:hAnsi="仿宋" w:eastAsia="仿宋" w:cs="仿宋"/>
                <w:sz w:val="22"/>
                <w:szCs w:val="22"/>
              </w:rPr>
            </w:pPr>
            <w:r>
              <w:rPr>
                <w:rFonts w:hint="eastAsia" w:ascii="仿宋" w:hAnsi="仿宋" w:eastAsia="仿宋" w:cs="仿宋"/>
                <w:sz w:val="22"/>
                <w:szCs w:val="22"/>
              </w:rPr>
              <w:t>信用记录审查</w:t>
            </w:r>
          </w:p>
          <w:p w14:paraId="0E824266">
            <w:pPr>
              <w:jc w:val="center"/>
              <w:rPr>
                <w:rFonts w:hint="eastAsia" w:ascii="仿宋" w:hAnsi="仿宋" w:eastAsia="仿宋" w:cs="仿宋"/>
                <w:sz w:val="22"/>
                <w:szCs w:val="22"/>
              </w:rPr>
            </w:pPr>
            <w:r>
              <w:rPr>
                <w:rFonts w:hint="eastAsia" w:ascii="仿宋" w:hAnsi="仿宋" w:eastAsia="仿宋" w:cs="仿宋"/>
                <w:sz w:val="22"/>
                <w:szCs w:val="22"/>
              </w:rPr>
              <w:t>结果</w:t>
            </w:r>
          </w:p>
        </w:tc>
        <w:tc>
          <w:tcPr>
            <w:tcW w:w="6333" w:type="dxa"/>
            <w:vAlign w:val="center"/>
          </w:tcPr>
          <w:p w14:paraId="23981642">
            <w:pPr>
              <w:wordWrap w:val="0"/>
              <w:jc w:val="both"/>
              <w:rPr>
                <w:rFonts w:hint="eastAsia" w:ascii="仿宋" w:hAnsi="仿宋" w:eastAsia="仿宋" w:cs="仿宋"/>
                <w:sz w:val="22"/>
                <w:szCs w:val="22"/>
              </w:rPr>
            </w:pPr>
            <w:r>
              <w:rPr>
                <w:rFonts w:hint="eastAsia" w:ascii="仿宋" w:hAnsi="仿宋" w:eastAsia="仿宋" w:cs="仿宋"/>
                <w:sz w:val="22"/>
                <w:szCs w:val="22"/>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并附截图（开标当日对供应商信用记录进行核查）</w:t>
            </w:r>
          </w:p>
        </w:tc>
      </w:tr>
      <w:tr w14:paraId="7E2041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868" w:type="dxa"/>
            <w:gridSpan w:val="3"/>
            <w:vAlign w:val="center"/>
          </w:tcPr>
          <w:p w14:paraId="2E08C5B6">
            <w:pPr>
              <w:jc w:val="both"/>
              <w:rPr>
                <w:rFonts w:hint="eastAsia" w:ascii="仿宋" w:hAnsi="仿宋" w:eastAsia="仿宋" w:cs="仿宋"/>
                <w:b/>
                <w:bCs/>
                <w:sz w:val="22"/>
                <w:szCs w:val="22"/>
              </w:rPr>
            </w:pPr>
            <w:r>
              <w:rPr>
                <w:rFonts w:hint="eastAsia" w:ascii="仿宋" w:hAnsi="仿宋" w:eastAsia="仿宋" w:cs="仿宋"/>
                <w:b/>
                <w:bCs/>
                <w:sz w:val="22"/>
                <w:szCs w:val="22"/>
              </w:rPr>
              <w:t>注意事项：</w:t>
            </w:r>
          </w:p>
          <w:p w14:paraId="580BE778">
            <w:pPr>
              <w:jc w:val="both"/>
              <w:rPr>
                <w:rFonts w:hint="eastAsia" w:ascii="仿宋" w:hAnsi="仿宋" w:eastAsia="仿宋" w:cs="仿宋"/>
                <w:sz w:val="22"/>
                <w:szCs w:val="22"/>
              </w:rPr>
            </w:pPr>
            <w:r>
              <w:rPr>
                <w:rFonts w:hint="eastAsia" w:ascii="仿宋" w:hAnsi="仿宋" w:eastAsia="仿宋" w:cs="仿宋"/>
                <w:sz w:val="22"/>
                <w:szCs w:val="22"/>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79F9D3B2">
            <w:pPr>
              <w:jc w:val="both"/>
              <w:rPr>
                <w:rFonts w:hint="eastAsia" w:ascii="仿宋" w:hAnsi="仿宋" w:eastAsia="仿宋" w:cs="仿宋"/>
                <w:sz w:val="22"/>
                <w:szCs w:val="22"/>
              </w:rPr>
            </w:pPr>
            <w:r>
              <w:rPr>
                <w:rFonts w:hint="eastAsia" w:ascii="仿宋" w:hAnsi="仿宋" w:eastAsia="仿宋" w:cs="仿宋"/>
                <w:sz w:val="22"/>
                <w:szCs w:val="22"/>
              </w:rPr>
              <w:t>2．事业单位参与投标时，可不提供财务状况报告、社会保障资金和税收缴纳证明；依法免税或不需要缴纳社会保障资金的供应商，应提供相应证明文件，证明其依法免税或不需要缴纳社会保障资金。</w:t>
            </w:r>
          </w:p>
          <w:p w14:paraId="39B6FCC4">
            <w:pPr>
              <w:jc w:val="both"/>
              <w:rPr>
                <w:rFonts w:hint="eastAsia" w:ascii="仿宋" w:hAnsi="仿宋" w:eastAsia="仿宋" w:cs="仿宋"/>
                <w:sz w:val="22"/>
                <w:szCs w:val="22"/>
              </w:rPr>
            </w:pPr>
            <w:r>
              <w:rPr>
                <w:rFonts w:hint="eastAsia" w:ascii="仿宋" w:hAnsi="仿宋" w:eastAsia="仿宋" w:cs="仿宋"/>
                <w:sz w:val="22"/>
                <w:szCs w:val="22"/>
              </w:rPr>
              <w:t>3．《无重大违法记录声明》、《法定代表人委托授权书》、《法定代表人身份证明书》等表格应按第五章《投标文件构成及格式》中给定的格式填写，并按要求签字、盖章。</w:t>
            </w:r>
          </w:p>
          <w:p w14:paraId="7628A9D2">
            <w:pPr>
              <w:jc w:val="both"/>
              <w:rPr>
                <w:rFonts w:hint="eastAsia" w:ascii="仿宋" w:hAnsi="仿宋" w:eastAsia="仿宋" w:cs="仿宋"/>
                <w:sz w:val="22"/>
                <w:szCs w:val="22"/>
              </w:rPr>
            </w:pPr>
            <w:r>
              <w:rPr>
                <w:rFonts w:hint="eastAsia" w:ascii="仿宋" w:hAnsi="仿宋" w:eastAsia="仿宋" w:cs="仿宋"/>
                <w:sz w:val="22"/>
                <w:szCs w:val="22"/>
              </w:rPr>
              <w:t>4．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14:paraId="1F9A42D1">
      <w:pPr>
        <w:pStyle w:val="3"/>
        <w:rPr>
          <w:rFonts w:hint="eastAsia"/>
        </w:rPr>
      </w:pPr>
      <w:r>
        <w:rPr>
          <w:rFonts w:hint="eastAsia"/>
        </w:rPr>
        <w:t>七、评审方法和程序</w:t>
      </w:r>
    </w:p>
    <w:p w14:paraId="333F857E">
      <w:pPr>
        <w:pStyle w:val="109"/>
        <w:spacing w:before="210" w:after="210"/>
        <w:ind w:firstLine="482"/>
        <w:rPr>
          <w:rFonts w:hint="eastAsia" w:ascii="仿宋" w:eastAsia="仿宋" w:cs="仿宋"/>
          <w:sz w:val="24"/>
          <w:szCs w:val="24"/>
        </w:rPr>
      </w:pPr>
      <w:r>
        <w:rPr>
          <w:rFonts w:hint="eastAsia" w:ascii="仿宋" w:eastAsia="仿宋" w:cs="仿宋"/>
          <w:sz w:val="24"/>
          <w:szCs w:val="24"/>
        </w:rPr>
        <w:t>（一）评标方法</w:t>
      </w:r>
    </w:p>
    <w:p w14:paraId="7A3F36C8">
      <w:pPr>
        <w:spacing w:line="560" w:lineRule="exact"/>
        <w:ind w:firstLine="480" w:firstLineChars="200"/>
        <w:jc w:val="both"/>
        <w:rPr>
          <w:rFonts w:hint="eastAsia" w:ascii="仿宋" w:hAnsi="仿宋" w:eastAsia="仿宋" w:cs="仿宋"/>
        </w:rPr>
      </w:pPr>
      <w:r>
        <w:rPr>
          <w:rFonts w:hint="eastAsia" w:ascii="仿宋" w:hAnsi="仿宋" w:eastAsia="仿宋" w:cs="仿宋"/>
        </w:rPr>
        <w:t>本项目采用综合评分法，即投标文件满足招标文件全部实质性要求，且按照评审因素的量化指标评审得分最高的供应商为中标候选人。</w:t>
      </w:r>
    </w:p>
    <w:p w14:paraId="032E056F">
      <w:pPr>
        <w:pStyle w:val="109"/>
        <w:spacing w:before="210" w:after="210"/>
        <w:ind w:firstLine="482"/>
        <w:rPr>
          <w:rFonts w:hint="eastAsia" w:ascii="仿宋" w:eastAsia="仿宋" w:cs="仿宋"/>
          <w:sz w:val="24"/>
          <w:szCs w:val="24"/>
        </w:rPr>
      </w:pPr>
      <w:r>
        <w:rPr>
          <w:rFonts w:hint="eastAsia" w:ascii="仿宋" w:eastAsia="仿宋" w:cs="仿宋"/>
          <w:sz w:val="24"/>
          <w:szCs w:val="24"/>
        </w:rPr>
        <w:t>（二）评标程序</w:t>
      </w:r>
    </w:p>
    <w:p w14:paraId="354DA008">
      <w:pPr>
        <w:pStyle w:val="108"/>
        <w:rPr>
          <w:rFonts w:hint="eastAsia" w:ascii="仿宋" w:eastAsia="仿宋" w:cs="仿宋"/>
          <w:sz w:val="24"/>
          <w:szCs w:val="28"/>
        </w:rPr>
      </w:pPr>
      <w:r>
        <w:rPr>
          <w:rFonts w:hint="eastAsia" w:ascii="仿宋" w:eastAsia="仿宋" w:cs="仿宋"/>
          <w:sz w:val="24"/>
          <w:szCs w:val="28"/>
        </w:rPr>
        <w:t>1．组建评标委员会</w:t>
      </w:r>
    </w:p>
    <w:p w14:paraId="2E989D4C">
      <w:pPr>
        <w:spacing w:line="560" w:lineRule="exact"/>
        <w:ind w:firstLine="480" w:firstLineChars="200"/>
        <w:jc w:val="both"/>
        <w:rPr>
          <w:rFonts w:hint="eastAsia" w:ascii="仿宋" w:hAnsi="仿宋" w:eastAsia="仿宋" w:cs="仿宋"/>
        </w:rPr>
      </w:pPr>
      <w:r>
        <w:rPr>
          <w:rFonts w:hint="eastAsia" w:ascii="仿宋" w:hAnsi="仿宋" w:eastAsia="仿宋" w:cs="仿宋"/>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5E16C8B5">
      <w:pPr>
        <w:spacing w:line="560" w:lineRule="exact"/>
        <w:ind w:firstLine="480" w:firstLineChars="200"/>
        <w:jc w:val="both"/>
        <w:rPr>
          <w:rFonts w:hint="eastAsia" w:ascii="仿宋" w:hAnsi="仿宋" w:eastAsia="仿宋" w:cs="仿宋"/>
        </w:rPr>
      </w:pPr>
      <w:r>
        <w:rPr>
          <w:rFonts w:hint="eastAsia" w:ascii="仿宋" w:hAnsi="仿宋" w:eastAsia="仿宋" w:cs="仿宋"/>
        </w:rPr>
        <w:t>由采购代理机构组织评标委员会推选评标组长，采购人代表不得担任组长。</w:t>
      </w:r>
    </w:p>
    <w:p w14:paraId="721528FC">
      <w:pPr>
        <w:pStyle w:val="108"/>
        <w:rPr>
          <w:rFonts w:hint="eastAsia" w:ascii="仿宋" w:eastAsia="仿宋" w:cs="仿宋"/>
          <w:sz w:val="24"/>
          <w:szCs w:val="28"/>
        </w:rPr>
      </w:pPr>
      <w:r>
        <w:rPr>
          <w:rFonts w:hint="eastAsia" w:ascii="仿宋" w:eastAsia="仿宋" w:cs="仿宋"/>
          <w:sz w:val="24"/>
          <w:szCs w:val="28"/>
        </w:rPr>
        <w:t>2．投标文件的符合性审查</w:t>
      </w:r>
    </w:p>
    <w:p w14:paraId="138605E1">
      <w:pPr>
        <w:spacing w:line="560" w:lineRule="exact"/>
        <w:ind w:firstLine="480" w:firstLineChars="200"/>
        <w:jc w:val="both"/>
        <w:rPr>
          <w:rFonts w:hint="eastAsia" w:ascii="仿宋" w:hAnsi="仿宋" w:eastAsia="仿宋" w:cs="仿宋"/>
        </w:rPr>
      </w:pPr>
      <w:r>
        <w:rPr>
          <w:rFonts w:hint="eastAsia" w:ascii="仿宋" w:hAnsi="仿宋" w:eastAsia="仿宋" w:cs="仿宋"/>
        </w:rPr>
        <w:t>供应商资格性审查通过后，评标委员会对符合资格的投标人的投标文件进行符合性审查，以确定其是否满足招标文件的实质性要求。</w:t>
      </w:r>
    </w:p>
    <w:p w14:paraId="2A726538">
      <w:pPr>
        <w:spacing w:line="560" w:lineRule="exact"/>
        <w:ind w:firstLine="480" w:firstLineChars="200"/>
        <w:jc w:val="both"/>
        <w:rPr>
          <w:rFonts w:hint="eastAsia" w:ascii="仿宋" w:hAnsi="仿宋" w:eastAsia="仿宋" w:cs="仿宋"/>
        </w:rPr>
      </w:pPr>
      <w:r>
        <w:rPr>
          <w:rFonts w:hint="eastAsia" w:ascii="仿宋" w:hAnsi="仿宋" w:eastAsia="仿宋" w:cs="仿宋"/>
        </w:rPr>
        <w:t>对于投标文件中含义不明确、同类问题表述不一致或者有明显文字和计算错误的内容，评标委员会应当以书面形式要求投标人作出必要的澄清、说明或者补正。</w:t>
      </w:r>
    </w:p>
    <w:p w14:paraId="1854AAC0">
      <w:pPr>
        <w:spacing w:line="560" w:lineRule="exact"/>
        <w:ind w:firstLine="480" w:firstLineChars="200"/>
        <w:jc w:val="both"/>
        <w:rPr>
          <w:rFonts w:hint="eastAsia" w:ascii="仿宋" w:hAnsi="仿宋" w:eastAsia="仿宋" w:cs="仿宋"/>
        </w:rPr>
      </w:pPr>
      <w:r>
        <w:rPr>
          <w:rFonts w:hint="eastAsia" w:ascii="仿宋" w:hAnsi="仿宋" w:eastAsia="仿宋" w:cs="仿宋"/>
        </w:rPr>
        <w:t>投标人的澄清、说明或者补正应当采用书面形式，并加盖公章，或者由法定代表人或其授权的代表签字。投标人的澄清、说明或者补正不得超出投标文件的范围或者改变投标文件的实质性内容。</w:t>
      </w:r>
    </w:p>
    <w:p w14:paraId="607AB58E">
      <w:pPr>
        <w:spacing w:line="560" w:lineRule="exact"/>
        <w:ind w:firstLine="480" w:firstLineChars="200"/>
        <w:jc w:val="both"/>
        <w:rPr>
          <w:rFonts w:hint="eastAsia" w:ascii="仿宋" w:hAnsi="仿宋" w:eastAsia="仿宋" w:cs="仿宋"/>
        </w:rPr>
      </w:pPr>
      <w:r>
        <w:rPr>
          <w:rFonts w:hint="eastAsia" w:ascii="仿宋" w:hAnsi="仿宋" w:eastAsia="仿宋" w:cs="仿宋"/>
        </w:rPr>
        <w:t>（1）商务部分</w:t>
      </w:r>
    </w:p>
    <w:p w14:paraId="34DCBFD9">
      <w:pPr>
        <w:spacing w:line="560" w:lineRule="exact"/>
        <w:ind w:firstLine="480" w:firstLineChars="200"/>
        <w:jc w:val="both"/>
        <w:rPr>
          <w:rFonts w:hint="eastAsia" w:ascii="仿宋" w:hAnsi="仿宋" w:eastAsia="仿宋" w:cs="仿宋"/>
        </w:rPr>
      </w:pPr>
      <w:r>
        <w:rPr>
          <w:rFonts w:hint="eastAsia" w:ascii="仿宋" w:hAnsi="仿宋" w:eastAsia="仿宋" w:cs="仿宋"/>
        </w:rPr>
        <w:t>投标人按照招标文件要求，针对本项目的商务要求作出实质性响应，不得出现负偏离。包含以下内容：</w:t>
      </w:r>
    </w:p>
    <w:p w14:paraId="429EF82D">
      <w:pPr>
        <w:spacing w:line="560" w:lineRule="exact"/>
        <w:ind w:firstLine="480" w:firstLineChars="200"/>
        <w:jc w:val="both"/>
        <w:rPr>
          <w:rFonts w:hint="eastAsia" w:ascii="仿宋" w:hAnsi="仿宋" w:eastAsia="仿宋" w:cs="仿宋"/>
        </w:rPr>
      </w:pPr>
      <w:r>
        <w:rPr>
          <w:rFonts w:hint="eastAsia" w:ascii="仿宋" w:hAnsi="仿宋" w:eastAsia="仿宋" w:cs="仿宋"/>
        </w:rPr>
        <w:t>1、响应函；</w:t>
      </w:r>
    </w:p>
    <w:p w14:paraId="5DF7B968">
      <w:pPr>
        <w:spacing w:line="560" w:lineRule="exact"/>
        <w:ind w:firstLine="480" w:firstLineChars="200"/>
        <w:jc w:val="both"/>
        <w:rPr>
          <w:rFonts w:hint="eastAsia" w:ascii="仿宋" w:hAnsi="仿宋" w:eastAsia="仿宋" w:cs="仿宋"/>
        </w:rPr>
      </w:pPr>
      <w:r>
        <w:rPr>
          <w:rFonts w:hint="eastAsia" w:ascii="仿宋" w:hAnsi="仿宋" w:eastAsia="仿宋" w:cs="仿宋"/>
        </w:rPr>
        <w:t>2、投标人的资格证明文件；</w:t>
      </w:r>
    </w:p>
    <w:p w14:paraId="24F6359A">
      <w:pPr>
        <w:spacing w:line="560" w:lineRule="exact"/>
        <w:ind w:firstLine="480" w:firstLineChars="200"/>
        <w:jc w:val="both"/>
        <w:rPr>
          <w:rFonts w:hint="eastAsia" w:ascii="仿宋" w:hAnsi="仿宋" w:eastAsia="仿宋" w:cs="仿宋"/>
        </w:rPr>
      </w:pPr>
      <w:r>
        <w:rPr>
          <w:rFonts w:hint="eastAsia" w:ascii="仿宋" w:hAnsi="仿宋" w:eastAsia="仿宋" w:cs="仿宋"/>
        </w:rPr>
        <w:t>3、投标报价完整、有效；</w:t>
      </w:r>
    </w:p>
    <w:p w14:paraId="37E70AB1">
      <w:pPr>
        <w:spacing w:line="560" w:lineRule="exact"/>
        <w:ind w:firstLine="480" w:firstLineChars="200"/>
        <w:jc w:val="both"/>
        <w:rPr>
          <w:rFonts w:hint="eastAsia" w:ascii="仿宋" w:hAnsi="仿宋" w:eastAsia="仿宋" w:cs="仿宋"/>
        </w:rPr>
      </w:pPr>
      <w:r>
        <w:rPr>
          <w:rFonts w:hint="eastAsia" w:ascii="仿宋" w:hAnsi="仿宋" w:eastAsia="仿宋" w:cs="仿宋"/>
        </w:rPr>
        <w:t>4、商务要求响应表；</w:t>
      </w:r>
    </w:p>
    <w:p w14:paraId="7FDEF47B">
      <w:pPr>
        <w:spacing w:line="560" w:lineRule="exact"/>
        <w:ind w:firstLine="480" w:firstLineChars="200"/>
        <w:jc w:val="both"/>
        <w:rPr>
          <w:rFonts w:hint="eastAsia" w:ascii="仿宋" w:hAnsi="仿宋" w:eastAsia="仿宋" w:cs="仿宋"/>
        </w:rPr>
      </w:pPr>
      <w:r>
        <w:rPr>
          <w:rFonts w:hint="eastAsia" w:ascii="仿宋" w:hAnsi="仿宋" w:eastAsia="仿宋" w:cs="仿宋"/>
        </w:rPr>
        <w:t>5、采购人列明需要提供的其他文件和资料。</w:t>
      </w:r>
    </w:p>
    <w:p w14:paraId="46498D41">
      <w:pPr>
        <w:spacing w:line="560" w:lineRule="exact"/>
        <w:ind w:firstLine="480" w:firstLineChars="200"/>
        <w:jc w:val="both"/>
        <w:rPr>
          <w:rFonts w:hint="eastAsia" w:ascii="仿宋" w:hAnsi="仿宋" w:eastAsia="仿宋" w:cs="仿宋"/>
        </w:rPr>
      </w:pPr>
      <w:r>
        <w:rPr>
          <w:rFonts w:hint="eastAsia" w:ascii="仿宋" w:hAnsi="仿宋" w:eastAsia="仿宋" w:cs="仿宋"/>
        </w:rPr>
        <w:t>（2）技术部分</w:t>
      </w:r>
    </w:p>
    <w:p w14:paraId="45365072">
      <w:pPr>
        <w:spacing w:line="560" w:lineRule="exact"/>
        <w:ind w:firstLine="480" w:firstLineChars="200"/>
        <w:jc w:val="both"/>
        <w:rPr>
          <w:rFonts w:hint="eastAsia" w:ascii="仿宋" w:hAnsi="仿宋" w:eastAsia="仿宋" w:cs="仿宋"/>
        </w:rPr>
      </w:pPr>
      <w:r>
        <w:rPr>
          <w:rFonts w:hint="eastAsia" w:ascii="仿宋" w:hAnsi="仿宋" w:eastAsia="仿宋" w:cs="仿宋"/>
        </w:rPr>
        <w:t>投标人按照招标文件要求，针对本项目的服务要求作出实质性响应，不得出现重大负偏离。包含以下内容：</w:t>
      </w:r>
    </w:p>
    <w:p w14:paraId="491BC658">
      <w:pPr>
        <w:spacing w:line="560" w:lineRule="exact"/>
        <w:ind w:firstLine="480" w:firstLineChars="200"/>
        <w:jc w:val="both"/>
        <w:rPr>
          <w:rFonts w:hint="eastAsia" w:ascii="仿宋" w:hAnsi="仿宋" w:eastAsia="仿宋" w:cs="仿宋"/>
        </w:rPr>
      </w:pPr>
      <w:r>
        <w:rPr>
          <w:rFonts w:hint="eastAsia" w:ascii="仿宋" w:hAnsi="仿宋" w:eastAsia="仿宋" w:cs="仿宋"/>
        </w:rPr>
        <w:t>1、招标文件要求的服务响应方案和服务要求；</w:t>
      </w:r>
    </w:p>
    <w:p w14:paraId="7906809A">
      <w:pPr>
        <w:spacing w:line="560" w:lineRule="exact"/>
        <w:ind w:firstLine="480" w:firstLineChars="200"/>
        <w:jc w:val="both"/>
        <w:rPr>
          <w:rFonts w:hint="eastAsia" w:ascii="仿宋" w:hAnsi="仿宋" w:eastAsia="仿宋" w:cs="仿宋"/>
        </w:rPr>
      </w:pPr>
      <w:r>
        <w:rPr>
          <w:rFonts w:hint="eastAsia" w:ascii="仿宋" w:hAnsi="仿宋" w:eastAsia="仿宋" w:cs="仿宋"/>
        </w:rPr>
        <w:t>2、技术响应偏离表；</w:t>
      </w:r>
    </w:p>
    <w:p w14:paraId="7EC2FC26">
      <w:pPr>
        <w:spacing w:line="560" w:lineRule="exact"/>
        <w:ind w:firstLine="480" w:firstLineChars="200"/>
        <w:jc w:val="both"/>
        <w:rPr>
          <w:rFonts w:hint="eastAsia" w:ascii="仿宋" w:hAnsi="仿宋" w:eastAsia="仿宋" w:cs="仿宋"/>
        </w:rPr>
      </w:pPr>
      <w:r>
        <w:rPr>
          <w:rFonts w:hint="eastAsia" w:ascii="仿宋" w:hAnsi="仿宋" w:eastAsia="仿宋" w:cs="仿宋"/>
        </w:rPr>
        <w:t>3、技术响应佐证资料；</w:t>
      </w:r>
    </w:p>
    <w:p w14:paraId="022ED3B7">
      <w:pPr>
        <w:spacing w:line="560" w:lineRule="exact"/>
        <w:ind w:firstLine="480" w:firstLineChars="200"/>
        <w:jc w:val="both"/>
        <w:rPr>
          <w:rFonts w:hint="eastAsia" w:ascii="仿宋" w:hAnsi="仿宋" w:eastAsia="仿宋" w:cs="仿宋"/>
        </w:rPr>
      </w:pPr>
      <w:r>
        <w:rPr>
          <w:rFonts w:hint="eastAsia" w:ascii="仿宋" w:hAnsi="仿宋" w:eastAsia="仿宋" w:cs="仿宋"/>
        </w:rPr>
        <w:t>4、投标人认为需要提供的其他文件和资料。</w:t>
      </w:r>
    </w:p>
    <w:p w14:paraId="7409BB32">
      <w:pPr>
        <w:spacing w:line="560" w:lineRule="exact"/>
        <w:ind w:firstLine="480" w:firstLineChars="200"/>
        <w:jc w:val="both"/>
        <w:rPr>
          <w:rFonts w:hint="eastAsia" w:ascii="仿宋" w:hAnsi="仿宋" w:eastAsia="仿宋" w:cs="仿宋"/>
        </w:rPr>
      </w:pPr>
      <w:r>
        <w:rPr>
          <w:rFonts w:hint="eastAsia" w:ascii="仿宋" w:hAnsi="仿宋" w:eastAsia="仿宋" w:cs="仿宋"/>
        </w:rPr>
        <w:t>注：技术响应佐证资料可以是生产厂家确认的、相应的功能证明材料（包括但不限于文字、图纸、彩页、官网和功能截图、能证明资料来源渠道合法和质量保证完善的文件等），所有证明资料表述必须一致，否则，按未实质性响应招标文件要求，将被视为无效文件。</w:t>
      </w:r>
    </w:p>
    <w:p w14:paraId="6E91591E">
      <w:pPr>
        <w:spacing w:line="560" w:lineRule="exact"/>
        <w:jc w:val="both"/>
        <w:rPr>
          <w:rFonts w:hint="eastAsia" w:ascii="仿宋" w:hAnsi="仿宋" w:eastAsia="仿宋" w:cs="仿宋"/>
          <w:b/>
          <w:bCs/>
          <w:sz w:val="28"/>
          <w:szCs w:val="28"/>
        </w:rPr>
      </w:pPr>
      <w:r>
        <w:rPr>
          <w:rFonts w:hint="eastAsia" w:ascii="仿宋" w:hAnsi="仿宋" w:eastAsia="仿宋" w:cs="仿宋"/>
          <w:b/>
          <w:bCs/>
          <w:sz w:val="28"/>
          <w:szCs w:val="28"/>
        </w:rPr>
        <w:t>〖符合性审查表〗</w:t>
      </w:r>
    </w:p>
    <w:tbl>
      <w:tblPr>
        <w:tblStyle w:val="31"/>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74"/>
        <w:gridCol w:w="2929"/>
        <w:gridCol w:w="5165"/>
      </w:tblGrid>
      <w:tr w14:paraId="6F2B08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74" w:type="dxa"/>
            <w:tcBorders>
              <w:top w:val="single" w:color="auto" w:sz="12" w:space="0"/>
              <w:bottom w:val="single" w:color="auto" w:sz="2" w:space="0"/>
            </w:tcBorders>
            <w:shd w:val="clear" w:color="auto" w:fill="F1F1F1"/>
            <w:vAlign w:val="center"/>
          </w:tcPr>
          <w:p w14:paraId="05AB4D9A">
            <w:pPr>
              <w:spacing w:line="560" w:lineRule="exact"/>
              <w:jc w:val="center"/>
              <w:rPr>
                <w:rFonts w:hint="eastAsia" w:ascii="仿宋" w:hAnsi="仿宋" w:eastAsia="仿宋" w:cs="仿宋"/>
                <w:b/>
                <w:bCs/>
              </w:rPr>
            </w:pPr>
            <w:r>
              <w:rPr>
                <w:rFonts w:hint="eastAsia" w:ascii="仿宋" w:hAnsi="仿宋" w:eastAsia="仿宋" w:cs="仿宋"/>
                <w:b/>
                <w:bCs/>
              </w:rPr>
              <w:t>序号</w:t>
            </w:r>
          </w:p>
        </w:tc>
        <w:tc>
          <w:tcPr>
            <w:tcW w:w="2929" w:type="dxa"/>
            <w:tcBorders>
              <w:top w:val="single" w:color="auto" w:sz="12" w:space="0"/>
              <w:bottom w:val="single" w:color="auto" w:sz="2" w:space="0"/>
            </w:tcBorders>
            <w:shd w:val="clear" w:color="auto" w:fill="F1F1F1"/>
            <w:vAlign w:val="center"/>
          </w:tcPr>
          <w:p w14:paraId="0B5A1A3B">
            <w:pPr>
              <w:spacing w:line="560" w:lineRule="exact"/>
              <w:jc w:val="center"/>
              <w:rPr>
                <w:rFonts w:hint="eastAsia" w:ascii="仿宋" w:hAnsi="仿宋" w:eastAsia="仿宋" w:cs="仿宋"/>
                <w:b/>
                <w:bCs/>
              </w:rPr>
            </w:pPr>
            <w:r>
              <w:rPr>
                <w:rFonts w:hint="eastAsia" w:ascii="仿宋" w:hAnsi="仿宋" w:eastAsia="仿宋" w:cs="仿宋"/>
                <w:b/>
                <w:bCs/>
              </w:rPr>
              <w:t>符合性审查项</w:t>
            </w:r>
          </w:p>
        </w:tc>
        <w:tc>
          <w:tcPr>
            <w:tcW w:w="5165" w:type="dxa"/>
            <w:tcBorders>
              <w:top w:val="single" w:color="auto" w:sz="12" w:space="0"/>
              <w:bottom w:val="single" w:color="auto" w:sz="2" w:space="0"/>
            </w:tcBorders>
            <w:shd w:val="clear" w:color="auto" w:fill="F1F1F1"/>
            <w:vAlign w:val="center"/>
          </w:tcPr>
          <w:p w14:paraId="64CA96EC">
            <w:pPr>
              <w:spacing w:line="560" w:lineRule="exact"/>
              <w:jc w:val="center"/>
              <w:rPr>
                <w:rFonts w:hint="eastAsia" w:ascii="仿宋" w:hAnsi="仿宋" w:eastAsia="仿宋" w:cs="仿宋"/>
                <w:b/>
                <w:bCs/>
              </w:rPr>
            </w:pPr>
            <w:r>
              <w:rPr>
                <w:rFonts w:hint="eastAsia" w:ascii="仿宋" w:hAnsi="仿宋" w:eastAsia="仿宋" w:cs="仿宋"/>
                <w:b/>
                <w:bCs/>
              </w:rPr>
              <w:t>通过条件</w:t>
            </w:r>
          </w:p>
        </w:tc>
      </w:tr>
      <w:tr w14:paraId="5F7E4B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74" w:type="dxa"/>
            <w:vAlign w:val="center"/>
          </w:tcPr>
          <w:p w14:paraId="2B252D15">
            <w:pPr>
              <w:spacing w:line="560" w:lineRule="exact"/>
              <w:jc w:val="center"/>
              <w:rPr>
                <w:rFonts w:hint="eastAsia" w:ascii="仿宋" w:hAnsi="仿宋" w:eastAsia="仿宋" w:cs="仿宋"/>
              </w:rPr>
            </w:pPr>
            <w:r>
              <w:rPr>
                <w:rFonts w:hint="eastAsia" w:ascii="仿宋" w:hAnsi="仿宋" w:eastAsia="仿宋" w:cs="仿宋"/>
              </w:rPr>
              <w:t>1</w:t>
            </w:r>
          </w:p>
        </w:tc>
        <w:tc>
          <w:tcPr>
            <w:tcW w:w="2929" w:type="dxa"/>
            <w:vAlign w:val="center"/>
          </w:tcPr>
          <w:p w14:paraId="0803CAFC">
            <w:pPr>
              <w:spacing w:line="560" w:lineRule="exact"/>
              <w:jc w:val="center"/>
              <w:rPr>
                <w:rFonts w:hint="eastAsia" w:ascii="仿宋" w:hAnsi="仿宋" w:eastAsia="仿宋" w:cs="仿宋"/>
                <w:b/>
                <w:bCs/>
              </w:rPr>
            </w:pPr>
            <w:bookmarkStart w:id="12" w:name="OLE_LINK4"/>
            <w:r>
              <w:rPr>
                <w:rFonts w:hint="eastAsia" w:ascii="仿宋" w:hAnsi="仿宋" w:eastAsia="仿宋" w:cs="仿宋"/>
                <w:b/>
                <w:bCs/>
              </w:rPr>
              <w:t>投标文件项目名称、项目编号、标段（未分标段的除外）</w:t>
            </w:r>
            <w:bookmarkEnd w:id="12"/>
          </w:p>
        </w:tc>
        <w:tc>
          <w:tcPr>
            <w:tcW w:w="5165" w:type="dxa"/>
            <w:vAlign w:val="center"/>
          </w:tcPr>
          <w:p w14:paraId="2E37939D">
            <w:pPr>
              <w:ind w:firstLine="480" w:firstLineChars="200"/>
              <w:jc w:val="both"/>
              <w:rPr>
                <w:rFonts w:hint="eastAsia" w:ascii="仿宋" w:hAnsi="仿宋" w:eastAsia="仿宋" w:cs="仿宋"/>
              </w:rPr>
            </w:pPr>
            <w:r>
              <w:rPr>
                <w:rFonts w:hint="eastAsia" w:ascii="仿宋" w:hAnsi="仿宋" w:eastAsia="仿宋" w:cs="仿宋"/>
              </w:rPr>
              <w:t>投标文件以下三处的项目名称、项目编号、标段与本项目完全一致，且无遗漏：</w:t>
            </w:r>
          </w:p>
          <w:p w14:paraId="44998706">
            <w:pPr>
              <w:jc w:val="both"/>
              <w:rPr>
                <w:rFonts w:hint="eastAsia" w:ascii="仿宋" w:hAnsi="仿宋" w:eastAsia="仿宋" w:cs="仿宋"/>
              </w:rPr>
            </w:pPr>
            <w:r>
              <w:rPr>
                <w:rFonts w:hint="eastAsia" w:ascii="仿宋" w:hAnsi="仿宋" w:eastAsia="仿宋" w:cs="仿宋"/>
              </w:rPr>
              <w:t>（1）封面；（2）投标函；（3）法定代表人委托授权书。</w:t>
            </w:r>
          </w:p>
        </w:tc>
      </w:tr>
      <w:tr w14:paraId="56D46E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74" w:type="dxa"/>
            <w:vAlign w:val="center"/>
          </w:tcPr>
          <w:p w14:paraId="6770947B">
            <w:pPr>
              <w:spacing w:line="560" w:lineRule="exact"/>
              <w:jc w:val="center"/>
              <w:rPr>
                <w:rFonts w:hint="eastAsia" w:ascii="仿宋" w:hAnsi="仿宋" w:eastAsia="仿宋" w:cs="仿宋"/>
              </w:rPr>
            </w:pPr>
            <w:r>
              <w:rPr>
                <w:rFonts w:hint="eastAsia" w:ascii="仿宋" w:hAnsi="仿宋" w:eastAsia="仿宋" w:cs="仿宋"/>
              </w:rPr>
              <w:t>2</w:t>
            </w:r>
          </w:p>
        </w:tc>
        <w:tc>
          <w:tcPr>
            <w:tcW w:w="2929" w:type="dxa"/>
            <w:vAlign w:val="center"/>
          </w:tcPr>
          <w:p w14:paraId="5CCA1CEF">
            <w:pPr>
              <w:spacing w:line="560" w:lineRule="exact"/>
              <w:jc w:val="center"/>
              <w:rPr>
                <w:rFonts w:hint="eastAsia" w:ascii="仿宋" w:hAnsi="仿宋" w:eastAsia="仿宋" w:cs="仿宋"/>
                <w:b/>
                <w:bCs/>
              </w:rPr>
            </w:pPr>
            <w:r>
              <w:rPr>
                <w:rFonts w:hint="eastAsia" w:ascii="仿宋" w:hAnsi="仿宋" w:eastAsia="仿宋" w:cs="仿宋"/>
                <w:b/>
                <w:bCs/>
              </w:rPr>
              <w:t>投标文件组成</w:t>
            </w:r>
          </w:p>
        </w:tc>
        <w:tc>
          <w:tcPr>
            <w:tcW w:w="5165" w:type="dxa"/>
            <w:vAlign w:val="center"/>
          </w:tcPr>
          <w:p w14:paraId="3D0FBD70">
            <w:pPr>
              <w:ind w:firstLine="480" w:firstLineChars="200"/>
              <w:jc w:val="both"/>
              <w:rPr>
                <w:rFonts w:hint="eastAsia" w:ascii="仿宋" w:hAnsi="仿宋" w:eastAsia="仿宋" w:cs="仿宋"/>
              </w:rPr>
            </w:pPr>
            <w:r>
              <w:rPr>
                <w:rFonts w:hint="eastAsia" w:ascii="仿宋" w:hAnsi="仿宋" w:eastAsia="仿宋" w:cs="仿宋"/>
              </w:rPr>
              <w:t>投标文件应包含以下内容：</w:t>
            </w:r>
          </w:p>
          <w:p w14:paraId="5D587A9B">
            <w:pPr>
              <w:ind w:firstLine="480" w:firstLineChars="200"/>
              <w:jc w:val="both"/>
              <w:rPr>
                <w:rFonts w:hint="eastAsia" w:ascii="仿宋" w:hAnsi="仿宋" w:eastAsia="仿宋" w:cs="仿宋"/>
              </w:rPr>
            </w:pPr>
            <w:r>
              <w:rPr>
                <w:rFonts w:hint="eastAsia" w:ascii="仿宋" w:hAnsi="仿宋" w:eastAsia="仿宋" w:cs="仿宋"/>
              </w:rPr>
              <w:t>（1）投标函；</w:t>
            </w:r>
          </w:p>
          <w:p w14:paraId="715B071F">
            <w:pPr>
              <w:ind w:firstLine="480" w:firstLineChars="200"/>
              <w:jc w:val="both"/>
              <w:rPr>
                <w:rFonts w:hint="eastAsia" w:ascii="仿宋" w:hAnsi="仿宋" w:eastAsia="仿宋" w:cs="仿宋"/>
              </w:rPr>
            </w:pPr>
            <w:r>
              <w:rPr>
                <w:rFonts w:hint="eastAsia" w:ascii="仿宋" w:hAnsi="仿宋" w:eastAsia="仿宋" w:cs="仿宋"/>
              </w:rPr>
              <w:t>（2）开标一览表、分项报价表（《投标文件构成及格式》未作要求的除外）；</w:t>
            </w:r>
          </w:p>
          <w:p w14:paraId="0502AB4F">
            <w:pPr>
              <w:ind w:firstLine="480" w:firstLineChars="200"/>
              <w:jc w:val="both"/>
              <w:rPr>
                <w:rFonts w:hint="eastAsia" w:ascii="仿宋" w:hAnsi="仿宋" w:eastAsia="仿宋" w:cs="仿宋"/>
              </w:rPr>
            </w:pPr>
            <w:r>
              <w:rPr>
                <w:rFonts w:hint="eastAsia" w:ascii="仿宋" w:hAnsi="仿宋" w:eastAsia="仿宋" w:cs="仿宋"/>
              </w:rPr>
              <w:t>（3）资格证明文件；</w:t>
            </w:r>
          </w:p>
          <w:p w14:paraId="6E1A2529">
            <w:pPr>
              <w:ind w:firstLine="480" w:firstLineChars="200"/>
              <w:jc w:val="both"/>
              <w:rPr>
                <w:rFonts w:hint="eastAsia" w:ascii="仿宋" w:hAnsi="仿宋" w:eastAsia="仿宋" w:cs="仿宋"/>
              </w:rPr>
            </w:pPr>
            <w:r>
              <w:rPr>
                <w:rFonts w:hint="eastAsia" w:ascii="仿宋" w:hAnsi="仿宋" w:eastAsia="仿宋" w:cs="仿宋"/>
              </w:rPr>
              <w:t>（4）供应商概况；</w:t>
            </w:r>
          </w:p>
          <w:p w14:paraId="0D7D5DC0">
            <w:pPr>
              <w:ind w:firstLine="480" w:firstLineChars="200"/>
              <w:jc w:val="both"/>
              <w:rPr>
                <w:rFonts w:hint="eastAsia" w:ascii="仿宋" w:hAnsi="仿宋" w:eastAsia="仿宋" w:cs="仿宋"/>
              </w:rPr>
            </w:pPr>
            <w:r>
              <w:rPr>
                <w:rFonts w:hint="eastAsia" w:ascii="仿宋" w:hAnsi="仿宋" w:eastAsia="仿宋" w:cs="仿宋"/>
              </w:rPr>
              <w:t>（5）供应商参加政府采购活动承诺书；</w:t>
            </w:r>
          </w:p>
          <w:p w14:paraId="114FD5DD">
            <w:pPr>
              <w:ind w:firstLine="480" w:firstLineChars="200"/>
              <w:jc w:val="both"/>
              <w:rPr>
                <w:rFonts w:hint="eastAsia" w:ascii="仿宋" w:hAnsi="仿宋" w:eastAsia="仿宋" w:cs="仿宋"/>
              </w:rPr>
            </w:pPr>
            <w:r>
              <w:rPr>
                <w:rFonts w:hint="eastAsia" w:ascii="仿宋" w:hAnsi="仿宋" w:eastAsia="仿宋" w:cs="仿宋"/>
              </w:rPr>
              <w:t>（6）投标方案。</w:t>
            </w:r>
          </w:p>
        </w:tc>
      </w:tr>
      <w:tr w14:paraId="6BD50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74" w:type="dxa"/>
            <w:vAlign w:val="center"/>
          </w:tcPr>
          <w:p w14:paraId="5996BDAE">
            <w:pPr>
              <w:spacing w:line="560" w:lineRule="exact"/>
              <w:jc w:val="center"/>
              <w:rPr>
                <w:rFonts w:hint="eastAsia" w:ascii="仿宋" w:hAnsi="仿宋" w:eastAsia="仿宋" w:cs="仿宋"/>
              </w:rPr>
            </w:pPr>
            <w:r>
              <w:rPr>
                <w:rFonts w:hint="eastAsia" w:ascii="仿宋" w:hAnsi="仿宋" w:eastAsia="仿宋" w:cs="仿宋"/>
              </w:rPr>
              <w:t>3</w:t>
            </w:r>
          </w:p>
        </w:tc>
        <w:tc>
          <w:tcPr>
            <w:tcW w:w="2929" w:type="dxa"/>
            <w:vAlign w:val="center"/>
          </w:tcPr>
          <w:p w14:paraId="022DFB95">
            <w:pPr>
              <w:spacing w:line="560" w:lineRule="exact"/>
              <w:jc w:val="center"/>
              <w:rPr>
                <w:rFonts w:hint="eastAsia" w:ascii="仿宋" w:hAnsi="仿宋" w:eastAsia="仿宋" w:cs="仿宋"/>
              </w:rPr>
            </w:pPr>
            <w:r>
              <w:rPr>
                <w:rFonts w:hint="eastAsia" w:ascii="仿宋" w:hAnsi="仿宋" w:eastAsia="仿宋" w:cs="仿宋"/>
                <w:b/>
                <w:bCs/>
              </w:rPr>
              <w:t>投标文件的签署、盖章</w:t>
            </w:r>
          </w:p>
        </w:tc>
        <w:tc>
          <w:tcPr>
            <w:tcW w:w="5165" w:type="dxa"/>
            <w:vAlign w:val="center"/>
          </w:tcPr>
          <w:p w14:paraId="6D365CF4">
            <w:pPr>
              <w:ind w:firstLine="480" w:firstLineChars="200"/>
              <w:jc w:val="both"/>
              <w:rPr>
                <w:rFonts w:hint="eastAsia" w:ascii="仿宋" w:hAnsi="仿宋" w:eastAsia="仿宋" w:cs="仿宋"/>
              </w:rPr>
            </w:pPr>
            <w:r>
              <w:rPr>
                <w:rFonts w:hint="eastAsia" w:ascii="仿宋" w:hAnsi="仿宋" w:eastAsia="仿宋" w:cs="仿宋"/>
              </w:rPr>
              <w:t>签署、盖章均符合招标文件要求，且无遗漏。</w:t>
            </w:r>
          </w:p>
        </w:tc>
      </w:tr>
      <w:tr w14:paraId="5918C8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74" w:type="dxa"/>
            <w:vAlign w:val="center"/>
          </w:tcPr>
          <w:p w14:paraId="399E77F1">
            <w:pPr>
              <w:spacing w:line="560" w:lineRule="exact"/>
              <w:jc w:val="center"/>
              <w:rPr>
                <w:rFonts w:hint="eastAsia" w:ascii="仿宋" w:hAnsi="仿宋" w:eastAsia="仿宋" w:cs="仿宋"/>
              </w:rPr>
            </w:pPr>
            <w:r>
              <w:rPr>
                <w:rFonts w:hint="eastAsia" w:ascii="仿宋" w:hAnsi="仿宋" w:eastAsia="仿宋" w:cs="仿宋"/>
              </w:rPr>
              <w:t>4</w:t>
            </w:r>
          </w:p>
        </w:tc>
        <w:tc>
          <w:tcPr>
            <w:tcW w:w="2929" w:type="dxa"/>
            <w:vAlign w:val="center"/>
          </w:tcPr>
          <w:p w14:paraId="3FDC1A47">
            <w:pPr>
              <w:spacing w:line="560" w:lineRule="exact"/>
              <w:jc w:val="center"/>
              <w:rPr>
                <w:rFonts w:hint="eastAsia" w:ascii="仿宋" w:hAnsi="仿宋" w:eastAsia="仿宋" w:cs="仿宋"/>
                <w:b/>
                <w:bCs/>
              </w:rPr>
            </w:pPr>
            <w:r>
              <w:rPr>
                <w:rFonts w:hint="eastAsia" w:ascii="仿宋" w:hAnsi="仿宋" w:eastAsia="仿宋" w:cs="仿宋"/>
                <w:b/>
                <w:bCs/>
              </w:rPr>
              <w:t>投标文件的语言及计量单位</w:t>
            </w:r>
          </w:p>
        </w:tc>
        <w:tc>
          <w:tcPr>
            <w:tcW w:w="5165" w:type="dxa"/>
            <w:vAlign w:val="center"/>
          </w:tcPr>
          <w:p w14:paraId="5E70E25C">
            <w:pPr>
              <w:ind w:firstLine="480" w:firstLineChars="200"/>
              <w:jc w:val="both"/>
              <w:rPr>
                <w:rFonts w:hint="eastAsia" w:ascii="仿宋" w:hAnsi="仿宋" w:eastAsia="仿宋" w:cs="仿宋"/>
              </w:rPr>
            </w:pPr>
            <w:r>
              <w:rPr>
                <w:rFonts w:hint="eastAsia" w:ascii="仿宋" w:hAnsi="仿宋" w:eastAsia="仿宋" w:cs="仿宋"/>
              </w:rPr>
              <w:t>均符合招标文件的要求。</w:t>
            </w:r>
          </w:p>
        </w:tc>
      </w:tr>
      <w:tr w14:paraId="772FB7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74" w:type="dxa"/>
            <w:vAlign w:val="center"/>
          </w:tcPr>
          <w:p w14:paraId="48C30C3D">
            <w:pPr>
              <w:spacing w:line="560" w:lineRule="exact"/>
              <w:jc w:val="center"/>
              <w:rPr>
                <w:rFonts w:hint="eastAsia" w:ascii="仿宋" w:hAnsi="仿宋" w:eastAsia="仿宋" w:cs="仿宋"/>
              </w:rPr>
            </w:pPr>
            <w:r>
              <w:rPr>
                <w:rFonts w:hint="eastAsia" w:ascii="仿宋" w:hAnsi="仿宋" w:eastAsia="仿宋" w:cs="仿宋"/>
              </w:rPr>
              <w:t>5</w:t>
            </w:r>
          </w:p>
        </w:tc>
        <w:tc>
          <w:tcPr>
            <w:tcW w:w="2929" w:type="dxa"/>
            <w:vAlign w:val="center"/>
          </w:tcPr>
          <w:p w14:paraId="019FD03C">
            <w:pPr>
              <w:spacing w:line="560" w:lineRule="exact"/>
              <w:jc w:val="center"/>
              <w:rPr>
                <w:rFonts w:hint="eastAsia" w:ascii="仿宋" w:hAnsi="仿宋" w:eastAsia="仿宋" w:cs="仿宋"/>
                <w:b/>
              </w:rPr>
            </w:pPr>
            <w:r>
              <w:rPr>
                <w:rFonts w:hint="eastAsia" w:ascii="仿宋" w:hAnsi="仿宋" w:eastAsia="仿宋" w:cs="仿宋"/>
                <w:b/>
              </w:rPr>
              <w:t>投标有效期</w:t>
            </w:r>
          </w:p>
        </w:tc>
        <w:tc>
          <w:tcPr>
            <w:tcW w:w="5165" w:type="dxa"/>
            <w:vAlign w:val="center"/>
          </w:tcPr>
          <w:p w14:paraId="748A9D41">
            <w:pPr>
              <w:ind w:firstLine="480" w:firstLineChars="200"/>
              <w:jc w:val="both"/>
              <w:rPr>
                <w:rFonts w:hint="eastAsia" w:ascii="仿宋" w:hAnsi="仿宋" w:eastAsia="仿宋" w:cs="仿宋"/>
              </w:rPr>
            </w:pPr>
            <w:r>
              <w:rPr>
                <w:rFonts w:hint="eastAsia" w:ascii="仿宋" w:hAnsi="仿宋" w:eastAsia="仿宋" w:cs="仿宋"/>
              </w:rPr>
              <w:t>符合招标文件的要求。</w:t>
            </w:r>
          </w:p>
        </w:tc>
      </w:tr>
      <w:tr w14:paraId="4EA4B6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74" w:type="dxa"/>
            <w:vAlign w:val="center"/>
          </w:tcPr>
          <w:p w14:paraId="608BA98F">
            <w:pPr>
              <w:spacing w:line="560" w:lineRule="exact"/>
              <w:jc w:val="center"/>
              <w:rPr>
                <w:rFonts w:hint="eastAsia" w:ascii="仿宋" w:hAnsi="仿宋" w:eastAsia="仿宋" w:cs="仿宋"/>
              </w:rPr>
            </w:pPr>
            <w:r>
              <w:rPr>
                <w:rFonts w:hint="eastAsia" w:ascii="仿宋" w:hAnsi="仿宋" w:eastAsia="仿宋" w:cs="仿宋"/>
              </w:rPr>
              <w:t>6</w:t>
            </w:r>
          </w:p>
        </w:tc>
        <w:tc>
          <w:tcPr>
            <w:tcW w:w="2929" w:type="dxa"/>
            <w:vAlign w:val="center"/>
          </w:tcPr>
          <w:p w14:paraId="21DB270C">
            <w:pPr>
              <w:spacing w:line="560" w:lineRule="exact"/>
              <w:jc w:val="center"/>
              <w:rPr>
                <w:rFonts w:hint="eastAsia" w:ascii="仿宋" w:hAnsi="仿宋" w:eastAsia="仿宋" w:cs="仿宋"/>
                <w:b/>
              </w:rPr>
            </w:pPr>
            <w:r>
              <w:rPr>
                <w:rFonts w:hint="eastAsia" w:ascii="仿宋" w:hAnsi="仿宋" w:eastAsia="仿宋" w:cs="仿宋"/>
                <w:b/>
              </w:rPr>
              <w:t>投标报价</w:t>
            </w:r>
          </w:p>
        </w:tc>
        <w:tc>
          <w:tcPr>
            <w:tcW w:w="5165" w:type="dxa"/>
            <w:vAlign w:val="center"/>
          </w:tcPr>
          <w:p w14:paraId="6E9F7C46">
            <w:pPr>
              <w:ind w:firstLine="480" w:firstLineChars="200"/>
              <w:jc w:val="both"/>
              <w:rPr>
                <w:rFonts w:hint="eastAsia" w:ascii="仿宋" w:hAnsi="仿宋" w:eastAsia="仿宋" w:cs="仿宋"/>
              </w:rPr>
            </w:pPr>
            <w:r>
              <w:rPr>
                <w:rFonts w:hint="eastAsia" w:ascii="仿宋" w:hAnsi="仿宋" w:eastAsia="仿宋" w:cs="仿宋"/>
              </w:rPr>
              <w:t>同时满足以下条款：</w:t>
            </w:r>
          </w:p>
          <w:p w14:paraId="54790C8D">
            <w:pPr>
              <w:ind w:firstLine="480" w:firstLineChars="200"/>
              <w:jc w:val="both"/>
              <w:rPr>
                <w:rFonts w:hint="eastAsia" w:ascii="仿宋" w:hAnsi="仿宋" w:eastAsia="仿宋" w:cs="仿宋"/>
              </w:rPr>
            </w:pPr>
            <w:r>
              <w:rPr>
                <w:rFonts w:hint="eastAsia" w:ascii="仿宋" w:hAnsi="仿宋" w:eastAsia="仿宋" w:cs="仿宋"/>
              </w:rPr>
              <w:t>（1）投标报价符合唯一性要求；</w:t>
            </w:r>
          </w:p>
          <w:p w14:paraId="03B02627">
            <w:pPr>
              <w:ind w:firstLine="480" w:firstLineChars="200"/>
              <w:jc w:val="both"/>
              <w:rPr>
                <w:rFonts w:hint="eastAsia" w:ascii="仿宋" w:hAnsi="仿宋" w:eastAsia="仿宋" w:cs="仿宋"/>
              </w:rPr>
            </w:pPr>
            <w:r>
              <w:rPr>
                <w:rFonts w:hint="eastAsia" w:ascii="仿宋" w:hAnsi="仿宋" w:eastAsia="仿宋" w:cs="仿宋"/>
              </w:rPr>
              <w:t>（2）开标一览表填写符合要求；</w:t>
            </w:r>
          </w:p>
          <w:p w14:paraId="2D15E4CA">
            <w:pPr>
              <w:ind w:firstLine="480" w:firstLineChars="200"/>
              <w:jc w:val="both"/>
              <w:rPr>
                <w:rFonts w:hint="eastAsia" w:ascii="仿宋" w:hAnsi="仿宋" w:eastAsia="仿宋" w:cs="仿宋"/>
              </w:rPr>
            </w:pPr>
            <w:r>
              <w:rPr>
                <w:rFonts w:hint="eastAsia" w:ascii="仿宋" w:hAnsi="仿宋" w:eastAsia="仿宋" w:cs="仿宋"/>
              </w:rPr>
              <w:t>（3）报价货币符合招标文件要求；</w:t>
            </w:r>
          </w:p>
          <w:p w14:paraId="14E04462">
            <w:pPr>
              <w:ind w:firstLine="480" w:firstLineChars="200"/>
              <w:jc w:val="both"/>
              <w:rPr>
                <w:rFonts w:hint="eastAsia" w:ascii="仿宋" w:hAnsi="仿宋" w:eastAsia="仿宋" w:cs="仿宋"/>
                <w:b/>
                <w:bCs/>
              </w:rPr>
            </w:pPr>
            <w:r>
              <w:rPr>
                <w:rFonts w:hint="eastAsia" w:ascii="仿宋" w:hAnsi="仿宋" w:eastAsia="仿宋" w:cs="仿宋"/>
              </w:rPr>
              <w:t>（4）未超出采购预算或招标文件规定的最高限价；</w:t>
            </w:r>
          </w:p>
        </w:tc>
      </w:tr>
      <w:tr w14:paraId="148490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74" w:type="dxa"/>
            <w:vAlign w:val="center"/>
          </w:tcPr>
          <w:p w14:paraId="7F7244C2">
            <w:pPr>
              <w:spacing w:line="560" w:lineRule="exact"/>
              <w:jc w:val="center"/>
              <w:rPr>
                <w:rFonts w:hint="eastAsia" w:ascii="仿宋" w:hAnsi="仿宋" w:eastAsia="仿宋" w:cs="仿宋"/>
                <w:b/>
              </w:rPr>
            </w:pPr>
            <w:r>
              <w:rPr>
                <w:rFonts w:hint="eastAsia" w:ascii="仿宋" w:hAnsi="仿宋" w:eastAsia="仿宋" w:cs="仿宋"/>
                <w:bCs/>
              </w:rPr>
              <w:t>7</w:t>
            </w:r>
          </w:p>
        </w:tc>
        <w:tc>
          <w:tcPr>
            <w:tcW w:w="2929" w:type="dxa"/>
            <w:vAlign w:val="center"/>
          </w:tcPr>
          <w:p w14:paraId="03EAC473">
            <w:pPr>
              <w:spacing w:line="560" w:lineRule="exact"/>
              <w:jc w:val="center"/>
              <w:rPr>
                <w:rFonts w:hint="eastAsia" w:ascii="仿宋" w:hAnsi="仿宋" w:eastAsia="仿宋" w:cs="仿宋"/>
                <w:b/>
                <w:highlight w:val="yellow"/>
              </w:rPr>
            </w:pPr>
            <w:r>
              <w:rPr>
                <w:rFonts w:hint="eastAsia" w:ascii="仿宋" w:hAnsi="仿宋" w:eastAsia="仿宋" w:cs="仿宋"/>
                <w:b/>
                <w:sz w:val="24"/>
                <w:szCs w:val="24"/>
                <w:lang w:val="en-US" w:eastAsia="zh-CN" w:bidi="ar-SA"/>
              </w:rPr>
              <w:t>实质性条款响应</w:t>
            </w:r>
          </w:p>
        </w:tc>
        <w:tc>
          <w:tcPr>
            <w:tcW w:w="5165" w:type="dxa"/>
            <w:vAlign w:val="center"/>
          </w:tcPr>
          <w:p w14:paraId="1DFBFAAB">
            <w:pPr>
              <w:ind w:firstLine="480" w:firstLineChars="200"/>
              <w:jc w:val="both"/>
              <w:rPr>
                <w:rFonts w:hint="eastAsia" w:ascii="仿宋" w:hAnsi="仿宋" w:eastAsia="仿宋" w:cs="仿宋"/>
                <w:highlight w:val="yellow"/>
              </w:rPr>
            </w:pPr>
            <w:r>
              <w:rPr>
                <w:rFonts w:hint="eastAsia" w:ascii="宋体" w:hAnsi="宋体" w:cs="宋体"/>
                <w:sz w:val="24"/>
                <w:highlight w:val="none"/>
              </w:rPr>
              <w:t>投标文件完全满足采购文件的实质性条款无负偏离的；</w:t>
            </w:r>
          </w:p>
        </w:tc>
      </w:tr>
      <w:tr w14:paraId="574F3E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74" w:type="dxa"/>
            <w:vAlign w:val="center"/>
          </w:tcPr>
          <w:p w14:paraId="1BE22EF4">
            <w:pPr>
              <w:spacing w:line="560" w:lineRule="exact"/>
              <w:jc w:val="center"/>
              <w:rPr>
                <w:rFonts w:hint="eastAsia" w:ascii="仿宋" w:hAnsi="仿宋" w:eastAsia="仿宋" w:cs="仿宋"/>
              </w:rPr>
            </w:pPr>
            <w:r>
              <w:rPr>
                <w:rFonts w:hint="eastAsia" w:ascii="仿宋" w:hAnsi="仿宋" w:eastAsia="仿宋" w:cs="仿宋"/>
              </w:rPr>
              <w:t>8</w:t>
            </w:r>
          </w:p>
        </w:tc>
        <w:tc>
          <w:tcPr>
            <w:tcW w:w="2929" w:type="dxa"/>
            <w:vAlign w:val="center"/>
          </w:tcPr>
          <w:p w14:paraId="16122120">
            <w:pPr>
              <w:spacing w:line="560" w:lineRule="exact"/>
              <w:jc w:val="center"/>
              <w:rPr>
                <w:rFonts w:hint="eastAsia" w:ascii="仿宋" w:hAnsi="仿宋" w:eastAsia="仿宋" w:cs="仿宋"/>
                <w:b/>
              </w:rPr>
            </w:pPr>
            <w:r>
              <w:rPr>
                <w:rFonts w:ascii="Calibri" w:hAnsi="Calibri" w:eastAsia="仿宋" w:cs="Calibri"/>
                <w:b/>
              </w:rPr>
              <w:t> </w:t>
            </w:r>
            <w:r>
              <w:rPr>
                <w:rFonts w:hint="eastAsia" w:ascii="仿宋" w:hAnsi="仿宋" w:eastAsia="仿宋" w:cs="仿宋"/>
                <w:b/>
              </w:rPr>
              <w:t>合同文本</w:t>
            </w:r>
          </w:p>
        </w:tc>
        <w:tc>
          <w:tcPr>
            <w:tcW w:w="5165" w:type="dxa"/>
            <w:vAlign w:val="center"/>
          </w:tcPr>
          <w:p w14:paraId="5A6B6938">
            <w:pPr>
              <w:ind w:firstLine="480" w:firstLineChars="200"/>
              <w:jc w:val="both"/>
              <w:rPr>
                <w:rFonts w:hint="eastAsia" w:ascii="仿宋" w:hAnsi="仿宋" w:eastAsia="仿宋" w:cs="仿宋"/>
              </w:rPr>
            </w:pPr>
            <w:r>
              <w:rPr>
                <w:rFonts w:hint="eastAsia" w:ascii="仿宋" w:hAnsi="仿宋" w:eastAsia="仿宋" w:cs="仿宋"/>
              </w:rPr>
              <w:t>完全理解并接受招标文件合同基本条款的要求。</w:t>
            </w:r>
          </w:p>
        </w:tc>
      </w:tr>
      <w:tr w14:paraId="401DBF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74" w:type="dxa"/>
            <w:vAlign w:val="center"/>
          </w:tcPr>
          <w:p w14:paraId="1DE7FBC1">
            <w:pPr>
              <w:spacing w:line="560" w:lineRule="exact"/>
              <w:jc w:val="center"/>
              <w:rPr>
                <w:rFonts w:hint="eastAsia" w:ascii="仿宋" w:hAnsi="仿宋" w:eastAsia="仿宋" w:cs="仿宋"/>
              </w:rPr>
            </w:pPr>
            <w:r>
              <w:rPr>
                <w:rFonts w:hint="eastAsia" w:ascii="仿宋" w:hAnsi="仿宋" w:eastAsia="仿宋" w:cs="仿宋"/>
              </w:rPr>
              <w:t>9</w:t>
            </w:r>
          </w:p>
        </w:tc>
        <w:tc>
          <w:tcPr>
            <w:tcW w:w="2929" w:type="dxa"/>
            <w:vAlign w:val="center"/>
          </w:tcPr>
          <w:p w14:paraId="05B8277F">
            <w:pPr>
              <w:spacing w:line="560" w:lineRule="exact"/>
              <w:jc w:val="center"/>
              <w:rPr>
                <w:rFonts w:hint="eastAsia" w:ascii="仿宋" w:hAnsi="仿宋" w:eastAsia="仿宋" w:cs="仿宋"/>
                <w:b/>
              </w:rPr>
            </w:pPr>
            <w:r>
              <w:rPr>
                <w:rFonts w:hint="eastAsia" w:ascii="仿宋" w:hAnsi="仿宋" w:eastAsia="仿宋" w:cs="仿宋"/>
                <w:b/>
              </w:rPr>
              <w:t>其他</w:t>
            </w:r>
          </w:p>
        </w:tc>
        <w:tc>
          <w:tcPr>
            <w:tcW w:w="5165" w:type="dxa"/>
            <w:vAlign w:val="center"/>
          </w:tcPr>
          <w:p w14:paraId="36140BE8">
            <w:pPr>
              <w:ind w:firstLine="480" w:firstLineChars="200"/>
              <w:jc w:val="both"/>
              <w:rPr>
                <w:rFonts w:hint="eastAsia" w:ascii="仿宋" w:hAnsi="仿宋" w:eastAsia="仿宋" w:cs="仿宋"/>
              </w:rPr>
            </w:pPr>
            <w:r>
              <w:rPr>
                <w:rFonts w:hint="eastAsia" w:ascii="仿宋" w:hAnsi="仿宋" w:eastAsia="仿宋" w:cs="仿宋"/>
              </w:rPr>
              <w:t>完全理解并接受法律法规和招标文件对供应商的各项须知、规约要求和责任义务，没有出现法律法规或招标文件明确规定的其他被视为“无效投标”的情形。</w:t>
            </w:r>
          </w:p>
        </w:tc>
      </w:tr>
    </w:tbl>
    <w:p w14:paraId="540FAA8E">
      <w:pPr>
        <w:pStyle w:val="108"/>
        <w:rPr>
          <w:rFonts w:hint="eastAsia" w:ascii="仿宋" w:eastAsia="仿宋" w:cs="仿宋"/>
          <w:sz w:val="24"/>
          <w:szCs w:val="28"/>
        </w:rPr>
      </w:pPr>
      <w:r>
        <w:rPr>
          <w:rFonts w:hint="eastAsia" w:ascii="仿宋" w:eastAsia="仿宋" w:cs="仿宋"/>
          <w:sz w:val="24"/>
          <w:szCs w:val="28"/>
        </w:rPr>
        <w:t>3．综合比较与评价</w:t>
      </w:r>
    </w:p>
    <w:p w14:paraId="7900E161">
      <w:pPr>
        <w:spacing w:line="560" w:lineRule="exact"/>
        <w:ind w:firstLine="480" w:firstLineChars="200"/>
        <w:jc w:val="both"/>
        <w:rPr>
          <w:rFonts w:hint="eastAsia" w:ascii="仿宋" w:hAnsi="仿宋" w:eastAsia="仿宋" w:cs="仿宋"/>
        </w:rPr>
      </w:pPr>
      <w:r>
        <w:rPr>
          <w:rFonts w:hint="eastAsia" w:ascii="仿宋" w:hAnsi="仿宋" w:eastAsia="仿宋" w:cs="仿宋"/>
        </w:rPr>
        <w:t>评标委员会按《评审要素及分值一览表》中规定的评标方法和标准，对通过符合性审查的投标文件进行商务和技术评估，综合比较与评价。</w:t>
      </w:r>
    </w:p>
    <w:p w14:paraId="61B9BFCB">
      <w:pPr>
        <w:spacing w:line="560" w:lineRule="exact"/>
        <w:ind w:firstLine="480" w:firstLineChars="200"/>
        <w:jc w:val="both"/>
        <w:rPr>
          <w:rFonts w:hint="eastAsia" w:ascii="仿宋" w:hAnsi="仿宋" w:eastAsia="仿宋" w:cs="仿宋"/>
        </w:rPr>
      </w:pPr>
      <w:r>
        <w:rPr>
          <w:rFonts w:hint="eastAsia" w:ascii="仿宋" w:hAnsi="仿宋" w:eastAsia="仿宋" w:cs="仿宋"/>
        </w:rPr>
        <w:t>出现下列情形的，供应商投标无效：</w:t>
      </w:r>
    </w:p>
    <w:p w14:paraId="3AD3D3D9">
      <w:pPr>
        <w:spacing w:line="560" w:lineRule="exact"/>
        <w:ind w:firstLine="480" w:firstLineChars="200"/>
        <w:jc w:val="both"/>
        <w:rPr>
          <w:rFonts w:hint="eastAsia" w:ascii="仿宋" w:hAnsi="仿宋" w:eastAsia="仿宋" w:cs="仿宋"/>
        </w:rPr>
      </w:pPr>
      <w:r>
        <w:rPr>
          <w:rFonts w:hint="eastAsia" w:ascii="仿宋" w:hAnsi="仿宋" w:eastAsia="仿宋" w:cs="仿宋"/>
        </w:rPr>
        <w:t>（1）投标文件报价出现本章第五小节“投标报价”所列需要修正情形，但供应商对修正后的报价不予确认的；</w:t>
      </w:r>
    </w:p>
    <w:p w14:paraId="5EAC69CD">
      <w:pPr>
        <w:spacing w:line="560" w:lineRule="exact"/>
        <w:ind w:firstLine="480" w:firstLineChars="200"/>
        <w:jc w:val="both"/>
        <w:rPr>
          <w:rFonts w:hint="eastAsia" w:ascii="仿宋" w:hAnsi="仿宋" w:eastAsia="仿宋" w:cs="仿宋"/>
        </w:rPr>
      </w:pPr>
      <w:r>
        <w:rPr>
          <w:rFonts w:hint="eastAsia" w:ascii="仿宋" w:hAnsi="仿宋" w:eastAsia="仿宋" w:cs="仿宋"/>
        </w:rPr>
        <w:t>（2）评标委员会认为供应商的报价明显低于其他通过符合性审查供应商的报价且不能合理说明理由或提供相关证明材料的，有可能影响产品质量或者不能诚信履约的，要求供应商在评标现场合理的时间内提供书面说明（必要时提交相关证明材料），供应商不能证明其报价合理性的。</w:t>
      </w:r>
    </w:p>
    <w:p w14:paraId="2ABAC8A6">
      <w:pPr>
        <w:rPr>
          <w:rFonts w:hint="eastAsia" w:ascii="仿宋" w:hAnsi="仿宋" w:eastAsia="仿宋" w:cs="仿宋"/>
        </w:rPr>
      </w:pPr>
      <w:r>
        <w:rPr>
          <w:rFonts w:hint="eastAsia" w:ascii="仿宋" w:hAnsi="仿宋" w:eastAsia="仿宋" w:cs="仿宋"/>
        </w:rPr>
        <w:br w:type="page"/>
      </w:r>
    </w:p>
    <w:p w14:paraId="582BFD69">
      <w:pPr>
        <w:rPr>
          <w:rFonts w:hint="default" w:ascii="仿宋" w:hAnsi="仿宋" w:eastAsia="仿宋" w:cs="仿宋"/>
          <w:sz w:val="28"/>
          <w:szCs w:val="28"/>
          <w:highlight w:val="yellow"/>
          <w:lang w:val="en-US" w:eastAsia="zh-CN"/>
        </w:rPr>
      </w:pPr>
      <w:r>
        <w:rPr>
          <w:rFonts w:hint="eastAsia" w:ascii="仿宋" w:hAnsi="仿宋" w:eastAsia="仿宋" w:cs="仿宋"/>
          <w:sz w:val="28"/>
          <w:szCs w:val="28"/>
        </w:rPr>
        <w:t>〖评审要素及分值一览表〗</w:t>
      </w:r>
    </w:p>
    <w:tbl>
      <w:tblPr>
        <w:tblStyle w:val="121"/>
        <w:tblW w:w="88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
        <w:gridCol w:w="586"/>
        <w:gridCol w:w="675"/>
        <w:gridCol w:w="6453"/>
        <w:gridCol w:w="592"/>
      </w:tblGrid>
      <w:tr w14:paraId="296E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65" w:type="dxa"/>
            <w:vMerge w:val="restart"/>
            <w:tcBorders>
              <w:top w:val="single" w:color="000000" w:sz="10" w:space="0"/>
              <w:left w:val="single" w:color="000000" w:sz="10" w:space="0"/>
              <w:bottom w:val="nil"/>
            </w:tcBorders>
            <w:textDirection w:val="tbRlV"/>
            <w:vAlign w:val="center"/>
          </w:tcPr>
          <w:p w14:paraId="1839FB12">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评审因素分类</w:t>
            </w:r>
          </w:p>
        </w:tc>
        <w:tc>
          <w:tcPr>
            <w:tcW w:w="1261" w:type="dxa"/>
            <w:gridSpan w:val="2"/>
            <w:tcBorders>
              <w:top w:val="single" w:color="000000" w:sz="10" w:space="0"/>
            </w:tcBorders>
            <w:vAlign w:val="center"/>
          </w:tcPr>
          <w:p w14:paraId="25BD18B0">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总分值</w:t>
            </w:r>
          </w:p>
        </w:tc>
        <w:tc>
          <w:tcPr>
            <w:tcW w:w="6453" w:type="dxa"/>
            <w:vMerge w:val="restart"/>
            <w:tcBorders>
              <w:top w:val="single" w:color="000000" w:sz="10" w:space="0"/>
              <w:bottom w:val="nil"/>
            </w:tcBorders>
            <w:vAlign w:val="center"/>
          </w:tcPr>
          <w:p w14:paraId="6913EAD9">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评审要素</w:t>
            </w:r>
          </w:p>
        </w:tc>
        <w:tc>
          <w:tcPr>
            <w:tcW w:w="592" w:type="dxa"/>
            <w:vMerge w:val="restart"/>
            <w:tcBorders>
              <w:top w:val="single" w:color="000000" w:sz="10" w:space="0"/>
              <w:bottom w:val="nil"/>
              <w:right w:val="single" w:color="000000" w:sz="10" w:space="0"/>
            </w:tcBorders>
            <w:textDirection w:val="tbRlV"/>
            <w:vAlign w:val="center"/>
          </w:tcPr>
          <w:p w14:paraId="23833E5F">
            <w:pPr>
              <w:pStyle w:val="120"/>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none"/>
              </w:rPr>
              <w:t>备</w:t>
            </w:r>
            <w:r>
              <w:rPr>
                <w:rFonts w:hint="eastAsia" w:ascii="仿宋" w:hAnsi="仿宋" w:eastAsia="仿宋" w:cs="仿宋"/>
                <w:spacing w:val="-8"/>
                <w:sz w:val="24"/>
                <w:szCs w:val="24"/>
                <w:highlight w:val="none"/>
              </w:rPr>
              <w:t xml:space="preserve"> </w:t>
            </w:r>
            <w:r>
              <w:rPr>
                <w:rFonts w:hint="eastAsia" w:ascii="仿宋" w:hAnsi="仿宋" w:eastAsia="仿宋" w:cs="仿宋"/>
                <w:sz w:val="24"/>
                <w:szCs w:val="24"/>
                <w:highlight w:val="none"/>
              </w:rPr>
              <w:t>注</w:t>
            </w:r>
          </w:p>
        </w:tc>
      </w:tr>
      <w:tr w14:paraId="56A7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565" w:type="dxa"/>
            <w:vMerge w:val="continue"/>
            <w:tcBorders>
              <w:top w:val="nil"/>
              <w:left w:val="single" w:color="000000" w:sz="10" w:space="0"/>
            </w:tcBorders>
            <w:textDirection w:val="tbRlV"/>
            <w:vAlign w:val="center"/>
          </w:tcPr>
          <w:p w14:paraId="2135E69B">
            <w:pPr>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yellow"/>
              </w:rPr>
            </w:pPr>
          </w:p>
        </w:tc>
        <w:tc>
          <w:tcPr>
            <w:tcW w:w="586" w:type="dxa"/>
            <w:vAlign w:val="center"/>
          </w:tcPr>
          <w:p w14:paraId="276C914C">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分项最高分值</w:t>
            </w:r>
            <w:r>
              <w:rPr>
                <w:rFonts w:hint="eastAsia" w:ascii="仿宋" w:hAnsi="仿宋" w:eastAsia="仿宋" w:cs="仿宋"/>
                <w:sz w:val="24"/>
                <w:szCs w:val="24"/>
                <w:highlight w:val="none"/>
                <w:lang w:val="en-US" w:eastAsia="zh-CN"/>
              </w:rPr>
              <w:t>100分</w:t>
            </w:r>
          </w:p>
        </w:tc>
        <w:tc>
          <w:tcPr>
            <w:tcW w:w="675" w:type="dxa"/>
            <w:vAlign w:val="center"/>
          </w:tcPr>
          <w:p w14:paraId="3877EBCF">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评审项</w:t>
            </w:r>
          </w:p>
        </w:tc>
        <w:tc>
          <w:tcPr>
            <w:tcW w:w="6453" w:type="dxa"/>
            <w:vMerge w:val="continue"/>
            <w:tcBorders>
              <w:top w:val="nil"/>
            </w:tcBorders>
            <w:vAlign w:val="bottom"/>
          </w:tcPr>
          <w:p w14:paraId="68096C2F">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c>
          <w:tcPr>
            <w:tcW w:w="592" w:type="dxa"/>
            <w:vMerge w:val="continue"/>
            <w:tcBorders>
              <w:top w:val="nil"/>
              <w:bottom w:val="single" w:color="auto" w:sz="4" w:space="0"/>
              <w:right w:val="single" w:color="000000" w:sz="10" w:space="0"/>
            </w:tcBorders>
            <w:textDirection w:val="tbRlV"/>
            <w:vAlign w:val="bottom"/>
          </w:tcPr>
          <w:p w14:paraId="2537C9B7">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r w14:paraId="65128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565" w:type="dxa"/>
            <w:tcBorders>
              <w:left w:val="single" w:color="000000" w:sz="10" w:space="0"/>
            </w:tcBorders>
            <w:textDirection w:val="tbRlV"/>
            <w:vAlign w:val="center"/>
          </w:tcPr>
          <w:p w14:paraId="61A87C1D">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价</w:t>
            </w:r>
            <w:r>
              <w:rPr>
                <w:rFonts w:hint="eastAsia" w:ascii="仿宋" w:hAnsi="仿宋" w:eastAsia="仿宋" w:cs="仿宋"/>
                <w:spacing w:val="-8"/>
                <w:sz w:val="24"/>
                <w:szCs w:val="24"/>
                <w:highlight w:val="none"/>
              </w:rPr>
              <w:t xml:space="preserve"> </w:t>
            </w:r>
            <w:r>
              <w:rPr>
                <w:rFonts w:hint="eastAsia" w:ascii="仿宋" w:hAnsi="仿宋" w:eastAsia="仿宋" w:cs="仿宋"/>
                <w:sz w:val="24"/>
                <w:szCs w:val="24"/>
                <w:highlight w:val="none"/>
              </w:rPr>
              <w:t>格</w:t>
            </w:r>
            <w:r>
              <w:rPr>
                <w:rFonts w:hint="eastAsia" w:ascii="仿宋" w:hAnsi="仿宋" w:eastAsia="仿宋" w:cs="仿宋"/>
                <w:sz w:val="24"/>
                <w:szCs w:val="24"/>
                <w:highlight w:val="none"/>
                <w:lang w:val="en-US" w:eastAsia="zh-CN"/>
              </w:rPr>
              <w:t>分</w:t>
            </w:r>
          </w:p>
        </w:tc>
        <w:tc>
          <w:tcPr>
            <w:tcW w:w="586" w:type="dxa"/>
            <w:vAlign w:val="center"/>
          </w:tcPr>
          <w:p w14:paraId="01785684">
            <w:pPr>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rPr>
            </w:pPr>
          </w:p>
          <w:p w14:paraId="7348FA1A">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20</w:t>
            </w:r>
          </w:p>
        </w:tc>
        <w:tc>
          <w:tcPr>
            <w:tcW w:w="675" w:type="dxa"/>
            <w:vAlign w:val="center"/>
          </w:tcPr>
          <w:p w14:paraId="66C8D417">
            <w:pPr>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rPr>
            </w:pPr>
          </w:p>
          <w:p w14:paraId="35B83241">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价格分</w:t>
            </w:r>
          </w:p>
        </w:tc>
        <w:tc>
          <w:tcPr>
            <w:tcW w:w="6453" w:type="dxa"/>
            <w:tcBorders>
              <w:right w:val="single" w:color="auto" w:sz="4" w:space="0"/>
            </w:tcBorders>
            <w:vAlign w:val="bottom"/>
          </w:tcPr>
          <w:p w14:paraId="3C2DD4EE">
            <w:pPr>
              <w:pStyle w:val="120"/>
              <w:keepNext w:val="0"/>
              <w:keepLines w:val="0"/>
              <w:pageBreakBefore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有效投标人最低报价作为基准价，各投标人的报</w:t>
            </w:r>
            <w:r>
              <w:rPr>
                <w:rFonts w:hint="eastAsia" w:ascii="仿宋" w:hAnsi="仿宋" w:eastAsia="仿宋" w:cs="仿宋"/>
                <w:spacing w:val="-2"/>
                <w:sz w:val="24"/>
                <w:szCs w:val="24"/>
                <w:highlight w:val="none"/>
                <w:lang w:eastAsia="zh-CN"/>
              </w:rPr>
              <w:t>价得分按下列公式计算：</w:t>
            </w:r>
            <w:r>
              <w:rPr>
                <w:rFonts w:hint="eastAsia" w:ascii="仿宋" w:hAnsi="仿宋" w:eastAsia="仿宋" w:cs="仿宋"/>
                <w:sz w:val="24"/>
                <w:szCs w:val="24"/>
                <w:highlight w:val="none"/>
                <w:lang w:eastAsia="zh-CN"/>
              </w:rPr>
              <w:t>（基准价/投标报价）</w:t>
            </w:r>
            <w:r>
              <w:rPr>
                <w:rFonts w:hint="eastAsia" w:ascii="仿宋" w:hAnsi="仿宋" w:eastAsia="仿宋" w:cs="仿宋"/>
                <w:spacing w:val="-79"/>
                <w:sz w:val="24"/>
                <w:szCs w:val="24"/>
                <w:highlight w:val="none"/>
                <w:lang w:eastAsia="zh-CN"/>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lang w:eastAsia="zh-CN"/>
              </w:rPr>
              <w:t>%×100</w:t>
            </w:r>
            <w:r>
              <w:rPr>
                <w:rFonts w:hint="eastAsia" w:ascii="仿宋" w:hAnsi="仿宋" w:eastAsia="仿宋" w:cs="仿宋"/>
                <w:spacing w:val="-50"/>
                <w:sz w:val="24"/>
                <w:szCs w:val="24"/>
                <w:highlight w:val="none"/>
                <w:lang w:eastAsia="zh-CN"/>
              </w:rPr>
              <w:t xml:space="preserve"> </w:t>
            </w:r>
            <w:r>
              <w:rPr>
                <w:rFonts w:hint="eastAsia" w:ascii="仿宋" w:hAnsi="仿宋" w:eastAsia="仿宋" w:cs="仿宋"/>
                <w:sz w:val="24"/>
                <w:szCs w:val="24"/>
                <w:highlight w:val="none"/>
                <w:lang w:eastAsia="zh-CN"/>
              </w:rPr>
              <w:t>分。</w:t>
            </w:r>
          </w:p>
          <w:p w14:paraId="389DDCDC">
            <w:pPr>
              <w:pStyle w:val="120"/>
              <w:keepNext w:val="0"/>
              <w:keepLines w:val="0"/>
              <w:pageBreakBefore w:val="0"/>
              <w:kinsoku/>
              <w:wordWrap/>
              <w:overflowPunct/>
              <w:topLinePunct w:val="0"/>
              <w:bidi w:val="0"/>
              <w:snapToGrid/>
              <w:spacing w:line="500" w:lineRule="atLeast"/>
              <w:textAlignment w:val="auto"/>
              <w:rPr>
                <w:rFonts w:hint="eastAsia" w:ascii="仿宋" w:hAnsi="仿宋" w:eastAsia="仿宋" w:cs="仿宋"/>
                <w:spacing w:val="-5"/>
                <w:sz w:val="24"/>
                <w:szCs w:val="24"/>
                <w:highlight w:val="none"/>
              </w:rPr>
            </w:pPr>
            <w:r>
              <w:rPr>
                <w:rFonts w:hint="eastAsia" w:ascii="仿宋" w:hAnsi="仿宋" w:eastAsia="仿宋" w:cs="仿宋"/>
                <w:sz w:val="24"/>
                <w:szCs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评标委员会应当将其作为无效投标处理。</w:t>
            </w:r>
          </w:p>
        </w:tc>
        <w:tc>
          <w:tcPr>
            <w:tcW w:w="592" w:type="dxa"/>
            <w:tcBorders>
              <w:top w:val="single" w:color="auto" w:sz="4" w:space="0"/>
              <w:left w:val="single" w:color="auto" w:sz="4" w:space="0"/>
              <w:bottom w:val="single" w:color="auto" w:sz="4" w:space="0"/>
              <w:right w:val="single" w:color="auto" w:sz="4" w:space="0"/>
            </w:tcBorders>
            <w:vAlign w:val="bottom"/>
          </w:tcPr>
          <w:p w14:paraId="2CD8647B">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r w14:paraId="5B711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565" w:type="dxa"/>
            <w:vMerge w:val="restart"/>
            <w:tcBorders>
              <w:left w:val="single" w:color="000000" w:sz="10" w:space="0"/>
            </w:tcBorders>
            <w:textDirection w:val="tbRlV"/>
            <w:vAlign w:val="center"/>
          </w:tcPr>
          <w:p w14:paraId="4677F017">
            <w:pPr>
              <w:keepNext w:val="0"/>
              <w:keepLines w:val="0"/>
              <w:pageBreakBefore w:val="0"/>
              <w:widowControl w:val="0"/>
              <w:kinsoku/>
              <w:wordWrap/>
              <w:overflowPunct/>
              <w:topLinePunct w:val="0"/>
              <w:bidi w:val="0"/>
              <w:snapToGrid/>
              <w:spacing w:line="500" w:lineRule="atLeast"/>
              <w:ind w:firstLine="480" w:firstLineChars="2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详细评审</w:t>
            </w:r>
          </w:p>
        </w:tc>
        <w:tc>
          <w:tcPr>
            <w:tcW w:w="586" w:type="dxa"/>
            <w:vAlign w:val="center"/>
          </w:tcPr>
          <w:p w14:paraId="44102B66">
            <w:pPr>
              <w:keepNext w:val="0"/>
              <w:keepLines w:val="0"/>
              <w:pageBreakBefore w:val="0"/>
              <w:widowControl w:val="0"/>
              <w:kinsoku/>
              <w:wordWrap/>
              <w:overflowPunct/>
              <w:topLinePunct w:val="0"/>
              <w:bidi w:val="0"/>
              <w:snapToGrid/>
              <w:spacing w:line="500" w:lineRule="atLeas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675" w:type="dxa"/>
            <w:vAlign w:val="center"/>
          </w:tcPr>
          <w:p w14:paraId="0ADAF63E">
            <w:pPr>
              <w:keepNext w:val="0"/>
              <w:keepLines w:val="0"/>
              <w:pageBreakBefore w:val="0"/>
              <w:widowControl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项目实施方案</w:t>
            </w:r>
          </w:p>
        </w:tc>
        <w:tc>
          <w:tcPr>
            <w:tcW w:w="6453" w:type="dxa"/>
            <w:tcBorders>
              <w:right w:val="single" w:color="auto" w:sz="4" w:space="0"/>
            </w:tcBorders>
            <w:shd w:val="clear" w:color="auto" w:fill="auto"/>
            <w:vAlign w:val="top"/>
          </w:tcPr>
          <w:p w14:paraId="2A39D1E9">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520BD028">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本次评审围绕本项目实施方案的具体可行性展开，需全面覆盖以下6项核心内容，每项内容分值均为4分，具体如下：</w:t>
            </w:r>
          </w:p>
          <w:p w14:paraId="3AE354E5">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①项目实施计划及进度保障方案；</w:t>
            </w:r>
          </w:p>
          <w:p w14:paraId="50E54A3C">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②现场安装与安全方案；</w:t>
            </w:r>
          </w:p>
          <w:p w14:paraId="1B2093F2">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③产品制作方案；</w:t>
            </w:r>
          </w:p>
          <w:p w14:paraId="4240FCD5">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④文化艺术造型实施方案；</w:t>
            </w:r>
          </w:p>
          <w:p w14:paraId="62184B0E">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⑤标识导视系统实施方案；</w:t>
            </w:r>
          </w:p>
          <w:p w14:paraId="601AD213">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⑥项目管理与协调方案。</w:t>
            </w:r>
          </w:p>
          <w:p w14:paraId="6D67124E">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5843863A">
            <w:pPr>
              <w:keepNext w:val="0"/>
              <w:keepLines w:val="0"/>
              <w:pageBreakBefore w:val="0"/>
              <w:widowControl w:val="0"/>
              <w:kinsoku/>
              <w:wordWrap/>
              <w:overflowPunct/>
              <w:topLinePunct w:val="0"/>
              <w:bidi w:val="0"/>
              <w:snapToGrid/>
              <w:spacing w:line="500" w:lineRule="atLeas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本次评审针对上述6项内容，均按照以下3项标准进行综合评定，单项目内容对应评审标准总分为4分。</w:t>
            </w:r>
          </w:p>
          <w:p w14:paraId="34666547">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完善性（2分）：方案内容全面详实，需对对应评审内容的各项要求进行详细阐述，无遗漏、无简略；</w:t>
            </w:r>
          </w:p>
          <w:p w14:paraId="4872FEE4">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可实施性（1分）：方案需紧密结合本项目实际情况，实施步骤清晰、流程合理，具备可落地执行性；</w:t>
            </w:r>
          </w:p>
          <w:p w14:paraId="3300891F">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针对性（1分）：方案需紧扣本项目核心需求，内容科学合理，贴合项目实际场景，无脱节情况。</w:t>
            </w:r>
          </w:p>
          <w:p w14:paraId="302C4141">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三、评分说明</w:t>
            </w:r>
          </w:p>
          <w:p w14:paraId="15217938">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总分设定：6项评审内容全部满足上述评审标准，可获得满分24分；</w:t>
            </w:r>
          </w:p>
          <w:p w14:paraId="0280E9D7">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扣分规则：每有一项评审内容存在缺陷，将依据上述评审标准对应扣分，单项内容扣完对应4分为止，整体总分扣完24分为止；</w:t>
            </w:r>
          </w:p>
          <w:p w14:paraId="528A0E21">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缺陷界定：凡出现以下任意一种情形，均视为该评审内容存在缺陷：内容不合理、虽有相关内容但不完善、内容表述前后矛盾、套用其他项目方案、与本项目需求不匹配，及其他可能影响项目顺利实施的情形。</w:t>
            </w:r>
          </w:p>
        </w:tc>
        <w:tc>
          <w:tcPr>
            <w:tcW w:w="592" w:type="dxa"/>
            <w:tcBorders>
              <w:top w:val="single" w:color="auto" w:sz="4" w:space="0"/>
              <w:left w:val="single" w:color="auto" w:sz="4" w:space="0"/>
              <w:bottom w:val="single" w:color="auto" w:sz="4" w:space="0"/>
              <w:right w:val="single" w:color="auto" w:sz="4" w:space="0"/>
            </w:tcBorders>
            <w:vAlign w:val="bottom"/>
          </w:tcPr>
          <w:p w14:paraId="03BE8F67">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r w14:paraId="17C66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65" w:type="dxa"/>
            <w:vMerge w:val="continue"/>
            <w:tcBorders>
              <w:left w:val="single" w:color="000000" w:sz="10" w:space="0"/>
            </w:tcBorders>
            <w:textDirection w:val="tbRlV"/>
            <w:vAlign w:val="center"/>
          </w:tcPr>
          <w:p w14:paraId="615BADAD">
            <w:pPr>
              <w:keepNext w:val="0"/>
              <w:keepLines w:val="0"/>
              <w:pageBreakBefore w:val="0"/>
              <w:widowControl w:val="0"/>
              <w:kinsoku/>
              <w:wordWrap/>
              <w:overflowPunct/>
              <w:topLinePunct w:val="0"/>
              <w:bidi w:val="0"/>
              <w:snapToGrid/>
              <w:spacing w:line="500" w:lineRule="atLeast"/>
              <w:ind w:firstLine="480" w:firstLineChars="200"/>
              <w:jc w:val="center"/>
              <w:textAlignment w:val="auto"/>
              <w:rPr>
                <w:rFonts w:hint="eastAsia" w:ascii="仿宋" w:hAnsi="仿宋" w:eastAsia="仿宋" w:cs="仿宋"/>
                <w:sz w:val="24"/>
                <w:szCs w:val="24"/>
                <w:highlight w:val="none"/>
              </w:rPr>
            </w:pPr>
          </w:p>
        </w:tc>
        <w:tc>
          <w:tcPr>
            <w:tcW w:w="586" w:type="dxa"/>
            <w:vAlign w:val="center"/>
          </w:tcPr>
          <w:p w14:paraId="52F40E53">
            <w:pPr>
              <w:keepNext w:val="0"/>
              <w:keepLines w:val="0"/>
              <w:pageBreakBefore w:val="0"/>
              <w:widowControl w:val="0"/>
              <w:kinsoku/>
              <w:wordWrap/>
              <w:overflowPunct/>
              <w:topLinePunct w:val="0"/>
              <w:bidi w:val="0"/>
              <w:snapToGrid/>
              <w:spacing w:line="500" w:lineRule="atLeas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675" w:type="dxa"/>
            <w:vAlign w:val="center"/>
          </w:tcPr>
          <w:p w14:paraId="212B1CDB">
            <w:pPr>
              <w:keepNext w:val="0"/>
              <w:keepLines w:val="0"/>
              <w:pageBreakBefore w:val="0"/>
              <w:widowControl w:val="0"/>
              <w:kinsoku/>
              <w:wordWrap/>
              <w:overflowPunct/>
              <w:topLinePunct w:val="0"/>
              <w:bidi w:val="0"/>
              <w:snapToGrid/>
              <w:spacing w:line="500" w:lineRule="atLeas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设计方案</w:t>
            </w:r>
          </w:p>
        </w:tc>
        <w:tc>
          <w:tcPr>
            <w:tcW w:w="6453" w:type="dxa"/>
            <w:tcBorders>
              <w:right w:val="single" w:color="auto" w:sz="4" w:space="0"/>
            </w:tcBorders>
            <w:vAlign w:val="bottom"/>
          </w:tcPr>
          <w:p w14:paraId="1D1542A8">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BEA5593">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本次评审围绕本项目设计方案的具体可行性展开，需全面覆盖以下3项核心内容，每项内容分值均为2分，具体如下：</w:t>
            </w:r>
          </w:p>
          <w:p w14:paraId="499586C5">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①设计图纸（平面、立面、节点、效果图）；</w:t>
            </w:r>
          </w:p>
          <w:p w14:paraId="18D2BAB4">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②尺寸、材质、工艺、环保、阻燃、结构安全全部明确；</w:t>
            </w:r>
          </w:p>
          <w:p w14:paraId="5A1EDD1F">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③设计配合、交底流程完善。</w:t>
            </w:r>
          </w:p>
          <w:p w14:paraId="1A4B3C26">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二、评审标准 </w:t>
            </w:r>
          </w:p>
          <w:p w14:paraId="29C81061">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本次评审针对上述3项内容，均按照以下3项标准进行综合评定，单项目内容对应评审标准总分为2分。</w:t>
            </w:r>
          </w:p>
          <w:p w14:paraId="328A9BB2">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完善性（1分）：方案内容全面详实，需对对应评审内容的各项要求进行详细阐述，无遗漏、无简略；</w:t>
            </w:r>
          </w:p>
          <w:p w14:paraId="64B724BC">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可实施性（0.5分）：方案需紧密结合本项目实际情况，实施步骤清晰、流程合理，具备可落地执行性；</w:t>
            </w:r>
          </w:p>
          <w:p w14:paraId="51638C64">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针对性（0.5分）：方案需紧扣本项目核心需求，内容科学合理，贴合项目实际场景，无脱节情况。</w:t>
            </w:r>
          </w:p>
          <w:p w14:paraId="25ED01B4">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三、评分说明</w:t>
            </w:r>
          </w:p>
          <w:p w14:paraId="52F1418B">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总分设定：3项评审内容全部满足上述评审标准，可获得满分6分；</w:t>
            </w:r>
          </w:p>
          <w:p w14:paraId="7DCDA29E">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扣分规则：每有一项评审内容存在缺陷，将依据上述评审标准对应扣分，单项内容扣完对应2分为止，整体总分扣完6分为止；</w:t>
            </w:r>
          </w:p>
          <w:p w14:paraId="669CF315">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缺陷界定：凡出现以下任意一种情形，均视为该评审内容存在缺陷：内容不合理、虽有相关内容但不完善、内容表述前后矛盾、套用其他项目方案、与本项目需求不匹配，及其他可能影响项目顺利实施的情形。</w:t>
            </w:r>
          </w:p>
        </w:tc>
        <w:tc>
          <w:tcPr>
            <w:tcW w:w="592" w:type="dxa"/>
            <w:tcBorders>
              <w:top w:val="single" w:color="auto" w:sz="4" w:space="0"/>
              <w:left w:val="single" w:color="auto" w:sz="4" w:space="0"/>
              <w:right w:val="single" w:color="auto" w:sz="4" w:space="0"/>
            </w:tcBorders>
            <w:vAlign w:val="bottom"/>
          </w:tcPr>
          <w:p w14:paraId="2E10E7B9">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r w14:paraId="18DF0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65" w:type="dxa"/>
            <w:vMerge w:val="continue"/>
            <w:tcBorders>
              <w:left w:val="single" w:color="000000" w:sz="10" w:space="0"/>
            </w:tcBorders>
            <w:textDirection w:val="tbRlV"/>
            <w:vAlign w:val="center"/>
          </w:tcPr>
          <w:p w14:paraId="6E06E005">
            <w:pPr>
              <w:keepNext w:val="0"/>
              <w:keepLines w:val="0"/>
              <w:pageBreakBefore w:val="0"/>
              <w:widowControl w:val="0"/>
              <w:kinsoku/>
              <w:wordWrap/>
              <w:overflowPunct/>
              <w:topLinePunct w:val="0"/>
              <w:bidi w:val="0"/>
              <w:snapToGrid/>
              <w:spacing w:line="500" w:lineRule="atLeast"/>
              <w:ind w:firstLine="480" w:firstLineChars="200"/>
              <w:jc w:val="center"/>
              <w:textAlignment w:val="auto"/>
              <w:rPr>
                <w:rFonts w:hint="eastAsia" w:ascii="仿宋" w:hAnsi="仿宋" w:eastAsia="仿宋" w:cs="仿宋"/>
                <w:sz w:val="24"/>
                <w:szCs w:val="24"/>
                <w:highlight w:val="none"/>
              </w:rPr>
            </w:pPr>
          </w:p>
        </w:tc>
        <w:tc>
          <w:tcPr>
            <w:tcW w:w="586" w:type="dxa"/>
            <w:vAlign w:val="center"/>
          </w:tcPr>
          <w:p w14:paraId="16C70F68">
            <w:pPr>
              <w:keepNext w:val="0"/>
              <w:keepLines w:val="0"/>
              <w:pageBreakBefore w:val="0"/>
              <w:widowControl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675" w:type="dxa"/>
            <w:vAlign w:val="center"/>
          </w:tcPr>
          <w:p w14:paraId="30ACBA63">
            <w:pPr>
              <w:keepNext w:val="0"/>
              <w:keepLines w:val="0"/>
              <w:pageBreakBefore w:val="0"/>
              <w:widowControl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进度保证措施</w:t>
            </w:r>
          </w:p>
        </w:tc>
        <w:tc>
          <w:tcPr>
            <w:tcW w:w="6453" w:type="dxa"/>
            <w:tcBorders>
              <w:right w:val="single" w:color="auto" w:sz="4" w:space="0"/>
            </w:tcBorders>
            <w:vAlign w:val="bottom"/>
          </w:tcPr>
          <w:p w14:paraId="4184D5A7">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18494FB1">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本次评审围绕本项目实施方案的具体可行性展开，需全面覆盖以下2项核心内容，每项内容分值均为3分，具体如下：</w:t>
            </w:r>
          </w:p>
          <w:p w14:paraId="3584F151">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①项目进度计划； </w:t>
            </w:r>
          </w:p>
          <w:p w14:paraId="5E8B3E4E">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②交付方案； </w:t>
            </w:r>
          </w:p>
          <w:p w14:paraId="1867E8FA">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二、评审标准 </w:t>
            </w:r>
          </w:p>
          <w:p w14:paraId="6C4A9421">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本次评审针对上述2项内容，均按照以下3项标准进行综合评定，单项目内容对应评审标准总分为3分。</w:t>
            </w:r>
          </w:p>
          <w:p w14:paraId="56E65FE3">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完善性（1分）：方案内容全面详实，需对对应评审内容的各项要求进行详细阐述，无遗漏、无简略；</w:t>
            </w:r>
          </w:p>
          <w:p w14:paraId="32ED85B0">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可实施性（1分）：方案需紧密结合本项目实际情况，实施步骤清晰、流程合理，具备可落地执行性；</w:t>
            </w:r>
          </w:p>
          <w:p w14:paraId="2D17B896">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针对性（1分）：方案需紧扣本项目核心需求，内容科学合理，贴合项目实际场景，无脱节情况。</w:t>
            </w:r>
          </w:p>
          <w:p w14:paraId="0FE86513">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三、评分说明</w:t>
            </w:r>
          </w:p>
          <w:p w14:paraId="7A307BC7">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总分设定：2项评审内容全部满足上述评审标准，可获得满分6分；</w:t>
            </w:r>
          </w:p>
          <w:p w14:paraId="2A3859D6">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扣分规则：每有一项评审内容存在缺陷，将依据上述评审标准对应扣分，单项内容扣完对应3分为止，整体总分扣完6分为止；</w:t>
            </w:r>
          </w:p>
          <w:p w14:paraId="56D2DC2A">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缺陷界定：凡出现以下任意一种情形，均视为该评审内容存在缺陷：内容不合理、虽有相关内容但不完善、内容表述前后矛盾、套用其他项目方案、与本项目需求不匹配，及其他可能影响项目顺利实施的情形。</w:t>
            </w:r>
          </w:p>
        </w:tc>
        <w:tc>
          <w:tcPr>
            <w:tcW w:w="592" w:type="dxa"/>
            <w:vMerge w:val="restart"/>
            <w:tcBorders>
              <w:top w:val="single" w:color="auto" w:sz="4" w:space="0"/>
              <w:left w:val="single" w:color="auto" w:sz="4" w:space="0"/>
              <w:right w:val="single" w:color="auto" w:sz="4" w:space="0"/>
            </w:tcBorders>
            <w:vAlign w:val="bottom"/>
          </w:tcPr>
          <w:p w14:paraId="5D395365">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r w14:paraId="25FE1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1" w:hRule="atLeast"/>
        </w:trPr>
        <w:tc>
          <w:tcPr>
            <w:tcW w:w="565" w:type="dxa"/>
            <w:vMerge w:val="continue"/>
            <w:tcBorders>
              <w:left w:val="single" w:color="000000" w:sz="10" w:space="0"/>
            </w:tcBorders>
            <w:textDirection w:val="tbRlV"/>
            <w:vAlign w:val="center"/>
          </w:tcPr>
          <w:p w14:paraId="13888137">
            <w:pPr>
              <w:keepNext w:val="0"/>
              <w:keepLines w:val="0"/>
              <w:pageBreakBefore w:val="0"/>
              <w:widowControl w:val="0"/>
              <w:kinsoku/>
              <w:wordWrap/>
              <w:overflowPunct/>
              <w:topLinePunct w:val="0"/>
              <w:bidi w:val="0"/>
              <w:snapToGrid/>
              <w:spacing w:line="500" w:lineRule="atLeast"/>
              <w:ind w:firstLine="480" w:firstLineChars="200"/>
              <w:jc w:val="center"/>
              <w:textAlignment w:val="auto"/>
              <w:rPr>
                <w:rFonts w:hint="eastAsia" w:ascii="仿宋" w:hAnsi="仿宋" w:eastAsia="仿宋" w:cs="仿宋"/>
                <w:sz w:val="24"/>
                <w:szCs w:val="24"/>
                <w:highlight w:val="none"/>
              </w:rPr>
            </w:pPr>
          </w:p>
        </w:tc>
        <w:tc>
          <w:tcPr>
            <w:tcW w:w="586" w:type="dxa"/>
            <w:vAlign w:val="center"/>
          </w:tcPr>
          <w:p w14:paraId="6E25BA4A">
            <w:pPr>
              <w:keepNext w:val="0"/>
              <w:keepLines w:val="0"/>
              <w:pageBreakBefore w:val="0"/>
              <w:widowControl w:val="0"/>
              <w:kinsoku/>
              <w:wordWrap/>
              <w:overflowPunct/>
              <w:topLinePunct w:val="0"/>
              <w:bidi w:val="0"/>
              <w:snapToGrid/>
              <w:spacing w:line="500" w:lineRule="atLeas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675" w:type="dxa"/>
            <w:vAlign w:val="center"/>
          </w:tcPr>
          <w:p w14:paraId="476C4B8B">
            <w:pPr>
              <w:keepNext w:val="0"/>
              <w:keepLines w:val="0"/>
              <w:pageBreakBefore w:val="0"/>
              <w:widowControl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质量保证措施</w:t>
            </w:r>
          </w:p>
        </w:tc>
        <w:tc>
          <w:tcPr>
            <w:tcW w:w="6453" w:type="dxa"/>
            <w:tcBorders>
              <w:right w:val="single" w:color="auto" w:sz="4" w:space="0"/>
            </w:tcBorders>
            <w:vAlign w:val="center"/>
          </w:tcPr>
          <w:p w14:paraId="145188A0">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一、评审内容</w:t>
            </w:r>
          </w:p>
          <w:p w14:paraId="49D291CE">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本次评审围绕本项目</w:t>
            </w:r>
            <w:r>
              <w:rPr>
                <w:rFonts w:hint="eastAsia" w:ascii="仿宋" w:hAnsi="仿宋" w:eastAsia="仿宋" w:cs="仿宋"/>
                <w:sz w:val="24"/>
                <w:szCs w:val="24"/>
                <w:highlight w:val="none"/>
              </w:rPr>
              <w:t>产品质量保证方案</w:t>
            </w:r>
            <w:r>
              <w:rPr>
                <w:rFonts w:hint="eastAsia" w:ascii="仿宋" w:hAnsi="仿宋" w:eastAsia="仿宋" w:cs="仿宋"/>
                <w:sz w:val="24"/>
                <w:szCs w:val="24"/>
                <w:highlight w:val="none"/>
                <w:lang w:val="en-US" w:eastAsia="zh-CN"/>
              </w:rPr>
              <w:t>的具体可行性展开，需全面覆盖以下3项核心内容，每项内容分值均为4分，具体如下：</w:t>
            </w:r>
          </w:p>
          <w:p w14:paraId="315CD7EC">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①材料质量明确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全部材料品牌、规格、厚度、环保、阻燃、防潮要求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2791D3D2">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②质量控制方案；</w:t>
            </w:r>
          </w:p>
          <w:p w14:paraId="10B5912C">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③产品质量保证方案及承诺。</w:t>
            </w:r>
          </w:p>
          <w:p w14:paraId="09574CB7">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二、评审标准 </w:t>
            </w:r>
          </w:p>
          <w:p w14:paraId="1323F761">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本次评审针对上述3项内容，均按照以下3项标准进行综合评定，单项目内容对应评审标准总分为4分。</w:t>
            </w:r>
          </w:p>
          <w:p w14:paraId="08693AAB">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完善性（2分）：方案内容全面详实，需对对应评审内容的各项要求进行详细阐述，无遗漏、无简略；</w:t>
            </w:r>
          </w:p>
          <w:p w14:paraId="725BA14E">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可实施性（1分）：方案需紧密结合本项目实际情况，实施步骤清晰、流程合理，具备可落地执行性；</w:t>
            </w:r>
          </w:p>
          <w:p w14:paraId="17497A14">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针对性（1分）：方案需紧扣本项目核心需求，内容科学合理，贴合项目实际场景，无脱节情况。</w:t>
            </w:r>
          </w:p>
          <w:p w14:paraId="1C33F307">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三、评分说明</w:t>
            </w:r>
          </w:p>
          <w:p w14:paraId="21602B43">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总分设定：3项评审内容全部满足上述评审标准，可获得满分12分；</w:t>
            </w:r>
          </w:p>
          <w:p w14:paraId="205980EF">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扣分规则：每有一项评审内容存在缺陷，将依据上述评审标准对应扣分，单项内容扣完对应4分为止，整体总分扣完12分为止；</w:t>
            </w:r>
          </w:p>
          <w:p w14:paraId="19AF029C">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缺陷界定：凡出现以下任意一种情形，均视为该评审内容存在缺陷：内容不合理、虽有相关内容但不完善、内容表述前后矛盾、套用其他项目方案、与本项目需求不匹配，及其他可能影响项目顺利实施的情形。</w:t>
            </w:r>
          </w:p>
        </w:tc>
        <w:tc>
          <w:tcPr>
            <w:tcW w:w="592" w:type="dxa"/>
            <w:vMerge w:val="continue"/>
            <w:tcBorders>
              <w:top w:val="single" w:color="auto" w:sz="4" w:space="0"/>
              <w:left w:val="single" w:color="auto" w:sz="4" w:space="0"/>
              <w:bottom w:val="single" w:color="auto" w:sz="4" w:space="0"/>
              <w:right w:val="single" w:color="auto" w:sz="4" w:space="0"/>
            </w:tcBorders>
            <w:vAlign w:val="bottom"/>
          </w:tcPr>
          <w:p w14:paraId="308D6F1E">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r w14:paraId="6EFBC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5" w:type="dxa"/>
            <w:vMerge w:val="continue"/>
            <w:tcBorders>
              <w:left w:val="single" w:color="000000" w:sz="10" w:space="0"/>
            </w:tcBorders>
            <w:textDirection w:val="tbRlV"/>
            <w:vAlign w:val="center"/>
          </w:tcPr>
          <w:p w14:paraId="60715751">
            <w:pPr>
              <w:keepNext w:val="0"/>
              <w:keepLines w:val="0"/>
              <w:pageBreakBefore w:val="0"/>
              <w:widowControl w:val="0"/>
              <w:kinsoku/>
              <w:wordWrap/>
              <w:overflowPunct/>
              <w:topLinePunct w:val="0"/>
              <w:bidi w:val="0"/>
              <w:snapToGrid/>
              <w:spacing w:line="500" w:lineRule="atLeast"/>
              <w:ind w:firstLine="480" w:firstLineChars="200"/>
              <w:jc w:val="center"/>
              <w:textAlignment w:val="auto"/>
              <w:rPr>
                <w:rFonts w:hint="eastAsia" w:ascii="仿宋" w:hAnsi="仿宋" w:eastAsia="仿宋" w:cs="仿宋"/>
                <w:sz w:val="24"/>
                <w:szCs w:val="24"/>
                <w:highlight w:val="none"/>
              </w:rPr>
            </w:pPr>
          </w:p>
        </w:tc>
        <w:tc>
          <w:tcPr>
            <w:tcW w:w="586" w:type="dxa"/>
            <w:vAlign w:val="center"/>
          </w:tcPr>
          <w:p w14:paraId="789E65F1">
            <w:pPr>
              <w:keepNext w:val="0"/>
              <w:keepLines w:val="0"/>
              <w:pageBreakBefore w:val="0"/>
              <w:widowControl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675" w:type="dxa"/>
            <w:shd w:val="clear" w:color="auto" w:fill="auto"/>
            <w:vAlign w:val="center"/>
          </w:tcPr>
          <w:p w14:paraId="3AB6E4B1">
            <w:pPr>
              <w:keepNext w:val="0"/>
              <w:keepLines w:val="0"/>
              <w:pageBreakBefore w:val="0"/>
              <w:widowControl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CN"/>
              </w:rPr>
              <w:t>服务承诺</w:t>
            </w:r>
          </w:p>
        </w:tc>
        <w:tc>
          <w:tcPr>
            <w:tcW w:w="6453" w:type="dxa"/>
            <w:tcBorders>
              <w:right w:val="single" w:color="auto" w:sz="4" w:space="0"/>
            </w:tcBorders>
            <w:vAlign w:val="top"/>
          </w:tcPr>
          <w:p w14:paraId="4B513D3D">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一、评审内容 </w:t>
            </w:r>
          </w:p>
          <w:p w14:paraId="747ABA96">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本次评审围绕本项目服务承诺的具体可行性展开，需全面覆盖以下4项核心内容，每项内容分值均为3分，具体如下：</w:t>
            </w:r>
          </w:p>
          <w:p w14:paraId="0CA31219">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①服务质量承诺； </w:t>
            </w:r>
          </w:p>
          <w:p w14:paraId="2330254A">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②服务响应时限； </w:t>
            </w:r>
          </w:p>
          <w:p w14:paraId="7F7F0D69">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③维护保修计划（明确保修期限，保修范围）；</w:t>
            </w:r>
          </w:p>
          <w:p w14:paraId="64A21859">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④应急服务措施。 </w:t>
            </w:r>
          </w:p>
          <w:p w14:paraId="2624F85C">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二、评审标准 </w:t>
            </w:r>
          </w:p>
          <w:p w14:paraId="00EBD36B">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本次评审针对上述4项内容，均按照以下3项标准进行综合评定，单项目内容对应评审标准总分为3分。</w:t>
            </w:r>
          </w:p>
          <w:p w14:paraId="157B4E78">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完善性（1分）：方案内容全面详实，需对对应评审内容的各项要求进行详细阐述，无遗漏、无简略；</w:t>
            </w:r>
          </w:p>
          <w:p w14:paraId="23D16F90">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可实施性（1分）：方案需紧密结合本项目实际情况，实施步骤清晰、流程合理，具备可落地执行性；</w:t>
            </w:r>
          </w:p>
          <w:p w14:paraId="1B3C34C1">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针对性（1分）：方案需紧扣本项目核心需求，内容科学合理，贴合项目实际场景，无脱节情况。</w:t>
            </w:r>
          </w:p>
          <w:p w14:paraId="51DA276E">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三、评分说明</w:t>
            </w:r>
          </w:p>
          <w:p w14:paraId="2B723B61">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总分设定：4项评审内容全部满足上述评审标准，可获得满分12分；</w:t>
            </w:r>
          </w:p>
          <w:p w14:paraId="0F3F442D">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扣分规则：每有一项评审内容存在缺陷，将依据上述评审标准对应扣分，单项内容扣完对应3分为止，整体总分扣完12分为止；</w:t>
            </w:r>
          </w:p>
          <w:p w14:paraId="50ED3E57">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缺陷界定：凡出现以下任意一种情形，均视为该评审内容存在缺陷：内容不合理、虽有相关内容但不完善、内容表述前后矛盾、套用其他项目方案、与本项目需求不匹配，及其他可能影响项目顺利实施的情形。</w:t>
            </w:r>
          </w:p>
        </w:tc>
        <w:tc>
          <w:tcPr>
            <w:tcW w:w="592" w:type="dxa"/>
            <w:tcBorders>
              <w:top w:val="single" w:color="auto" w:sz="4" w:space="0"/>
              <w:left w:val="single" w:color="auto" w:sz="4" w:space="0"/>
              <w:bottom w:val="single" w:color="auto" w:sz="4" w:space="0"/>
              <w:right w:val="single" w:color="auto" w:sz="4" w:space="0"/>
            </w:tcBorders>
            <w:vAlign w:val="bottom"/>
          </w:tcPr>
          <w:p w14:paraId="5E74A9A0">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r w14:paraId="4ED31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5" w:type="dxa"/>
            <w:vMerge w:val="continue"/>
            <w:tcBorders>
              <w:left w:val="single" w:color="000000" w:sz="10" w:space="0"/>
            </w:tcBorders>
            <w:textDirection w:val="tbRlV"/>
            <w:vAlign w:val="center"/>
          </w:tcPr>
          <w:p w14:paraId="0A7A1765">
            <w:pPr>
              <w:keepNext w:val="0"/>
              <w:keepLines w:val="0"/>
              <w:pageBreakBefore w:val="0"/>
              <w:widowControl w:val="0"/>
              <w:kinsoku/>
              <w:wordWrap/>
              <w:overflowPunct/>
              <w:topLinePunct w:val="0"/>
              <w:bidi w:val="0"/>
              <w:snapToGrid/>
              <w:spacing w:line="500" w:lineRule="atLeast"/>
              <w:ind w:firstLine="480" w:firstLineChars="200"/>
              <w:jc w:val="center"/>
              <w:textAlignment w:val="auto"/>
              <w:rPr>
                <w:rFonts w:hint="eastAsia" w:ascii="仿宋" w:hAnsi="仿宋" w:eastAsia="仿宋" w:cs="仿宋"/>
                <w:sz w:val="24"/>
                <w:szCs w:val="24"/>
                <w:highlight w:val="none"/>
              </w:rPr>
            </w:pPr>
          </w:p>
        </w:tc>
        <w:tc>
          <w:tcPr>
            <w:tcW w:w="586" w:type="dxa"/>
            <w:vAlign w:val="center"/>
          </w:tcPr>
          <w:p w14:paraId="7924866F">
            <w:pPr>
              <w:keepNext w:val="0"/>
              <w:keepLines w:val="0"/>
              <w:pageBreakBefore w:val="0"/>
              <w:widowControl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675" w:type="dxa"/>
            <w:shd w:val="clear" w:color="auto" w:fill="auto"/>
            <w:vAlign w:val="center"/>
          </w:tcPr>
          <w:p w14:paraId="0DB5B7D6">
            <w:pPr>
              <w:keepNext w:val="0"/>
              <w:keepLines w:val="0"/>
              <w:pageBreakBefore w:val="0"/>
              <w:widowControl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售后服务</w:t>
            </w:r>
            <w:r>
              <w:rPr>
                <w:rFonts w:hint="eastAsia" w:ascii="仿宋" w:hAnsi="仿宋" w:eastAsia="仿宋" w:cs="仿宋"/>
                <w:sz w:val="24"/>
                <w:szCs w:val="24"/>
                <w:highlight w:val="none"/>
                <w:lang w:val="en-US" w:eastAsia="zh-CN"/>
              </w:rPr>
              <w:t>方案</w:t>
            </w:r>
          </w:p>
        </w:tc>
        <w:tc>
          <w:tcPr>
            <w:tcW w:w="6453" w:type="dxa"/>
            <w:tcBorders>
              <w:right w:val="single" w:color="auto" w:sz="4" w:space="0"/>
            </w:tcBorders>
            <w:vAlign w:val="top"/>
          </w:tcPr>
          <w:p w14:paraId="19E0C2E8">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一、评审内容 </w:t>
            </w:r>
          </w:p>
          <w:p w14:paraId="4F168A97">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本次评审围绕本项目</w:t>
            </w:r>
            <w:r>
              <w:rPr>
                <w:rFonts w:hint="eastAsia" w:ascii="仿宋" w:hAnsi="仿宋" w:eastAsia="仿宋" w:cs="仿宋"/>
                <w:sz w:val="24"/>
                <w:szCs w:val="24"/>
                <w:highlight w:val="none"/>
              </w:rPr>
              <w:t>售后服务方案</w:t>
            </w:r>
            <w:r>
              <w:rPr>
                <w:rFonts w:hint="eastAsia" w:ascii="仿宋" w:hAnsi="仿宋" w:eastAsia="仿宋" w:cs="仿宋"/>
                <w:sz w:val="24"/>
                <w:szCs w:val="24"/>
                <w:highlight w:val="none"/>
                <w:lang w:val="en-US" w:eastAsia="zh-CN"/>
              </w:rPr>
              <w:t>的具体可行性展开，需全面覆盖以下2项核心内容，每项内容分值均为5分，具体如下：</w:t>
            </w:r>
          </w:p>
          <w:p w14:paraId="77EACED7">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①具有建全的售后服务机构、配备专职售后人员，承诺售后服务具体响应时限等；</w:t>
            </w:r>
          </w:p>
          <w:p w14:paraId="414E1572">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②详细的售后服务方案，包含但不限于：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故障响应及时、到场处理快，巡检、保养、培训、备品备件方案等）。 </w:t>
            </w:r>
          </w:p>
          <w:p w14:paraId="41384C3A">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二、评审标准 </w:t>
            </w:r>
          </w:p>
          <w:p w14:paraId="307B634A">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本次评审针对上述2项内容，均按照以下3项标准进行综合评定，单项目内容对应评审标准总分为5分。</w:t>
            </w:r>
          </w:p>
          <w:p w14:paraId="2971AD54">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完善性（2分）：方案内容全面详实，需对对应评审内容的各项要求进行详细阐述，无遗漏、无简略；</w:t>
            </w:r>
          </w:p>
          <w:p w14:paraId="342F3E9D">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可实施性（2分）：方案需紧密结合本项目实际情况，实施步骤清晰、流程合理，具备可落地执行性；</w:t>
            </w:r>
          </w:p>
          <w:p w14:paraId="07F0BADD">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针对性（1分）：方案需紧扣本项目核心需求，内容科学合理，贴合项目实际场景，无脱节情况。</w:t>
            </w:r>
          </w:p>
          <w:p w14:paraId="5B576C06">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三、评分说明</w:t>
            </w:r>
          </w:p>
          <w:p w14:paraId="57A85B2D">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总分设定：2项评审内容全部满足上述评审标准，可获得满分10分；</w:t>
            </w:r>
          </w:p>
          <w:p w14:paraId="04D76D51">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扣分规则：每有一项评审内容存在缺陷，将依据上述评审标准对应扣分，单项内容扣完对应5分为止，整体总分扣完10分为止；</w:t>
            </w:r>
          </w:p>
          <w:p w14:paraId="2712BD3F">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缺陷界定：凡出现以下任意一种情形，均视为该评审内容存在缺陷：内容不合理、虽有相关内容但不完善、内容表述前后矛盾、套用其他项目方案、与本项目需求不匹配，及其他可能影响项目顺利实施的情形。</w:t>
            </w:r>
          </w:p>
        </w:tc>
        <w:tc>
          <w:tcPr>
            <w:tcW w:w="592" w:type="dxa"/>
            <w:tcBorders>
              <w:top w:val="single" w:color="auto" w:sz="4" w:space="0"/>
              <w:left w:val="single" w:color="auto" w:sz="4" w:space="0"/>
              <w:bottom w:val="single" w:color="auto" w:sz="4" w:space="0"/>
              <w:right w:val="single" w:color="auto" w:sz="4" w:space="0"/>
            </w:tcBorders>
            <w:vAlign w:val="bottom"/>
          </w:tcPr>
          <w:p w14:paraId="4200213D">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r w14:paraId="3D5E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5" w:type="dxa"/>
            <w:vMerge w:val="continue"/>
            <w:tcBorders>
              <w:left w:val="single" w:color="000000" w:sz="10" w:space="0"/>
            </w:tcBorders>
            <w:textDirection w:val="tbRlV"/>
            <w:vAlign w:val="center"/>
          </w:tcPr>
          <w:p w14:paraId="482882F3">
            <w:pPr>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eastAsia="en-US"/>
              </w:rPr>
            </w:pPr>
          </w:p>
        </w:tc>
        <w:tc>
          <w:tcPr>
            <w:tcW w:w="586" w:type="dxa"/>
            <w:vAlign w:val="center"/>
          </w:tcPr>
          <w:p w14:paraId="4A982379">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CN"/>
              </w:rPr>
            </w:pPr>
            <w:r>
              <w:rPr>
                <w:rFonts w:hint="eastAsia" w:cs="仿宋"/>
                <w:sz w:val="24"/>
                <w:szCs w:val="24"/>
                <w:highlight w:val="none"/>
                <w:lang w:val="en-US" w:eastAsia="zh-CN"/>
              </w:rPr>
              <w:t>4</w:t>
            </w:r>
          </w:p>
        </w:tc>
        <w:tc>
          <w:tcPr>
            <w:tcW w:w="675" w:type="dxa"/>
            <w:shd w:val="clear" w:color="auto" w:fill="auto"/>
            <w:vAlign w:val="center"/>
          </w:tcPr>
          <w:p w14:paraId="7DD4C86E">
            <w:pPr>
              <w:pStyle w:val="13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bidi="ar-SA"/>
              </w:rPr>
              <w:t>人员配备</w:t>
            </w:r>
          </w:p>
        </w:tc>
        <w:tc>
          <w:tcPr>
            <w:tcW w:w="6453" w:type="dxa"/>
            <w:tcBorders>
              <w:right w:val="single" w:color="auto" w:sz="4" w:space="0"/>
            </w:tcBorders>
            <w:vAlign w:val="center"/>
          </w:tcPr>
          <w:p w14:paraId="0D896B86">
            <w:pPr>
              <w:keepNext w:val="0"/>
              <w:keepLines w:val="0"/>
              <w:pageBreakBefore w:val="0"/>
              <w:widowControl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项目团队配置</w:t>
            </w:r>
            <w:r>
              <w:rPr>
                <w:rFonts w:hint="eastAsia" w:ascii="仿宋" w:hAnsi="仿宋" w:eastAsia="仿宋" w:cs="仿宋"/>
                <w:sz w:val="24"/>
                <w:szCs w:val="24"/>
                <w:highlight w:val="none"/>
                <w:lang w:val="en-US" w:eastAsia="zh-CN"/>
              </w:rPr>
              <w:t>项目负责人、</w:t>
            </w:r>
            <w:r>
              <w:rPr>
                <w:rFonts w:hint="eastAsia" w:ascii="仿宋" w:hAnsi="仿宋" w:eastAsia="仿宋" w:cs="仿宋"/>
                <w:sz w:val="24"/>
                <w:szCs w:val="24"/>
                <w:highlight w:val="none"/>
              </w:rPr>
              <w:t xml:space="preserve">现场安装负责人、质量负责人、售后负责人，人员配备数量充足，人员组织结构合理，有明确的岗位职责，各专业配置齐全得 </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分；缺 1 项扣 1 分。 </w:t>
            </w:r>
          </w:p>
        </w:tc>
        <w:tc>
          <w:tcPr>
            <w:tcW w:w="592" w:type="dxa"/>
            <w:tcBorders>
              <w:top w:val="single" w:color="auto" w:sz="4" w:space="0"/>
              <w:left w:val="single" w:color="auto" w:sz="4" w:space="0"/>
              <w:bottom w:val="single" w:color="auto" w:sz="4" w:space="0"/>
              <w:right w:val="single" w:color="auto" w:sz="4" w:space="0"/>
            </w:tcBorders>
            <w:vAlign w:val="bottom"/>
          </w:tcPr>
          <w:p w14:paraId="5218FE36">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r w14:paraId="1A0A0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65" w:type="dxa"/>
            <w:vMerge w:val="continue"/>
            <w:tcBorders>
              <w:left w:val="single" w:color="000000" w:sz="10" w:space="0"/>
            </w:tcBorders>
            <w:textDirection w:val="tbRlV"/>
            <w:vAlign w:val="center"/>
          </w:tcPr>
          <w:p w14:paraId="55E65E3B">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rPr>
            </w:pPr>
          </w:p>
        </w:tc>
        <w:tc>
          <w:tcPr>
            <w:tcW w:w="586" w:type="dxa"/>
            <w:vAlign w:val="center"/>
          </w:tcPr>
          <w:p w14:paraId="66BE83D6">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CN" w:bidi="ar-SA"/>
              </w:rPr>
            </w:pPr>
            <w:r>
              <w:rPr>
                <w:rFonts w:hint="eastAsia" w:cs="仿宋"/>
                <w:sz w:val="24"/>
                <w:szCs w:val="24"/>
                <w:highlight w:val="none"/>
                <w:lang w:val="en-US" w:eastAsia="zh-CN" w:bidi="ar-SA"/>
              </w:rPr>
              <w:t>6</w:t>
            </w:r>
          </w:p>
        </w:tc>
        <w:tc>
          <w:tcPr>
            <w:tcW w:w="675" w:type="dxa"/>
            <w:vAlign w:val="center"/>
          </w:tcPr>
          <w:p w14:paraId="69E839B7">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业绩</w:t>
            </w:r>
          </w:p>
        </w:tc>
        <w:tc>
          <w:tcPr>
            <w:tcW w:w="6453" w:type="dxa"/>
            <w:tcBorders>
              <w:right w:val="single" w:color="auto" w:sz="4" w:space="0"/>
            </w:tcBorders>
            <w:vAlign w:val="bottom"/>
          </w:tcPr>
          <w:p w14:paraId="378D10E8">
            <w:pPr>
              <w:pStyle w:val="120"/>
              <w:keepNext w:val="0"/>
              <w:keepLines w:val="0"/>
              <w:pageBreakBefore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投标人提供近 3年（2023年01月01日至今）学校、图书馆、文化建设、标识制作安装同类项目业绩类似项目业绩，每提供一份业绩证明案例，得</w:t>
            </w:r>
            <w:r>
              <w:rPr>
                <w:rFonts w:hint="eastAsia" w:cs="仿宋"/>
                <w:sz w:val="24"/>
                <w:szCs w:val="24"/>
                <w:highlight w:val="none"/>
                <w:lang w:val="en-US" w:eastAsia="zh-CN" w:bidi="ar-SA"/>
              </w:rPr>
              <w:t>2</w:t>
            </w:r>
            <w:r>
              <w:rPr>
                <w:rFonts w:hint="eastAsia" w:ascii="仿宋" w:hAnsi="仿宋" w:eastAsia="仿宋" w:cs="仿宋"/>
                <w:sz w:val="24"/>
                <w:szCs w:val="24"/>
                <w:highlight w:val="none"/>
                <w:lang w:val="en-US" w:eastAsia="zh-CN" w:bidi="ar-SA"/>
              </w:rPr>
              <w:t>分，最多得</w:t>
            </w:r>
            <w:r>
              <w:rPr>
                <w:rFonts w:hint="eastAsia" w:cs="仿宋"/>
                <w:sz w:val="24"/>
                <w:szCs w:val="24"/>
                <w:highlight w:val="none"/>
                <w:lang w:val="en-US" w:eastAsia="zh-CN" w:bidi="ar-SA"/>
              </w:rPr>
              <w:t>6</w:t>
            </w:r>
            <w:r>
              <w:rPr>
                <w:rFonts w:hint="eastAsia" w:ascii="仿宋" w:hAnsi="仿宋" w:eastAsia="仿宋" w:cs="仿宋"/>
                <w:sz w:val="24"/>
                <w:szCs w:val="24"/>
                <w:highlight w:val="none"/>
                <w:lang w:val="en-US" w:eastAsia="zh-CN" w:bidi="ar-SA"/>
              </w:rPr>
              <w:t>分。</w:t>
            </w:r>
          </w:p>
          <w:p w14:paraId="14D0EF0A">
            <w:pPr>
              <w:keepNext w:val="0"/>
              <w:keepLines w:val="0"/>
              <w:pageBreakBefore w:val="0"/>
              <w:kinsoku/>
              <w:wordWrap/>
              <w:overflowPunct/>
              <w:topLinePunct w:val="0"/>
              <w:bidi w:val="0"/>
              <w:snapToGrid/>
              <w:spacing w:line="500" w:lineRule="atLeast"/>
              <w:ind w:firstLine="480" w:firstLineChars="200"/>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注：提供中标通知书和合同复印件关键页(首页、总金额页、双方盖章页)并加盖投标人公章，未提供或提供的资料不清晰、不清楚的不得分。</w:t>
            </w:r>
          </w:p>
        </w:tc>
        <w:tc>
          <w:tcPr>
            <w:tcW w:w="592" w:type="dxa"/>
            <w:tcBorders>
              <w:top w:val="single" w:color="auto" w:sz="4" w:space="0"/>
              <w:left w:val="single" w:color="auto" w:sz="4" w:space="0"/>
              <w:bottom w:val="single" w:color="auto" w:sz="4" w:space="0"/>
              <w:right w:val="single" w:color="auto" w:sz="4" w:space="0"/>
            </w:tcBorders>
            <w:vAlign w:val="bottom"/>
          </w:tcPr>
          <w:p w14:paraId="365AE466">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r w14:paraId="1F7D1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trPr>
        <w:tc>
          <w:tcPr>
            <w:tcW w:w="1826" w:type="dxa"/>
            <w:gridSpan w:val="3"/>
            <w:tcBorders>
              <w:left w:val="single" w:color="000000" w:sz="10" w:space="0"/>
              <w:bottom w:val="single" w:color="000000" w:sz="10" w:space="0"/>
            </w:tcBorders>
            <w:textDirection w:val="tbRlV"/>
            <w:vAlign w:val="center"/>
          </w:tcPr>
          <w:p w14:paraId="2F918984">
            <w:pPr>
              <w:pStyle w:val="120"/>
              <w:keepNext w:val="0"/>
              <w:keepLines w:val="0"/>
              <w:pageBreakBefore w:val="0"/>
              <w:kinsoku/>
              <w:wordWrap/>
              <w:overflowPunct/>
              <w:topLinePunct w:val="0"/>
              <w:bidi w:val="0"/>
              <w:snapToGrid/>
              <w:spacing w:line="500" w:lineRule="atLeas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w:t>
            </w:r>
            <w:r>
              <w:rPr>
                <w:rFonts w:hint="eastAsia" w:ascii="仿宋" w:hAnsi="仿宋" w:eastAsia="仿宋" w:cs="仿宋"/>
                <w:spacing w:val="-8"/>
                <w:sz w:val="24"/>
                <w:szCs w:val="24"/>
                <w:highlight w:val="none"/>
              </w:rPr>
              <w:t xml:space="preserve"> </w:t>
            </w:r>
            <w:r>
              <w:rPr>
                <w:rFonts w:hint="eastAsia" w:ascii="仿宋" w:hAnsi="仿宋" w:eastAsia="仿宋" w:cs="仿宋"/>
                <w:sz w:val="24"/>
                <w:szCs w:val="24"/>
                <w:highlight w:val="none"/>
              </w:rPr>
              <w:t>明</w:t>
            </w:r>
          </w:p>
        </w:tc>
        <w:tc>
          <w:tcPr>
            <w:tcW w:w="6453" w:type="dxa"/>
            <w:tcBorders>
              <w:bottom w:val="single" w:color="000000" w:sz="10" w:space="0"/>
              <w:right w:val="single" w:color="auto" w:sz="4" w:space="0"/>
            </w:tcBorders>
            <w:vAlign w:val="bottom"/>
          </w:tcPr>
          <w:p w14:paraId="54AE0704">
            <w:pPr>
              <w:pStyle w:val="120"/>
              <w:keepNext w:val="0"/>
              <w:keepLines w:val="0"/>
              <w:pageBreakBefore w:val="0"/>
              <w:kinsoku/>
              <w:wordWrap/>
              <w:overflowPunct/>
              <w:topLinePunct w:val="0"/>
              <w:bidi w:val="0"/>
              <w:snapToGrid/>
              <w:spacing w:line="500" w:lineRule="atLeast"/>
              <w:ind w:firstLine="240" w:firstLineChars="1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1．评标委员会成员必须按照本评审要素据实打分，各类数字计算 均按“ 四舍五入 ”保留小数点后两位；</w:t>
            </w:r>
          </w:p>
          <w:p w14:paraId="395EE5B9">
            <w:pPr>
              <w:pStyle w:val="120"/>
              <w:keepNext w:val="0"/>
              <w:keepLines w:val="0"/>
              <w:pageBreakBefore w:val="0"/>
              <w:kinsoku/>
              <w:wordWrap/>
              <w:overflowPunct/>
              <w:topLinePunct w:val="0"/>
              <w:bidi w:val="0"/>
              <w:snapToGrid/>
              <w:spacing w:line="500" w:lineRule="atLeast"/>
              <w:ind w:firstLine="240"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2．</w:t>
            </w:r>
            <w:r>
              <w:rPr>
                <w:rFonts w:hint="eastAsia" w:cs="仿宋"/>
                <w:sz w:val="24"/>
                <w:szCs w:val="24"/>
                <w:highlight w:val="none"/>
                <w:lang w:val="en-US" w:eastAsia="zh-CN"/>
              </w:rPr>
              <w:t>本项目为专门面向中小企业采购，因此不</w:t>
            </w:r>
            <w:r>
              <w:rPr>
                <w:rFonts w:hint="eastAsia" w:ascii="仿宋" w:hAnsi="仿宋" w:eastAsia="仿宋" w:cs="仿宋"/>
                <w:sz w:val="24"/>
                <w:szCs w:val="24"/>
                <w:highlight w:val="none"/>
                <w:lang w:eastAsia="zh-CN"/>
              </w:rPr>
              <w:t>给予价格扣除</w:t>
            </w:r>
            <w:r>
              <w:rPr>
                <w:rFonts w:hint="eastAsia" w:ascii="仿宋" w:hAnsi="仿宋" w:eastAsia="仿宋" w:cs="仿宋"/>
                <w:sz w:val="24"/>
                <w:szCs w:val="24"/>
                <w:highlight w:val="none"/>
                <w:lang w:val="en-US" w:eastAsia="zh-CN"/>
              </w:rPr>
              <w:t>。</w:t>
            </w:r>
          </w:p>
        </w:tc>
        <w:tc>
          <w:tcPr>
            <w:tcW w:w="592" w:type="dxa"/>
            <w:tcBorders>
              <w:top w:val="single" w:color="auto" w:sz="4" w:space="0"/>
              <w:left w:val="single" w:color="auto" w:sz="4" w:space="0"/>
              <w:bottom w:val="single" w:color="auto" w:sz="4" w:space="0"/>
              <w:right w:val="single" w:color="auto" w:sz="4" w:space="0"/>
            </w:tcBorders>
            <w:vAlign w:val="bottom"/>
          </w:tcPr>
          <w:p w14:paraId="6B947F30">
            <w:pPr>
              <w:keepNext w:val="0"/>
              <w:keepLines w:val="0"/>
              <w:pageBreakBefore w:val="0"/>
              <w:kinsoku/>
              <w:wordWrap/>
              <w:overflowPunct/>
              <w:topLinePunct w:val="0"/>
              <w:bidi w:val="0"/>
              <w:snapToGrid/>
              <w:spacing w:line="500" w:lineRule="atLeast"/>
              <w:textAlignment w:val="auto"/>
              <w:rPr>
                <w:rFonts w:hint="eastAsia" w:ascii="仿宋" w:hAnsi="仿宋" w:eastAsia="仿宋" w:cs="仿宋"/>
                <w:sz w:val="24"/>
                <w:szCs w:val="24"/>
                <w:highlight w:val="yellow"/>
              </w:rPr>
            </w:pPr>
          </w:p>
        </w:tc>
      </w:tr>
    </w:tbl>
    <w:p w14:paraId="5246DE57">
      <w:pPr>
        <w:pStyle w:val="108"/>
        <w:rPr>
          <w:rFonts w:hint="eastAsia" w:ascii="仿宋" w:eastAsia="仿宋" w:cs="仿宋"/>
          <w:sz w:val="24"/>
          <w:szCs w:val="28"/>
        </w:rPr>
      </w:pPr>
      <w:r>
        <w:rPr>
          <w:rFonts w:hint="eastAsia" w:ascii="仿宋" w:eastAsia="仿宋" w:cs="仿宋"/>
          <w:sz w:val="24"/>
          <w:szCs w:val="28"/>
        </w:rPr>
        <w:t>4．推荐中标候选人</w:t>
      </w:r>
    </w:p>
    <w:p w14:paraId="604216DA">
      <w:pPr>
        <w:spacing w:line="560" w:lineRule="exact"/>
        <w:ind w:firstLine="480" w:firstLineChars="200"/>
        <w:jc w:val="both"/>
        <w:rPr>
          <w:rFonts w:hint="eastAsia" w:ascii="仿宋" w:hAnsi="仿宋" w:eastAsia="仿宋" w:cs="仿宋"/>
        </w:rPr>
      </w:pPr>
      <w:r>
        <w:rPr>
          <w:rFonts w:hint="eastAsia" w:ascii="仿宋" w:hAnsi="仿宋" w:eastAsia="仿宋" w:cs="仿宋"/>
        </w:rPr>
        <w:t>采用综合评分法的，评标结果按评审后得分由高到低顺序排列。得分相同的，按投标报价由低到高顺序排列；得分与投标报价均相同的，并列排名。投标文件满足招标文件全部实质性要求，且按照评审因素的量化指标评审得分最高的供应商为排名第一的中标候选人。</w:t>
      </w:r>
    </w:p>
    <w:p w14:paraId="36B03137">
      <w:pPr>
        <w:pStyle w:val="108"/>
        <w:rPr>
          <w:rFonts w:hint="eastAsia" w:ascii="仿宋" w:eastAsia="仿宋" w:cs="仿宋"/>
          <w:sz w:val="24"/>
          <w:szCs w:val="28"/>
        </w:rPr>
      </w:pPr>
      <w:r>
        <w:rPr>
          <w:rFonts w:hint="eastAsia" w:ascii="仿宋" w:eastAsia="仿宋" w:cs="仿宋"/>
          <w:sz w:val="24"/>
          <w:szCs w:val="28"/>
        </w:rPr>
        <w:t>5．编写评审报告</w:t>
      </w:r>
    </w:p>
    <w:p w14:paraId="521AF4EE">
      <w:pPr>
        <w:spacing w:line="560" w:lineRule="exact"/>
        <w:ind w:firstLine="480" w:firstLineChars="200"/>
        <w:jc w:val="both"/>
        <w:rPr>
          <w:rFonts w:hint="eastAsia" w:ascii="仿宋" w:hAnsi="仿宋" w:eastAsia="仿宋" w:cs="仿宋"/>
        </w:rPr>
      </w:pPr>
      <w:r>
        <w:rPr>
          <w:rFonts w:hint="eastAsia" w:ascii="仿宋" w:hAnsi="仿宋" w:eastAsia="仿宋" w:cs="仿宋"/>
        </w:rPr>
        <w:t>评审报告是评标委员会根据全体评标成员签字的原始评标记录和评标结果编写的报告，其主要内容包括：</w:t>
      </w:r>
    </w:p>
    <w:p w14:paraId="6D1392DB">
      <w:pPr>
        <w:spacing w:line="560" w:lineRule="exact"/>
        <w:ind w:firstLine="480" w:firstLineChars="200"/>
        <w:jc w:val="both"/>
        <w:rPr>
          <w:rFonts w:hint="eastAsia" w:ascii="仿宋" w:hAnsi="仿宋" w:eastAsia="仿宋" w:cs="仿宋"/>
        </w:rPr>
      </w:pPr>
      <w:r>
        <w:rPr>
          <w:rFonts w:hint="eastAsia" w:ascii="仿宋" w:hAnsi="仿宋" w:eastAsia="仿宋" w:cs="仿宋"/>
        </w:rPr>
        <w:t>（1）招标公告刊登的媒体名称、开标日期和地点；</w:t>
      </w:r>
    </w:p>
    <w:p w14:paraId="3D96D052">
      <w:pPr>
        <w:spacing w:line="560" w:lineRule="exact"/>
        <w:ind w:firstLine="480" w:firstLineChars="200"/>
        <w:jc w:val="both"/>
        <w:rPr>
          <w:rFonts w:hint="eastAsia" w:ascii="仿宋" w:hAnsi="仿宋" w:eastAsia="仿宋" w:cs="仿宋"/>
        </w:rPr>
      </w:pPr>
      <w:r>
        <w:rPr>
          <w:rFonts w:hint="eastAsia" w:ascii="仿宋" w:hAnsi="仿宋" w:eastAsia="仿宋" w:cs="仿宋"/>
        </w:rPr>
        <w:t>（2）投标供应商名单和评标委员会成员名单；</w:t>
      </w:r>
    </w:p>
    <w:p w14:paraId="13DB2809">
      <w:pPr>
        <w:spacing w:line="560" w:lineRule="exact"/>
        <w:ind w:firstLine="480" w:firstLineChars="200"/>
        <w:jc w:val="both"/>
        <w:rPr>
          <w:rFonts w:hint="eastAsia" w:ascii="仿宋" w:hAnsi="仿宋" w:eastAsia="仿宋" w:cs="仿宋"/>
        </w:rPr>
      </w:pPr>
      <w:r>
        <w:rPr>
          <w:rFonts w:hint="eastAsia" w:ascii="仿宋" w:hAnsi="仿宋" w:eastAsia="仿宋" w:cs="仿宋"/>
        </w:rPr>
        <w:t>（3）评标方法；</w:t>
      </w:r>
    </w:p>
    <w:p w14:paraId="3A78B4B3">
      <w:pPr>
        <w:spacing w:line="560" w:lineRule="exact"/>
        <w:ind w:firstLine="480" w:firstLineChars="200"/>
        <w:jc w:val="both"/>
        <w:rPr>
          <w:rFonts w:hint="eastAsia" w:ascii="仿宋" w:hAnsi="仿宋" w:eastAsia="仿宋" w:cs="仿宋"/>
        </w:rPr>
      </w:pPr>
      <w:r>
        <w:rPr>
          <w:rFonts w:hint="eastAsia" w:ascii="仿宋" w:hAnsi="仿宋" w:eastAsia="仿宋" w:cs="仿宋"/>
        </w:rPr>
        <w:t>（4）开标记录和评标情况及说明，包括投标无效供应商名单及原因；</w:t>
      </w:r>
    </w:p>
    <w:p w14:paraId="27274DE0">
      <w:pPr>
        <w:spacing w:line="560" w:lineRule="exact"/>
        <w:ind w:firstLine="480" w:firstLineChars="200"/>
        <w:jc w:val="both"/>
        <w:rPr>
          <w:rFonts w:hint="eastAsia" w:ascii="仿宋" w:hAnsi="仿宋" w:eastAsia="仿宋" w:cs="仿宋"/>
        </w:rPr>
      </w:pPr>
      <w:r>
        <w:rPr>
          <w:rFonts w:hint="eastAsia" w:ascii="仿宋" w:hAnsi="仿宋" w:eastAsia="仿宋" w:cs="仿宋"/>
        </w:rPr>
        <w:t>（5）评标结果，确定的中标候选人名单或者经采购人委托直接确定的中标供应商；</w:t>
      </w:r>
    </w:p>
    <w:p w14:paraId="14EE2645">
      <w:pPr>
        <w:spacing w:line="560" w:lineRule="exact"/>
        <w:ind w:firstLine="480" w:firstLineChars="200"/>
        <w:jc w:val="both"/>
        <w:rPr>
          <w:rFonts w:hint="eastAsia" w:ascii="仿宋" w:hAnsi="仿宋" w:eastAsia="仿宋" w:cs="仿宋"/>
        </w:rPr>
      </w:pPr>
      <w:r>
        <w:rPr>
          <w:rFonts w:hint="eastAsia" w:ascii="仿宋" w:hAnsi="仿宋" w:eastAsia="仿宋" w:cs="仿宋"/>
        </w:rPr>
        <w:t>（6）其他需要说明的情况，包括评标过程中投标供应商根据评标委员会要求进行的澄清、说明或者补正，评标委员会成员的更换等。</w:t>
      </w:r>
    </w:p>
    <w:p w14:paraId="36F8FD8D">
      <w:pPr>
        <w:spacing w:line="560" w:lineRule="exact"/>
        <w:ind w:firstLine="480" w:firstLineChars="200"/>
        <w:jc w:val="both"/>
        <w:rPr>
          <w:rFonts w:hint="eastAsia" w:ascii="仿宋" w:hAnsi="仿宋" w:eastAsia="仿宋" w:cs="仿宋"/>
        </w:rPr>
      </w:pPr>
      <w:r>
        <w:rPr>
          <w:rFonts w:hint="eastAsia" w:ascii="仿宋" w:hAnsi="仿宋" w:eastAsia="仿宋" w:cs="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6A52CAA5">
      <w:pPr>
        <w:pStyle w:val="109"/>
        <w:spacing w:before="210" w:after="210"/>
        <w:ind w:firstLine="482"/>
        <w:rPr>
          <w:rFonts w:hint="eastAsia" w:ascii="仿宋" w:eastAsia="仿宋" w:cs="仿宋"/>
          <w:sz w:val="24"/>
          <w:szCs w:val="24"/>
        </w:rPr>
      </w:pPr>
      <w:r>
        <w:rPr>
          <w:rFonts w:hint="eastAsia" w:ascii="仿宋" w:eastAsia="仿宋" w:cs="仿宋"/>
          <w:sz w:val="24"/>
          <w:szCs w:val="24"/>
        </w:rPr>
        <w:t>（三）评审现场人员的保密责任</w:t>
      </w:r>
    </w:p>
    <w:p w14:paraId="71C28BB4">
      <w:pPr>
        <w:spacing w:line="560" w:lineRule="exact"/>
        <w:ind w:firstLine="480" w:firstLineChars="200"/>
        <w:jc w:val="both"/>
        <w:rPr>
          <w:rFonts w:hint="eastAsia" w:ascii="仿宋" w:hAnsi="仿宋" w:eastAsia="仿宋" w:cs="仿宋"/>
        </w:rPr>
      </w:pPr>
      <w:r>
        <w:rPr>
          <w:rFonts w:hint="eastAsia" w:ascii="仿宋" w:hAnsi="仿宋" w:eastAsia="仿宋" w:cs="仿宋"/>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21482CCC">
      <w:pPr>
        <w:pStyle w:val="109"/>
        <w:spacing w:before="210" w:after="210"/>
        <w:ind w:firstLine="482"/>
        <w:rPr>
          <w:rFonts w:hint="eastAsia" w:ascii="仿宋" w:eastAsia="仿宋" w:cs="仿宋"/>
          <w:sz w:val="24"/>
          <w:szCs w:val="24"/>
        </w:rPr>
      </w:pPr>
      <w:r>
        <w:rPr>
          <w:rFonts w:hint="eastAsia" w:ascii="仿宋" w:eastAsia="仿宋" w:cs="仿宋"/>
          <w:sz w:val="24"/>
          <w:szCs w:val="24"/>
        </w:rPr>
        <w:t>（四）视同供应商串通投标的情形，其投标无效：</w:t>
      </w:r>
    </w:p>
    <w:p w14:paraId="09881C8B">
      <w:pPr>
        <w:spacing w:line="560" w:lineRule="exact"/>
        <w:ind w:firstLine="480" w:firstLineChars="200"/>
        <w:jc w:val="both"/>
        <w:rPr>
          <w:rFonts w:hint="eastAsia" w:ascii="仿宋" w:hAnsi="仿宋" w:eastAsia="仿宋" w:cs="仿宋"/>
        </w:rPr>
      </w:pPr>
      <w:r>
        <w:rPr>
          <w:rFonts w:hint="eastAsia" w:ascii="仿宋" w:hAnsi="仿宋" w:eastAsia="仿宋" w:cs="仿宋"/>
        </w:rPr>
        <w:t>1．不同供应商的投标文件由同一单位或者个人编制；</w:t>
      </w:r>
    </w:p>
    <w:p w14:paraId="0C2F3B17">
      <w:pPr>
        <w:spacing w:line="560" w:lineRule="exact"/>
        <w:ind w:firstLine="480" w:firstLineChars="200"/>
        <w:jc w:val="both"/>
        <w:rPr>
          <w:rFonts w:hint="eastAsia" w:ascii="仿宋" w:hAnsi="仿宋" w:eastAsia="仿宋" w:cs="仿宋"/>
        </w:rPr>
      </w:pPr>
      <w:r>
        <w:rPr>
          <w:rFonts w:hint="eastAsia" w:ascii="仿宋" w:hAnsi="仿宋" w:eastAsia="仿宋" w:cs="仿宋"/>
        </w:rPr>
        <w:t>2．不同供应商委托同一单位或者个人办理投标事宜；</w:t>
      </w:r>
    </w:p>
    <w:p w14:paraId="275195E2">
      <w:pPr>
        <w:spacing w:line="560" w:lineRule="exact"/>
        <w:ind w:firstLine="480" w:firstLineChars="200"/>
        <w:jc w:val="both"/>
        <w:rPr>
          <w:rFonts w:hint="eastAsia" w:ascii="仿宋" w:hAnsi="仿宋" w:eastAsia="仿宋" w:cs="仿宋"/>
        </w:rPr>
      </w:pPr>
      <w:r>
        <w:rPr>
          <w:rFonts w:hint="eastAsia" w:ascii="仿宋" w:hAnsi="仿宋" w:eastAsia="仿宋" w:cs="仿宋"/>
        </w:rPr>
        <w:t>3．不同供应商的投标文件载明的项目管理成员或者联系人员为同一人；</w:t>
      </w:r>
    </w:p>
    <w:p w14:paraId="2B4A3695">
      <w:pPr>
        <w:spacing w:line="560" w:lineRule="exact"/>
        <w:ind w:firstLine="480" w:firstLineChars="200"/>
        <w:jc w:val="both"/>
        <w:rPr>
          <w:rFonts w:hint="eastAsia" w:ascii="仿宋" w:hAnsi="仿宋" w:eastAsia="仿宋" w:cs="仿宋"/>
        </w:rPr>
      </w:pPr>
      <w:r>
        <w:rPr>
          <w:rFonts w:hint="eastAsia" w:ascii="仿宋" w:hAnsi="仿宋" w:eastAsia="仿宋" w:cs="仿宋"/>
        </w:rPr>
        <w:t>4．不同供应商的投标文件异常一致或者投标报价呈规律性差异。</w:t>
      </w:r>
    </w:p>
    <w:p w14:paraId="01D4FA18">
      <w:pPr>
        <w:pStyle w:val="3"/>
        <w:rPr>
          <w:rFonts w:hint="eastAsia"/>
        </w:rPr>
      </w:pPr>
      <w:r>
        <w:rPr>
          <w:rFonts w:hint="eastAsia"/>
        </w:rPr>
        <w:t>八、中标</w:t>
      </w:r>
    </w:p>
    <w:p w14:paraId="646F4819">
      <w:pPr>
        <w:spacing w:line="560" w:lineRule="exact"/>
        <w:ind w:firstLine="480" w:firstLineChars="200"/>
        <w:jc w:val="both"/>
        <w:rPr>
          <w:rFonts w:hint="eastAsia" w:ascii="仿宋" w:hAnsi="仿宋" w:eastAsia="仿宋" w:cs="仿宋"/>
        </w:rPr>
      </w:pPr>
      <w:r>
        <w:rPr>
          <w:rFonts w:hint="eastAsia" w:ascii="仿宋" w:hAnsi="仿宋" w:eastAsia="仿宋" w:cs="仿宋"/>
        </w:rPr>
        <w:t>1．采购代理机构在评标工作结束后2个工作日内将评审报告送采购人。</w:t>
      </w:r>
    </w:p>
    <w:p w14:paraId="5B5EE672">
      <w:pPr>
        <w:spacing w:line="560" w:lineRule="exact"/>
        <w:ind w:firstLine="480" w:firstLineChars="200"/>
        <w:jc w:val="both"/>
        <w:rPr>
          <w:rFonts w:hint="eastAsia" w:ascii="仿宋" w:hAnsi="仿宋" w:eastAsia="仿宋" w:cs="仿宋"/>
        </w:rPr>
      </w:pPr>
      <w:r>
        <w:rPr>
          <w:rFonts w:hint="eastAsia" w:ascii="仿宋" w:hAnsi="仿宋" w:eastAsia="仿宋" w:cs="仿宋"/>
        </w:rPr>
        <w:t>2．采购人在收到评标报告后 5 个工作日内，未按评标报告推荐的中标候选人顺序确定中标人，且无合法理由的。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094DDB60">
      <w:pPr>
        <w:wordWrap w:val="0"/>
        <w:spacing w:line="560" w:lineRule="exact"/>
        <w:ind w:firstLine="480" w:firstLineChars="200"/>
        <w:jc w:val="both"/>
        <w:rPr>
          <w:rFonts w:hint="eastAsia" w:ascii="仿宋" w:hAnsi="仿宋" w:eastAsia="仿宋" w:cs="仿宋"/>
        </w:rPr>
      </w:pPr>
      <w:r>
        <w:rPr>
          <w:rFonts w:hint="eastAsia" w:ascii="仿宋" w:hAnsi="仿宋" w:eastAsia="仿宋" w:cs="仿宋"/>
        </w:rPr>
        <w:t>3．采购代理机构将在中标供应商确定之日起2个工作日内，在【</w:t>
      </w:r>
      <w:r>
        <w:fldChar w:fldCharType="begin"/>
      </w:r>
      <w:r>
        <w:instrText xml:space="preserve">HYPERLINK "http://www.ccgp-shaanxi.gov.cn"</w:instrText>
      </w:r>
      <w:r>
        <w:fldChar w:fldCharType="separate"/>
      </w:r>
      <w:r>
        <w:rPr>
          <w:rStyle w:val="42"/>
          <w:rFonts w:hint="eastAsia" w:ascii="仿宋" w:hAnsi="仿宋" w:eastAsia="仿宋" w:cs="仿宋"/>
          <w:color w:val="auto"/>
          <w:u w:val="none"/>
        </w:rPr>
        <w:t>陕西省政府采购网</w:t>
      </w:r>
      <w:r>
        <w:fldChar w:fldCharType="end"/>
      </w:r>
      <w:r>
        <w:rPr>
          <w:rFonts w:hint="eastAsia" w:ascii="仿宋" w:hAnsi="仿宋" w:eastAsia="仿宋" w:cs="仿宋"/>
        </w:rPr>
        <w:t>】（</w:t>
      </w:r>
      <w:r>
        <w:fldChar w:fldCharType="begin"/>
      </w:r>
      <w:r>
        <w:instrText xml:space="preserve"> HYPERLINK "http://www.ccgp-shaanxi.gov.cn/" </w:instrText>
      </w:r>
      <w:r>
        <w:fldChar w:fldCharType="separate"/>
      </w:r>
      <w:r>
        <w:rPr>
          <w:rStyle w:val="42"/>
          <w:rFonts w:hint="eastAsia" w:ascii="仿宋" w:hAnsi="仿宋" w:eastAsia="仿宋" w:cs="仿宋"/>
          <w:color w:val="auto"/>
          <w:u w:val="none"/>
        </w:rPr>
        <w:t>http://www.ccgp-shaanxi.gov.cn/</w:t>
      </w:r>
      <w:r>
        <w:rPr>
          <w:rStyle w:val="42"/>
          <w:rFonts w:hint="eastAsia" w:ascii="仿宋" w:hAnsi="仿宋" w:eastAsia="仿宋" w:cs="仿宋"/>
          <w:color w:val="auto"/>
          <w:u w:val="none"/>
        </w:rPr>
        <w:fldChar w:fldCharType="end"/>
      </w:r>
      <w:r>
        <w:rPr>
          <w:rFonts w:hint="eastAsia" w:ascii="仿宋" w:hAnsi="仿宋" w:eastAsia="仿宋" w:cs="仿宋"/>
        </w:rPr>
        <w:t>）上</w:t>
      </w:r>
      <w:r>
        <w:rPr>
          <w:rFonts w:hint="eastAsia" w:ascii="仿宋" w:hAnsi="仿宋" w:eastAsia="仿宋" w:cs="仿宋"/>
          <w:lang w:val="en-US" w:eastAsia="zh-CN"/>
        </w:rPr>
        <w:t>发</w:t>
      </w:r>
      <w:r>
        <w:rPr>
          <w:rFonts w:hint="eastAsia" w:ascii="仿宋" w:hAnsi="仿宋" w:eastAsia="仿宋" w:cs="仿宋"/>
        </w:rPr>
        <w:t>布中标结果。中标公告期限为1个工作日。</w:t>
      </w:r>
    </w:p>
    <w:p w14:paraId="2C640365">
      <w:pPr>
        <w:spacing w:line="560" w:lineRule="exact"/>
        <w:ind w:firstLine="480" w:firstLineChars="200"/>
        <w:jc w:val="both"/>
        <w:rPr>
          <w:rFonts w:hint="eastAsia" w:ascii="仿宋" w:hAnsi="仿宋" w:eastAsia="仿宋" w:cs="仿宋"/>
        </w:rPr>
      </w:pPr>
      <w:r>
        <w:rPr>
          <w:rFonts w:hint="eastAsia" w:ascii="仿宋" w:hAnsi="仿宋" w:eastAsia="仿宋" w:cs="仿宋"/>
        </w:rPr>
        <w:t>4．在公告中标结果的同时，采购代理机构将向中标供应商发出中标通知书，中标供应商在领取中标通知书时提供一份纸质及电子版</w:t>
      </w:r>
      <w:r>
        <w:rPr>
          <w:rFonts w:hint="eastAsia" w:ascii="仿宋" w:hAnsi="仿宋" w:eastAsia="仿宋" w:cs="仿宋"/>
          <w:lang w:eastAsia="zh-CN"/>
        </w:rPr>
        <w:t>（</w:t>
      </w:r>
      <w:r>
        <w:rPr>
          <w:rFonts w:hint="eastAsia" w:ascii="仿宋" w:hAnsi="仿宋" w:eastAsia="仿宋" w:cs="仿宋"/>
          <w:lang w:val="en-US" w:eastAsia="zh-CN"/>
        </w:rPr>
        <w:t>U盘</w:t>
      </w:r>
      <w:r>
        <w:rPr>
          <w:rFonts w:hint="eastAsia" w:ascii="仿宋" w:hAnsi="仿宋" w:eastAsia="仿宋" w:cs="仿宋"/>
          <w:lang w:eastAsia="zh-CN"/>
        </w:rPr>
        <w:t>）</w:t>
      </w:r>
      <w:r>
        <w:rPr>
          <w:rFonts w:hint="eastAsia" w:ascii="仿宋" w:hAnsi="仿宋" w:eastAsia="仿宋" w:cs="仿宋"/>
        </w:rPr>
        <w:t>投标文件用于备案。</w:t>
      </w:r>
    </w:p>
    <w:p w14:paraId="0C4AA622">
      <w:pPr>
        <w:spacing w:line="560" w:lineRule="exact"/>
        <w:ind w:firstLine="480" w:firstLineChars="200"/>
        <w:jc w:val="both"/>
        <w:rPr>
          <w:rFonts w:hint="eastAsia" w:ascii="仿宋" w:hAnsi="仿宋" w:eastAsia="仿宋" w:cs="仿宋"/>
        </w:rPr>
      </w:pPr>
      <w:r>
        <w:rPr>
          <w:rFonts w:hint="eastAsia" w:ascii="仿宋" w:hAnsi="仿宋" w:eastAsia="仿宋" w:cs="仿宋"/>
        </w:rPr>
        <w:t>5．采用综合评分法评审的，供应商可登录【全国公共资源交易中心（陕西省·榆林市）】，查看本单位的最终得分与排序。</w:t>
      </w:r>
    </w:p>
    <w:p w14:paraId="5239770E">
      <w:pPr>
        <w:spacing w:line="560" w:lineRule="exact"/>
        <w:ind w:firstLine="480" w:firstLineChars="200"/>
        <w:jc w:val="both"/>
        <w:rPr>
          <w:rFonts w:hint="eastAsia" w:ascii="仿宋" w:hAnsi="仿宋" w:eastAsia="仿宋" w:cs="仿宋"/>
        </w:rPr>
      </w:pPr>
      <w:r>
        <w:rPr>
          <w:rFonts w:hint="eastAsia" w:ascii="仿宋" w:hAnsi="仿宋" w:eastAsia="仿宋" w:cs="仿宋"/>
        </w:rPr>
        <w:t>6．采购代理机构按照相关规定将评审报告送监管机构备案。</w:t>
      </w:r>
    </w:p>
    <w:p w14:paraId="50AC117A">
      <w:pPr>
        <w:pStyle w:val="3"/>
        <w:rPr>
          <w:rFonts w:hint="eastAsia"/>
        </w:rPr>
      </w:pPr>
      <w:r>
        <w:rPr>
          <w:rFonts w:hint="eastAsia"/>
        </w:rPr>
        <w:t>九、合同签订、履行及验收</w:t>
      </w:r>
    </w:p>
    <w:p w14:paraId="346B386C">
      <w:pPr>
        <w:spacing w:line="560" w:lineRule="exact"/>
        <w:ind w:firstLine="480" w:firstLineChars="200"/>
        <w:jc w:val="both"/>
        <w:rPr>
          <w:rFonts w:hint="eastAsia" w:ascii="仿宋" w:hAnsi="仿宋" w:eastAsia="仿宋" w:cs="仿宋"/>
        </w:rPr>
      </w:pPr>
      <w:r>
        <w:rPr>
          <w:rFonts w:hint="eastAsia" w:ascii="仿宋" w:hAnsi="仿宋" w:eastAsia="仿宋" w:cs="仿宋"/>
        </w:rPr>
        <w:t>招标文件、投标文件、澄清、补充合同等为政府采购合同的组成部分，具有同等法律效力。</w:t>
      </w:r>
    </w:p>
    <w:p w14:paraId="77CFDEC7">
      <w:pPr>
        <w:pStyle w:val="109"/>
        <w:spacing w:before="210" w:after="210"/>
        <w:ind w:firstLine="482"/>
        <w:rPr>
          <w:rFonts w:hint="eastAsia" w:ascii="仿宋" w:eastAsia="仿宋" w:cs="仿宋"/>
          <w:sz w:val="24"/>
          <w:szCs w:val="24"/>
        </w:rPr>
      </w:pPr>
      <w:r>
        <w:rPr>
          <w:rFonts w:hint="eastAsia" w:ascii="仿宋" w:eastAsia="仿宋" w:cs="仿宋"/>
          <w:sz w:val="24"/>
          <w:szCs w:val="24"/>
        </w:rPr>
        <w:t>（一）签订政府采购合同</w:t>
      </w:r>
    </w:p>
    <w:p w14:paraId="3BDEFE5B">
      <w:pPr>
        <w:spacing w:line="560" w:lineRule="exact"/>
        <w:ind w:firstLine="480" w:firstLineChars="200"/>
        <w:jc w:val="both"/>
        <w:rPr>
          <w:rFonts w:hint="eastAsia" w:ascii="仿宋" w:hAnsi="仿宋" w:eastAsia="仿宋" w:cs="仿宋"/>
        </w:rPr>
      </w:pPr>
      <w:r>
        <w:rPr>
          <w:rFonts w:hint="eastAsia" w:ascii="仿宋" w:hAnsi="仿宋" w:eastAsia="仿宋" w:cs="仿宋"/>
        </w:rPr>
        <w:t>1．自中标通知书发出之日起</w:t>
      </w:r>
      <w:r>
        <w:rPr>
          <w:rFonts w:hint="eastAsia" w:ascii="仿宋" w:hAnsi="仿宋" w:eastAsia="仿宋" w:cs="仿宋"/>
          <w:b/>
          <w:bCs/>
        </w:rPr>
        <w:t>10</w:t>
      </w:r>
      <w:r>
        <w:rPr>
          <w:rFonts w:hint="eastAsia" w:ascii="仿宋" w:hAnsi="仿宋" w:eastAsia="仿宋" w:cs="仿宋"/>
        </w:rPr>
        <w:t>个日历日内，采购人与中标供应商应按招标文件和中标供应商投标文件的约定，签订书面合同。</w:t>
      </w:r>
    </w:p>
    <w:p w14:paraId="33BEACA6">
      <w:pPr>
        <w:spacing w:line="560" w:lineRule="exact"/>
        <w:ind w:firstLine="480" w:firstLineChars="200"/>
        <w:jc w:val="both"/>
        <w:rPr>
          <w:rFonts w:hint="eastAsia" w:ascii="仿宋" w:hAnsi="仿宋" w:eastAsia="仿宋" w:cs="仿宋"/>
        </w:rPr>
      </w:pPr>
      <w:r>
        <w:rPr>
          <w:rFonts w:hint="eastAsia" w:ascii="仿宋" w:hAnsi="仿宋" w:eastAsia="仿宋" w:cs="仿宋"/>
        </w:rPr>
        <w:t>2．中标供应商拒绝与采购人签订合同的，采购人可以按照《政府采购法实施条例》第四十九条规定，确定下一候选人为中标供应商，也可以重新开展政府采购活动。</w:t>
      </w:r>
    </w:p>
    <w:p w14:paraId="64FA2B86">
      <w:pPr>
        <w:spacing w:line="560" w:lineRule="exact"/>
        <w:ind w:firstLine="480" w:firstLineChars="200"/>
        <w:jc w:val="both"/>
        <w:rPr>
          <w:rFonts w:hint="eastAsia" w:ascii="仿宋" w:hAnsi="仿宋" w:eastAsia="仿宋" w:cs="仿宋"/>
        </w:rPr>
      </w:pPr>
      <w:r>
        <w:rPr>
          <w:rFonts w:hint="eastAsia" w:ascii="仿宋" w:hAnsi="仿宋" w:eastAsia="仿宋" w:cs="仿宋"/>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13214A97">
      <w:pPr>
        <w:spacing w:line="560" w:lineRule="exact"/>
        <w:ind w:firstLine="480" w:firstLineChars="200"/>
        <w:jc w:val="both"/>
        <w:rPr>
          <w:rFonts w:hint="eastAsia" w:ascii="仿宋" w:hAnsi="仿宋" w:eastAsia="仿宋" w:cs="仿宋"/>
        </w:rPr>
      </w:pPr>
      <w:r>
        <w:rPr>
          <w:rFonts w:hint="eastAsia" w:ascii="仿宋" w:hAnsi="仿宋" w:eastAsia="仿宋" w:cs="仿宋"/>
        </w:rPr>
        <w:t>4．质疑或者投诉事项可能影响中标、成交结果的，采购人应当暂停签订合同，已经签订合同的，应当中止履行合同。</w:t>
      </w:r>
    </w:p>
    <w:p w14:paraId="4AAF920B">
      <w:pPr>
        <w:pStyle w:val="109"/>
        <w:spacing w:before="210" w:after="210"/>
        <w:ind w:firstLine="482"/>
        <w:rPr>
          <w:rFonts w:hint="eastAsia" w:ascii="仿宋" w:eastAsia="仿宋" w:cs="仿宋"/>
          <w:sz w:val="24"/>
          <w:szCs w:val="24"/>
        </w:rPr>
      </w:pPr>
      <w:r>
        <w:rPr>
          <w:rFonts w:hint="eastAsia" w:ascii="仿宋" w:eastAsia="仿宋" w:cs="仿宋"/>
          <w:sz w:val="24"/>
          <w:szCs w:val="24"/>
        </w:rPr>
        <w:t>（二）合同公告及备案</w:t>
      </w:r>
    </w:p>
    <w:p w14:paraId="4FF53D5A">
      <w:pPr>
        <w:spacing w:line="560" w:lineRule="exact"/>
        <w:ind w:firstLine="480" w:firstLineChars="200"/>
        <w:jc w:val="both"/>
        <w:rPr>
          <w:rFonts w:hint="eastAsia" w:ascii="仿宋" w:hAnsi="仿宋" w:eastAsia="仿宋" w:cs="仿宋"/>
        </w:rPr>
      </w:pPr>
      <w:r>
        <w:rPr>
          <w:rFonts w:hint="eastAsia" w:ascii="仿宋" w:hAnsi="仿宋" w:eastAsia="仿宋" w:cs="仿宋"/>
        </w:rPr>
        <w:t>1．采购人应当自政府采购合同签订之日起</w:t>
      </w:r>
      <w:r>
        <w:rPr>
          <w:rFonts w:hint="eastAsia" w:ascii="仿宋" w:hAnsi="仿宋" w:eastAsia="仿宋" w:cs="仿宋"/>
          <w:b/>
          <w:bCs/>
        </w:rPr>
        <w:t>2</w:t>
      </w:r>
      <w:r>
        <w:rPr>
          <w:rFonts w:hint="eastAsia" w:ascii="仿宋" w:hAnsi="仿宋" w:eastAsia="仿宋" w:cs="仿宋"/>
        </w:rPr>
        <w:t>个工作日内，在陕西省政府采购网对合同进行公示，但政府采购合同中涉及国家秘密、商业秘密的内容除外。</w:t>
      </w:r>
    </w:p>
    <w:p w14:paraId="7E828F90">
      <w:pPr>
        <w:spacing w:line="560" w:lineRule="exact"/>
        <w:ind w:firstLine="480" w:firstLineChars="200"/>
        <w:jc w:val="both"/>
        <w:rPr>
          <w:rFonts w:hint="eastAsia" w:ascii="仿宋" w:hAnsi="仿宋" w:eastAsia="仿宋" w:cs="仿宋"/>
        </w:rPr>
      </w:pPr>
      <w:r>
        <w:rPr>
          <w:rFonts w:hint="eastAsia" w:ascii="仿宋" w:hAnsi="仿宋" w:eastAsia="仿宋" w:cs="仿宋"/>
        </w:rPr>
        <w:t>2．采购人应自合同签订之日起</w:t>
      </w:r>
      <w:r>
        <w:rPr>
          <w:rFonts w:hint="eastAsia" w:ascii="仿宋" w:hAnsi="仿宋" w:eastAsia="仿宋" w:cs="仿宋"/>
          <w:b/>
          <w:bCs/>
        </w:rPr>
        <w:t>7</w:t>
      </w:r>
      <w:r>
        <w:rPr>
          <w:rFonts w:hint="eastAsia" w:ascii="仿宋" w:hAnsi="仿宋" w:eastAsia="仿宋" w:cs="仿宋"/>
        </w:rPr>
        <w:t>个工作日内将政府采购合同报送同级政府采购监管机构备案。</w:t>
      </w:r>
    </w:p>
    <w:p w14:paraId="016C1058">
      <w:pPr>
        <w:pStyle w:val="109"/>
        <w:spacing w:before="210" w:after="210"/>
        <w:ind w:firstLine="482"/>
        <w:rPr>
          <w:rFonts w:hint="eastAsia" w:ascii="仿宋" w:eastAsia="仿宋" w:cs="仿宋"/>
          <w:sz w:val="24"/>
          <w:szCs w:val="24"/>
        </w:rPr>
      </w:pPr>
      <w:r>
        <w:rPr>
          <w:rFonts w:hint="eastAsia" w:ascii="仿宋" w:eastAsia="仿宋" w:cs="仿宋"/>
          <w:sz w:val="24"/>
          <w:szCs w:val="24"/>
        </w:rPr>
        <w:t>（三）履行合同</w:t>
      </w:r>
    </w:p>
    <w:p w14:paraId="6E5B24C4">
      <w:pPr>
        <w:spacing w:line="560" w:lineRule="exact"/>
        <w:ind w:firstLine="480" w:firstLineChars="200"/>
        <w:jc w:val="both"/>
        <w:rPr>
          <w:rFonts w:hint="eastAsia" w:ascii="仿宋" w:hAnsi="仿宋" w:eastAsia="仿宋" w:cs="仿宋"/>
        </w:rPr>
      </w:pPr>
      <w:r>
        <w:rPr>
          <w:rFonts w:hint="eastAsia" w:ascii="仿宋" w:hAnsi="仿宋" w:eastAsia="仿宋" w:cs="仿宋"/>
        </w:rPr>
        <w:t>1．合同一经签订，双方应严格履行合同规定的义务。</w:t>
      </w:r>
    </w:p>
    <w:p w14:paraId="58A99A77">
      <w:pPr>
        <w:spacing w:line="560" w:lineRule="exact"/>
        <w:ind w:firstLine="480" w:firstLineChars="200"/>
        <w:jc w:val="both"/>
        <w:rPr>
          <w:rFonts w:hint="eastAsia" w:ascii="仿宋" w:hAnsi="仿宋" w:eastAsia="仿宋" w:cs="仿宋"/>
        </w:rPr>
      </w:pPr>
      <w:r>
        <w:rPr>
          <w:rFonts w:hint="eastAsia" w:ascii="仿宋" w:hAnsi="仿宋" w:eastAsia="仿宋" w:cs="仿宋"/>
        </w:rPr>
        <w:t>2．在合同履行过程中，如发生合同纠纷，合同双方应按照《中华人民共和国民法典》及合同条款的有关规定进行处理。</w:t>
      </w:r>
    </w:p>
    <w:p w14:paraId="74B547C3">
      <w:pPr>
        <w:pStyle w:val="109"/>
        <w:spacing w:before="210" w:after="210"/>
        <w:ind w:firstLine="482"/>
        <w:rPr>
          <w:rFonts w:hint="eastAsia" w:ascii="仿宋" w:eastAsia="仿宋" w:cs="仿宋"/>
          <w:sz w:val="24"/>
          <w:szCs w:val="24"/>
        </w:rPr>
      </w:pPr>
      <w:r>
        <w:rPr>
          <w:rFonts w:hint="eastAsia" w:ascii="仿宋" w:eastAsia="仿宋" w:cs="仿宋"/>
          <w:sz w:val="24"/>
          <w:szCs w:val="24"/>
        </w:rPr>
        <w:t>（四）验收或考核</w:t>
      </w:r>
    </w:p>
    <w:p w14:paraId="00AF9B11">
      <w:pPr>
        <w:spacing w:line="560" w:lineRule="exact"/>
        <w:ind w:firstLine="480" w:firstLineChars="200"/>
        <w:jc w:val="both"/>
        <w:rPr>
          <w:rFonts w:hint="eastAsia" w:ascii="仿宋" w:hAnsi="仿宋" w:eastAsia="仿宋" w:cs="仿宋"/>
        </w:rPr>
      </w:pPr>
      <w:r>
        <w:rPr>
          <w:rFonts w:hint="eastAsia" w:ascii="仿宋" w:hAnsi="仿宋" w:eastAsia="仿宋" w:cs="仿宋"/>
        </w:rPr>
        <w:t>1．采购人严格按照国家相关法律法规的要求及招标文件的要求组织验收或考核。</w:t>
      </w:r>
    </w:p>
    <w:p w14:paraId="09851D96">
      <w:pPr>
        <w:spacing w:line="560" w:lineRule="exact"/>
        <w:ind w:firstLine="480" w:firstLineChars="200"/>
        <w:jc w:val="both"/>
        <w:rPr>
          <w:rFonts w:hint="eastAsia" w:ascii="仿宋" w:hAnsi="仿宋" w:eastAsia="仿宋" w:cs="仿宋"/>
        </w:rPr>
      </w:pPr>
      <w:r>
        <w:rPr>
          <w:rFonts w:hint="eastAsia" w:ascii="仿宋" w:hAnsi="仿宋" w:eastAsia="仿宋" w:cs="仿宋"/>
        </w:rPr>
        <w:t>2．采购人按《关于促进政府采购公平竞争优化营商环境的通知》（财库〔2019〕38号）、《保障中小企业款项支付条例》（国务院令第728号）等规定及采购合同的约定进行支付合同款项。</w:t>
      </w:r>
    </w:p>
    <w:p w14:paraId="408FD004">
      <w:pPr>
        <w:pStyle w:val="3"/>
        <w:rPr>
          <w:rFonts w:hint="eastAsia"/>
        </w:rPr>
      </w:pPr>
      <w:r>
        <w:rPr>
          <w:rFonts w:hint="eastAsia"/>
        </w:rPr>
        <w:t>十、废标及重新招标</w:t>
      </w:r>
    </w:p>
    <w:p w14:paraId="4725F971">
      <w:pPr>
        <w:spacing w:line="560" w:lineRule="exact"/>
        <w:ind w:firstLine="480" w:firstLineChars="200"/>
        <w:jc w:val="both"/>
        <w:rPr>
          <w:rFonts w:hint="eastAsia" w:ascii="仿宋" w:hAnsi="仿宋" w:eastAsia="仿宋" w:cs="仿宋"/>
        </w:rPr>
      </w:pPr>
      <w:r>
        <w:rPr>
          <w:rFonts w:hint="eastAsia" w:ascii="仿宋" w:hAnsi="仿宋" w:eastAsia="仿宋" w:cs="仿宋"/>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E2285A2">
      <w:pPr>
        <w:spacing w:line="560" w:lineRule="exact"/>
        <w:ind w:firstLine="480" w:firstLineChars="200"/>
        <w:jc w:val="both"/>
        <w:rPr>
          <w:rFonts w:hint="eastAsia" w:ascii="仿宋" w:hAnsi="仿宋" w:eastAsia="仿宋" w:cs="仿宋"/>
        </w:rPr>
      </w:pPr>
      <w:r>
        <w:rPr>
          <w:rFonts w:hint="eastAsia" w:ascii="仿宋" w:hAnsi="仿宋" w:eastAsia="仿宋" w:cs="仿宋"/>
        </w:rPr>
        <w:t>2．根据《政府采购法》第三十六条规定，在招标采购中，出现下列情形之一的，本项目按废标处理：</w:t>
      </w:r>
    </w:p>
    <w:p w14:paraId="026595A2">
      <w:pPr>
        <w:spacing w:line="560" w:lineRule="exact"/>
        <w:ind w:firstLine="480" w:firstLineChars="200"/>
        <w:jc w:val="both"/>
        <w:rPr>
          <w:rFonts w:hint="eastAsia" w:ascii="仿宋" w:hAnsi="仿宋" w:eastAsia="仿宋" w:cs="仿宋"/>
        </w:rPr>
      </w:pPr>
      <w:r>
        <w:rPr>
          <w:rFonts w:hint="eastAsia" w:ascii="仿宋" w:hAnsi="仿宋" w:eastAsia="仿宋" w:cs="仿宋"/>
        </w:rPr>
        <w:t>（1）出现影响采购公正的违法、违规行为的；</w:t>
      </w:r>
    </w:p>
    <w:p w14:paraId="78414D20">
      <w:pPr>
        <w:spacing w:line="560" w:lineRule="exact"/>
        <w:ind w:firstLine="480" w:firstLineChars="200"/>
        <w:jc w:val="both"/>
        <w:rPr>
          <w:rFonts w:hint="eastAsia" w:ascii="仿宋" w:hAnsi="仿宋" w:eastAsia="仿宋" w:cs="仿宋"/>
        </w:rPr>
      </w:pPr>
      <w:r>
        <w:rPr>
          <w:rFonts w:hint="eastAsia" w:ascii="仿宋" w:hAnsi="仿宋" w:eastAsia="仿宋" w:cs="仿宋"/>
        </w:rPr>
        <w:t>（2）供应商的报价均超过了采购预算，采购人不能支付的；</w:t>
      </w:r>
    </w:p>
    <w:p w14:paraId="4593B67D">
      <w:pPr>
        <w:spacing w:line="560" w:lineRule="exact"/>
        <w:ind w:firstLine="480" w:firstLineChars="200"/>
        <w:jc w:val="both"/>
        <w:rPr>
          <w:rFonts w:hint="eastAsia" w:ascii="仿宋" w:hAnsi="仿宋" w:eastAsia="仿宋" w:cs="仿宋"/>
        </w:rPr>
      </w:pPr>
      <w:r>
        <w:rPr>
          <w:rFonts w:hint="eastAsia" w:ascii="仿宋" w:hAnsi="仿宋" w:eastAsia="仿宋" w:cs="仿宋"/>
        </w:rPr>
        <w:t>（3）因重大变故，采购任务取消的。</w:t>
      </w:r>
    </w:p>
    <w:p w14:paraId="02564D8E">
      <w:pPr>
        <w:spacing w:line="560" w:lineRule="exact"/>
        <w:ind w:firstLine="480" w:firstLineChars="200"/>
        <w:jc w:val="both"/>
        <w:rPr>
          <w:rFonts w:hint="eastAsia" w:ascii="仿宋" w:hAnsi="仿宋" w:eastAsia="仿宋" w:cs="仿宋"/>
        </w:rPr>
      </w:pPr>
      <w:r>
        <w:rPr>
          <w:rFonts w:hint="eastAsia" w:ascii="仿宋" w:hAnsi="仿宋" w:eastAsia="仿宋" w:cs="仿宋"/>
        </w:rPr>
        <w:t>废标后，除采购任务取消外，本项目将重新组织招标。</w:t>
      </w:r>
    </w:p>
    <w:p w14:paraId="155396EA">
      <w:pPr>
        <w:spacing w:line="560" w:lineRule="exact"/>
        <w:ind w:firstLine="480" w:firstLineChars="200"/>
        <w:jc w:val="both"/>
        <w:rPr>
          <w:rFonts w:hint="eastAsia" w:ascii="仿宋" w:hAnsi="仿宋" w:eastAsia="仿宋" w:cs="仿宋"/>
        </w:rPr>
      </w:pPr>
      <w:r>
        <w:rPr>
          <w:rFonts w:hint="eastAsia" w:ascii="仿宋" w:hAnsi="仿宋" w:eastAsia="仿宋" w:cs="仿宋"/>
        </w:rPr>
        <w:t>3．在递交投标文件阶段、密封性等形式检查阶段、资格审查阶段或评标委员会评标阶段，当出现有效投标供应商不足3家时，按政府采购监管部门事前批准的采购方式继续开展采购活动。</w:t>
      </w:r>
    </w:p>
    <w:p w14:paraId="25DDEBB3">
      <w:pPr>
        <w:spacing w:line="560" w:lineRule="exact"/>
        <w:ind w:firstLine="480" w:firstLineChars="200"/>
        <w:jc w:val="both"/>
        <w:rPr>
          <w:rFonts w:hint="eastAsia" w:ascii="仿宋" w:hAnsi="仿宋" w:eastAsia="仿宋" w:cs="仿宋"/>
        </w:rPr>
      </w:pPr>
      <w:r>
        <w:rPr>
          <w:rFonts w:hint="eastAsia" w:ascii="仿宋" w:hAnsi="仿宋" w:eastAsia="仿宋" w:cs="仿宋"/>
        </w:rPr>
        <w:t>4．招标文件未明确的其他事项，按《政府采购法》及其相关法律法规执行。</w:t>
      </w:r>
    </w:p>
    <w:p w14:paraId="519541C4">
      <w:pPr>
        <w:pStyle w:val="3"/>
        <w:rPr>
          <w:rFonts w:hint="eastAsia"/>
        </w:rPr>
      </w:pPr>
      <w:bookmarkStart w:id="13" w:name="_Toc100219614"/>
      <w:r>
        <w:rPr>
          <w:rFonts w:hint="eastAsia"/>
        </w:rPr>
        <w:t>十一、招标代理服务费</w:t>
      </w:r>
    </w:p>
    <w:p w14:paraId="6739BE50">
      <w:pPr>
        <w:spacing w:line="560" w:lineRule="exact"/>
        <w:ind w:firstLine="480" w:firstLineChars="200"/>
        <w:jc w:val="both"/>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中标服务费的收取：参照国家计委2002年颁发的《招标代理服务收费管理暂行办法》(计价格〔2002〕1980号)、国家发展</w:t>
      </w:r>
      <w:r>
        <w:rPr>
          <w:rFonts w:hint="eastAsia" w:ascii="仿宋" w:hAnsi="仿宋" w:eastAsia="仿宋" w:cs="仿宋"/>
          <w:lang w:val="en-US" w:eastAsia="zh-CN"/>
        </w:rPr>
        <w:t>和</w:t>
      </w:r>
      <w:r>
        <w:rPr>
          <w:rFonts w:hint="eastAsia" w:ascii="仿宋" w:hAnsi="仿宋" w:eastAsia="仿宋" w:cs="仿宋"/>
        </w:rPr>
        <w:t>改革委员会办公厅颁发的《关于招标代理服务费收费有关问题的通知》（发改办价格〔2003〕857号）及《调整后的招标代理服务收费标准》(发改价格〔2011〕534号)规定，由采购人在中标结果</w:t>
      </w:r>
      <w:r>
        <w:rPr>
          <w:rFonts w:hint="eastAsia" w:ascii="仿宋" w:hAnsi="仿宋" w:eastAsia="仿宋" w:cs="仿宋"/>
          <w:lang w:val="en-US" w:eastAsia="zh-CN"/>
        </w:rPr>
        <w:t>公告</w:t>
      </w:r>
      <w:r>
        <w:rPr>
          <w:rFonts w:hint="eastAsia" w:ascii="仿宋" w:hAnsi="仿宋" w:eastAsia="仿宋" w:cs="仿宋"/>
        </w:rPr>
        <w:t>发布后向</w:t>
      </w:r>
      <w:r>
        <w:rPr>
          <w:rFonts w:hint="eastAsia" w:ascii="仿宋" w:hAnsi="仿宋" w:eastAsia="仿宋" w:cs="仿宋"/>
          <w:lang w:eastAsia="zh-CN"/>
        </w:rPr>
        <w:t>兰天项目管理有限公司</w:t>
      </w:r>
      <w:r>
        <w:rPr>
          <w:rFonts w:hint="eastAsia" w:ascii="仿宋" w:hAnsi="仿宋" w:eastAsia="仿宋" w:cs="仿宋"/>
        </w:rPr>
        <w:t>支付招标代理服务费。</w:t>
      </w:r>
    </w:p>
    <w:p w14:paraId="2C3863F9">
      <w:pPr>
        <w:spacing w:line="560" w:lineRule="exact"/>
        <w:ind w:firstLine="480" w:firstLineChars="200"/>
        <w:jc w:val="both"/>
        <w:rPr>
          <w:rFonts w:hint="eastAsia" w:ascii="仿宋" w:hAnsi="仿宋" w:eastAsia="仿宋" w:cs="仿宋"/>
          <w:lang w:val="zh-CN"/>
        </w:rPr>
      </w:pPr>
      <w:r>
        <w:rPr>
          <w:rFonts w:hint="eastAsia" w:ascii="仿宋" w:hAnsi="仿宋" w:eastAsia="仿宋" w:cs="仿宋"/>
        </w:rPr>
        <w:t xml:space="preserve">   </w:t>
      </w:r>
      <w:r>
        <w:rPr>
          <w:rFonts w:hint="eastAsia" w:ascii="仿宋" w:hAnsi="仿宋" w:eastAsia="仿宋" w:cs="仿宋"/>
          <w:lang w:val="en-US" w:eastAsia="zh-CN"/>
        </w:rPr>
        <w:t>2.</w:t>
      </w:r>
      <w:r>
        <w:rPr>
          <w:rFonts w:hint="eastAsia" w:ascii="仿宋" w:hAnsi="仿宋" w:eastAsia="仿宋" w:cs="仿宋"/>
          <w:lang w:val="zh-CN"/>
        </w:rPr>
        <w:t>服务费交纳信息</w:t>
      </w:r>
    </w:p>
    <w:tbl>
      <w:tblPr>
        <w:tblStyle w:val="31"/>
        <w:tblW w:w="7886" w:type="dxa"/>
        <w:tblInd w:w="648"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7886"/>
      </w:tblGrid>
      <w:tr w14:paraId="4C7ECF2E">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418" w:hRule="atLeast"/>
        </w:trPr>
        <w:tc>
          <w:tcPr>
            <w:tcW w:w="7886" w:type="dxa"/>
            <w:tcBorders>
              <w:bottom w:val="dotted" w:color="auto" w:sz="4" w:space="0"/>
            </w:tcBorders>
            <w:vAlign w:val="center"/>
          </w:tcPr>
          <w:p w14:paraId="0193FF6C">
            <w:pPr>
              <w:spacing w:line="560" w:lineRule="exact"/>
              <w:ind w:firstLine="480" w:firstLineChars="200"/>
              <w:jc w:val="both"/>
              <w:rPr>
                <w:rFonts w:hint="eastAsia" w:ascii="仿宋" w:hAnsi="仿宋" w:eastAsia="仿宋" w:cs="仿宋"/>
              </w:rPr>
            </w:pPr>
            <w:r>
              <w:rPr>
                <w:rFonts w:hint="eastAsia" w:ascii="仿宋" w:hAnsi="仿宋" w:eastAsia="仿宋" w:cs="仿宋"/>
              </w:rPr>
              <w:t>款项名称：招标代理服务费</w:t>
            </w:r>
          </w:p>
        </w:tc>
      </w:tr>
      <w:tr w14:paraId="5D2BAC8B">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367" w:hRule="atLeast"/>
        </w:trPr>
        <w:tc>
          <w:tcPr>
            <w:tcW w:w="7886" w:type="dxa"/>
            <w:tcBorders>
              <w:top w:val="dotted" w:color="auto" w:sz="4" w:space="0"/>
            </w:tcBorders>
            <w:vAlign w:val="center"/>
          </w:tcPr>
          <w:p w14:paraId="57A8C955">
            <w:pPr>
              <w:spacing w:line="560" w:lineRule="exact"/>
              <w:ind w:firstLine="480" w:firstLineChars="200"/>
              <w:jc w:val="both"/>
              <w:rPr>
                <w:rFonts w:hint="eastAsia" w:ascii="仿宋" w:hAnsi="仿宋" w:eastAsia="仿宋" w:cs="仿宋"/>
                <w:lang w:eastAsia="zh-CN"/>
              </w:rPr>
            </w:pPr>
            <w:r>
              <w:rPr>
                <w:rFonts w:hint="eastAsia" w:ascii="仿宋" w:hAnsi="仿宋" w:eastAsia="仿宋" w:cs="仿宋"/>
              </w:rPr>
              <w:t>银行户名：</w:t>
            </w:r>
            <w:r>
              <w:rPr>
                <w:rFonts w:hint="eastAsia" w:ascii="仿宋" w:hAnsi="仿宋" w:eastAsia="仿宋" w:cs="仿宋"/>
                <w:lang w:eastAsia="zh-CN"/>
              </w:rPr>
              <w:t>兰天项目管理有限公司</w:t>
            </w:r>
          </w:p>
          <w:p w14:paraId="36A4C38E">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开户银行：中国农业银行股份有限公司西安朱雀大街支行</w:t>
            </w:r>
          </w:p>
          <w:p w14:paraId="4830A167">
            <w:pPr>
              <w:spacing w:line="560" w:lineRule="exact"/>
              <w:ind w:firstLine="480" w:firstLineChars="200"/>
              <w:jc w:val="both"/>
              <w:rPr>
                <w:rFonts w:hint="eastAsia" w:ascii="仿宋" w:hAnsi="仿宋" w:eastAsia="仿宋" w:cs="仿宋"/>
              </w:rPr>
            </w:pPr>
            <w:r>
              <w:rPr>
                <w:rFonts w:hint="eastAsia" w:ascii="仿宋" w:hAnsi="仿宋" w:eastAsia="仿宋" w:cs="仿宋"/>
                <w:highlight w:val="none"/>
              </w:rPr>
              <w:t>账     号：26107001040005746</w:t>
            </w:r>
          </w:p>
        </w:tc>
      </w:tr>
    </w:tbl>
    <w:p w14:paraId="39DB2B75">
      <w:pPr>
        <w:spacing w:line="560" w:lineRule="exact"/>
        <w:ind w:firstLine="240" w:firstLineChars="100"/>
        <w:jc w:val="both"/>
        <w:rPr>
          <w:rFonts w:hint="eastAsia" w:ascii="仿宋" w:hAnsi="仿宋" w:eastAsia="仿宋" w:cs="仿宋"/>
        </w:rPr>
      </w:pPr>
      <w:r>
        <w:rPr>
          <w:rFonts w:hint="eastAsia" w:ascii="仿宋" w:hAnsi="仿宋" w:eastAsia="仿宋" w:cs="仿宋"/>
          <w:lang w:val="zh-CN"/>
        </w:rPr>
        <w:t>注：（</w:t>
      </w: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招标代理服务费应采用转账、现金形式缴纳；</w:t>
      </w:r>
    </w:p>
    <w:p w14:paraId="17A926FA">
      <w:pPr>
        <w:spacing w:line="560" w:lineRule="exact"/>
        <w:ind w:firstLine="480" w:firstLineChars="200"/>
        <w:jc w:val="both"/>
        <w:rPr>
          <w:rFonts w:hint="eastAsia" w:ascii="仿宋" w:hAnsi="仿宋" w:eastAsia="仿宋" w:cs="仿宋"/>
        </w:rPr>
      </w:pPr>
      <w:r>
        <w:rPr>
          <w:rFonts w:hint="eastAsia" w:ascii="仿宋" w:hAnsi="仿宋" w:eastAsia="仿宋" w:cs="仿宋"/>
          <w:lang w:val="en-US" w:eastAsia="zh-CN"/>
        </w:rPr>
        <w:t>(</w:t>
      </w:r>
      <w:r>
        <w:rPr>
          <w:rFonts w:hint="eastAsia" w:ascii="仿宋" w:hAnsi="仿宋" w:eastAsia="仿宋" w:cs="仿宋"/>
        </w:rPr>
        <w:t>2</w:t>
      </w:r>
      <w:r>
        <w:rPr>
          <w:rFonts w:hint="eastAsia" w:ascii="仿宋" w:hAnsi="仿宋" w:eastAsia="仿宋" w:cs="仿宋"/>
          <w:lang w:val="en-US" w:eastAsia="zh-CN"/>
        </w:rPr>
        <w:t>)</w:t>
      </w:r>
      <w:r>
        <w:rPr>
          <w:rFonts w:hint="eastAsia" w:ascii="仿宋" w:hAnsi="仿宋" w:eastAsia="仿宋" w:cs="仿宋"/>
          <w:lang w:val="zh-CN"/>
        </w:rPr>
        <w:t>转账事由：</w:t>
      </w:r>
      <w:r>
        <w:rPr>
          <w:rFonts w:hint="eastAsia" w:ascii="仿宋" w:hAnsi="仿宋" w:eastAsia="仿宋" w:cs="仿宋"/>
          <w:lang w:eastAsia="zh-CN"/>
        </w:rPr>
        <w:t>LTZB-2026-003图书楼标准化管理体系建设</w:t>
      </w:r>
      <w:r>
        <w:rPr>
          <w:rFonts w:hint="eastAsia" w:ascii="仿宋" w:hAnsi="仿宋" w:eastAsia="仿宋" w:cs="仿宋"/>
        </w:rPr>
        <w:t>招标服务费</w:t>
      </w:r>
      <w:r>
        <w:rPr>
          <w:rFonts w:hint="eastAsia" w:ascii="仿宋" w:hAnsi="仿宋" w:eastAsia="仿宋" w:cs="仿宋"/>
          <w:lang w:val="zh-CN"/>
        </w:rPr>
        <w:t>。</w:t>
      </w:r>
    </w:p>
    <w:p w14:paraId="35D8CE1D">
      <w:pPr>
        <w:spacing w:line="560" w:lineRule="exact"/>
        <w:ind w:firstLine="480" w:firstLineChars="200"/>
        <w:jc w:val="both"/>
        <w:rPr>
          <w:rFonts w:hint="eastAsia" w:ascii="仿宋" w:hAnsi="仿宋" w:eastAsia="仿宋" w:cs="仿宋"/>
        </w:rPr>
      </w:pPr>
      <w:r>
        <w:rPr>
          <w:rFonts w:hint="eastAsia" w:ascii="仿宋" w:hAnsi="仿宋" w:eastAsia="仿宋" w:cs="仿宋"/>
        </w:rPr>
        <w:br w:type="page"/>
      </w:r>
    </w:p>
    <w:p w14:paraId="4F645F90">
      <w:pPr>
        <w:rPr>
          <w:rFonts w:hint="eastAsia" w:ascii="仿宋" w:hAnsi="仿宋" w:eastAsia="仿宋" w:cs="仿宋"/>
          <w:sz w:val="21"/>
          <w:szCs w:val="21"/>
        </w:rPr>
      </w:pPr>
    </w:p>
    <w:p w14:paraId="29CAE940">
      <w:pPr>
        <w:pStyle w:val="2"/>
        <w:rPr>
          <w:rFonts w:hint="eastAsia" w:ascii="仿宋" w:hAnsi="仿宋" w:eastAsia="仿宋" w:cs="仿宋"/>
        </w:rPr>
      </w:pPr>
      <w:bookmarkStart w:id="14" w:name="_Toc19010"/>
      <w:r>
        <w:rPr>
          <w:rFonts w:hint="eastAsia" w:ascii="仿宋" w:hAnsi="仿宋" w:eastAsia="仿宋" w:cs="仿宋"/>
        </w:rPr>
        <w:t>第三章  招标内容及要求</w:t>
      </w:r>
      <w:bookmarkEnd w:id="13"/>
      <w:bookmarkEnd w:id="14"/>
    </w:p>
    <w:p w14:paraId="4EFF0708">
      <w:pPr>
        <w:rPr>
          <w:rFonts w:hint="eastAsia" w:ascii="仿宋" w:hAnsi="仿宋" w:eastAsia="仿宋" w:cs="仿宋"/>
          <w:sz w:val="21"/>
          <w:szCs w:val="21"/>
        </w:rPr>
      </w:pPr>
    </w:p>
    <w:p w14:paraId="073B3780">
      <w:pPr>
        <w:rPr>
          <w:rFonts w:hint="eastAsia" w:ascii="仿宋" w:hAnsi="仿宋" w:eastAsia="仿宋" w:cs="仿宋"/>
          <w:sz w:val="21"/>
          <w:szCs w:val="21"/>
        </w:rPr>
      </w:pPr>
    </w:p>
    <w:p w14:paraId="7AEC2A56">
      <w:pPr>
        <w:rPr>
          <w:rFonts w:hint="eastAsia" w:ascii="仿宋" w:hAnsi="仿宋" w:eastAsia="仿宋" w:cs="仿宋"/>
          <w:sz w:val="21"/>
          <w:szCs w:val="21"/>
        </w:rPr>
      </w:pPr>
    </w:p>
    <w:p w14:paraId="2234F7BB">
      <w:pPr>
        <w:rPr>
          <w:rFonts w:hint="eastAsia" w:ascii="仿宋" w:hAnsi="仿宋" w:eastAsia="仿宋" w:cs="仿宋"/>
          <w:sz w:val="21"/>
          <w:szCs w:val="21"/>
        </w:rPr>
      </w:pPr>
    </w:p>
    <w:p w14:paraId="01B23DE4">
      <w:pPr>
        <w:rPr>
          <w:rFonts w:hint="eastAsia" w:ascii="仿宋" w:hAnsi="仿宋" w:eastAsia="仿宋" w:cs="仿宋"/>
          <w:sz w:val="21"/>
          <w:szCs w:val="21"/>
        </w:rPr>
      </w:pPr>
    </w:p>
    <w:p w14:paraId="33737E5A">
      <w:pPr>
        <w:rPr>
          <w:rFonts w:hint="eastAsia" w:ascii="仿宋" w:hAnsi="仿宋" w:eastAsia="仿宋" w:cs="仿宋"/>
          <w:sz w:val="21"/>
          <w:szCs w:val="21"/>
        </w:rPr>
      </w:pPr>
    </w:p>
    <w:p w14:paraId="1FC49FB2">
      <w:pPr>
        <w:spacing w:line="560" w:lineRule="exact"/>
        <w:ind w:firstLine="720" w:firstLineChars="200"/>
        <w:jc w:val="both"/>
        <w:rPr>
          <w:rFonts w:hint="eastAsia" w:ascii="仿宋" w:hAnsi="仿宋" w:eastAsia="仿宋" w:cs="仿宋"/>
          <w:b/>
          <w:bCs/>
          <w:sz w:val="36"/>
          <w:szCs w:val="36"/>
        </w:rPr>
      </w:pPr>
    </w:p>
    <w:p w14:paraId="6A451982">
      <w:pPr>
        <w:ind w:firstLine="720" w:firstLineChars="200"/>
        <w:rPr>
          <w:rFonts w:hint="eastAsia" w:ascii="仿宋" w:hAnsi="仿宋" w:eastAsia="仿宋" w:cs="仿宋"/>
          <w:b/>
          <w:bCs/>
          <w:sz w:val="36"/>
          <w:szCs w:val="36"/>
        </w:rPr>
      </w:pPr>
      <w:r>
        <w:rPr>
          <w:rFonts w:hint="eastAsia" w:ascii="仿宋" w:hAnsi="仿宋" w:eastAsia="仿宋" w:cs="仿宋"/>
          <w:b/>
          <w:bCs/>
          <w:sz w:val="36"/>
          <w:szCs w:val="36"/>
        </w:rPr>
        <w:t>一、招标内容</w:t>
      </w:r>
    </w:p>
    <w:p w14:paraId="3B13669F">
      <w:pPr>
        <w:spacing w:line="560" w:lineRule="exact"/>
        <w:jc w:val="both"/>
        <w:rPr>
          <w:rFonts w:hint="eastAsia" w:ascii="仿宋" w:hAnsi="仿宋" w:eastAsia="仿宋" w:cs="仿宋"/>
          <w:b/>
          <w:bCs/>
          <w:sz w:val="44"/>
          <w:szCs w:val="44"/>
        </w:rPr>
      </w:pPr>
    </w:p>
    <w:p w14:paraId="4CC26365">
      <w:pPr>
        <w:ind w:firstLine="720" w:firstLineChars="200"/>
        <w:rPr>
          <w:rFonts w:hint="eastAsia" w:ascii="仿宋" w:hAnsi="仿宋" w:eastAsia="仿宋" w:cs="仿宋"/>
          <w:b/>
          <w:bCs/>
          <w:sz w:val="36"/>
          <w:szCs w:val="36"/>
        </w:rPr>
      </w:pPr>
      <w:r>
        <w:rPr>
          <w:rFonts w:hint="eastAsia" w:ascii="仿宋" w:hAnsi="仿宋" w:eastAsia="仿宋" w:cs="仿宋"/>
          <w:b/>
          <w:bCs/>
          <w:sz w:val="36"/>
          <w:szCs w:val="36"/>
        </w:rPr>
        <w:t>二、商务要求</w:t>
      </w:r>
    </w:p>
    <w:p w14:paraId="080ABACC">
      <w:pPr>
        <w:spacing w:line="560" w:lineRule="exact"/>
        <w:ind w:firstLine="720" w:firstLineChars="200"/>
        <w:jc w:val="both"/>
        <w:rPr>
          <w:rFonts w:hint="eastAsia" w:ascii="仿宋" w:hAnsi="仿宋" w:eastAsia="仿宋" w:cs="仿宋"/>
          <w:b/>
          <w:bCs/>
          <w:sz w:val="36"/>
          <w:szCs w:val="36"/>
        </w:rPr>
      </w:pPr>
    </w:p>
    <w:p w14:paraId="7910A4BE">
      <w:pPr>
        <w:numPr>
          <w:ilvl w:val="0"/>
          <w:numId w:val="4"/>
        </w:numPr>
        <w:outlineLvl w:val="1"/>
        <w:rPr>
          <w:rFonts w:hint="eastAsia" w:ascii="楷体" w:hAnsi="楷体" w:eastAsia="黑体"/>
          <w:sz w:val="32"/>
          <w:szCs w:val="32"/>
        </w:rPr>
      </w:pPr>
      <w:bookmarkStart w:id="15" w:name="_Toc100219615"/>
      <w:r>
        <w:rPr>
          <w:rFonts w:hint="eastAsia" w:ascii="仿宋" w:hAnsi="仿宋" w:eastAsia="仿宋" w:cs="仿宋"/>
        </w:rPr>
        <w:br w:type="page"/>
      </w:r>
      <w:r>
        <w:rPr>
          <w:rFonts w:hint="eastAsia" w:ascii="楷体" w:hAnsi="楷体" w:eastAsia="黑体"/>
          <w:sz w:val="32"/>
          <w:szCs w:val="32"/>
        </w:rPr>
        <w:t>招标内容</w:t>
      </w:r>
    </w:p>
    <w:p w14:paraId="2727B91A">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（一）服务清单</w:t>
      </w:r>
    </w:p>
    <w:tbl>
      <w:tblPr>
        <w:tblStyle w:val="31"/>
        <w:tblW w:w="52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488"/>
        <w:gridCol w:w="438"/>
        <w:gridCol w:w="1136"/>
        <w:gridCol w:w="4168"/>
        <w:gridCol w:w="1238"/>
        <w:gridCol w:w="817"/>
      </w:tblGrid>
      <w:tr w14:paraId="6D60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blHeader/>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E8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C77A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56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分项</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D83A7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项目实施内容</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59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C8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r>
      <w:tr w14:paraId="653E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5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617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1~11F墙裙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EE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木饰面护墙板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5E0E2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1.面层材料种类、规格:定制8mm厚高分子护墙板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2.1.2厚水泥聚合物涂膜防潮层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3.铲除瓷砖踢脚线上口抹灰层</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72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2473.29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9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38A3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92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466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08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收边条</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A2173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1.护墙板配套收边条</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D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4946.58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3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4401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4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279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3~7F图书馆立柱</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3C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木饰面护墙板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DB06C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1.面层材料种类、规格:定制8mm厚高分子护墙板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2.1.2厚水泥聚合物涂膜防潮层</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D9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504.43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27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m²</w:t>
            </w:r>
          </w:p>
        </w:tc>
      </w:tr>
      <w:tr w14:paraId="0BE8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6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090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58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不锈钢踢脚线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F8773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1.踢脚线高度:不低于60mm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2.基层材料种类、规格:9mm厚E0级成品阻燃板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3.面层材料种类、规格:不锈钢踢脚线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1D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162.72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6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3732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30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ECC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3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阻燃板基层</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63EB1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2.规格:12mm厚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3.工艺:板材裁切、分割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71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504.43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69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33EE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38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ADFF">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2C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木龙骨</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EA6DE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基层龙骨：木龙骨骨架安装，木龙骨刷防火涂料二遍</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D5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504.43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90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55E4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D6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92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导视系统</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9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定制总导视</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38539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1.名称:定制总导视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2.尺寸（长*宽）：不小于1200*3200mm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6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DF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5AAF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02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85D4">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5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定制1~11F壁挂楼层索引</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6FE74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1.名称：定制1~11F壁挂楼层索引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2.尺寸（长*宽）：不小于530*1000mm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D8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0D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3E8A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4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CA2C">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8D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定制吊牌吊挂件</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F8DC5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1.名称：定制吊牌吊挂件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2.尺寸（长*宽）：不小于1750*430mm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C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C1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23FF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1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DA8F2">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8E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定制电梯厅楼层标识</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CDB0C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1.名称：定制电梯厅楼层标识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2.尺寸（长*宽）：不小于350*350mm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A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CF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7CF4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E4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70D9">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4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男女卫生间门牌</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46EF7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1.名称：定制男女卫生间门牌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2.尺寸（长*宽）：不小于280*80mm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9C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3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0134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1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927C">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6A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无障碍卫生间门牌</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A2470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1.名称：定制无障碍卫生间门牌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2.尺寸（长*宽）：不小于280*80mm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7C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F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2B3D8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B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56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门牌及温馨提示牌</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3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科室牌</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CDA52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1.名称：定制科室牌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2.尺寸（长*宽）：不小于150*350mm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A6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A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5740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9D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F3F8">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96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消防疏散图</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FB3D1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1.名称：定制消防疏散图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2.尺寸（长*宽）：不小于600*750mm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37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07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5576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80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1A18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D6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开水间门牌</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0C2C3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1.名称：定制开水间门牌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2.尺寸（长*宽）：不小于200*280mm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4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6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21B8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6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C5F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6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清洁间门牌</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DE09A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1.名称：定制清洁间门牌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2.尺寸（长*宽）：不小于200*280mm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A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C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6CE2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B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9A7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E0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温馨提示牌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（禁止吸烟）</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72AD7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1.名称：定制温馨提示牌（禁止吸烟）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2.尺寸（长*宽）：不小于280*280mm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A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92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1C2B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58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57C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书架标识牌</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15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书架标识牌</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57116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1.名称：定制书架标识牌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2.尺寸（长*宽）：不小于250*350mm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5A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A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5EF2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F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4F2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1F-8F消火栓文化</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A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4CBBE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1.名称：消火栓文化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2.尺寸（长*宽）：不小于700*1800mm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D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4D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63E5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1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08F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1F制度展板</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2D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D3C94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1.材质：14mm厚结皮板覆钢化膜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3.尺寸（长*宽）：不小于600*900mm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F9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D4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396D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62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B1F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定制1F服务台</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11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定制浮雕肌理文化造型基层饰面</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CACD8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1.名称：定制浮雕肌理造型文化墙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2.尺寸：面积不小于12.69㎡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3.材质：定制立体浮雕肌理文化内容高清壁画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4.工艺：墙面打磨平整后，墙面基膜，糯米胶贴壁画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5.基层:封闭底漆一遍，室内腻子满刮三遍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15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12.69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3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7361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E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9D91">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9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线性灯</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F744E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1.边框：加厚铝型材线性灯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2.高显色CRI值、防蓝光、防眩光、防频闪、频闪深度＜0.5%、高光学品质</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B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28.13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C6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6EE5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8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D36F">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6F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灯带变压器</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2C3FB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1.名称:灯带变压器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2.规格:24V200W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3.调试:人工调试</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14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A9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4E90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4C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49F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E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定制大理石包裹艺术造型组合服务台</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4149F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1.名称：定制石材包裹艺术造型组合服务台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2.面层：人工裁切石材、打磨、安装、抛光、15mm厚白色石材饰面+木纹造型饰面+蓝色亚克力造型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3.服务台骨架：定制40*40mm厚镀锌方管骨架；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4.榆溪河部分用25mm厚木纹造型饰面，手工精修：手工打磨3遍；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5.榆溪河蓝色亚克力造型：热弯造型、热弯无接缝，模拟河水S型曲线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边缘处理：钻石抛光+火焰抛光双重工艺，无白边、无崩边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嵌入结构：服务台开槽镶嵌，无影胶+暗藏不锈钢卡件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6.柜体基层板材：E0级生态板，防潮、耐磨、抗酸碱、抗弯能力强、抗污染的特性。顶板厚度不低于25mm,门板厚度不低于18mm，侧板厚度不低于18mm，背板厚度不低于18mm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7.封边：采用优质PVC封边带，全自动机械封边机封边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8.五金配件：优质标准五金配件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9.尺寸：高不小于1190mm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11.五金配件、结构胶、运输必要的保护措施、填充材料等交付辅材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6A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9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46F9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B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AD7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2F 大厅两侧墙面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52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主题雕塑</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FAF51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 2F 大厅两侧墙面主题雕塑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2.材质:采用2mm铜板，使用手工工具对铜板进行打造、切割和整形加工，形态各异、线条流畅，最大起伏度不小于100mm厚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 加热、重复皮锤锤锻、使用特制的工具和技法，在金属板上錾刻出千变万化的浮雕状图案。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4.组装:将锻制好的铜板根据玻璃钢稿依次组装，缝隙较小的地方用氩弧焊机焊接，缝隙较大时用火焊拼接。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5.打磨刨光:对浮雕进行打磨和抛光，以去除制作过程中留下的瑕疵，使表面光洁、精美。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6.着色处理:使用硝酸配合硫化钠、硫化钾按一定比例做成酸处理溶液，对雕塑进行着色处理。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7.保护漆喷涂:着色完毕后，最后喷涂保护漆以保护作品.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8.外轮廓尺寸不小于4000*7000mm*2组</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CF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 xml:space="preserve">56.03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0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39E9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D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0A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2F艺术吊挂造型</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60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亚克力艺术吊挂造型</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4EBD6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1.材质：定制亚克力艺术吊挂造型+加长钢丝固定件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2.造型设计：三维曲面艺术造型光学级浇筑亚克力、高透光率，UV抗紫外线涂层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3.加长钢丝吊挂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钢丝材质：不锈钢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4.拆除并安装部分原有吊顶、顶面固定安装、现场人工高空安装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5.尺寸（长*宽）：延展面积不小于300*400mm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C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C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3F83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EB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6CD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3F 栏板墙面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02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主题浮雕</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CD849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1.材质：采用墙面浮雕文化+锚固件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2.采用墙面仿石材浮雕文化+锚固件，定制浮雕画面，细节起伏度约50mm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3.现场人工高空安装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5.五金配件、结构胶、运输必要的保护措施、填充材料等交付辅材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A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80.81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6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m²</w:t>
            </w:r>
          </w:p>
        </w:tc>
      </w:tr>
      <w:tr w14:paraId="7066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9"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D1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10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2F 栏板墙面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06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显示终端</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E7B2A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1.室内全彩显示端口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2.含电源、接收卡、配电箱、定制钢结构基础、定制室内全彩显示端口箱体、专用线材、强弱电布线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像素点间距：3mm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封装：SMD2020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基色：红色+绿色+蓝色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发光点颜色组合：1R1G1B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物理密度：62500点/m2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单元板分辨率：宽104点×高52点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单元板尺寸: 不小于320*160mm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单元板点数：3200点/单元板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扫描方式：10S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输入电压：DC5V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最大电流：4.5 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1）驱动器件：恒流驱动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2）驱动方式：1/10扫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3）刷新频率：≥1920Hz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4）帧频： ≥50Hz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5）灰度/颜色：65536灰度16.7M颜色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6）最佳视距：8～25m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7）亮度：6000cd/m2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8）亮度调节方式：软件256级可调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10）控制系统采用：PCTV卡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11）平均无故障时间：1000小时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12）寿命：10万小时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13）平整度：任意相邻像素间≤0.5mm；单元板拼接间隙＜1mm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14）均匀性：像素光强、单元板亮度均匀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15）像素失控率：＜0.0002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16）开关电源负荷：5V/40A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3.定制室内全彩显示端口箱体：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防止大于1.0mm 的固体物体侵入 防止直径或厚度大于1.0mm的工具、电线或类似的细节小外物侵入而接触到灯具内部的零件。</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75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14.85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2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m²</w:t>
            </w:r>
          </w:p>
        </w:tc>
      </w:tr>
      <w:tr w14:paraId="3725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5"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37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B36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定制2F榆林区位展示装置</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C4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定制造型2F 榆林区位展示端口装置</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4C26C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1.定制“2F榆林区位展示装置”成品双面钢架立体艺术墙+定制“2F榆林区位展示装置”LED显示端口+异形铝单板主题背景屏风+定制丝印画面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2.含电源、接收卡、二合一控制器、配电箱、定制钢结构基础、专用线材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参数:P1.86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像素点间距：1.86mm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封装： 1515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基色：红色+绿色+蓝色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发光点颜色组合：1R1G1B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像素密度：288906点/m2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单元板分辨率：宽172点×高86点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单元板尺寸:不小于 320*160mm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单元板像素数：14792点/单元板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扫描方式：43S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输入电压：DC5V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最大电流：5A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箱体尺寸：不小于640*480mm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单元板数量：宽2列*高3行=6张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物理分辨率：344*258点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最大功率：200W/箱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平均功率：120W/箱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接收卡：卡莱特75B-一张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工作电压： 220V±15％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视角:  120°±10°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存贮温度： -30℃ ～ +60℃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工作温度：-20℃ ～ +45℃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相对湿度：10%～95%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3.外轮廓尺寸（长*宽）：不小于2600*4500mm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CD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9B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3FEF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5A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9429">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4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显示端口</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12491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配置：i7处理器/16G内存/512G固态/4G独显</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B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7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2EDF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F1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6BE9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90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吸顶喇叭</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73A1D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宽频高灵敏度同轴吸顶扬声器，高音质双路4"两路同轴设计吸顶扬声器，最大声压级108dB，覆盖120度。高输出驱动单元，带聚丙烯涂覆的纸锥盆和丁基橡胶折环-19mm(0.75in)软球顶磁液冷却高音单元；盲装后盖方式方便安装；配备双咬压位线缆夹；合并70V/100V和低阻直通连接；74Hz–20kHz带宽，大角度覆盖范围；平均声压级102dB，最大声压级108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2.尺寸：不小于190mm直径</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B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08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r>
      <w:tr w14:paraId="2A0A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E1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B35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40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功放</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C838E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1.类型：数字混响功放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输出功率 (80hms)：200 W x 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功能：USB, SD, AUX, 蓝牙，LED显示屏，音乐音量锁，混响调节，话筒音频调节，音乐音频调节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频率响应 (±1 dB)：25 Hz - 20 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信噪比：&gt; 98 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谐波失真：&lt; 0.05%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输入灵敏度≤170 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接口：音箱输出端子（4组），RCA输入接口（3组），线路输出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 ：不小于480*335*130mm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E5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0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6C0E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46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23DA">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DF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线性灯</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6C5392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1.边框：加厚铝型材线性灯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2.高显色CRI值、防蓝光、防眩光、防频闪、频闪深度＜0.5%、高光学品质</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F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13.60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A0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0263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31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5201">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F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灯带插头</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2DEF1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灯带配套插头</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9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FD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2167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FD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62735">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E2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灯带变压器</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18D21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1.名称:灯带变压器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2.规格:24V200W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3.调试:人工调试</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ED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05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06A0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6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298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2F 荣誉展示造型墙面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8B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定制墙面造型免漆板柜子</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8FFD5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1.材质：定制墙面造型免漆板柜子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3.定制艺术展示柜材料种类、规格：墙面展示柜采用25mm厚柜体板E0级实木多层环保板,防潮、耐磨、抗酸碱、抗弯能力强、抗污染的特性、背板18mm厚。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4.五金：优质标准五金配件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5.封边：采用优质PVC封边带，全自动机械封边机封边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6.尺寸（长*宽）：不小于2800*4700mm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20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D5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0D52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23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100C">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3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定制2F荣誉展示木饰面造型包边</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DAE60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1.名称：定制2F荣誉展示木饰面造型包边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2.尺寸：展开面积不小于21㎡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3.材质：定制造型实木多层板包边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4.材料种类、规格：采用25mm厚柜体板E0级实木多层环保板,防潮、耐磨、抗酸碱、抗弯能力强、抗污染的特性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3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5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A5A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7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B910">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1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定制“荣誉展示”线性灯</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F2799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1.边框：加厚铝型材线性灯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2.高显色CRI值、防蓝光、防眩光、防频闪、频闪深度＜0.5%、高光学品质</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8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18.80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A8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006A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3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E287F">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6B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灯带变压器</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2A150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1.名称:灯带变压器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2.规格:24V200W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3.调试:人工调试</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CD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99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3E6D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21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1CB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定制2F大厅侧墙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3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定制2F大厅侧墙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E6815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1.材质：定制2F大厅成品立体艺术墙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3.尺寸：不小于46㎡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5.五金配件、结构胶、运输必要的保护措施、填充材料等交付辅材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29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1B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FDD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8B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339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19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暖气百叶格栅</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07116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暖气百叶格栅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1.暖气百叶格栅规格：不小于1200*600mm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2.材质：铝制百叶格栅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3.安装方式：百叶格栅镶嵌安装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E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87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210F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11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9AD8F">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7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定制电镀不锈钢精工字</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8BF54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1.名称:定制电镀不锈钢精工字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2.厚度：20mm厚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3.尺寸：字高不小于350mm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4.工艺：优质不锈钢板采用激光数控切割，铣型、基材端部打磨、端部打磨、数控定位激光焊接立体边，切削刃、精细打磨、焊缝抛光。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62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A7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0EA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D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2488">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10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定制设备间、消火栓暗门</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8CCBB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1.名称：定制设备间、消火栓暗门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9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5B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r>
      <w:tr w14:paraId="1DC1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64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3C6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定制2F大厅横梁立体字</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9C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定制2F大厅横梁立体字</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AFCE2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1.名称:定制不锈钢精工字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2.厚度：30mm厚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3.尺寸：字高不小于500mm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4.工艺：优质不锈钢板采用激光数控切割，铣型、基材端部打磨、端部打磨、数控定位激光焊接立体边，切削刃、精细打磨、焊缝抛光。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6.五金配件、结构胶、运输必要的保护措施、填充材料等交付辅材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7.现场人工高空安装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AF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9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4EFC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0C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FAE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2、5、6、7F自主检索/自主借阅区</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F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亚克力烤漆字</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BEB92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1.名称:亚克力烤漆字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2.厚度：10mm厚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3.尺寸：字高不小于150mm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B8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26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5C3D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3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D6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3、4、6、8F玻璃贴</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42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定制造型艺术玻璃贴</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329BD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1.材质:彩白彩超透贴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2.工艺:采用彩白彩工艺，通过三层叠加实现双面彩色效果，具有耐腐蚀、耐热性，适合户外长期展示。画面色彩饱和、画面精度高，正反画面都绚丽夺目。采用湿粘法粘贴工艺，充分排空粘贴气泡，整体性较好。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3.超透膜：90%透明度，背胶可移除无残留。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5.玻璃专用清洗剂双面清洗。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6.表面清洁干净、透亮。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7.定制造型产品基础安装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D0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133.27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0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6C85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09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EC2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定制3F红色书屋</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9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定制红色书吧主题造型小品</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3AF9F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1.名称：定制红色书吧主题造型小品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2.尺寸（长*宽）：不小于4700*2000mm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2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74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799F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D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8C81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B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定制墙面造型铁艺书柜</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403F0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1.定制墙面造型铁艺书柜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2.定制艺术展示柜材料种类、规格：墙面展示柜采用E0级18mm厚实木多层环保板,防潮、耐磨、抗酸碱、抗弯能力强、抗污染的特性。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3.材质：优质镀锌方管背架+锚固件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通过激光切割出金属板材，边缘光滑无毛刺，金属边均开槽处理，再通过激光焊接机进行无缝焊接。整个制作流程用抛光、打磨、磨炭、喷砂、氧化、钝化、磷化、压铸、感光、紫外线固化等工艺精心制作，喷涂汽车级金属漆并高温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5.五金：优质标准五金配件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6.封边：采用优质PVC封边带，全自动机械封边机封边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8.五金配件、结构胶、泡沫胶、运输必要的保护措施、填充材料等交付辅材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9.尺寸（长*宽）：不小于2480*2380mm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7A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10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3DF7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3E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672A">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77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定制墙面格栅造型文化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D5492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1.名称：定制墙面格栅造型文化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2.尺寸（长*宽）：不小于2890*2780mm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4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8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62E9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57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49989">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22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定制墙面造型铁艺书柜</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4298D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1.定制墙面造型铁艺书柜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2.定制艺术展示柜材料种类、规格：墙面展示柜采用E0级18mm厚实木多层环保板,防潮、耐磨、抗酸碱、抗弯能力强、抗污染的特性。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3.材质：优质镀锌方管背架+锚固件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通过激光切割出金属板材，边缘光滑无毛刺，金属边均开槽处理，再通过激光焊接机进行无缝焊接。整个制作流程用抛光、打磨、磨炭、喷砂、氧化、钝化、磷化、压铸、感光、紫外线固化等工艺精心制作，喷涂汽车级金属漆并高温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5.五金：优质标准五金配件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6.封边：采用优质PVC封边带，全自动机械封边机封边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8.五金配件、结构胶、泡沫胶、运输必要的保护措施、填充材料等交付辅材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9.尺寸（长*宽）：不小于2890*2480mm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80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13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2B48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41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0C8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6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定制墙面造型铁艺书柜</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E39AB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1.定制墙面造型铁艺书柜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2.定制艺术展示柜材料种类、规格：墙面展示柜采用E0级18mm厚实木多层环保板,防潮、耐磨、抗酸碱、抗弯能力强、抗污染的特性。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3.材质：优质镀锌方管背架+锚固件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通过激光切割出金属板材，边缘光滑无毛刺，金属边均开槽处理，再通过激光焊接机进行无缝焊接。整个制作流程用抛光、打磨、磨炭、喷砂、氧化、钝化、磷化、压铸、感光、紫外线固化等工艺精心制作，喷涂汽车级金属漆并高温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5.五金：优质标准五金配件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6.封边：采用优质PVC封边带，全自动机械封边机封边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8.五金配件、结构胶、泡沫胶、运输必要的保护措施、填充材料等交付辅材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9.尺寸（长*宽）：不小于3580*1080mm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9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B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3B46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3E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2BE3">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CB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木质双面中岛展示书柜</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2AEF5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1.家具：木质双面中岛展示书柜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2.榫卯结构，加倍稳固，经久耐用、抗弯曲性能出众、无棱角精细打磨圆润，整体开放烤漆工艺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3.18mm厚实木板整料加工、整料加工、实木材质构建、手工打磨漆面平整度≤±0.07mm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4.健康环保植物提取木蜡油涂装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5.可移动滚轮装置，下脚架采取五爪设计，使用全新料尼龙材质；采用PU外包裹尼龙轮，移动顺畅、静音、耐用。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6.底部六个独立空间，可自由组合。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7.定制中岛独特造型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8.尺寸（长*宽）：不小于2780*1180mm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24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F5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49F1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1C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C3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静音仓表面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CB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定制静音仓文化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26106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1.名称：定制静音仓文化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2.材质：室内高清写真画面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3.尺寸（长*宽）：不小于1080*2000mm*2个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1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1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0A6C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DA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9EE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定制3F书海无涯</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BD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定制“3F书海无涯”墙面文化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C18B5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3.尺寸（长*宽）：不小于2080*780mm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51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2D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51B6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0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8AC01">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48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定制电镀不锈钢精工字</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1EE38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1.名称:定制电镀不锈钢精工字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2.厚度：20mm厚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3.尺寸：平均字高不小于200mm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E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0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5035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21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CEC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“3F 数字启航 ”造型文化墙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9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“3F 数字启航 ”造型文化墙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4C6E8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1.定制“3F数字启航”造型文化墙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2.拆除移位安装原有墙面控制面板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4.配件、结构胶、运输必要的保护措施、填充材料等交付辅材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5.尺寸（长*宽）：不小于2380*1700mm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0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36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E44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B1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F9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定制3F“图书推荐区”</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DD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ED852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1.材质：14mm厚结皮板覆钢化膜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9F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A5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77AE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5D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62EA">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B4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懒人沙发</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F2166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1.名称：大号懒人沙发豆包袋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2.细绒麻布材质，耐刮耐磨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3.填充：EPP粒子，回弹快，无毒无味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4.尺寸（长*宽）：不小于900*1100mm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91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6A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0819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D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F54F">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1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地垫</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91DE7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1.名称：加柔纤维地垫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2.底部加密毛毡高压绒、不掉毛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3.尺寸（直径）：不小于3000mm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B4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F1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5773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22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7D1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3~7F图书馆立柱</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4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艺术装裱画框造型</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022B2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1.名称：艺术装裱画框造型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2.边框：定制铝型材边框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3.画面：定制磁吸造型画面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5.五金配件、结构胶、运输必要的保护措施、填充材料等交付辅材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6.尺寸（长*宽）：不小于400*1200mm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96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15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0BC5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F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D7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3F制度展板</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4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356D8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1.材质：14mm厚结皮板覆钢化膜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3.尺寸（长*宽）：不小于600*900mm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E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4A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75AC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C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5C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4F 休闲区</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D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4F 休闲区可移动屏风</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901BB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1.名称：定制4F休闲区可移动屏风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2.尺寸（长*宽）：不小于1780*1200mm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6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D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1BD2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0A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82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定制4F休闲区打卡点</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CB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定制“READ”异形造型书柜</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50547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1.名称：定制“READ”异形造型书柜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2.外轮廓尺寸（长*宽）：不小于6150*1500mm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C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12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7ACC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6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9BC9">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73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定制卷轴艺术造型</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CFD97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1.名称：定制卷轴艺术造型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2.尺寸（长*宽）：不小于2300*2700mm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C9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9C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29C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9D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ED0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79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定制“读万卷书”造型文化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4F999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1.名称：定制“读万卷书”造型文化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2.外廓尺寸：不小于2400*2750mm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A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4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3108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D4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2EA5">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82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校徽</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30492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1.名称：校徽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2.尺寸：高不小于530mm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D8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01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452A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64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8D45">
            <w:pPr>
              <w:jc w:val="center"/>
              <w:rPr>
                <w:rFonts w:hint="eastAsia" w:ascii="仿宋" w:hAnsi="仿宋" w:eastAsia="仿宋" w:cs="仿宋"/>
                <w:i w:val="0"/>
                <w:iCs w:val="0"/>
                <w:color w:val="000000"/>
                <w:sz w:val="24"/>
                <w:szCs w:val="24"/>
                <w:u w:val="none"/>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79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定制“读万卷书”吊挂箱体字</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61344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1.名称：定制吊挂艺术字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2.尺寸：字高不小于400mm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A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4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2538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E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A8C69">
            <w:pPr>
              <w:jc w:val="center"/>
              <w:rPr>
                <w:rFonts w:hint="eastAsia" w:ascii="仿宋" w:hAnsi="仿宋" w:eastAsia="仿宋" w:cs="仿宋"/>
                <w:i w:val="0"/>
                <w:iCs w:val="0"/>
                <w:color w:val="000000"/>
                <w:sz w:val="24"/>
                <w:szCs w:val="24"/>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082D">
            <w:pPr>
              <w:jc w:val="center"/>
              <w:rPr>
                <w:rFonts w:hint="eastAsia" w:ascii="仿宋" w:hAnsi="仿宋" w:eastAsia="仿宋" w:cs="仿宋"/>
                <w:i w:val="0"/>
                <w:iCs w:val="0"/>
                <w:color w:val="000000"/>
                <w:sz w:val="24"/>
                <w:szCs w:val="24"/>
                <w:u w:val="none"/>
              </w:rPr>
            </w:pP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0F8BD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1.名称：定制吊挂艺术字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2.尺寸：字高不小于260mm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E1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3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0650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7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EFB7">
            <w:pPr>
              <w:jc w:val="center"/>
              <w:rPr>
                <w:rFonts w:hint="eastAsia" w:ascii="仿宋" w:hAnsi="仿宋" w:eastAsia="仿宋" w:cs="仿宋"/>
                <w:i w:val="0"/>
                <w:iCs w:val="0"/>
                <w:color w:val="000000"/>
                <w:sz w:val="24"/>
                <w:szCs w:val="24"/>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7A76">
            <w:pPr>
              <w:jc w:val="center"/>
              <w:rPr>
                <w:rFonts w:hint="eastAsia" w:ascii="仿宋" w:hAnsi="仿宋" w:eastAsia="仿宋" w:cs="仿宋"/>
                <w:i w:val="0"/>
                <w:iCs w:val="0"/>
                <w:color w:val="000000"/>
                <w:sz w:val="24"/>
                <w:szCs w:val="24"/>
                <w:u w:val="none"/>
              </w:rPr>
            </w:pP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E635C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1.名称：定制吊挂艺术字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2.尺寸：字高不小于240mm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1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94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7496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D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CE443">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8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行万里路吊牌</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9D88E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1.材质：定制行万里路吊牌造型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2.尺寸（长*宽）：不小于390*100mm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53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9B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4F5F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03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006C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50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亚克力烤漆字</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A0A7C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1.名称:亚克力烤漆字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2.厚度：10mm厚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3.尺寸：字高不小于80mm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1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2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6BC8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92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C8D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A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定制双层“人物阅读”墙面文化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7AEA7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1.名称：定制双层“人物阅读”墙面文化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2.外轮廓尺寸（长*宽）：不小于2000*1650mm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5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62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D78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4A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C8B4">
            <w:pPr>
              <w:jc w:val="center"/>
              <w:rPr>
                <w:rFonts w:hint="eastAsia" w:ascii="仿宋" w:hAnsi="仿宋" w:eastAsia="仿宋" w:cs="仿宋"/>
                <w:i w:val="0"/>
                <w:iCs w:val="0"/>
                <w:color w:val="000000"/>
                <w:sz w:val="24"/>
                <w:szCs w:val="24"/>
                <w:u w:val="none"/>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20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“学海无涯”实木多层板装饰造型</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AD97F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1.材质：“学海无涯”实木多层板基础立方造型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2.选用优质多层板18mm厚，具有防腐烂、防白效、防真菌的功效。木材经过脱脂、防虫、防腐处理，基层腻子处理打磨，表面烤漆处理漆膜均匀。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3.外廓尺寸：不小于500*2000mm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7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E7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38B6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6E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CBC94">
            <w:pPr>
              <w:jc w:val="center"/>
              <w:rPr>
                <w:rFonts w:hint="eastAsia" w:ascii="仿宋" w:hAnsi="仿宋" w:eastAsia="仿宋" w:cs="仿宋"/>
                <w:i w:val="0"/>
                <w:iCs w:val="0"/>
                <w:color w:val="000000"/>
                <w:sz w:val="24"/>
                <w:szCs w:val="24"/>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12D7">
            <w:pPr>
              <w:jc w:val="center"/>
              <w:rPr>
                <w:rFonts w:hint="eastAsia" w:ascii="仿宋" w:hAnsi="仿宋" w:eastAsia="仿宋" w:cs="仿宋"/>
                <w:i w:val="0"/>
                <w:iCs w:val="0"/>
                <w:color w:val="000000"/>
                <w:sz w:val="24"/>
                <w:szCs w:val="24"/>
                <w:u w:val="none"/>
              </w:rPr>
            </w:pP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A5D9A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1.材质：定制“学海无涯”艺术字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2.尺寸：字高不小于390mm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7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C8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3B4D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3B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5864">
            <w:pPr>
              <w:jc w:val="center"/>
              <w:rPr>
                <w:rFonts w:hint="eastAsia" w:ascii="仿宋" w:hAnsi="仿宋" w:eastAsia="仿宋" w:cs="仿宋"/>
                <w:i w:val="0"/>
                <w:iCs w:val="0"/>
                <w:color w:val="000000"/>
                <w:sz w:val="24"/>
                <w:szCs w:val="24"/>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A09E">
            <w:pPr>
              <w:jc w:val="center"/>
              <w:rPr>
                <w:rFonts w:hint="eastAsia" w:ascii="仿宋" w:hAnsi="仿宋" w:eastAsia="仿宋" w:cs="仿宋"/>
                <w:i w:val="0"/>
                <w:iCs w:val="0"/>
                <w:color w:val="000000"/>
                <w:sz w:val="24"/>
                <w:szCs w:val="24"/>
                <w:u w:val="none"/>
              </w:rPr>
            </w:pP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8E769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1.材质：定制“学海无涯”艺术造型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3.尺寸（长*宽）：不小于350*350mm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5.五金配件、结构胶、运输必要的保护措施、填充材料等交付辅材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2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5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1865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BD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6097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45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铁艺长条椅</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EE82B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1.名称：铁艺长条椅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2.常规尺寸、舒适靠背</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8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D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096B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6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8729">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8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定制立式复古灯</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14CD0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1.名称：定制立式复古灯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2.尺寸：高不小于1500mm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A1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F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4616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B3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AC6B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4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定制立式留言板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7659B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1.名称：定制立式留言板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2.尺寸（长*宽）：不小于600*1100mm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D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7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5C4A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C1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67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定制休闲区打卡地台</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B2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定制钢结构基础</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9D177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1.定制钢结构基础:定制双向钢结构基础  镀锌方管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2.规格：60*60*4、40*40*3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3.钢结构工艺：切割镀锌型材，边缘光滑无毛刺。整个制作流程用抛光、打磨。焊点清理打磨涂刷丹红防锈漆2道、银粉防锈漆2道，通体防腐防锈</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30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21.10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71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3D5E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F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9FF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2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阻燃板基层</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084AC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2.规格:15mm厚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3.工艺:板材裁切、分割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A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22.36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C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5CF0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5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35B89">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9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木地台</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B9B19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1.定制12mm厚造型木地台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3.五金配件、运输必要的保护措施、填充材料等交付辅材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9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23.61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2F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4618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F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F7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创客空间</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4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4F 创客空间立体艺术墙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545CE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1.名称：定制4F创客空间立体艺术墙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2.尺寸：面积不小于25.8㎡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D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F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007F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7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1E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4F 棋室</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3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定制4F 棋室文化墙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D57D3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1.名称：定制4F棋室文化墙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2.尺寸（长*宽）：不小于6350*3050mm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E1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4F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798E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FD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AA5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4F书画展</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15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定制4F书画展隔断造型墙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B2B76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1.名称：定制4F书画展隔断造型墙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2.尺寸（面积）：不小于62㎡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3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4C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260F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0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4A66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F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定制4F书画展文化造型饰面</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79A0B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1.材质：定制4F书画展文化造型饰面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2.尺寸：面积不小于190㎡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4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8F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756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2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E43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DC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挂架</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F8DA3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1.定制靠墙可滑动挂画挂架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4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63.42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6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53BE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A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BABA">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7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定制不锈钢烤漆精工字</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2ECF2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1.名称:定制不锈钢烤漆精工字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2.厚度：20mm厚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3.工艺：优质不锈钢板采用激光数控切割，铣型、基材端部打磨、端部打磨、数控定位激光焊接立体边，切削刃、精细打磨、焊缝抛光。</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DE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AD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7474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AD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37B3">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A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明装轨道射灯</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05E67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1.名称：明装轨道射灯 24W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角度：24°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高显色CRI值、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色温4000K</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05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53.00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D7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047A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D4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DBF9">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3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可定制轨道</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547D2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1.名称:配套轨道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2.安装方式:吊顶打钉打眼,接线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3.调试:人工调试</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1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63.42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C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2A58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7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2D71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0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强弱电线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92758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明装轨道射灯及可定制轨道配管及配线、引至用电处</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6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B6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754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6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036C">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C6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配套轨道铜排</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C0EF0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1.名称:配套轨道铜排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2.安装方式:轨道内安装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3.调试:人工调试</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C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63.42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4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1C20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A2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BED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4F典藏展示区</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D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4F典藏展示区隔断造型墙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C622F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1.名称：定制4F典藏展示区隔断造型墙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2.尺寸（面积）：不小于12㎡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7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DD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0D39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F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F795">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B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玻璃展台</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C0199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1.定制钢化玻璃展台、可开启窗口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2.尺寸（长*宽*高）：不小于490*490*590mm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B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A5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0C9B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E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75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4F壁龛</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4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定制造型博古架</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4C9E9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1.定制造型博古架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2.五金配件、结构胶、运输必要的保护措施等交付辅材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3.尺寸（长*宽）：不小于650*1600mm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F2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26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194A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1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AB5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水吧台</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C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定制水吧台木饰面造型</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DF7AA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1.名称：定制水吧台成品立体艺术墙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2.尺寸：面积不小于6㎡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6A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7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5D47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1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13CB8">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B6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插座</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3C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1.名称：单相五孔电源插座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2.规格：86型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3.安装：墙面暗装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C7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E9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3E69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A7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7824">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E9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水槽</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518DB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304不锈钢水槽</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EB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E1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218E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E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6832">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4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自吸增压泵</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8A8F9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自吸增压泵</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D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00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2D94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A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7C9A">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88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室内电路布设改造</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82294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1.名称：水吧台电路布设改造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2.规格：BV2.5,国标纯铜导线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3.配置形式及部位：布设线槽,线槽内穿线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E0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42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3D14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5A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8738">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7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定制靠墙造型吊柜</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63DBC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1.名称：定制靠墙造型吊柜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2.材料种类、规格：选用优质多层板18mm厚，具有防腐烂、防白效、防真菌的功效。木材经过脱脂、防虫、防腐处理。顶板厚度不小于25mm,侧板厚度不小于18mm,背板厚度不小于6mm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3.尺寸：长度不小于3300mm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2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9B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2C63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2A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1520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E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定制靠墙免漆造型吧台</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90891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1.名称：定制靠墙免漆造型吧台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2.柜体材料种类、规格：选用优质多层板18mm厚，具有防腐烂、防白效、防真菌的功效。木材经过脱脂、防虫、防腐处理。顶板厚度不小于18mm,侧板厚度不小于18mm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3.尺寸：长度不小3500mm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24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B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7958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72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DE22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1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吧台柜饰面</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1A636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面层：人工裁切石材、打磨、安装、抛光、15mm厚白色石材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E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8.10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DB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79AD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B2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00A2">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B5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定制水吧台服务台</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07FF5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1.定制水吧台服务台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2.柜体材料种类、规格：选用优质多层板18mm厚，具有防腐烂、防白效、防真菌的功效。木材经过脱脂、防虫、防腐处理。顶板厚度不小于18mm,侧板厚度不小于18mm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1F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B5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47D6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D8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EC8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FC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椅子</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EF7A4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1.定制吧台高脚椅子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2.坐高不低于550mm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0F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4E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r>
      <w:tr w14:paraId="4902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DF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67D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4F制度展板</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1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211D9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1.材质：14mm厚结皮板覆钢化膜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3.尺寸（长*宽）：不小于600*900mm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31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1D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7467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ED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406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5F 电梯厅通道</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37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定制5F电梯厅通道闸机屏风</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97EDC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1.名称：定制5F电梯厅通道闸机屏风+定制立体雕刻造型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2..材质：采用1.5mm厚优质镀锌钢板+优质镀锌方管背架+汽车级油漆精细分色+锚固件+艺术造型隔墙+定制实木浮雕造型饰面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3.格栅工艺：切割型材，边缘光滑无毛刺。整个制作流程用抛光、打磨、磨炭、喷砂、氧化、钝化、磷化、压铸、感光、紫外线固化等工艺精心制作，使产品表面圆润光滑，焊接接缝不显痕迹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镀锌钢板工艺：通过激光切割出金属板材，边缘光滑无毛刺，金属边均开槽处理，再通过激光焊接机进行无缝焊接。整个制作流程用抛光、打磨、磨炭、喷砂、氧化、钝化、磷化、压铸、感光、紫外线固化等工艺精心制作，喷涂汽车级金属漆并高温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5.定制立体雕刻造型:木浮雕采用纯手工雕刻后精修人物细节，造型细节，表面多层水性木器漆封闭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7.五金配件、结构胶、泡沫胶、运输必要的保护措施、填充材料等交付辅材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8.尺寸（长*宽）：不小于5200*2750mm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7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9F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AE1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B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D1C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5F 文化墙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4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“5F 文脉溯源 ”文化墙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148ED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1.名称：定制“5F文脉溯源”文化墙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2.拆除移位安装原有墙面控制面板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3.尺寸（长*宽）：不小于2810*2800mm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B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FE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3B91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49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AE4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5F文化墙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CB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“5F 科技文学 ”文化墙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259DC1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1.名称：定制“5F科技文学”文化墙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2.拆除移位安装原有墙面控制面板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3.尺寸（长*宽）：不小于2760*3000mm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7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E2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5ABB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5B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73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5F 中厅区域</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E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“5F 中厅区域 ”格栅隔断</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D7463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1.名称：定制“5F中厅区域”格栅隔断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2.外轮廓尺寸（长*宽）：不小于2800*10800mm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06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9D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60C5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49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615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定制5F中厅区域左侧墙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4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“5F 中厅区域左侧墙 ”成品双面钢架立体艺术墙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41E8C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1.定制“5F中厅区域左侧墙”成品双面钢架立体艺术墙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2.尺寸（长*宽）：不小于5970*3340mm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3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F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136E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20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7D6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D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86寸多功能一体机</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C2A58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1、整机屏幕采用UHD超高清A规LED液晶屏，屏幕显示尺寸86英寸，显示比例16:9，屏幕图像分辨率≥3840×2160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2、整机采用内置摄像头、麦克风，无需外接线材连接和任何可见外接线材及模块化拼接痕迹，不占用整机外部物理接口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3、整机屏体亮度350 cd/m² TYP，色域覆盖率77%NTSC，对比度1440：1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4、整机内置2.2声道扬声器，位于设备下边框出音，额定功率60W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5、整机内置非独立外扩展麦克风阵列，麦克风数量8个，可用于对教室环境音频进行采集，整机拾音距离0~12 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6、整机内置高清广角摄像头，结构采用非独立设计，像素4800万，可视角178°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7、整机系统（安卓系统，Windows系统）触控须支持40点触控及同时书写，采用红外触控技术，触控方式支持手指或书写笔，支持多点触摸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8、整机内置蓝牙模块，支持蓝牙Bluetooth5.4标准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9、CPU采用 I5处理器；内存：8G DDR4，硬盘：256G SSD。</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1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17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2375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7"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14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6F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定制5F中厅区域右侧墙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1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定制“5F中厅区域右侧墙”立体艺术墙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9E85B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1.定制“5F中厅区域右侧墙”成品双面钢架立体艺术墙+定制“5F中厅区域右侧墙”LED显示端口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2.含电源、接收卡、二合一控制器、配电箱、定制钢结构基础、专用线材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参数:P1.86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像素点间距：1.86mm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封装： 1515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基色：红色+绿色+蓝色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发光点颜色组合：1R1G1B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像素密度：288906点/m2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单元板分辨率：宽172点×高86点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单元板尺寸: 不小于320*160mm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单元板像素数：14792点/单元板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扫描方式：43S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输入电压：DC5V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最大电流：5A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箱体尺寸：不小于640*480mm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单元板数量：宽2列*高3行=6张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物理分辨率：344*258点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最大功率：200W/箱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平均功率：120W/箱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接收卡：卡莱特75B-一张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工作电压： 220V±15％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视角:  120°±10°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存贮温度： -30℃ ～ +60℃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工作温度：-20℃ ～ +45℃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相对湿度：10%～95%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3.总尺寸（长*宽）：不小于5970*3340mm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4A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1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061F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9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CB40">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6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显示端口</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B68DD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配置：I5\内存8G+硬盘256G</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5F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A0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4B84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48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BC6F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CC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音柱</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D77CA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1.频率响应 ： 120Hz-20KHz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标称阻抗 ： 8Ω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承受功率 ： 160W(RMS)  240W(PEAK)</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灵敏度级 ： 95dB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最高声压级 ： 115dB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覆盖角度：水平覆盖120°，垂直覆盖120°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 口 ：  SpeakON chassis connectors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外壳材质 ： Metal铝及钢板</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3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4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r>
      <w:tr w14:paraId="27EE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E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6F47A">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AA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功放</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CA441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1.类型：数字混响功放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输出功率 (80hms)：200 W x 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功能：USB, SD, AUX, 蓝牙，LED显示屏，音乐音量锁，混响调节，话筒音频调节，音乐音频调节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频率响应 (±1 dB)：25 Hz - 20 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信噪比：&gt; 98 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谐波失真：&lt; 0.05%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输入灵敏度≤170 mV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接口：音箱输出端子（4组），RCA输入接口（3组），线路输出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 ：不小于480*335*130mm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9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D0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2FFB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CA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8D1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5F制度展板</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0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5690B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1.材质：14mm厚结皮板覆钢化膜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3.尺寸（长*宽）：不小于600*900mm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F9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5C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6EFE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E7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0F9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6F 电梯厅通道</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E0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6F 电梯厅通道闸机屏风</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2B676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1.名称：定制6F电梯厅通道闸机屏风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2.材质：采用1.5mm厚优质镀锌钢板+优质镀锌方管背架+汽车级油漆精细分色+锚固件+艺术造型隔墙+木板雕刻造型饰面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3.格栅工艺：切割型材，边缘光滑无毛刺。整个制作流程用抛光、打磨、磨炭、喷砂、氧化、钝化、磷化、压铸、感光、紫外线固化等工艺精心制作，使产品表面圆润光滑，焊接接缝不显痕迹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镀锌钢板工艺：通过激光切割出金属板材，边缘光滑无毛刺，金属边均开槽处理，再通过激光焊接机进行无缝焊接。整个制作流程用抛光、打磨、磨炭、喷砂、氧化、钝化、磷化、压铸、感光、紫外线固化等工艺精心制作，喷涂汽车级金属漆并高温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6.五金配件、结构胶、泡沫胶、运输必要的保护措施、填充材料等交付辅材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7.尺寸（长*宽）：不小于5200*2750mm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57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5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5B43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2B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D2C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6F休闲区</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8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定制休闲区造型可移动屏风</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CDD3F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1.名称：定制6F休闲区可移动屏风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2.尺寸（长*宽）：不小于1800*1200mm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8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4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3CD0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16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367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6F 吧台文化墙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7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6F 吧台社科思维图谱文化墙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380F1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1.名称：定制6F吧台社科思维图谱文化墙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2.尺寸（长*宽）：不小于2700*2880mm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4F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F9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60F6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9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1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6F 文化墙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4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6F 社会科学文化墙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5669D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1.名称：定制6F社会科学文化墙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2.尺寸（长*宽）：不小于2700*2880mm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A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D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7C33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EF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19A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6F制度展板</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1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DCA75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1.材质：14mm厚结皮板覆钢化膜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3.尺寸（长*宽）：不小于600*900mm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CD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59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1C48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3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75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7F 电梯厅通道</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7E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7F 电梯厅通道闸机屏风</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79926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1.名称：定制7F电梯厅通道闸机屏风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2.材质：采用1.5mm厚优质镀锌钢板+优质镀锌方管背架+汽车级油漆精细分色+锚固件+艺术造型隔墙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3.格栅工艺：切割型材，边缘光滑无毛刺。整个制作流程用抛光、打磨、磨炭、喷砂、氧化、钝化、磷化、压铸、感光、紫外线固化等工艺精心制作，使产品表面圆润光滑，焊接接缝不显痕迹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镀锌钢板工艺：通过激光切割出金属板材，边缘光滑无毛刺，金属边均开槽处理，再通过激光焊接机进行无缝焊接。整个制作流程用抛光、打磨、磨炭、喷砂、氧化、钝化、磷化、压铸、感光、紫外线固化等工艺精心制作，喷涂汽车级金属漆并高温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6.五金配件、结构胶、泡沫胶、运输必要的保护措施、填充材料等交付辅材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7.尺寸（长*宽）：不小于5200*2750mm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74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4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3CE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F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50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定制7F中厅区域（剪纸展）</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8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定制7F中厅区域（剪纸展）墙面基础造型</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BA8EF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1.材质：定制定制7F中厅区域（剪纸展）墙面造型立体文化墙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2.尺寸：面积不小于39.8㎡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F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A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26C4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E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9B6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D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实木展示画框</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E00AB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1.名称：艺术装裱画框造型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2.材质：实木烤漆装裱框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3.边框：定制实木造型烤漆雕刻边框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4.画面：定制剪纸作品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5.背板：3mm密度板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7.五金配件、结构胶、运输必要的保护措施、填充材料等交付辅材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8.尺寸（长*宽）：不小于400*300mm</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2F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69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325E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35DC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63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定制墙面底部免漆板造型</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A1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1.材质：定制墙面免漆板造型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2.定制墙面免漆板造型材料种类、规格：采用18mm厚柜体板E0级实木多层环保板,防潮、耐磨、抗酸碱、抗弯能力强、抗污染的特性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3.封边：采用优质PVC封边带，全自动机械封边机封边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4.尺寸：长度不小于12000mm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D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B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202D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8A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DCA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99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定制不锈钢烤漆精工字</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A1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1.名称:定制不锈钢烤漆精工字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2.厚度：20mm厚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3.尺寸：字宽不小于450mm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4.工艺：优质不锈钢板采用激光数控切割，铣型、基材端部打磨、端部打磨、数控定位激光焊接立体边，切削刃、精细打磨、焊缝抛光。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4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4E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71DB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3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F614">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C4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定制不锈钢烤漆精工字</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E1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1.名称:定制不锈钢烤漆精工字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2.厚度：20mm厚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3.尺寸：字宽不小于250mm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4.工艺：优质不锈钢板采用激光数控切割，铣型、基材端部打磨、端部打磨、数控定位激光焊接立体边，切削刃、精细打磨、焊缝抛光。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8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99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25EB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4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23BD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0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定制“7F中厅区域”格栅隔断</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54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1.名称：定制“7F中厅区域”格栅隔断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2.尺寸（长*宽）：不小于3050*900mm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4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FA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53CC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E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72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7F 立体文化墙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92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7F 工匠精神立体文化墙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659AB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1.名称：定制7F工匠精神立体文化墙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2.尺寸（长*宽）：不小于2800*3000mm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25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7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7A52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3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324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7F 吧台文化墙</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7A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7F 吧台微观寻秘文化墙</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D86AE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1.名称：定制7F吧台微观寻秘文化墙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2.尺寸（长*宽）：不小于2740*3000mm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D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B7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6F69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1A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451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7F制度展板</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A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A3B91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1.材质：14mm厚结皮板覆钢化膜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3.尺寸（长*宽）：不小于600*900mm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A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3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5A9C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1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61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8F 休闲区</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FC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定制8F 休闲区可移动屏风</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4F231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1.名称：定制8F休闲区可移动屏风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2.尺寸（长*宽）：不小于1800*1200mm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9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F2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62CA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54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F0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10F 休闲区</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2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定制10F休闲区可移动屏风</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1675E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1.名称：定制10F休闲区可移动屏风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2.尺寸（长*宽）：不小于1800*1200mm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0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81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533F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2B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8E3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5~7F 图书室</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D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 5~7F 图书室造型屏风</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DD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1.名称：5~7F图书室造型屏风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2.尺寸（长*宽）：不小于2300*1600mm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4.五金配件、结构胶、泡沫胶、运输必要的保护措施、填充材料等交付辅材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9A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00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r>
      <w:tr w14:paraId="2FD0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C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A8C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11F墙面文化</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9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11F墙面文化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15514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1.材质：14mm厚结皮板覆钢化膜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3.尺寸（长*宽）：不小于2400*1400mm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D9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D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26C0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7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FA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8F金课教室（8F二号录播室）</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A2D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99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定制成品双面立体艺术墙</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DF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1.名称：定制成品双面立体艺术墙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2.石膏板找平层：双面石膏板找平层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3.阻燃板基层：双面15mm厚E0级成品阻燃板材，裁切、分割、固定安装在龙骨上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4.夹层材料种类：75厚玻璃纤维棉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5.龙骨：75系轻钢龙骨骨架安装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55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24.45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2D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24D7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A2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FA37">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E90D1">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A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定制成品立体艺术墙</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6E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1.名称：定制成品立体艺术墙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2.阻燃板基层：12mm厚E0级成品阻燃板材，裁切、分割、固定安装在龙骨上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3.夹层材料种类：75厚玻璃纤维棉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4.龙骨：75系轻钢龙骨骨架安装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6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13.65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0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6372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E6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91BF">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DEF2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3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白色防尘艺术漆</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2C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1.面层:白色防尘艺术漆，底漆一遍，面漆两遍（一底两面）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2.基层:封闭底漆一遍，室内腻子满刮三遍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3.墙面处理：墙面找平，砂纸打磨平整</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09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48.91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14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513B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6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928B">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09B3">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1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不锈钢踢脚线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B9697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1.踢脚线高度:不低于60mm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2.基层材料种类、规格:9mm厚E0级成品阻燃板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3.面层材料种类、规格:不锈钢踢脚线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51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14.50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A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028A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A2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723D3">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811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护墙板装饰面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C7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吸音板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BB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1.材质：12mm厚穿孔吸音木饰面板裁切、分割，固定、安装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70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67.16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F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6204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7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6023">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E3D9E">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01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不锈钢踢脚线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34108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1.踢脚线高度:不低于60mm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2.基层材料种类、规格:9mm厚E0级成品阻燃板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3.面层材料种类、规格:不锈钢踢脚线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6B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10.95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8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3CFF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A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156F">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73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7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E7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原教室吊顶拆除，垃圾清运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F1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53.65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FD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47F5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B0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DCA9">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56C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D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定制艺术造型顶面</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E3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1.名称：定制艺术造型顶面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2.材质：双层石膏板面层，白色防尘艺术漆，底漆一遍，面漆两遍（一底两面），封闭底漆一遍，室内腻子满刮三遍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3.石膏板造型定制工艺：采用纸面石膏板裁切、固定、修边、留缝等工艺安装完成造型。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4.基层：12mm厚E0级成品阻燃板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9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53.65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3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7796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79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2AD61">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1DDA">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A4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定制顶面结构基层</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E0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1.名称：定制顶面结构基层+锚固件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2.材质：薄壁型钢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3.工艺：定制基础构件：采用型钢定制构件支撑架，采用切割、打磨、焊接、喷涂等工艺制作完成。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FA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53.65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1F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4524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CA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2AB6">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E8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11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强电电线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58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室内根据区域功能铺设灯光，插座，空调的配管及配线，不含开关、插座、面板灯</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E8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53.65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77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1314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99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6D83">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A51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3B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弱电电线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B3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室内弱电配线及配管，人工，线材，线管</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3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53.65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5F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3E0B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5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33049">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F5DA">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D0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29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2.规格：86型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3.安装：墙面暗装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AB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E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3173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7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2B0F">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A70A9">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5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插座</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8B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1.名称：单相五孔电源插座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2.规格：86型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3.安装：墙面暗装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3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3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61AA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7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4B729">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B63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A0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面板灯</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C0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1.名称:面板灯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2.规格：220V，36W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3.色温：6500K</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4.安装方式:吊顶打钉打眼,接线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5.调试:人工调试</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D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6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0E1C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4C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5FE5">
            <w:pPr>
              <w:jc w:val="center"/>
              <w:rPr>
                <w:rFonts w:hint="eastAsia" w:ascii="仿宋" w:hAnsi="仿宋" w:eastAsia="仿宋" w:cs="仿宋"/>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D8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F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E7B0C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1.材质：14mm厚结皮板覆钢化膜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3.尺寸（长*宽）：不小于900*1500mm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38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7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5D28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648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151</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A615">
            <w:pPr>
              <w:jc w:val="center"/>
              <w:rPr>
                <w:rFonts w:hint="eastAsia" w:ascii="仿宋" w:hAnsi="仿宋" w:eastAsia="仿宋" w:cs="仿宋"/>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E5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窗子</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8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定制“8F金课教室”导播间观察窗</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7DED9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1.名称：定制“8F金课教室”导播间观察窗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2.尺寸：面积不小于2.3㎡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3.五金配件、运输必要的保护措施、填充材料等交付辅材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65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08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643E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AFA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152</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5C595">
            <w:pPr>
              <w:jc w:val="center"/>
              <w:rPr>
                <w:rFonts w:hint="eastAsia" w:ascii="仿宋" w:hAnsi="仿宋" w:eastAsia="仿宋" w:cs="仿宋"/>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AF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绿幕装饰墙面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C5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定制“8F金课教室”绿幕墙面</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9BF76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1.名称：定制“8F金课教室”绿幕墙面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2.尺寸：面积不小于12.9㎡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3.五金配件、运输必要的保护措施、填充材料等交付辅材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8F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40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208D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53A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153</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05E8">
            <w:pPr>
              <w:jc w:val="center"/>
              <w:rPr>
                <w:rFonts w:hint="eastAsia" w:ascii="仿宋" w:hAnsi="仿宋" w:eastAsia="仿宋" w:cs="仿宋"/>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AF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蓝箱</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1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定制“8F金课教室”蓝箱</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5E243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1.名称：定制“8F金课教室”蓝箱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2.尺寸（长*高*宽）：不小于600*800*400mm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3.五金配件、运输必要的保护措施、填充材料等交付辅材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1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B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3615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11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F810">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A63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地台</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0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专业抠像绿漆饰面</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45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1.面层:专业抠像绿漆饰面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2.基层:封闭底漆一遍，室内腻子满刮三遍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3.墙面处理：墙面找平，砂纸打磨平整</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B0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8.50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6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70E5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1F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348F4">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D214">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C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水泥压力板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61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1.水泥压力板面层，自攻螺钉固定安装在阻燃板上</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08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8.50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4B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7F5B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A8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D7F29">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2F8A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4A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阻燃板基层</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27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2.规格:15mm厚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3.工艺:板材裁切、分割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B2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8.50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A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43AD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8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EE8E2">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CC58">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0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钢架基层</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2C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1.名称：钢架基层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2.规格:双层双向钢结构基础，双层60*60*4，双层40*40*4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3.钢结构工艺：切割镀锌型材，边缘光滑无毛刺。整个制作流程用抛光、打磨。焊点清理打磨涂刷丹红防锈漆2道、银粉防锈漆2道，通体防腐防锈</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D5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8.50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77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6CF9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BB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C604B">
            <w:pPr>
              <w:jc w:val="center"/>
              <w:rPr>
                <w:rFonts w:hint="eastAsia" w:ascii="仿宋" w:hAnsi="仿宋" w:eastAsia="仿宋" w:cs="仿宋"/>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23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木门</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B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免漆木门</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C2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1.材质:免漆板木门，木饰面门及门套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2.锁具:配套五金锁具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3.门制作、安装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CC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6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r>
      <w:tr w14:paraId="75D2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13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C6B8">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6D6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包暖气</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E8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定制成品立体暖气结构基层</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37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1.名称：采用成品立体暖气结构基层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2.阻燃板基层：12mm厚成品阻燃板材，裁切、分割、固定安装在木龙骨上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3.龙骨：木龙骨骨架安装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6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8.88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A8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5BEA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1C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723C">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A0B2">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7E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定制护墙板包暖气</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99F44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1.面层材料种类、规格:定制8mm厚高分子护墙板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2.1.2厚水泥聚合物涂膜防潮层</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9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8.88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2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62F8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6A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4CBF">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6677">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8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不锈钢踢脚线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EA653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1.踢脚线高度:不低于60mm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2.基层材料种类、规格:9mm厚E0级成品阻燃板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3.面层材料种类、规格:不锈钢踢脚线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BE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7.40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5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4663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7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BAD6">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FEE5">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20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窗台板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C1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1.面层：人工裁切石材、打磨、安装、抛光、15mm厚白色石材饰面</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34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7.40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D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1033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3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3707">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C394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1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暖气百叶格栅</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D28BB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暖气百叶格栅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1.暖气百叶格栅规格：不小于1200*600mm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2.材质：铝制百叶格栅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3.安装方式：百叶格栅镶嵌安装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E5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49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26AD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1F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F2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8F录播教室（8F一号录播室）</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807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护墙板装饰面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08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吸音板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25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1.材质：12mm厚穿孔吸音木饰面板裁切、分割，固定、安装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52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45.97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89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67BC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81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DF18">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CD7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B9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不锈钢踢脚线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5F0B1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1.踢脚线高度:不低于60mm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2.基层材料种类、规格:9mm厚E0级成品阻燃板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3.面层材料种类、规格:不锈钢踢脚线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2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14.50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67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25C4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90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5BEE">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6D5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75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CD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原教室吊顶拆除，垃圾清运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B7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25.56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03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479A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F5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C8CF">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DF18">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C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定制艺术造型顶面</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C5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1.名称：定制艺术造型顶面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2.材质：双层石膏板面层，白色防尘艺术漆，底漆一遍，面漆两遍（一底两面），封闭底漆一遍，室内腻子满刮三遍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3.石膏板造型定制工艺：采用纸面石膏板裁切、固定、修边、留缝等工艺安装完成造型。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4.基层：12mm厚E0级成品阻燃板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8C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25.56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1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678A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7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1A33">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8F363">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3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定制顶面结构基层</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F0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1.名称：定制顶面结构基层+锚固件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2.材质：薄壁型钢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3.工艺：定制基础构件：采用型钢定制构件支撑架，采用切割、打磨、焊接、喷涂等工艺制作完成。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C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25.56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8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46D7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F5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62F9">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C8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9E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强电电线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4F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室内根据区域功能铺设灯光，插座，空调的配管及配线，不含开关、插座、面板灯</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D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25.56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52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571A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2D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611B">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6D1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B2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弱电电线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EF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室内弱电配线及配管，人工，线材，线管</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54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25.56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8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6AD4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3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090A2">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A149">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5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F1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2.规格：86型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3.安装：墙面暗装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77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99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31A0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0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8704">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E274">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C1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插座</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BF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1.名称：单相五孔电源插座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2.规格：86型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3.安装：墙面暗装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3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9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5AA3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3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2FCC">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BE31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B3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面板灯</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B4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1.名称:面板灯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2.规格：220V，36W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3.色温：6500K</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4.安装方式:吊顶打钉打眼,接线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5.调试:人工调试</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FD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9A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7EEB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9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42B48">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FD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包暖气</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E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定制成品立体暖气结构基层</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BD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1.名称：采用成品立体暖气结构基层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2.阻燃板基层：12mm厚成品阻燃板材，裁切、分割、固定安装在木龙骨上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3.龙骨：木龙骨骨架安装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F9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4.23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1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009F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3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63A0">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E4B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C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定制护墙板包暖气</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2587B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1.面层材料种类、规格:定制8mm厚高分子护墙板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2.1.2厚水泥聚合物涂膜防潮层</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4B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4.23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C4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2C1F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0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39D8">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16EA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5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不锈钢踢脚线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6DC5F5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1.踢脚线高度:不低于60mm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2.基层材料种类、规格:9mm厚E0级成品阻燃板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3.面层材料种类、规格:不锈钢踢脚线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ED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3.53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A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0044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CF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EB156">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B2DF">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82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窗台板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29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1.面层：人工裁切石材、打磨、安装、抛光、15mm厚白色石材饰面</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7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3.53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EC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22DC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08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DC30">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0E4F1">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E4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暖气百叶格栅</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D4A84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暖气百叶格栅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1.暖气百叶格栅规格：不小于1200*600mm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2.材质：铝制百叶格栅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3.安装方式：百叶格栅镶嵌安装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05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FE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5630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2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CF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9F微课教室（9F智慧教室三）</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FC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E6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定制成品双面立体艺术墙</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1B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1.名称：定制成品双面立体艺术墙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2.石膏板找平层：双层石膏板找平层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3.阻燃板基层：双层15mm厚E0级成品阻燃板材，裁切、分割、固定安装在龙骨上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4.夹层材料种类：75厚玻璃纤维棉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5.龙骨：75系轻钢龙骨骨架安装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B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51.49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D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0062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80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4C08">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7344">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CC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定制成品立体艺术墙</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8F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1.名称：定制成品立体艺术墙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2.阻燃板基层：12mm厚E0级成品阻燃板材，裁切、分割、固定安装在龙骨上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3.夹层材料种类：75厚玻璃纤维棉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4.龙骨：75系轻钢龙骨骨架安装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1D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30.16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D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04E7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62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5EBD1">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90E8">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3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不锈钢踢脚线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CF6BF2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1.踢脚线高度:不低于60mm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2.基层材料种类、规格:9mm厚E0级成品阻燃板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3.面层材料种类、规格:不锈钢踢脚线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F7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38.77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5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474B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E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6DE95">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C8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顶面</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82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71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原教室吊顶拆除，垃圾清运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F4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148.01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2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3956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9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8F56">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131B">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7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定制艺术造型顶面</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3B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1.名称：定制艺术造型顶面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2.材质：双层石膏板面层，白色防尘艺术漆，底漆一遍，面漆两遍（一底两面），封闭底漆一遍，室内腻子满刮三遍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3.石膏板造型定制工艺：采用纸面石膏板裁切、固定、修边、留缝等工艺安装完成造型。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4.基层：12mm厚E0级成品阻燃板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8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148.01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02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4BFF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2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38AD0">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567A">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5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定制顶面结构基层</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92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1.名称：定制顶面结构基层+锚固件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2.材质：薄壁型钢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3.工艺：定制基础构件：采用型钢定制构件支撑架，采用切割、打磨、焊接、喷涂等工艺制作完成。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4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148.01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D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7B6B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E0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C2DCE">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6DA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D8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强电电线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7F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室内根据区域功能铺设灯光，插座，空调的配管及配线，不含开关、插座、面板灯</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20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148.01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0F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5926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1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8A9F8">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4719">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BD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弱电电线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D5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室内弱电配线及配管，人工，线材，线管</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6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148.01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7D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5A95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4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187</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DAA9F">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20493">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D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35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2.规格：86型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3.安装：墙面暗装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2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0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2A6E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E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38D9">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0FD6">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3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插座</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89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1.名称：单相五孔电源插座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2.规格：86型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3.安装：墙面暗装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55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1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6808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0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2314">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BF31">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F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面板灯</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39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1.名称:面板灯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2.规格：220V，36W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3.色温：6500K</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4.安装方式:吊顶打钉打眼,接线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5.调试:人工调试</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50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6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5B43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C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D2C2">
            <w:pPr>
              <w:jc w:val="center"/>
              <w:rPr>
                <w:rFonts w:hint="eastAsia" w:ascii="仿宋" w:hAnsi="仿宋" w:eastAsia="仿宋" w:cs="仿宋"/>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F2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B9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墙面文化</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9586A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1.材质：14mm厚结皮板覆钢化膜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2.定制、安装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3.尺寸（长*宽）：不小于2300*1200mm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4.定制造型产品基础安装服务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5.配件、结构胶、运输必要的保护措施、填充材料等交付辅材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46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0B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r>
      <w:tr w14:paraId="4723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4D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C396">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43D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地台</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28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木地板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D7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1.材质:强化复合木地板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2.规格:8mm厚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3.基层:3～5mm厚泡沫塑料衬垫、水泥自流平基层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4.工艺:板材裁切、分割、固定铺装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B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13.92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36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38E6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F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41A90">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36CE">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4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阻燃板基层</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34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2.规格:15mm厚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3.工艺:板材裁切、分割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4.定制、安装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D1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13.92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F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1E40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A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84D9">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C9E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B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钢架基层</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21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1.名称：钢架基层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2.规格:双层双向钢结构基础，双层60*60*4，双层40*40*4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3.钢结构工艺：切割镀锌型材，边缘光滑无毛刺。整个制作流程用抛光、打磨。焊点清理打磨涂刷丹红防锈漆2道、银粉防锈漆2道，通体防腐防锈</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CA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13.92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E3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72FD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09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054C">
            <w:pPr>
              <w:jc w:val="center"/>
              <w:rPr>
                <w:rFonts w:hint="eastAsia" w:ascii="仿宋" w:hAnsi="仿宋" w:eastAsia="仿宋" w:cs="仿宋"/>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FD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木门</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2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免漆木门</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C8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1.材质:免漆板木门，木饰面门及门套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2.锁具:配套五金锁具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3.门制作、安装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27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FF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r>
      <w:tr w14:paraId="1B24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4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6E091">
            <w:pPr>
              <w:jc w:val="center"/>
              <w:rPr>
                <w:rFonts w:hint="eastAsia" w:ascii="仿宋" w:hAnsi="仿宋" w:eastAsia="仿宋" w:cs="仿宋"/>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5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隔断</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D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钢化玻璃隔断</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CA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1.玻璃隔断材质:不锈钢边框+钢化中空玻璃+铝型材框架+铝合金可动百叶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2.锁具:配套五金锁具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3.边框材料种类:不锈钢边框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4.规格：40*40*3mm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主体方管采用优质热镀锌钢构焊接成型、主体通体打磨除油、除锈、焊点清理打磨涂刷丹红防锈漆2道、银粉防锈漆2道。</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8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23.52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C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5D9F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84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B3591">
            <w:pPr>
              <w:jc w:val="center"/>
              <w:rPr>
                <w:rFonts w:hint="eastAsia" w:ascii="仿宋" w:hAnsi="仿宋" w:eastAsia="仿宋" w:cs="仿宋"/>
                <w:i w:val="0"/>
                <w:iCs w:val="0"/>
                <w:color w:val="000000"/>
                <w:sz w:val="24"/>
                <w:szCs w:val="24"/>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B0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包暖气</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91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定制成品立体暖气结构基层</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62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1.名称：采用成品立体暖气结构基层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2.阻燃板基层：12mm厚成品阻燃板材，裁切、分割、固定安装在木龙骨上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3.龙骨：木龙骨骨架安装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B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15.24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0D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4560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F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78532">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8ADF">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0C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定制护墙板包暖气</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8DFE7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1.面层材料种类、规格:定制8mm厚高分子护墙板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2.1.2厚水泥聚合物涂膜防潮层</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1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15.24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5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14:paraId="6CB0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5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33AE0">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DDD68">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8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不锈钢踢脚线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0B0725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1.踢脚线高度:不低于60mm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2.基层材料种类、规格:9mm厚E0级成品阻燃板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3.面层材料种类、规格:不锈钢踢脚线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66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12.70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1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7E93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C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199</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6197">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629D">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7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窗台板</w:t>
            </w:r>
          </w:p>
        </w:tc>
        <w:tc>
          <w:tcPr>
            <w:tcW w:w="2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98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1.面层：人工裁切石材、打磨、安装、抛光、15mm厚白色石材饰面</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3A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12.70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8B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r>
      <w:tr w14:paraId="4183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2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4B23">
            <w:pPr>
              <w:jc w:val="center"/>
              <w:rPr>
                <w:rFonts w:hint="eastAsia" w:ascii="仿宋" w:hAnsi="仿宋" w:eastAsia="仿宋" w:cs="仿宋"/>
                <w:i w:val="0"/>
                <w:iCs w:val="0"/>
                <w:color w:val="000000"/>
                <w:sz w:val="24"/>
                <w:szCs w:val="24"/>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DC0D1">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A0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暖气百叶格栅</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19B8DF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暖气百叶格栅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1.暖气百叶格栅规格：不小于1200*600mm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2.材质：铝制百叶格栅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3.安装方式：百叶格栅镶嵌安装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2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E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14:paraId="2E7C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98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518" w:type="pct"/>
            <w:gridSpan w:val="2"/>
            <w:tcBorders>
              <w:top w:val="single" w:color="000000" w:sz="4" w:space="0"/>
              <w:left w:val="single" w:color="000000" w:sz="4" w:space="0"/>
              <w:bottom w:val="nil"/>
              <w:right w:val="single" w:color="000000" w:sz="4" w:space="0"/>
            </w:tcBorders>
            <w:shd w:val="clear" w:color="auto" w:fill="auto"/>
            <w:vAlign w:val="center"/>
          </w:tcPr>
          <w:p w14:paraId="4B72D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脚手架</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52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中厅脚手架（总高11.15m）</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3C9CAA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1.超高脚手架场内、场外材料搬运。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2.搭、拆脚手架、挡脚板、上下翻板子、挂安全网、刷油漆、检修维护等。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3.地面保护：铺设地面保护膜、15mm厚成品阻燃板</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29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 </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D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481C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CB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C4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定制2F榆林区位展示装置</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7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内嵌资源</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25A786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1、名称：定制 2F 榆林区位展示装置内嵌资源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2、响应方式场景设计制作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3、内容视频编辑制作渲染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4、时长为120秒</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1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6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秒</w:t>
            </w:r>
          </w:p>
        </w:tc>
      </w:tr>
      <w:tr w14:paraId="2980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60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674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4F普通话测试室静音仓移位</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1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原有静音仓拆除</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E58BA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原有4楼静音仓保护性拆除为完整单个组件</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44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8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37A1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20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2EC65">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C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静音仓搬运</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3BAD3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完整单个组件保护性搬运至指定位置，人工搬运。</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4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E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55EA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3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DCF3">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69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静音仓组装</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4B64C2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静音仓搬运到指定位置后，成套组件人工现场组装</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5A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E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5AD1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50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EF28">
            <w:pPr>
              <w:jc w:val="center"/>
              <w:rPr>
                <w:rFonts w:hint="eastAsia" w:ascii="仿宋" w:hAnsi="仿宋" w:eastAsia="仿宋" w:cs="仿宋"/>
                <w:i w:val="0"/>
                <w:iCs w:val="0"/>
                <w:color w:val="000000"/>
                <w:sz w:val="24"/>
                <w:szCs w:val="24"/>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D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强弱电布线</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75AD83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1.强电主要包含，照明线路和插座线路，从本层的配电室单独走线，采用3*4平方铜线提供主线电源。穿线管，延顶面布置到静音仓摆放区域，再延墙面下行至每个静音仓位置。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2.弱电走线从本层弱电配电室单独走线，采用超六类网线，穿PVC线管，延顶面布置到静音仓摆放区域，再延墙面下行至每个静音仓位置。</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56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1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0D58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40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207</w:t>
            </w:r>
          </w:p>
        </w:tc>
        <w:tc>
          <w:tcPr>
            <w:tcW w:w="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8FB1">
            <w:pPr>
              <w:jc w:val="center"/>
              <w:rPr>
                <w:rFonts w:hint="eastAsia" w:ascii="仿宋" w:hAnsi="仿宋" w:eastAsia="仿宋" w:cs="仿宋"/>
                <w:i w:val="0"/>
                <w:iCs w:val="0"/>
                <w:color w:val="000000"/>
                <w:sz w:val="24"/>
                <w:szCs w:val="24"/>
                <w:highlight w:val="none"/>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B2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静音仓调试</w:t>
            </w:r>
          </w:p>
        </w:tc>
        <w:tc>
          <w:tcPr>
            <w:tcW w:w="2334" w:type="pct"/>
            <w:tcBorders>
              <w:top w:val="single" w:color="000000" w:sz="4" w:space="0"/>
              <w:left w:val="nil"/>
              <w:bottom w:val="single" w:color="000000" w:sz="4" w:space="0"/>
              <w:right w:val="single" w:color="000000" w:sz="4" w:space="0"/>
            </w:tcBorders>
            <w:shd w:val="clear" w:color="auto" w:fill="auto"/>
            <w:vAlign w:val="center"/>
          </w:tcPr>
          <w:p w14:paraId="50C5C09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设备重新调试，保证照明，网路、隔音、换气、桌椅等的正常运行及安装稳固。</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B89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F0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bl>
    <w:p w14:paraId="0ED83B2E">
      <w:pPr>
        <w:pStyle w:val="130"/>
        <w:keepNext w:val="0"/>
        <w:keepLines w:val="0"/>
        <w:pageBreakBefore w:val="0"/>
        <w:widowControl/>
        <w:kinsoku/>
        <w:wordWrap/>
        <w:overflowPunct/>
        <w:topLinePunct w:val="0"/>
        <w:autoSpaceDE/>
        <w:autoSpaceDN/>
        <w:bidi w:val="0"/>
        <w:adjustRightInd/>
        <w:snapToGrid/>
        <w:jc w:val="both"/>
        <w:textAlignment w:val="auto"/>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注：1.投标人必须按照服务清单进行报价，否则按废标处理；</w:t>
      </w:r>
    </w:p>
    <w:p w14:paraId="3F6D361A">
      <w:pPr>
        <w:pStyle w:val="130"/>
        <w:keepNext w:val="0"/>
        <w:keepLines w:val="0"/>
        <w:pageBreakBefore w:val="0"/>
        <w:widowControl/>
        <w:kinsoku/>
        <w:wordWrap/>
        <w:overflowPunct/>
        <w:topLinePunct w:val="0"/>
        <w:autoSpaceDE/>
        <w:autoSpaceDN/>
        <w:bidi w:val="0"/>
        <w:adjustRightInd/>
        <w:snapToGrid/>
        <w:jc w:val="both"/>
        <w:textAlignment w:val="auto"/>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2.因该项目图书馆已运营，投标人报价时，需充分考虑项目实际施工的一切不利因素，包含项目实施期间设施设备搬移及室内装饰成品保护的全部费用，采购人不额外支付。</w:t>
      </w:r>
    </w:p>
    <w:p w14:paraId="02A58842">
      <w:pPr>
        <w:pStyle w:val="130"/>
        <w:spacing w:before="210" w:after="90"/>
        <w:jc w:val="center"/>
        <w:rPr>
          <w:rFonts w:hint="eastAsia" w:ascii="仿宋_GB2312" w:hAnsi="仿宋_GB2312" w:eastAsia="仿宋_GB2312" w:cs="仿宋_GB2312"/>
          <w:b/>
          <w:sz w:val="32"/>
          <w:szCs w:val="22"/>
          <w:highlight w:val="none"/>
          <w:shd w:val="clear" w:fill="FFFFFF"/>
          <w:lang w:val="en-US" w:eastAsia="zh-CN"/>
        </w:rPr>
      </w:pPr>
    </w:p>
    <w:p w14:paraId="715C5040">
      <w:pPr>
        <w:pStyle w:val="130"/>
        <w:spacing w:before="210" w:after="90"/>
        <w:jc w:val="center"/>
        <w:rPr>
          <w:rFonts w:ascii="仿宋_GB2312" w:hAnsi="仿宋_GB2312" w:eastAsia="仿宋_GB2312" w:cs="仿宋_GB2312"/>
          <w:b/>
          <w:sz w:val="32"/>
          <w:szCs w:val="22"/>
          <w:highlight w:val="none"/>
          <w:shd w:val="clear" w:fill="FFFFFF"/>
        </w:rPr>
      </w:pPr>
      <w:r>
        <w:rPr>
          <w:rFonts w:hint="eastAsia" w:ascii="仿宋_GB2312" w:hAnsi="仿宋_GB2312" w:eastAsia="仿宋_GB2312" w:cs="仿宋_GB2312"/>
          <w:b/>
          <w:sz w:val="32"/>
          <w:szCs w:val="22"/>
          <w:highlight w:val="none"/>
          <w:shd w:val="clear" w:fill="FFFFFF"/>
          <w:lang w:val="en-US" w:eastAsia="zh-CN"/>
        </w:rPr>
        <w:t>（二）服务</w:t>
      </w:r>
      <w:r>
        <w:rPr>
          <w:rFonts w:ascii="仿宋_GB2312" w:hAnsi="仿宋_GB2312" w:eastAsia="仿宋_GB2312" w:cs="仿宋_GB2312"/>
          <w:b/>
          <w:sz w:val="32"/>
          <w:szCs w:val="22"/>
          <w:highlight w:val="none"/>
          <w:shd w:val="clear" w:fill="FFFFFF"/>
        </w:rPr>
        <w:t>要求</w:t>
      </w:r>
    </w:p>
    <w:p w14:paraId="18854AEC">
      <w:pPr>
        <w:pStyle w:val="130"/>
        <w:spacing w:before="90" w:after="90"/>
        <w:ind w:firstLine="420"/>
        <w:jc w:val="both"/>
        <w:rPr>
          <w:highlight w:val="none"/>
        </w:rPr>
      </w:pPr>
      <w:r>
        <w:rPr>
          <w:rFonts w:ascii="仿宋_GB2312" w:hAnsi="仿宋_GB2312" w:eastAsia="仿宋_GB2312" w:cs="仿宋_GB2312"/>
          <w:sz w:val="24"/>
          <w:highlight w:val="none"/>
          <w:shd w:val="clear" w:fill="FFFFFF"/>
        </w:rPr>
        <w:t>在施工期间，中标供应商必须注意人员安全，加强安全措施，并对施工人员进行安全教育。施工人员必须持证上岗。因采购人教学运营的特殊性，中标供应商施工时须采取封闭式施工措施。</w:t>
      </w:r>
    </w:p>
    <w:p w14:paraId="5B215C26">
      <w:pPr>
        <w:pStyle w:val="130"/>
        <w:spacing w:before="90" w:after="90"/>
        <w:ind w:firstLine="420"/>
        <w:jc w:val="both"/>
        <w:rPr>
          <w:highlight w:val="none"/>
        </w:rPr>
      </w:pPr>
      <w:r>
        <w:rPr>
          <w:rFonts w:hint="eastAsia" w:ascii="仿宋_GB2312" w:hAnsi="仿宋_GB2312" w:eastAsia="仿宋_GB2312" w:cs="仿宋_GB2312"/>
          <w:sz w:val="24"/>
          <w:highlight w:val="none"/>
          <w:shd w:val="clear" w:fill="FFFFFF"/>
          <w:lang w:val="en-US" w:eastAsia="zh-CN"/>
        </w:rPr>
        <w:t>1.</w:t>
      </w:r>
      <w:r>
        <w:rPr>
          <w:rFonts w:ascii="仿宋_GB2312" w:hAnsi="仿宋_GB2312" w:eastAsia="仿宋_GB2312" w:cs="仿宋_GB2312"/>
          <w:sz w:val="24"/>
          <w:highlight w:val="none"/>
          <w:shd w:val="clear" w:fill="FFFFFF"/>
        </w:rPr>
        <w:t>安全方面施工人员要具备相应资质，遵守安全制度，如戴好安全帽等基本防护装备。在施工现场周围设置明显的警示标志，像“正在施工，请勿靠近”的牌子，防止学生和教职工意外闯入。对于有高空作业的情况，要确保脚手架等设备安装牢固。</w:t>
      </w:r>
    </w:p>
    <w:p w14:paraId="13B19B4D">
      <w:pPr>
        <w:pStyle w:val="130"/>
        <w:spacing w:before="90" w:after="90"/>
        <w:ind w:firstLine="420"/>
        <w:jc w:val="both"/>
        <w:rPr>
          <w:highlight w:val="none"/>
        </w:rPr>
      </w:pPr>
      <w:r>
        <w:rPr>
          <w:rFonts w:hint="eastAsia" w:ascii="仿宋_GB2312" w:hAnsi="仿宋_GB2312" w:eastAsia="仿宋_GB2312" w:cs="仿宋_GB2312"/>
          <w:sz w:val="24"/>
          <w:highlight w:val="none"/>
          <w:shd w:val="clear" w:fill="FFFFFF"/>
          <w:lang w:val="en-US" w:eastAsia="zh-CN"/>
        </w:rPr>
        <w:t>2.</w:t>
      </w:r>
      <w:r>
        <w:rPr>
          <w:rFonts w:ascii="仿宋_GB2312" w:hAnsi="仿宋_GB2312" w:eastAsia="仿宋_GB2312" w:cs="仿宋_GB2312"/>
          <w:sz w:val="24"/>
          <w:highlight w:val="none"/>
          <w:shd w:val="clear" w:fill="FFFFFF"/>
        </w:rPr>
        <w:t>时间安排</w:t>
      </w:r>
    </w:p>
    <w:p w14:paraId="5B228BD7">
      <w:pPr>
        <w:pStyle w:val="130"/>
        <w:spacing w:before="90" w:after="90"/>
        <w:ind w:firstLine="420"/>
        <w:jc w:val="both"/>
        <w:rPr>
          <w:highlight w:val="none"/>
        </w:rPr>
      </w:pPr>
      <w:r>
        <w:rPr>
          <w:rFonts w:ascii="仿宋_GB2312" w:hAnsi="仿宋_GB2312" w:eastAsia="仿宋_GB2312" w:cs="仿宋_GB2312"/>
          <w:sz w:val="24"/>
          <w:highlight w:val="none"/>
          <w:shd w:val="clear" w:fill="FFFFFF"/>
        </w:rPr>
        <w:t>应避免在正常时间进行高噪音施工，如电钻等发出巨大声响的操作可以安排在放学后或者节假日进行。</w:t>
      </w:r>
    </w:p>
    <w:p w14:paraId="4D0E9BF3">
      <w:pPr>
        <w:pStyle w:val="130"/>
        <w:spacing w:before="90" w:after="90"/>
        <w:ind w:firstLine="420"/>
        <w:jc w:val="both"/>
        <w:rPr>
          <w:highlight w:val="none"/>
        </w:rPr>
      </w:pPr>
      <w:r>
        <w:rPr>
          <w:rFonts w:hint="eastAsia" w:ascii="仿宋_GB2312" w:hAnsi="仿宋_GB2312" w:eastAsia="仿宋_GB2312" w:cs="仿宋_GB2312"/>
          <w:sz w:val="24"/>
          <w:highlight w:val="none"/>
          <w:shd w:val="clear" w:fill="FFFFFF"/>
          <w:lang w:val="en-US" w:eastAsia="zh-CN"/>
        </w:rPr>
        <w:t>3.</w:t>
      </w:r>
      <w:r>
        <w:rPr>
          <w:rFonts w:ascii="仿宋_GB2312" w:hAnsi="仿宋_GB2312" w:eastAsia="仿宋_GB2312" w:cs="仿宋_GB2312"/>
          <w:sz w:val="24"/>
          <w:highlight w:val="none"/>
          <w:shd w:val="clear" w:fill="FFFFFF"/>
        </w:rPr>
        <w:t>环境保护</w:t>
      </w:r>
    </w:p>
    <w:p w14:paraId="3F77D3B3">
      <w:pPr>
        <w:pStyle w:val="130"/>
        <w:spacing w:before="90" w:after="90"/>
        <w:ind w:firstLine="420"/>
        <w:jc w:val="both"/>
        <w:rPr>
          <w:rFonts w:hint="eastAsia" w:ascii="仿宋" w:hAnsi="仿宋" w:eastAsia="仿宋_GB2312" w:cs="仿宋"/>
          <w:highlight w:val="none"/>
          <w:lang w:val="en-US" w:eastAsia="zh-CN"/>
        </w:rPr>
      </w:pPr>
      <w:r>
        <w:rPr>
          <w:rFonts w:ascii="仿宋_GB2312" w:hAnsi="仿宋_GB2312" w:eastAsia="仿宋_GB2312" w:cs="仿宋_GB2312"/>
          <w:sz w:val="24"/>
          <w:highlight w:val="none"/>
          <w:shd w:val="clear" w:fill="FFFFFF"/>
        </w:rPr>
        <w:t>严控施工粉尘和建筑垃圾产生，如切割瓷砖等易产生粉尘的工序，须采取洒水降尘等措施。建筑垃圾要及时清理并运走，不能随意堆放，避免影响校园环境</w:t>
      </w:r>
      <w:r>
        <w:rPr>
          <w:rFonts w:hint="eastAsia" w:ascii="仿宋_GB2312" w:hAnsi="仿宋_GB2312" w:eastAsia="仿宋_GB2312" w:cs="仿宋_GB2312"/>
          <w:sz w:val="24"/>
          <w:highlight w:val="none"/>
          <w:shd w:val="clear" w:fill="FFFFFF"/>
          <w:lang w:eastAsia="zh-CN"/>
        </w:rPr>
        <w:t>。</w:t>
      </w:r>
    </w:p>
    <w:p w14:paraId="66D5FC4D">
      <w:pPr>
        <w:pStyle w:val="3"/>
        <w:ind w:left="0" w:leftChars="0" w:firstLine="0" w:firstLineChars="0"/>
        <w:rPr>
          <w:rFonts w:hint="eastAsia"/>
          <w:highlight w:val="none"/>
        </w:rPr>
      </w:pPr>
      <w:r>
        <w:rPr>
          <w:rFonts w:hint="eastAsia"/>
          <w:highlight w:val="none"/>
        </w:rPr>
        <w:t>二、商务要求</w:t>
      </w:r>
    </w:p>
    <w:p w14:paraId="756F8A5B">
      <w:pPr>
        <w:spacing w:line="560" w:lineRule="exact"/>
        <w:jc w:val="both"/>
        <w:rPr>
          <w:rFonts w:hint="eastAsia" w:ascii="仿宋" w:hAnsi="仿宋" w:eastAsia="仿宋" w:cs="仿宋"/>
          <w:highlight w:val="none"/>
        </w:rPr>
      </w:pPr>
      <w:bookmarkStart w:id="16" w:name="_Toc167715234"/>
      <w:bookmarkStart w:id="17" w:name="_Toc167714037"/>
      <w:bookmarkStart w:id="18" w:name="_Toc167712839"/>
      <w:r>
        <w:rPr>
          <w:rFonts w:hint="eastAsia" w:ascii="仿宋" w:hAnsi="仿宋" w:eastAsia="仿宋" w:cs="仿宋"/>
          <w:highlight w:val="none"/>
        </w:rPr>
        <w:t>（一）</w:t>
      </w:r>
      <w:r>
        <w:rPr>
          <w:rFonts w:hint="eastAsia" w:ascii="仿宋" w:hAnsi="仿宋" w:eastAsia="仿宋" w:cs="仿宋"/>
          <w:highlight w:val="none"/>
          <w:lang w:val="en-US" w:eastAsia="zh-CN"/>
        </w:rPr>
        <w:t>服务</w:t>
      </w:r>
      <w:r>
        <w:rPr>
          <w:rFonts w:hint="eastAsia" w:ascii="仿宋" w:hAnsi="仿宋" w:eastAsia="仿宋" w:cs="仿宋"/>
          <w:highlight w:val="none"/>
        </w:rPr>
        <w:t xml:space="preserve">期及地点 </w:t>
      </w:r>
    </w:p>
    <w:bookmarkEnd w:id="16"/>
    <w:bookmarkEnd w:id="17"/>
    <w:bookmarkEnd w:id="18"/>
    <w:p w14:paraId="4D7A0BAE">
      <w:pPr>
        <w:spacing w:line="560" w:lineRule="exact"/>
        <w:ind w:firstLine="480" w:firstLineChars="200"/>
        <w:jc w:val="both"/>
        <w:rPr>
          <w:rFonts w:hint="eastAsia" w:ascii="仿宋" w:hAnsi="仿宋" w:eastAsia="仿宋" w:cs="仿宋"/>
          <w:highlight w:val="none"/>
        </w:rPr>
      </w:pPr>
      <w:bookmarkStart w:id="19" w:name="_Toc167712842"/>
      <w:bookmarkStart w:id="20" w:name="_Toc167714040"/>
      <w:bookmarkStart w:id="21" w:name="_Toc167715237"/>
      <w:r>
        <w:rPr>
          <w:rFonts w:hint="eastAsia" w:ascii="仿宋" w:hAnsi="仿宋" w:eastAsia="仿宋" w:cs="仿宋"/>
          <w:highlight w:val="none"/>
        </w:rPr>
        <w:t>1.</w:t>
      </w:r>
      <w:r>
        <w:rPr>
          <w:rFonts w:hint="eastAsia" w:ascii="仿宋" w:hAnsi="仿宋" w:eastAsia="仿宋" w:cs="仿宋"/>
          <w:highlight w:val="none"/>
          <w:lang w:val="en-US" w:eastAsia="zh-CN"/>
        </w:rPr>
        <w:t>服务</w:t>
      </w:r>
      <w:r>
        <w:rPr>
          <w:rFonts w:hint="eastAsia" w:ascii="仿宋" w:hAnsi="仿宋" w:eastAsia="仿宋" w:cs="仿宋"/>
          <w:highlight w:val="none"/>
        </w:rPr>
        <w:t xml:space="preserve">期、地点                 </w:t>
      </w:r>
    </w:p>
    <w:p w14:paraId="7270FD88">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1.1</w:t>
      </w:r>
      <w:r>
        <w:rPr>
          <w:rFonts w:hint="eastAsia" w:ascii="仿宋" w:hAnsi="仿宋" w:eastAsia="仿宋" w:cs="仿宋"/>
          <w:highlight w:val="none"/>
          <w:lang w:val="en-US" w:eastAsia="zh-CN"/>
        </w:rPr>
        <w:t>服务</w:t>
      </w:r>
      <w:r>
        <w:rPr>
          <w:rFonts w:hint="eastAsia" w:ascii="仿宋" w:hAnsi="仿宋" w:eastAsia="仿宋" w:cs="仿宋"/>
          <w:highlight w:val="none"/>
        </w:rPr>
        <w:t>期：</w:t>
      </w:r>
      <w:r>
        <w:rPr>
          <w:rFonts w:hint="eastAsia" w:ascii="仿宋" w:hAnsi="仿宋" w:eastAsia="仿宋" w:cs="仿宋"/>
          <w:highlight w:val="none"/>
          <w:lang w:eastAsia="zh-CN"/>
        </w:rPr>
        <w:t>自签订合同后60日历日内交付、验收完毕。</w:t>
      </w:r>
    </w:p>
    <w:p w14:paraId="152417FF">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2服务</w:t>
      </w:r>
      <w:r>
        <w:rPr>
          <w:rFonts w:hint="eastAsia" w:ascii="仿宋" w:hAnsi="仿宋" w:eastAsia="仿宋" w:cs="仿宋"/>
          <w:highlight w:val="none"/>
        </w:rPr>
        <w:t>地点：采购人指定地点。</w:t>
      </w:r>
    </w:p>
    <w:p w14:paraId="62D3F6A1">
      <w:pPr>
        <w:spacing w:line="560" w:lineRule="exact"/>
        <w:jc w:val="both"/>
        <w:rPr>
          <w:rFonts w:hint="eastAsia" w:ascii="仿宋" w:hAnsi="仿宋" w:eastAsia="仿宋" w:cs="仿宋"/>
          <w:highlight w:val="none"/>
        </w:rPr>
      </w:pPr>
      <w:r>
        <w:rPr>
          <w:rFonts w:hint="eastAsia" w:ascii="仿宋" w:hAnsi="仿宋" w:eastAsia="仿宋" w:cs="仿宋"/>
          <w:highlight w:val="none"/>
        </w:rPr>
        <w:t>（二）付款方式 （具体付款方式以合同签订为准）</w:t>
      </w:r>
    </w:p>
    <w:p w14:paraId="2670CA0E">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2.1合同签订</w:t>
      </w:r>
      <w:r>
        <w:rPr>
          <w:rFonts w:hint="eastAsia" w:ascii="仿宋" w:hAnsi="仿宋" w:eastAsia="仿宋" w:cs="仿宋"/>
          <w:highlight w:val="none"/>
          <w:lang w:val="en-US" w:eastAsia="zh-CN"/>
        </w:rPr>
        <w:t>且服务单位进场后</w:t>
      </w:r>
      <w:r>
        <w:rPr>
          <w:rFonts w:hint="eastAsia" w:ascii="仿宋" w:hAnsi="仿宋" w:eastAsia="仿宋" w:cs="仿宋"/>
          <w:highlight w:val="none"/>
        </w:rPr>
        <w:t>，乙方持发票在甲方处办理合同总金额的百分之四十（40%）支付手续；</w:t>
      </w:r>
    </w:p>
    <w:p w14:paraId="6AECE05E">
      <w:pPr>
        <w:spacing w:line="560" w:lineRule="exact"/>
        <w:ind w:firstLine="480" w:firstLineChars="200"/>
        <w:jc w:val="both"/>
        <w:rPr>
          <w:rFonts w:hint="eastAsia" w:ascii="仿宋" w:hAnsi="仿宋" w:eastAsia="仿宋" w:cs="仿宋"/>
          <w:highlight w:val="none"/>
          <w:lang w:val="en-US" w:eastAsia="zh-CN"/>
        </w:rPr>
      </w:pPr>
      <w:r>
        <w:rPr>
          <w:rFonts w:hint="eastAsia" w:ascii="仿宋" w:hAnsi="仿宋" w:eastAsia="仿宋" w:cs="仿宋"/>
          <w:highlight w:val="none"/>
        </w:rPr>
        <w:t>2.2项目经竣工验收合格后，乙方持发票和验收单在甲方处办理合同总金额的百分之</w:t>
      </w:r>
      <w:r>
        <w:rPr>
          <w:rFonts w:hint="eastAsia" w:ascii="仿宋" w:hAnsi="仿宋" w:eastAsia="仿宋" w:cs="仿宋"/>
          <w:highlight w:val="none"/>
          <w:lang w:val="en-US" w:eastAsia="zh-CN"/>
        </w:rPr>
        <w:t>五</w:t>
      </w:r>
      <w:r>
        <w:rPr>
          <w:rFonts w:hint="eastAsia" w:ascii="仿宋" w:hAnsi="仿宋" w:eastAsia="仿宋" w:cs="仿宋"/>
          <w:highlight w:val="none"/>
        </w:rPr>
        <w:t>十（</w:t>
      </w:r>
      <w:r>
        <w:rPr>
          <w:rFonts w:hint="eastAsia" w:ascii="仿宋" w:hAnsi="仿宋" w:eastAsia="仿宋" w:cs="仿宋"/>
          <w:highlight w:val="none"/>
          <w:lang w:val="en-US" w:eastAsia="zh-CN"/>
        </w:rPr>
        <w:t>50</w:t>
      </w:r>
      <w:r>
        <w:rPr>
          <w:rFonts w:hint="eastAsia" w:ascii="仿宋" w:hAnsi="仿宋" w:eastAsia="仿宋" w:cs="仿宋"/>
          <w:highlight w:val="none"/>
        </w:rPr>
        <w:t>%）支付手续。</w:t>
      </w:r>
    </w:p>
    <w:p w14:paraId="019B945C">
      <w:pPr>
        <w:spacing w:line="560" w:lineRule="exact"/>
        <w:ind w:firstLine="480" w:firstLineChars="200"/>
        <w:jc w:val="both"/>
        <w:rPr>
          <w:rFonts w:hint="default" w:ascii="仿宋" w:hAnsi="仿宋" w:eastAsia="仿宋" w:cs="仿宋"/>
          <w:highlight w:val="none"/>
          <w:lang w:val="en-US" w:eastAsia="zh-CN"/>
        </w:rPr>
      </w:pPr>
      <w:r>
        <w:rPr>
          <w:rFonts w:hint="eastAsia" w:ascii="仿宋" w:hAnsi="仿宋" w:eastAsia="仿宋" w:cs="仿宋"/>
          <w:highlight w:val="none"/>
          <w:lang w:val="en-US" w:eastAsia="zh-CN"/>
        </w:rPr>
        <w:t>2.3待项目结算审计后，乙方持发票、验收单等相关资料，办理尾款支付手续。</w:t>
      </w:r>
    </w:p>
    <w:p w14:paraId="4B94AD3C">
      <w:pPr>
        <w:spacing w:line="560" w:lineRule="exact"/>
        <w:jc w:val="both"/>
        <w:rPr>
          <w:rFonts w:hint="eastAsia" w:ascii="仿宋" w:hAnsi="仿宋" w:eastAsia="仿宋" w:cs="仿宋"/>
          <w:highlight w:val="none"/>
        </w:rPr>
      </w:pPr>
      <w:r>
        <w:rPr>
          <w:rFonts w:hint="eastAsia" w:ascii="仿宋" w:hAnsi="仿宋" w:eastAsia="仿宋" w:cs="仿宋"/>
          <w:highlight w:val="none"/>
        </w:rPr>
        <w:t xml:space="preserve">（三）质量保证 </w:t>
      </w:r>
    </w:p>
    <w:p w14:paraId="74388677">
      <w:pPr>
        <w:spacing w:line="560" w:lineRule="exact"/>
        <w:ind w:firstLine="480" w:firstLineChars="200"/>
        <w:jc w:val="both"/>
        <w:rPr>
          <w:rFonts w:hint="eastAsia" w:ascii="仿宋" w:hAnsi="仿宋" w:eastAsia="仿宋" w:cs="仿宋"/>
          <w:highlight w:val="none"/>
        </w:rPr>
      </w:pPr>
      <w:bookmarkStart w:id="22" w:name="_Toc167715252"/>
      <w:bookmarkStart w:id="23" w:name="_Toc167714054"/>
      <w:bookmarkStart w:id="24" w:name="_Toc167714055"/>
      <w:bookmarkStart w:id="25" w:name="_Toc167712857"/>
      <w:bookmarkStart w:id="26" w:name="_Toc167715251"/>
      <w:bookmarkStart w:id="27" w:name="_Toc167712856"/>
      <w:r>
        <w:rPr>
          <w:rFonts w:hint="eastAsia" w:ascii="仿宋" w:hAnsi="仿宋" w:eastAsia="仿宋" w:cs="仿宋"/>
          <w:highlight w:val="none"/>
        </w:rPr>
        <w:t>1、</w:t>
      </w:r>
      <w:r>
        <w:rPr>
          <w:rFonts w:hint="eastAsia" w:ascii="仿宋" w:hAnsi="仿宋" w:eastAsia="仿宋" w:cs="仿宋"/>
          <w:highlight w:val="none"/>
          <w:lang w:val="en-US" w:eastAsia="zh-CN"/>
        </w:rPr>
        <w:t>本项目</w:t>
      </w:r>
      <w:r>
        <w:rPr>
          <w:rFonts w:hint="eastAsia" w:ascii="仿宋" w:hAnsi="仿宋" w:eastAsia="仿宋" w:cs="仿宋"/>
          <w:highlight w:val="none"/>
        </w:rPr>
        <w:t>质保期为</w:t>
      </w:r>
      <w:r>
        <w:rPr>
          <w:rFonts w:hint="eastAsia" w:ascii="仿宋" w:hAnsi="仿宋" w:eastAsia="仿宋" w:cs="仿宋"/>
          <w:highlight w:val="none"/>
          <w:lang w:eastAsia="zh-CN"/>
        </w:rPr>
        <w:t>：</w:t>
      </w:r>
      <w:r>
        <w:rPr>
          <w:rFonts w:hint="eastAsia" w:ascii="仿宋" w:hAnsi="仿宋" w:eastAsia="仿宋" w:cs="仿宋"/>
          <w:highlight w:val="none"/>
          <w:lang w:val="en-US" w:eastAsia="zh-CN"/>
        </w:rPr>
        <w:t>1）</w:t>
      </w:r>
      <w:r>
        <w:rPr>
          <w:rFonts w:hint="eastAsia" w:ascii="仿宋" w:hAnsi="仿宋" w:eastAsia="仿宋" w:cs="仿宋"/>
          <w:highlight w:val="none"/>
        </w:rPr>
        <w:t>终验合格后电气管线、给排水管道、设备安装和装修工程</w:t>
      </w:r>
      <w:r>
        <w:rPr>
          <w:rFonts w:hint="eastAsia" w:ascii="仿宋" w:hAnsi="仿宋" w:eastAsia="仿宋" w:cs="仿宋"/>
          <w:highlight w:val="none"/>
          <w:lang w:val="en-US" w:eastAsia="zh-CN"/>
        </w:rPr>
        <w:t>不少于</w:t>
      </w:r>
      <w:r>
        <w:rPr>
          <w:rFonts w:hint="eastAsia" w:ascii="仿宋" w:hAnsi="仿宋" w:eastAsia="仿宋" w:cs="仿宋"/>
          <w:highlight w:val="none"/>
        </w:rPr>
        <w:t>2年</w:t>
      </w:r>
      <w:r>
        <w:rPr>
          <w:rFonts w:hint="eastAsia" w:ascii="仿宋" w:hAnsi="仿宋" w:eastAsia="仿宋" w:cs="仿宋"/>
          <w:highlight w:val="none"/>
          <w:lang w:val="en-US" w:eastAsia="zh-CN"/>
        </w:rPr>
        <w:t>质保</w:t>
      </w:r>
      <w:r>
        <w:rPr>
          <w:rFonts w:hint="eastAsia" w:ascii="仿宋" w:hAnsi="仿宋" w:eastAsia="仿宋" w:cs="仿宋"/>
          <w:highlight w:val="none"/>
          <w:lang w:eastAsia="zh-CN"/>
        </w:rPr>
        <w:t>；</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屋面防水工程、有防水要求的卫生间、房间和外墙面的防渗漏</w:t>
      </w:r>
      <w:r>
        <w:rPr>
          <w:rFonts w:hint="eastAsia" w:ascii="仿宋" w:hAnsi="仿宋" w:eastAsia="仿宋" w:cs="仿宋"/>
          <w:highlight w:val="none"/>
          <w:lang w:val="en-US" w:eastAsia="zh-CN"/>
        </w:rPr>
        <w:t>不少于</w:t>
      </w:r>
      <w:r>
        <w:rPr>
          <w:rFonts w:hint="eastAsia" w:ascii="仿宋" w:hAnsi="仿宋" w:eastAsia="仿宋" w:cs="仿宋"/>
          <w:highlight w:val="none"/>
          <w:lang w:eastAsia="zh-CN"/>
        </w:rPr>
        <w:t>5年</w:t>
      </w:r>
      <w:r>
        <w:rPr>
          <w:rFonts w:hint="eastAsia" w:ascii="仿宋" w:hAnsi="仿宋" w:eastAsia="仿宋" w:cs="仿宋"/>
          <w:highlight w:val="none"/>
          <w:lang w:val="en-US" w:eastAsia="zh-CN"/>
        </w:rPr>
        <w:t>质保</w:t>
      </w:r>
      <w:r>
        <w:rPr>
          <w:rFonts w:hint="eastAsia" w:ascii="仿宋" w:hAnsi="仿宋" w:eastAsia="仿宋" w:cs="仿宋"/>
          <w:highlight w:val="none"/>
          <w:lang w:eastAsia="zh-CN"/>
        </w:rPr>
        <w:t>;</w:t>
      </w:r>
      <w:r>
        <w:rPr>
          <w:rFonts w:hint="eastAsia" w:ascii="仿宋" w:hAnsi="仿宋" w:eastAsia="仿宋" w:cs="仿宋"/>
          <w:highlight w:val="none"/>
          <w:lang w:val="en-US" w:eastAsia="zh-CN"/>
        </w:rPr>
        <w:t>3）其它质量保证按国家相关规定执行；4）供应商</w:t>
      </w:r>
      <w:r>
        <w:rPr>
          <w:rFonts w:hint="eastAsia" w:ascii="仿宋" w:hAnsi="仿宋" w:eastAsia="仿宋" w:cs="仿宋"/>
          <w:highlight w:val="none"/>
        </w:rPr>
        <w:t>承诺的质保时间超过</w:t>
      </w:r>
      <w:r>
        <w:rPr>
          <w:rFonts w:hint="eastAsia" w:ascii="仿宋" w:hAnsi="仿宋" w:eastAsia="仿宋" w:cs="仿宋"/>
          <w:highlight w:val="none"/>
          <w:lang w:val="en-US" w:eastAsia="zh-CN"/>
        </w:rPr>
        <w:t>招标</w:t>
      </w:r>
      <w:r>
        <w:rPr>
          <w:rFonts w:hint="eastAsia" w:ascii="仿宋" w:hAnsi="仿宋" w:eastAsia="仿宋" w:cs="仿宋"/>
          <w:highlight w:val="none"/>
        </w:rPr>
        <w:t>文件要求的，按其承诺时间质保</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本项目内如有以上服务内容，应按要求质保</w:t>
      </w:r>
      <w:r>
        <w:rPr>
          <w:rFonts w:hint="eastAsia" w:ascii="仿宋" w:hAnsi="仿宋" w:eastAsia="仿宋" w:cs="仿宋"/>
          <w:highlight w:val="none"/>
        </w:rPr>
        <w:t>。</w:t>
      </w:r>
    </w:p>
    <w:p w14:paraId="579308FC">
      <w:pPr>
        <w:spacing w:line="560" w:lineRule="exact"/>
        <w:ind w:firstLine="480" w:firstLineChars="20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2、所需材料、成品必须为国内一线品牌（含辅材，甲方另有要求的除外）；</w:t>
      </w:r>
    </w:p>
    <w:p w14:paraId="4888D56A">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3、所需</w:t>
      </w:r>
      <w:r>
        <w:rPr>
          <w:rFonts w:hint="eastAsia" w:ascii="仿宋" w:hAnsi="仿宋" w:eastAsia="仿宋" w:cs="仿宋"/>
          <w:highlight w:val="none"/>
        </w:rPr>
        <w:t>施工</w:t>
      </w:r>
      <w:r>
        <w:rPr>
          <w:rFonts w:hint="eastAsia" w:ascii="仿宋" w:hAnsi="仿宋" w:eastAsia="仿宋" w:cs="仿宋"/>
          <w:highlight w:val="none"/>
          <w:lang w:val="en-US" w:eastAsia="zh-CN"/>
        </w:rPr>
        <w:t>主要材料质量检测报告</w:t>
      </w:r>
      <w:r>
        <w:rPr>
          <w:rFonts w:hint="eastAsia" w:ascii="仿宋" w:hAnsi="仿宋" w:eastAsia="仿宋" w:cs="仿宋"/>
          <w:highlight w:val="none"/>
        </w:rPr>
        <w:t>、合格证等资料</w:t>
      </w:r>
      <w:r>
        <w:rPr>
          <w:rFonts w:hint="eastAsia" w:ascii="仿宋" w:hAnsi="仿宋" w:eastAsia="仿宋" w:cs="仿宋"/>
          <w:highlight w:val="none"/>
          <w:lang w:val="en-US" w:eastAsia="zh-CN"/>
        </w:rPr>
        <w:t>必须在合同签订前3个日历日内提供给使用单位</w:t>
      </w:r>
      <w:r>
        <w:rPr>
          <w:rFonts w:hint="eastAsia" w:ascii="仿宋" w:hAnsi="仿宋" w:eastAsia="仿宋" w:cs="仿宋"/>
          <w:highlight w:val="none"/>
          <w:lang w:eastAsia="zh-CN"/>
        </w:rPr>
        <w:t>；</w:t>
      </w:r>
    </w:p>
    <w:p w14:paraId="7A3ACC8C">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所有工程须符合行业标准及相关规定；</w:t>
      </w:r>
    </w:p>
    <w:p w14:paraId="32092058">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、所有工程须符合国家有关规范和执行标准。</w:t>
      </w:r>
    </w:p>
    <w:bookmarkEnd w:id="22"/>
    <w:bookmarkEnd w:id="23"/>
    <w:bookmarkEnd w:id="24"/>
    <w:bookmarkEnd w:id="25"/>
    <w:bookmarkEnd w:id="26"/>
    <w:bookmarkEnd w:id="27"/>
    <w:p w14:paraId="30B26A33">
      <w:pPr>
        <w:spacing w:line="560" w:lineRule="exact"/>
        <w:jc w:val="both"/>
        <w:rPr>
          <w:rFonts w:hint="eastAsia" w:ascii="仿宋" w:hAnsi="仿宋" w:eastAsia="仿宋" w:cs="仿宋"/>
        </w:rPr>
      </w:pPr>
      <w:r>
        <w:rPr>
          <w:rFonts w:hint="eastAsia" w:ascii="仿宋" w:hAnsi="仿宋" w:eastAsia="仿宋" w:cs="仿宋"/>
        </w:rPr>
        <w:t xml:space="preserve">（四）合同实施 </w:t>
      </w:r>
    </w:p>
    <w:p w14:paraId="76ACD578">
      <w:pPr>
        <w:spacing w:line="560" w:lineRule="exact"/>
        <w:ind w:firstLine="480" w:firstLineChars="200"/>
        <w:jc w:val="both"/>
        <w:rPr>
          <w:rFonts w:hint="eastAsia" w:ascii="仿宋" w:hAnsi="仿宋" w:eastAsia="仿宋" w:cs="仿宋"/>
        </w:rPr>
      </w:pPr>
      <w:r>
        <w:rPr>
          <w:rFonts w:hint="eastAsia" w:ascii="仿宋" w:hAnsi="仿宋" w:eastAsia="仿宋" w:cs="仿宋"/>
        </w:rPr>
        <w:t>1、中标人应在合同签订后7个日历日内安排人员与使用单位就施工等工作进行安排、部署。</w:t>
      </w:r>
      <w:bookmarkStart w:id="28" w:name="_Toc167714068"/>
      <w:bookmarkStart w:id="29" w:name="_Toc167715265"/>
      <w:bookmarkStart w:id="30" w:name="_Toc167712870"/>
    </w:p>
    <w:p w14:paraId="7F8E9E3D">
      <w:pPr>
        <w:spacing w:line="560" w:lineRule="exact"/>
        <w:ind w:firstLine="480" w:firstLineChars="200"/>
        <w:jc w:val="both"/>
        <w:rPr>
          <w:rFonts w:hint="eastAsia" w:ascii="仿宋" w:hAnsi="仿宋" w:eastAsia="仿宋" w:cs="仿宋"/>
        </w:rPr>
      </w:pPr>
      <w:r>
        <w:rPr>
          <w:rFonts w:hint="eastAsia" w:ascii="仿宋" w:hAnsi="仿宋" w:eastAsia="仿宋" w:cs="仿宋"/>
        </w:rPr>
        <w:t>2</w:t>
      </w:r>
      <w:bookmarkEnd w:id="28"/>
      <w:bookmarkEnd w:id="29"/>
      <w:bookmarkEnd w:id="30"/>
      <w:r>
        <w:rPr>
          <w:rFonts w:hint="eastAsia" w:ascii="仿宋" w:hAnsi="仿宋" w:eastAsia="仿宋" w:cs="仿宋"/>
        </w:rPr>
        <w:t>、若未能在工期内完成合同规定的义务，由此对采购人造成的延误和一切损失，由中标人承担和赔偿</w:t>
      </w:r>
    </w:p>
    <w:p w14:paraId="0CC146A3">
      <w:pPr>
        <w:spacing w:line="560" w:lineRule="exact"/>
        <w:jc w:val="both"/>
        <w:rPr>
          <w:rFonts w:hint="eastAsia" w:ascii="仿宋" w:hAnsi="仿宋" w:eastAsia="仿宋" w:cs="仿宋"/>
        </w:rPr>
      </w:pPr>
      <w:r>
        <w:rPr>
          <w:rFonts w:hint="eastAsia" w:ascii="仿宋" w:hAnsi="仿宋" w:eastAsia="仿宋" w:cs="仿宋"/>
        </w:rPr>
        <w:t xml:space="preserve">（五）运输及方式： </w:t>
      </w:r>
    </w:p>
    <w:p w14:paraId="12092227">
      <w:pPr>
        <w:spacing w:line="560" w:lineRule="exact"/>
        <w:ind w:firstLine="480" w:firstLineChars="200"/>
        <w:jc w:val="both"/>
        <w:rPr>
          <w:rFonts w:hint="eastAsia" w:ascii="仿宋" w:hAnsi="仿宋" w:eastAsia="仿宋" w:cs="仿宋"/>
        </w:rPr>
      </w:pPr>
      <w:r>
        <w:rPr>
          <w:rFonts w:hint="eastAsia" w:ascii="仿宋" w:hAnsi="仿宋" w:eastAsia="仿宋" w:cs="仿宋"/>
        </w:rPr>
        <w:t>1、选择运输风险小、运费低、距离短的运输路线。</w:t>
      </w:r>
    </w:p>
    <w:p w14:paraId="74F03B27">
      <w:pPr>
        <w:spacing w:line="560" w:lineRule="exact"/>
        <w:ind w:firstLine="480" w:firstLineChars="200"/>
        <w:jc w:val="both"/>
        <w:rPr>
          <w:rFonts w:hint="eastAsia" w:ascii="仿宋" w:hAnsi="仿宋" w:eastAsia="仿宋" w:cs="仿宋"/>
        </w:rPr>
      </w:pPr>
      <w:r>
        <w:rPr>
          <w:rFonts w:hint="eastAsia" w:ascii="仿宋" w:hAnsi="仿宋" w:eastAsia="仿宋" w:cs="仿宋"/>
        </w:rPr>
        <w:t>2、运输方式：公路或铁路</w:t>
      </w:r>
    </w:p>
    <w:p w14:paraId="6B9D7BD4">
      <w:pPr>
        <w:spacing w:line="560" w:lineRule="exact"/>
        <w:ind w:firstLine="480" w:firstLineChars="200"/>
        <w:jc w:val="both"/>
        <w:rPr>
          <w:rFonts w:hint="eastAsia" w:ascii="仿宋" w:hAnsi="仿宋" w:eastAsia="仿宋" w:cs="仿宋"/>
        </w:rPr>
      </w:pPr>
      <w:r>
        <w:rPr>
          <w:rFonts w:hint="eastAsia" w:ascii="仿宋" w:hAnsi="仿宋" w:eastAsia="仿宋" w:cs="仿宋"/>
        </w:rPr>
        <w:t>3、运杂费一次包死在总价内，包括生产厂商到施工现场所需的装卸、运输（含保险费）、现场保管费、二次倒运费、吊装费等费用。</w:t>
      </w:r>
    </w:p>
    <w:p w14:paraId="181772F3">
      <w:pPr>
        <w:spacing w:line="560" w:lineRule="exact"/>
        <w:ind w:firstLine="480" w:firstLineChars="200"/>
        <w:jc w:val="both"/>
        <w:rPr>
          <w:rFonts w:hint="eastAsia" w:ascii="仿宋" w:hAnsi="仿宋" w:eastAsia="仿宋" w:cs="仿宋"/>
        </w:rPr>
      </w:pPr>
      <w:r>
        <w:rPr>
          <w:rFonts w:hint="eastAsia" w:ascii="仿宋" w:hAnsi="仿宋" w:eastAsia="仿宋" w:cs="仿宋"/>
        </w:rPr>
        <w:t>4、服务承诺：</w:t>
      </w:r>
      <w:r>
        <w:rPr>
          <w:rFonts w:hint="eastAsia" w:ascii="仿宋" w:hAnsi="仿宋" w:eastAsia="仿宋" w:cs="仿宋"/>
          <w:lang w:val="en-US" w:eastAsia="zh-CN"/>
        </w:rPr>
        <w:t>供应商</w:t>
      </w:r>
      <w:r>
        <w:rPr>
          <w:rFonts w:hint="eastAsia" w:ascii="仿宋" w:hAnsi="仿宋" w:eastAsia="仿宋" w:cs="仿宋"/>
        </w:rPr>
        <w:t>应遵照国家规范规定的施工服务内容及要求作出明确承诺。</w:t>
      </w:r>
    </w:p>
    <w:p w14:paraId="4797A166">
      <w:pPr>
        <w:spacing w:line="560" w:lineRule="exact"/>
        <w:jc w:val="both"/>
        <w:rPr>
          <w:rFonts w:hint="eastAsia" w:ascii="仿宋" w:hAnsi="仿宋" w:eastAsia="仿宋" w:cs="仿宋"/>
        </w:rPr>
      </w:pPr>
      <w:r>
        <w:rPr>
          <w:rFonts w:hint="eastAsia" w:ascii="仿宋" w:hAnsi="仿宋" w:eastAsia="仿宋" w:cs="仿宋"/>
        </w:rPr>
        <w:t>（六）验收</w:t>
      </w:r>
      <w:bookmarkStart w:id="31" w:name="_Toc167714041"/>
      <w:bookmarkStart w:id="32" w:name="_Toc167715238"/>
      <w:bookmarkStart w:id="33" w:name="_Toc167712843"/>
    </w:p>
    <w:bookmarkEnd w:id="19"/>
    <w:bookmarkEnd w:id="20"/>
    <w:bookmarkEnd w:id="21"/>
    <w:bookmarkEnd w:id="31"/>
    <w:bookmarkEnd w:id="32"/>
    <w:bookmarkEnd w:id="33"/>
    <w:p w14:paraId="26D4D123">
      <w:pPr>
        <w:spacing w:line="560" w:lineRule="exact"/>
        <w:ind w:firstLine="480" w:firstLineChars="200"/>
        <w:jc w:val="both"/>
        <w:rPr>
          <w:rFonts w:hint="eastAsia" w:ascii="仿宋" w:hAnsi="仿宋" w:eastAsia="仿宋" w:cs="仿宋"/>
        </w:rPr>
      </w:pPr>
      <w:r>
        <w:rPr>
          <w:rFonts w:hint="eastAsia" w:ascii="仿宋" w:hAnsi="仿宋" w:eastAsia="仿宋" w:cs="仿宋"/>
        </w:rPr>
        <w:t>1、验收：1）项目在</w:t>
      </w:r>
      <w:r>
        <w:rPr>
          <w:rFonts w:hint="eastAsia" w:ascii="仿宋" w:hAnsi="仿宋" w:eastAsia="仿宋" w:cs="仿宋"/>
          <w:lang w:eastAsia="zh-CN"/>
        </w:rPr>
        <w:t>服务期满</w:t>
      </w:r>
      <w:r>
        <w:rPr>
          <w:rFonts w:hint="eastAsia" w:ascii="仿宋" w:hAnsi="仿宋" w:eastAsia="仿宋" w:cs="仿宋"/>
        </w:rPr>
        <w:t>后，中标人应向负责验收的单位提交竣工验收申请报告，并将施工过程中相关资料提交使用部门等有关单位，由各方共同验收项目竣工情况。验收完毕，使用部门签发《竣工报告》。</w:t>
      </w:r>
    </w:p>
    <w:p w14:paraId="7375C8F3">
      <w:pPr>
        <w:spacing w:line="560" w:lineRule="exact"/>
        <w:ind w:firstLine="480" w:firstLineChars="200"/>
        <w:jc w:val="both"/>
        <w:rPr>
          <w:rFonts w:hint="eastAsia" w:ascii="仿宋" w:hAnsi="仿宋" w:eastAsia="仿宋" w:cs="仿宋"/>
        </w:rPr>
      </w:pPr>
      <w:r>
        <w:rPr>
          <w:rFonts w:hint="eastAsia" w:ascii="仿宋" w:hAnsi="仿宋" w:eastAsia="仿宋" w:cs="仿宋"/>
        </w:rPr>
        <w:t>2、验收不合格的中标人，必须在接到通知后7个日历日内进行整改，确保项目通过验收。如接到通知后7个日历日内验收仍不合格，采购人可提出索赔或取消其合同。采购代理机构将把中标资格授予评审排序下一名的中标人。</w:t>
      </w:r>
    </w:p>
    <w:p w14:paraId="021DCFF3">
      <w:pPr>
        <w:spacing w:line="560" w:lineRule="exact"/>
        <w:ind w:firstLine="480" w:firstLineChars="200"/>
        <w:jc w:val="both"/>
        <w:rPr>
          <w:rFonts w:hint="eastAsia" w:ascii="仿宋" w:hAnsi="仿宋" w:eastAsia="仿宋" w:cs="仿宋"/>
        </w:rPr>
      </w:pPr>
      <w:r>
        <w:rPr>
          <w:rFonts w:hint="eastAsia" w:ascii="仿宋" w:hAnsi="仿宋" w:eastAsia="仿宋" w:cs="仿宋"/>
        </w:rPr>
        <w:t>3</w:t>
      </w:r>
      <w:r>
        <w:rPr>
          <w:rFonts w:hint="eastAsia" w:ascii="仿宋" w:hAnsi="仿宋" w:eastAsia="仿宋" w:cs="仿宋"/>
          <w:lang w:eastAsia="zh-CN"/>
        </w:rPr>
        <w:t>、</w:t>
      </w:r>
      <w:r>
        <w:rPr>
          <w:rFonts w:hint="eastAsia" w:ascii="仿宋" w:hAnsi="仿宋" w:eastAsia="仿宋" w:cs="仿宋"/>
        </w:rPr>
        <w:t xml:space="preserve">验收依据（包括但不限于）： </w:t>
      </w:r>
    </w:p>
    <w:p w14:paraId="47CEE3FB">
      <w:pPr>
        <w:spacing w:line="560" w:lineRule="exact"/>
        <w:ind w:firstLine="480" w:firstLineChars="200"/>
        <w:jc w:val="both"/>
        <w:rPr>
          <w:rFonts w:hint="eastAsia" w:ascii="仿宋" w:hAnsi="仿宋" w:eastAsia="仿宋" w:cs="仿宋"/>
        </w:rPr>
      </w:pPr>
      <w:r>
        <w:rPr>
          <w:rFonts w:hint="eastAsia" w:ascii="仿宋" w:hAnsi="仿宋" w:eastAsia="仿宋" w:cs="仿宋"/>
        </w:rPr>
        <w:t xml:space="preserve">3.1合同文本及合同补充文件（条款）； </w:t>
      </w:r>
    </w:p>
    <w:p w14:paraId="6B09A618">
      <w:pPr>
        <w:spacing w:line="560" w:lineRule="exact"/>
        <w:ind w:firstLine="480" w:firstLineChars="200"/>
        <w:jc w:val="both"/>
        <w:rPr>
          <w:rFonts w:hint="eastAsia" w:ascii="仿宋" w:hAnsi="仿宋" w:eastAsia="仿宋" w:cs="仿宋"/>
        </w:rPr>
      </w:pPr>
      <w:r>
        <w:rPr>
          <w:rFonts w:hint="eastAsia" w:ascii="仿宋" w:hAnsi="仿宋" w:eastAsia="仿宋" w:cs="仿宋"/>
        </w:rPr>
        <w:t xml:space="preserve">3.2招标文件； </w:t>
      </w:r>
    </w:p>
    <w:p w14:paraId="76F9D077">
      <w:pPr>
        <w:spacing w:line="560" w:lineRule="exact"/>
        <w:ind w:firstLine="480" w:firstLineChars="200"/>
        <w:jc w:val="both"/>
        <w:rPr>
          <w:rFonts w:hint="eastAsia" w:ascii="仿宋" w:hAnsi="仿宋" w:eastAsia="仿宋" w:cs="仿宋"/>
        </w:rPr>
      </w:pPr>
      <w:r>
        <w:rPr>
          <w:rFonts w:hint="eastAsia" w:ascii="仿宋" w:hAnsi="仿宋" w:eastAsia="仿宋" w:cs="仿宋"/>
        </w:rPr>
        <w:t xml:space="preserve">3.3中标人的投标文件及公开澄清函（如果有须提供）； </w:t>
      </w:r>
    </w:p>
    <w:p w14:paraId="221D352A">
      <w:pPr>
        <w:spacing w:line="560" w:lineRule="exact"/>
        <w:ind w:firstLine="480" w:firstLineChars="200"/>
        <w:jc w:val="both"/>
        <w:rPr>
          <w:rFonts w:hint="eastAsia" w:ascii="仿宋" w:hAnsi="仿宋" w:eastAsia="仿宋" w:cs="仿宋"/>
        </w:rPr>
      </w:pPr>
      <w:r>
        <w:rPr>
          <w:rFonts w:hint="eastAsia" w:ascii="仿宋" w:hAnsi="仿宋" w:eastAsia="仿宋" w:cs="仿宋"/>
        </w:rPr>
        <w:t>3.4合同</w:t>
      </w:r>
      <w:r>
        <w:rPr>
          <w:rFonts w:hint="eastAsia" w:ascii="仿宋" w:hAnsi="仿宋" w:eastAsia="仿宋" w:cs="仿宋"/>
          <w:lang w:eastAsia="zh-CN"/>
        </w:rPr>
        <w:t>规定的</w:t>
      </w:r>
      <w:r>
        <w:rPr>
          <w:rFonts w:hint="eastAsia" w:ascii="仿宋" w:hAnsi="仿宋" w:eastAsia="仿宋" w:cs="仿宋"/>
        </w:rPr>
        <w:t>服务清单。</w:t>
      </w:r>
    </w:p>
    <w:p w14:paraId="7A2361BF">
      <w:pPr>
        <w:spacing w:line="560" w:lineRule="exact"/>
        <w:jc w:val="both"/>
        <w:rPr>
          <w:rFonts w:hint="eastAsia" w:ascii="仿宋" w:hAnsi="仿宋" w:eastAsia="仿宋" w:cs="仿宋"/>
        </w:rPr>
      </w:pPr>
      <w:r>
        <w:rPr>
          <w:rFonts w:hint="eastAsia" w:ascii="仿宋" w:hAnsi="仿宋" w:eastAsia="仿宋" w:cs="仿宋"/>
        </w:rPr>
        <w:t>（七）违约责任</w:t>
      </w:r>
    </w:p>
    <w:p w14:paraId="18F0D106">
      <w:pPr>
        <w:spacing w:line="560" w:lineRule="exact"/>
        <w:ind w:firstLine="480" w:firstLineChars="200"/>
        <w:jc w:val="both"/>
        <w:rPr>
          <w:rFonts w:hint="eastAsia" w:ascii="仿宋" w:hAnsi="仿宋" w:eastAsia="仿宋" w:cs="仿宋"/>
        </w:rPr>
      </w:pPr>
      <w:r>
        <w:rPr>
          <w:rFonts w:hint="eastAsia" w:ascii="仿宋" w:hAnsi="仿宋" w:eastAsia="仿宋" w:cs="仿宋"/>
        </w:rPr>
        <w:t>1、按《中华人民共和国民法典》及相关法律法规的规定执行。</w:t>
      </w:r>
    </w:p>
    <w:p w14:paraId="394F90A1">
      <w:pPr>
        <w:spacing w:line="560" w:lineRule="exact"/>
        <w:ind w:firstLine="480" w:firstLineChars="200"/>
        <w:jc w:val="both"/>
        <w:rPr>
          <w:rFonts w:hint="eastAsia" w:ascii="仿宋" w:hAnsi="仿宋" w:eastAsia="仿宋" w:cs="仿宋"/>
        </w:rPr>
      </w:pPr>
      <w:r>
        <w:rPr>
          <w:rFonts w:hint="eastAsia" w:ascii="仿宋" w:hAnsi="仿宋" w:eastAsia="仿宋" w:cs="仿宋"/>
        </w:rPr>
        <w:t>2、未按合同要求进行</w:t>
      </w:r>
      <w:r>
        <w:rPr>
          <w:rFonts w:hint="eastAsia" w:ascii="仿宋" w:hAnsi="仿宋" w:eastAsia="仿宋" w:cs="仿宋"/>
          <w:lang w:val="en-US" w:eastAsia="zh-CN"/>
        </w:rPr>
        <w:t>服务</w:t>
      </w:r>
      <w:r>
        <w:rPr>
          <w:rFonts w:hint="eastAsia" w:ascii="仿宋" w:hAnsi="仿宋" w:eastAsia="仿宋" w:cs="仿宋"/>
        </w:rPr>
        <w:t>，采购人有权解除合同，并对供方违约行为进行追究，同时按《中华人民共和国政府采购法》的有关规定进行处罚。</w:t>
      </w:r>
    </w:p>
    <w:p w14:paraId="22EF3D43">
      <w:pPr>
        <w:spacing w:line="5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br w:type="page"/>
      </w:r>
    </w:p>
    <w:p w14:paraId="25478B25">
      <w:pPr>
        <w:spacing w:line="560" w:lineRule="exact"/>
        <w:ind w:firstLine="420" w:firstLineChars="200"/>
        <w:rPr>
          <w:rFonts w:hint="eastAsia" w:ascii="仿宋" w:hAnsi="仿宋" w:eastAsia="仿宋" w:cs="仿宋"/>
          <w:sz w:val="21"/>
          <w:szCs w:val="21"/>
        </w:rPr>
      </w:pPr>
    </w:p>
    <w:p w14:paraId="62BCAADE">
      <w:pPr>
        <w:pStyle w:val="2"/>
        <w:rPr>
          <w:rFonts w:hint="eastAsia" w:ascii="仿宋" w:hAnsi="仿宋" w:eastAsia="仿宋" w:cs="仿宋"/>
          <w:lang w:eastAsia="zh-CN"/>
        </w:rPr>
      </w:pPr>
      <w:bookmarkStart w:id="34" w:name="_Toc19171"/>
      <w:r>
        <w:rPr>
          <w:rFonts w:hint="eastAsia" w:ascii="仿宋" w:hAnsi="仿宋" w:eastAsia="仿宋" w:cs="仿宋"/>
        </w:rPr>
        <w:t>第四章  合同文本</w:t>
      </w:r>
      <w:bookmarkEnd w:id="15"/>
      <w:bookmarkEnd w:id="34"/>
      <w:r>
        <w:rPr>
          <w:rFonts w:hint="eastAsia" w:ascii="仿宋" w:hAnsi="仿宋" w:eastAsia="仿宋" w:cs="仿宋"/>
          <w:lang w:eastAsia="zh-CN"/>
        </w:rPr>
        <w:t>（</w:t>
      </w:r>
      <w:r>
        <w:rPr>
          <w:rFonts w:hint="eastAsia" w:ascii="仿宋" w:hAnsi="仿宋" w:eastAsia="仿宋" w:cs="仿宋"/>
          <w:lang w:val="en-US" w:eastAsia="zh-CN"/>
        </w:rPr>
        <w:t>参考</w:t>
      </w:r>
      <w:r>
        <w:rPr>
          <w:rFonts w:hint="eastAsia" w:ascii="仿宋" w:hAnsi="仿宋" w:eastAsia="仿宋" w:cs="仿宋"/>
          <w:lang w:eastAsia="zh-CN"/>
        </w:rPr>
        <w:t>）</w:t>
      </w:r>
    </w:p>
    <w:p w14:paraId="0FBE8F7A">
      <w:pPr>
        <w:spacing w:line="560" w:lineRule="exact"/>
        <w:jc w:val="center"/>
        <w:rPr>
          <w:rFonts w:ascii="仿宋" w:hAnsi="仿宋" w:eastAsia="仿宋"/>
          <w:sz w:val="24"/>
          <w:szCs w:val="24"/>
        </w:rPr>
      </w:pPr>
      <w:bookmarkStart w:id="35" w:name="_Toc100219616"/>
      <w:r>
        <w:rPr>
          <w:rFonts w:hint="eastAsia" w:ascii="仿宋" w:hAnsi="仿宋" w:eastAsia="仿宋"/>
          <w:sz w:val="24"/>
          <w:szCs w:val="24"/>
        </w:rPr>
        <w:t>（</w:t>
      </w:r>
      <w:r>
        <w:rPr>
          <w:rFonts w:hint="eastAsia" w:ascii="仿宋" w:hAnsi="仿宋" w:eastAsia="仿宋"/>
          <w:sz w:val="24"/>
          <w:szCs w:val="24"/>
          <w:lang w:val="en-US" w:eastAsia="zh-CN"/>
        </w:rPr>
        <w:t>合同签订以实际签订模板为准</w:t>
      </w:r>
      <w:r>
        <w:rPr>
          <w:rFonts w:hint="eastAsia" w:ascii="仿宋" w:hAnsi="仿宋" w:eastAsia="仿宋"/>
          <w:sz w:val="24"/>
          <w:szCs w:val="24"/>
        </w:rPr>
        <w:t>）</w:t>
      </w:r>
    </w:p>
    <w:p w14:paraId="4F0B260B">
      <w:pPr>
        <w:spacing w:line="560" w:lineRule="exact"/>
        <w:ind w:firstLine="480" w:firstLineChars="200"/>
        <w:rPr>
          <w:rFonts w:ascii="仿宋" w:hAnsi="仿宋" w:eastAsia="仿宋"/>
          <w:sz w:val="24"/>
          <w:szCs w:val="24"/>
        </w:rPr>
      </w:pPr>
    </w:p>
    <w:p w14:paraId="730D8CC3">
      <w:pPr>
        <w:spacing w:line="560" w:lineRule="exact"/>
        <w:ind w:left="480" w:leftChars="200"/>
        <w:rPr>
          <w:rFonts w:ascii="仿宋" w:hAnsi="仿宋" w:eastAsia="仿宋"/>
          <w:sz w:val="24"/>
          <w:szCs w:val="24"/>
        </w:rPr>
      </w:pPr>
      <w:r>
        <w:rPr>
          <w:rFonts w:ascii="仿宋" w:hAnsi="仿宋" w:eastAsia="仿宋"/>
          <w:sz w:val="24"/>
          <w:szCs w:val="24"/>
        </w:rPr>
        <w:t>甲方（采购人）：</w:t>
      </w:r>
      <w:r>
        <w:rPr>
          <w:rFonts w:hint="eastAsia" w:ascii="仿宋" w:hAnsi="仿宋" w:eastAsia="仿宋"/>
          <w:sz w:val="24"/>
          <w:szCs w:val="24"/>
        </w:rPr>
        <w:t>_____________________________</w:t>
      </w:r>
      <w:r>
        <w:rPr>
          <w:rFonts w:ascii="仿宋" w:hAnsi="仿宋" w:eastAsia="仿宋"/>
          <w:sz w:val="24"/>
          <w:szCs w:val="24"/>
        </w:rPr>
        <w:t>________</w:t>
      </w:r>
    </w:p>
    <w:p w14:paraId="052CFDF2">
      <w:pPr>
        <w:spacing w:line="560" w:lineRule="exact"/>
        <w:ind w:left="480" w:leftChars="200"/>
        <w:rPr>
          <w:rFonts w:ascii="仿宋" w:hAnsi="仿宋" w:eastAsia="仿宋"/>
          <w:sz w:val="24"/>
          <w:szCs w:val="24"/>
        </w:rPr>
      </w:pPr>
      <w:r>
        <w:rPr>
          <w:rFonts w:ascii="仿宋" w:hAnsi="仿宋" w:eastAsia="仿宋"/>
          <w:sz w:val="24"/>
          <w:szCs w:val="24"/>
        </w:rPr>
        <w:t>甲方住所：</w:t>
      </w:r>
      <w:r>
        <w:rPr>
          <w:rFonts w:hint="eastAsia" w:ascii="仿宋" w:hAnsi="仿宋" w:eastAsia="仿宋"/>
          <w:sz w:val="24"/>
          <w:szCs w:val="24"/>
        </w:rPr>
        <w:t>___________________________________</w:t>
      </w:r>
      <w:r>
        <w:rPr>
          <w:rFonts w:ascii="仿宋" w:hAnsi="仿宋" w:eastAsia="仿宋"/>
          <w:sz w:val="24"/>
          <w:szCs w:val="24"/>
        </w:rPr>
        <w:t>________</w:t>
      </w:r>
    </w:p>
    <w:p w14:paraId="15B11892">
      <w:pPr>
        <w:spacing w:line="560" w:lineRule="exact"/>
        <w:ind w:left="480" w:leftChars="200"/>
        <w:rPr>
          <w:rFonts w:ascii="仿宋" w:hAnsi="仿宋" w:eastAsia="仿宋"/>
          <w:sz w:val="24"/>
          <w:szCs w:val="24"/>
        </w:rPr>
      </w:pPr>
      <w:r>
        <w:rPr>
          <w:rFonts w:ascii="仿宋" w:hAnsi="仿宋" w:eastAsia="仿宋"/>
          <w:sz w:val="24"/>
          <w:szCs w:val="24"/>
        </w:rPr>
        <w:t>乙方（中标供应商）：</w:t>
      </w:r>
      <w:r>
        <w:rPr>
          <w:rFonts w:hint="eastAsia" w:ascii="仿宋" w:hAnsi="仿宋" w:eastAsia="仿宋"/>
          <w:sz w:val="24"/>
          <w:szCs w:val="24"/>
        </w:rPr>
        <w:t>_________________________</w:t>
      </w:r>
      <w:r>
        <w:rPr>
          <w:rFonts w:ascii="仿宋" w:hAnsi="仿宋" w:eastAsia="仿宋"/>
          <w:sz w:val="24"/>
          <w:szCs w:val="24"/>
        </w:rPr>
        <w:t>________</w:t>
      </w:r>
    </w:p>
    <w:p w14:paraId="09A42177">
      <w:pPr>
        <w:spacing w:line="560" w:lineRule="exact"/>
        <w:ind w:left="480" w:leftChars="200"/>
        <w:rPr>
          <w:rFonts w:ascii="仿宋" w:hAnsi="仿宋" w:eastAsia="仿宋"/>
          <w:sz w:val="24"/>
          <w:szCs w:val="24"/>
        </w:rPr>
      </w:pPr>
      <w:r>
        <w:rPr>
          <w:rFonts w:ascii="仿宋" w:hAnsi="仿宋" w:eastAsia="仿宋"/>
          <w:sz w:val="24"/>
          <w:szCs w:val="24"/>
        </w:rPr>
        <w:t>乙方住所：</w:t>
      </w:r>
      <w:r>
        <w:rPr>
          <w:rFonts w:hint="eastAsia" w:ascii="仿宋" w:hAnsi="仿宋" w:eastAsia="仿宋"/>
          <w:sz w:val="24"/>
          <w:szCs w:val="24"/>
        </w:rPr>
        <w:t>___________________________________</w:t>
      </w:r>
      <w:r>
        <w:rPr>
          <w:rFonts w:ascii="仿宋" w:hAnsi="仿宋" w:eastAsia="仿宋"/>
          <w:sz w:val="24"/>
          <w:szCs w:val="24"/>
        </w:rPr>
        <w:t>________</w:t>
      </w:r>
    </w:p>
    <w:p w14:paraId="6E448B88">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根据《中华人民共和国政府采购法》及实施条例、《中华人民共和国民法典》和</w:t>
      </w:r>
      <w:r>
        <w:rPr>
          <w:rFonts w:ascii="仿宋" w:hAnsi="仿宋" w:eastAsia="仿宋"/>
          <w:sz w:val="24"/>
          <w:szCs w:val="24"/>
        </w:rPr>
        <w:t>〈项目名称〉（项目编号：〈项目编号〉）</w:t>
      </w:r>
      <w:r>
        <w:rPr>
          <w:rFonts w:hint="eastAsia" w:ascii="仿宋" w:hAnsi="仿宋" w:eastAsia="仿宋"/>
          <w:sz w:val="24"/>
          <w:szCs w:val="24"/>
        </w:rPr>
        <w:t>的招标文件、投标文件等有关规定，为确保甲方采购项目的顺利实施，甲、乙双方在平等自愿原则下签订本合同，并共同遵守如下条款：</w:t>
      </w:r>
    </w:p>
    <w:p w14:paraId="5B349D8B">
      <w:pPr>
        <w:pStyle w:val="3"/>
        <w:rPr>
          <w:sz w:val="24"/>
          <w:szCs w:val="24"/>
        </w:rPr>
      </w:pPr>
      <w:r>
        <w:rPr>
          <w:rFonts w:hint="eastAsia"/>
          <w:sz w:val="24"/>
          <w:szCs w:val="24"/>
        </w:rPr>
        <w:t>第一条  项目基本情况</w:t>
      </w:r>
    </w:p>
    <w:p w14:paraId="02230334">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采购标的：</w:t>
      </w:r>
    </w:p>
    <w:p w14:paraId="23DA60BB">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数量：</w:t>
      </w:r>
    </w:p>
    <w:p w14:paraId="38DA6362">
      <w:pPr>
        <w:pStyle w:val="3"/>
        <w:rPr>
          <w:sz w:val="24"/>
          <w:szCs w:val="24"/>
        </w:rPr>
      </w:pPr>
      <w:r>
        <w:rPr>
          <w:rFonts w:hint="eastAsia"/>
          <w:sz w:val="24"/>
          <w:szCs w:val="24"/>
        </w:rPr>
        <w:t>第二条  履约期限、地点及方式</w:t>
      </w:r>
    </w:p>
    <w:p w14:paraId="5D7788D1">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1．履约期限：</w:t>
      </w:r>
      <w:r>
        <w:rPr>
          <w:rFonts w:hint="eastAsia" w:ascii="仿宋" w:hAnsi="仿宋" w:eastAsia="仿宋" w:cs="仿宋"/>
          <w:highlight w:val="none"/>
          <w:lang w:eastAsia="zh-CN"/>
        </w:rPr>
        <w:t>自签订合同后60日历日内交付、验收完毕。</w:t>
      </w:r>
    </w:p>
    <w:p w14:paraId="350B33FE">
      <w:pPr>
        <w:spacing w:line="560" w:lineRule="exact"/>
        <w:ind w:firstLine="480" w:firstLineChars="200"/>
        <w:jc w:val="both"/>
        <w:rPr>
          <w:rFonts w:ascii="仿宋" w:hAnsi="仿宋" w:eastAsia="仿宋"/>
          <w:sz w:val="24"/>
          <w:szCs w:val="24"/>
        </w:rPr>
      </w:pPr>
      <w:r>
        <w:rPr>
          <w:rFonts w:ascii="仿宋" w:hAnsi="仿宋" w:eastAsia="仿宋"/>
          <w:sz w:val="24"/>
          <w:szCs w:val="24"/>
        </w:rPr>
        <w:t>2．履约地点：</w:t>
      </w:r>
      <w:r>
        <w:rPr>
          <w:rFonts w:hint="eastAsia" w:ascii="仿宋" w:hAnsi="仿宋" w:eastAsia="仿宋" w:cs="仿宋"/>
          <w:highlight w:val="none"/>
        </w:rPr>
        <w:t>采购人指定地点。</w:t>
      </w:r>
    </w:p>
    <w:p w14:paraId="54DDD64F">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3．履约方式：</w:t>
      </w:r>
    </w:p>
    <w:p w14:paraId="1AE83D11">
      <w:pPr>
        <w:pStyle w:val="3"/>
        <w:rPr>
          <w:sz w:val="24"/>
          <w:szCs w:val="24"/>
        </w:rPr>
      </w:pPr>
      <w:r>
        <w:rPr>
          <w:rFonts w:hint="eastAsia"/>
          <w:sz w:val="24"/>
          <w:szCs w:val="24"/>
        </w:rPr>
        <w:t>第三条  质量标准</w:t>
      </w:r>
    </w:p>
    <w:p w14:paraId="73B580B8">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本项目</w:t>
      </w:r>
      <w:r>
        <w:rPr>
          <w:rFonts w:hint="eastAsia" w:ascii="仿宋" w:hAnsi="仿宋" w:eastAsia="仿宋" w:cs="仿宋"/>
          <w:highlight w:val="none"/>
        </w:rPr>
        <w:t>质保期为</w:t>
      </w:r>
      <w:r>
        <w:rPr>
          <w:rFonts w:hint="eastAsia" w:ascii="仿宋" w:hAnsi="仿宋" w:eastAsia="仿宋" w:cs="仿宋"/>
          <w:highlight w:val="none"/>
          <w:lang w:eastAsia="zh-CN"/>
        </w:rPr>
        <w:t>：</w:t>
      </w:r>
      <w:r>
        <w:rPr>
          <w:rFonts w:hint="eastAsia" w:ascii="仿宋" w:hAnsi="仿宋" w:eastAsia="仿宋" w:cs="仿宋"/>
          <w:highlight w:val="none"/>
          <w:lang w:val="en-US" w:eastAsia="zh-CN"/>
        </w:rPr>
        <w:t>1）</w:t>
      </w:r>
      <w:r>
        <w:rPr>
          <w:rFonts w:hint="eastAsia" w:ascii="仿宋" w:hAnsi="仿宋" w:eastAsia="仿宋" w:cs="仿宋"/>
          <w:highlight w:val="none"/>
        </w:rPr>
        <w:t>终验合格后电气管线、给排水管道、设备安装和装修工程</w:t>
      </w:r>
      <w:r>
        <w:rPr>
          <w:rFonts w:hint="eastAsia" w:ascii="仿宋" w:hAnsi="仿宋" w:eastAsia="仿宋" w:cs="仿宋"/>
          <w:highlight w:val="none"/>
          <w:lang w:val="en-US" w:eastAsia="zh-CN"/>
        </w:rPr>
        <w:t>不少于</w:t>
      </w:r>
      <w:r>
        <w:rPr>
          <w:rFonts w:hint="eastAsia" w:ascii="仿宋" w:hAnsi="仿宋" w:eastAsia="仿宋" w:cs="仿宋"/>
          <w:highlight w:val="none"/>
        </w:rPr>
        <w:t>2年</w:t>
      </w:r>
      <w:r>
        <w:rPr>
          <w:rFonts w:hint="eastAsia" w:ascii="仿宋" w:hAnsi="仿宋" w:eastAsia="仿宋" w:cs="仿宋"/>
          <w:highlight w:val="none"/>
          <w:lang w:val="en-US" w:eastAsia="zh-CN"/>
        </w:rPr>
        <w:t>质保</w:t>
      </w:r>
      <w:r>
        <w:rPr>
          <w:rFonts w:hint="eastAsia" w:ascii="仿宋" w:hAnsi="仿宋" w:eastAsia="仿宋" w:cs="仿宋"/>
          <w:highlight w:val="none"/>
          <w:lang w:eastAsia="zh-CN"/>
        </w:rPr>
        <w:t>；</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屋面防水工程、有防水要求的卫生间、房间和外墙面的防渗漏</w:t>
      </w:r>
      <w:r>
        <w:rPr>
          <w:rFonts w:hint="eastAsia" w:ascii="仿宋" w:hAnsi="仿宋" w:eastAsia="仿宋" w:cs="仿宋"/>
          <w:highlight w:val="none"/>
          <w:lang w:val="en-US" w:eastAsia="zh-CN"/>
        </w:rPr>
        <w:t>不少于</w:t>
      </w:r>
      <w:r>
        <w:rPr>
          <w:rFonts w:hint="eastAsia" w:ascii="仿宋" w:hAnsi="仿宋" w:eastAsia="仿宋" w:cs="仿宋"/>
          <w:highlight w:val="none"/>
          <w:lang w:eastAsia="zh-CN"/>
        </w:rPr>
        <w:t>5年</w:t>
      </w:r>
      <w:r>
        <w:rPr>
          <w:rFonts w:hint="eastAsia" w:ascii="仿宋" w:hAnsi="仿宋" w:eastAsia="仿宋" w:cs="仿宋"/>
          <w:highlight w:val="none"/>
          <w:lang w:val="en-US" w:eastAsia="zh-CN"/>
        </w:rPr>
        <w:t>质保</w:t>
      </w:r>
      <w:r>
        <w:rPr>
          <w:rFonts w:hint="eastAsia" w:ascii="仿宋" w:hAnsi="仿宋" w:eastAsia="仿宋" w:cs="仿宋"/>
          <w:highlight w:val="none"/>
          <w:lang w:eastAsia="zh-CN"/>
        </w:rPr>
        <w:t>;</w:t>
      </w:r>
      <w:r>
        <w:rPr>
          <w:rFonts w:hint="eastAsia" w:ascii="仿宋" w:hAnsi="仿宋" w:eastAsia="仿宋" w:cs="仿宋"/>
          <w:highlight w:val="none"/>
          <w:lang w:val="en-US" w:eastAsia="zh-CN"/>
        </w:rPr>
        <w:t>3）其它质量保证按国家相关规定执行；4）供应商</w:t>
      </w:r>
      <w:r>
        <w:rPr>
          <w:rFonts w:hint="eastAsia" w:ascii="仿宋" w:hAnsi="仿宋" w:eastAsia="仿宋" w:cs="仿宋"/>
          <w:highlight w:val="none"/>
        </w:rPr>
        <w:t>承诺的质保时间超过</w:t>
      </w:r>
      <w:r>
        <w:rPr>
          <w:rFonts w:hint="eastAsia" w:ascii="仿宋" w:hAnsi="仿宋" w:eastAsia="仿宋" w:cs="仿宋"/>
          <w:highlight w:val="none"/>
          <w:lang w:val="en-US" w:eastAsia="zh-CN"/>
        </w:rPr>
        <w:t>招标</w:t>
      </w:r>
      <w:r>
        <w:rPr>
          <w:rFonts w:hint="eastAsia" w:ascii="仿宋" w:hAnsi="仿宋" w:eastAsia="仿宋" w:cs="仿宋"/>
          <w:highlight w:val="none"/>
        </w:rPr>
        <w:t>文件要求的，按其承诺时间质保</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本项目内如有以上服务内容，应按要求质保</w:t>
      </w:r>
      <w:r>
        <w:rPr>
          <w:rFonts w:hint="eastAsia" w:ascii="仿宋" w:hAnsi="仿宋" w:eastAsia="仿宋" w:cs="仿宋"/>
          <w:highlight w:val="none"/>
        </w:rPr>
        <w:t>。</w:t>
      </w:r>
    </w:p>
    <w:p w14:paraId="6BCFC877">
      <w:pPr>
        <w:spacing w:line="560" w:lineRule="exact"/>
        <w:ind w:firstLine="480" w:firstLineChars="200"/>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2、所需材料、成品必须为国内一线品牌；</w:t>
      </w:r>
    </w:p>
    <w:p w14:paraId="76C468AA">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3、所需</w:t>
      </w:r>
      <w:r>
        <w:rPr>
          <w:rFonts w:hint="eastAsia" w:ascii="仿宋" w:hAnsi="仿宋" w:eastAsia="仿宋" w:cs="仿宋"/>
          <w:highlight w:val="none"/>
        </w:rPr>
        <w:t>施工</w:t>
      </w:r>
      <w:r>
        <w:rPr>
          <w:rFonts w:hint="eastAsia" w:ascii="仿宋" w:hAnsi="仿宋" w:eastAsia="仿宋" w:cs="仿宋"/>
          <w:highlight w:val="none"/>
          <w:lang w:val="en-US" w:eastAsia="zh-CN"/>
        </w:rPr>
        <w:t>主要材料质量检测报告</w:t>
      </w:r>
      <w:r>
        <w:rPr>
          <w:rFonts w:hint="eastAsia" w:ascii="仿宋" w:hAnsi="仿宋" w:eastAsia="仿宋" w:cs="仿宋"/>
          <w:highlight w:val="none"/>
        </w:rPr>
        <w:t>、合格证等资料</w:t>
      </w:r>
      <w:r>
        <w:rPr>
          <w:rFonts w:hint="eastAsia" w:ascii="仿宋" w:hAnsi="仿宋" w:eastAsia="仿宋" w:cs="仿宋"/>
          <w:highlight w:val="none"/>
          <w:lang w:val="en-US" w:eastAsia="zh-CN"/>
        </w:rPr>
        <w:t>必须在合同签订前3个日历日内提供给使用单位</w:t>
      </w:r>
      <w:r>
        <w:rPr>
          <w:rFonts w:hint="eastAsia" w:ascii="仿宋" w:hAnsi="仿宋" w:eastAsia="仿宋" w:cs="仿宋"/>
          <w:highlight w:val="none"/>
          <w:lang w:eastAsia="zh-CN"/>
        </w:rPr>
        <w:t>；</w:t>
      </w:r>
    </w:p>
    <w:p w14:paraId="77DE1366">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所有工程须符合行业标准及相关规定；</w:t>
      </w:r>
    </w:p>
    <w:p w14:paraId="0BDF8211">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、所有工程须符合国家有关规范和执行标准。</w:t>
      </w:r>
    </w:p>
    <w:p w14:paraId="49A825FE">
      <w:pPr>
        <w:spacing w:line="560" w:lineRule="exact"/>
        <w:ind w:firstLine="480" w:firstLineChars="200"/>
        <w:jc w:val="both"/>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工程质量：达到国家质量合格标准。</w:t>
      </w:r>
    </w:p>
    <w:p w14:paraId="7508EFCB">
      <w:pPr>
        <w:pStyle w:val="3"/>
        <w:rPr>
          <w:sz w:val="24"/>
          <w:szCs w:val="24"/>
          <w:highlight w:val="none"/>
        </w:rPr>
      </w:pPr>
      <w:r>
        <w:rPr>
          <w:rFonts w:hint="eastAsia"/>
          <w:sz w:val="24"/>
          <w:szCs w:val="24"/>
          <w:highlight w:val="none"/>
        </w:rPr>
        <w:t>第四条  合同价款及支付方式</w:t>
      </w:r>
    </w:p>
    <w:p w14:paraId="5BEB2889">
      <w:pP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1．合同价款包括：</w:t>
      </w:r>
    </w:p>
    <w:p w14:paraId="0D23728F">
      <w:pPr>
        <w:spacing w:line="560" w:lineRule="exact"/>
        <w:ind w:firstLine="480" w:firstLineChars="200"/>
        <w:jc w:val="both"/>
        <w:rPr>
          <w:rFonts w:hint="eastAsia" w:ascii="仿宋" w:hAnsi="仿宋" w:eastAsia="仿宋" w:cs="仿宋"/>
          <w:highlight w:val="none"/>
        </w:rPr>
      </w:pPr>
      <w:r>
        <w:rPr>
          <w:rFonts w:hint="eastAsia" w:ascii="仿宋" w:hAnsi="仿宋" w:eastAsia="仿宋"/>
          <w:sz w:val="24"/>
          <w:szCs w:val="24"/>
          <w:highlight w:val="none"/>
        </w:rPr>
        <w:t>2．支付方</w:t>
      </w:r>
      <w:r>
        <w:rPr>
          <w:rFonts w:hint="eastAsia" w:ascii="仿宋" w:hAnsi="仿宋" w:eastAsia="仿宋"/>
          <w:color w:val="auto"/>
          <w:sz w:val="24"/>
          <w:szCs w:val="24"/>
          <w:highlight w:val="none"/>
        </w:rPr>
        <w:t>式：</w:t>
      </w:r>
      <w:r>
        <w:rPr>
          <w:rFonts w:hint="eastAsia" w:ascii="仿宋" w:hAnsi="仿宋" w:eastAsia="仿宋" w:cs="仿宋"/>
          <w:highlight w:val="none"/>
        </w:rPr>
        <w:t>2.1合同签订</w:t>
      </w:r>
      <w:r>
        <w:rPr>
          <w:rFonts w:hint="eastAsia" w:ascii="仿宋" w:hAnsi="仿宋" w:eastAsia="仿宋" w:cs="仿宋"/>
          <w:highlight w:val="none"/>
          <w:lang w:val="en-US" w:eastAsia="zh-CN"/>
        </w:rPr>
        <w:t>且服务单位进场后</w:t>
      </w:r>
      <w:r>
        <w:rPr>
          <w:rFonts w:hint="eastAsia" w:ascii="仿宋" w:hAnsi="仿宋" w:eastAsia="仿宋" w:cs="仿宋"/>
          <w:highlight w:val="none"/>
        </w:rPr>
        <w:t>，乙方持发票在甲方处办理合同总金额的百分之四十（40%）支付手续；</w:t>
      </w:r>
    </w:p>
    <w:p w14:paraId="4ACECECF">
      <w:pPr>
        <w:spacing w:line="560" w:lineRule="exact"/>
        <w:ind w:firstLine="480" w:firstLineChars="200"/>
        <w:jc w:val="both"/>
        <w:rPr>
          <w:rFonts w:hint="eastAsia" w:ascii="仿宋" w:hAnsi="仿宋" w:eastAsia="仿宋" w:cs="仿宋"/>
          <w:highlight w:val="none"/>
          <w:lang w:val="en-US" w:eastAsia="zh-CN"/>
        </w:rPr>
      </w:pPr>
      <w:r>
        <w:rPr>
          <w:rFonts w:hint="eastAsia" w:ascii="仿宋" w:hAnsi="仿宋" w:eastAsia="仿宋" w:cs="仿宋"/>
          <w:highlight w:val="none"/>
        </w:rPr>
        <w:t>2.2项目经竣工验收合格后，乙方持发票和验收单在甲方处办理合同总金额的百分之</w:t>
      </w:r>
      <w:r>
        <w:rPr>
          <w:rFonts w:hint="eastAsia" w:ascii="仿宋" w:hAnsi="仿宋" w:eastAsia="仿宋" w:cs="仿宋"/>
          <w:highlight w:val="none"/>
          <w:lang w:val="en-US" w:eastAsia="zh-CN"/>
        </w:rPr>
        <w:t>五</w:t>
      </w:r>
      <w:r>
        <w:rPr>
          <w:rFonts w:hint="eastAsia" w:ascii="仿宋" w:hAnsi="仿宋" w:eastAsia="仿宋" w:cs="仿宋"/>
          <w:highlight w:val="none"/>
        </w:rPr>
        <w:t>十（</w:t>
      </w:r>
      <w:r>
        <w:rPr>
          <w:rFonts w:hint="eastAsia" w:ascii="仿宋" w:hAnsi="仿宋" w:eastAsia="仿宋" w:cs="仿宋"/>
          <w:highlight w:val="none"/>
          <w:lang w:val="en-US" w:eastAsia="zh-CN"/>
        </w:rPr>
        <w:t>50</w:t>
      </w:r>
      <w:r>
        <w:rPr>
          <w:rFonts w:hint="eastAsia" w:ascii="仿宋" w:hAnsi="仿宋" w:eastAsia="仿宋" w:cs="仿宋"/>
          <w:highlight w:val="none"/>
        </w:rPr>
        <w:t>%）支付手续。</w:t>
      </w:r>
    </w:p>
    <w:p w14:paraId="115E69F7">
      <w:pPr>
        <w:spacing w:line="560" w:lineRule="exact"/>
        <w:ind w:firstLine="480" w:firstLineChars="200"/>
        <w:jc w:val="both"/>
        <w:rPr>
          <w:rFonts w:hint="eastAsia" w:ascii="仿宋_GB2312" w:hAnsi="仿宋" w:eastAsia="仿宋_GB2312" w:cs="Times New Roman"/>
          <w:b w:val="0"/>
          <w:bCs w:val="0"/>
          <w:color w:val="auto"/>
          <w:sz w:val="24"/>
          <w:szCs w:val="24"/>
          <w:highlight w:val="none"/>
        </w:rPr>
      </w:pPr>
      <w:r>
        <w:rPr>
          <w:rFonts w:hint="eastAsia" w:ascii="仿宋" w:hAnsi="仿宋" w:eastAsia="仿宋" w:cs="仿宋"/>
          <w:highlight w:val="none"/>
          <w:lang w:val="en-US" w:eastAsia="zh-CN"/>
        </w:rPr>
        <w:t>2.3待项目结算审计后，乙方持发票、验收单等相关资料，办理尾款支付手续。</w:t>
      </w:r>
    </w:p>
    <w:p w14:paraId="2A59100A">
      <w:pPr>
        <w:spacing w:line="560" w:lineRule="exact"/>
        <w:ind w:firstLine="480" w:firstLineChars="200"/>
        <w:jc w:val="both"/>
        <w:rPr>
          <w:rFonts w:ascii="仿宋" w:hAnsi="仿宋" w:eastAsia="仿宋"/>
          <w:sz w:val="24"/>
          <w:szCs w:val="24"/>
          <w:highlight w:val="none"/>
        </w:rPr>
      </w:pPr>
      <w:r>
        <w:rPr>
          <w:rFonts w:hint="eastAsia" w:ascii="仿宋" w:hAnsi="仿宋" w:eastAsia="仿宋"/>
          <w:color w:val="auto"/>
          <w:sz w:val="24"/>
          <w:szCs w:val="24"/>
          <w:highlight w:val="none"/>
        </w:rPr>
        <w:t>3．结算方式：银行</w:t>
      </w:r>
      <w:r>
        <w:rPr>
          <w:rFonts w:hint="eastAsia" w:ascii="仿宋" w:hAnsi="仿宋" w:eastAsia="仿宋"/>
          <w:sz w:val="24"/>
          <w:szCs w:val="24"/>
          <w:highlight w:val="none"/>
        </w:rPr>
        <w:t>转账。</w:t>
      </w:r>
    </w:p>
    <w:p w14:paraId="73FE7644">
      <w:pP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4．结算单位：由甲方负责结算，乙方须向甲方出具合法有效的完税发票，甲方进行支付结算。</w:t>
      </w:r>
    </w:p>
    <w:p w14:paraId="18DE391C">
      <w:pPr>
        <w:pStyle w:val="15"/>
        <w:rPr>
          <w:rFonts w:hint="default" w:eastAsia="仿宋"/>
          <w:highlight w:val="none"/>
          <w:lang w:val="en-US" w:eastAsia="zh-CN"/>
        </w:rPr>
      </w:pPr>
      <w:r>
        <w:rPr>
          <w:rFonts w:hint="eastAsia" w:ascii="仿宋" w:hAnsi="仿宋" w:eastAsia="仿宋"/>
          <w:sz w:val="24"/>
          <w:szCs w:val="24"/>
          <w:highlight w:val="none"/>
          <w:lang w:val="en-US" w:eastAsia="zh-CN"/>
        </w:rPr>
        <w:t xml:space="preserve">    5.</w:t>
      </w:r>
      <w:r>
        <w:rPr>
          <w:rFonts w:hint="eastAsia" w:ascii="仿宋" w:hAnsi="仿宋" w:eastAsia="仿宋" w:cs="仿宋"/>
          <w:sz w:val="24"/>
          <w:szCs w:val="24"/>
          <w:highlight w:val="none"/>
        </w:rPr>
        <w:t>合同价款：</w:t>
      </w:r>
      <w:r>
        <w:rPr>
          <w:rFonts w:hint="eastAsia" w:ascii="仿宋" w:hAnsi="仿宋" w:eastAsia="仿宋" w:cs="仿宋"/>
          <w:b/>
          <w:sz w:val="24"/>
          <w:szCs w:val="24"/>
          <w:highlight w:val="none"/>
        </w:rPr>
        <w:t>本合同采用固定单价合同。</w:t>
      </w:r>
    </w:p>
    <w:p w14:paraId="516489EF">
      <w:pPr>
        <w:pStyle w:val="3"/>
        <w:rPr>
          <w:sz w:val="24"/>
          <w:szCs w:val="24"/>
          <w:highlight w:val="none"/>
        </w:rPr>
      </w:pPr>
      <w:r>
        <w:rPr>
          <w:sz w:val="24"/>
          <w:szCs w:val="24"/>
          <w:highlight w:val="none"/>
        </w:rPr>
        <w:t>第五条</w:t>
      </w:r>
      <w:r>
        <w:rPr>
          <w:rFonts w:hint="eastAsia"/>
          <w:sz w:val="24"/>
          <w:szCs w:val="24"/>
          <w:highlight w:val="none"/>
        </w:rPr>
        <w:t xml:space="preserve">  验收标准及条件</w:t>
      </w:r>
    </w:p>
    <w:p w14:paraId="20D4D03A">
      <w:pPr>
        <w:spacing w:line="560" w:lineRule="exact"/>
        <w:ind w:firstLine="480" w:firstLineChars="200"/>
        <w:jc w:val="both"/>
        <w:rPr>
          <w:rFonts w:hint="eastAsia" w:ascii="仿宋" w:hAnsi="仿宋" w:eastAsia="仿宋" w:cs="仿宋"/>
        </w:rPr>
      </w:pPr>
      <w:r>
        <w:rPr>
          <w:rFonts w:hint="eastAsia" w:ascii="仿宋" w:hAnsi="仿宋" w:eastAsia="仿宋" w:cs="仿宋"/>
        </w:rPr>
        <w:t>1、验收：1）项目在</w:t>
      </w:r>
      <w:r>
        <w:rPr>
          <w:rFonts w:hint="eastAsia" w:ascii="仿宋" w:hAnsi="仿宋" w:eastAsia="仿宋" w:cs="仿宋"/>
          <w:lang w:eastAsia="zh-CN"/>
        </w:rPr>
        <w:t>服务期满</w:t>
      </w:r>
      <w:r>
        <w:rPr>
          <w:rFonts w:hint="eastAsia" w:ascii="仿宋" w:hAnsi="仿宋" w:eastAsia="仿宋" w:cs="仿宋"/>
        </w:rPr>
        <w:t>后，中标人应向负责验收的单位提交竣工验收申请报告，并将施工过程中相关资料提交使用部门等有关单位，由各方共同验收项目竣工情况。验收完毕，使用部门签发《竣工报告》。</w:t>
      </w:r>
    </w:p>
    <w:p w14:paraId="4C1CBF6C">
      <w:pPr>
        <w:spacing w:line="560" w:lineRule="exact"/>
        <w:ind w:firstLine="480" w:firstLineChars="200"/>
        <w:jc w:val="both"/>
        <w:rPr>
          <w:rFonts w:hint="eastAsia" w:ascii="仿宋" w:hAnsi="仿宋" w:eastAsia="仿宋" w:cs="仿宋"/>
        </w:rPr>
      </w:pPr>
      <w:r>
        <w:rPr>
          <w:rFonts w:hint="eastAsia" w:ascii="仿宋" w:hAnsi="仿宋" w:eastAsia="仿宋" w:cs="仿宋"/>
        </w:rPr>
        <w:t>2、验收不合格的中标人，必须在接到通知后7个日历日内进行整改，确保项目通过验收。如接到通知后7个日历日内验收仍不合格，采购人可提出索赔或取消其合同。采购代理机构将把中标资格授予评审排序下一名的中标人。</w:t>
      </w:r>
    </w:p>
    <w:p w14:paraId="20C6FBA0">
      <w:pPr>
        <w:spacing w:line="560" w:lineRule="exact"/>
        <w:ind w:firstLine="480" w:firstLineChars="200"/>
        <w:jc w:val="both"/>
        <w:rPr>
          <w:rFonts w:hint="eastAsia" w:ascii="仿宋" w:hAnsi="仿宋" w:eastAsia="仿宋" w:cs="仿宋"/>
        </w:rPr>
      </w:pPr>
      <w:r>
        <w:rPr>
          <w:rFonts w:hint="eastAsia" w:ascii="仿宋" w:hAnsi="仿宋" w:eastAsia="仿宋" w:cs="仿宋"/>
        </w:rPr>
        <w:t>3</w:t>
      </w:r>
      <w:r>
        <w:rPr>
          <w:rFonts w:hint="eastAsia" w:ascii="仿宋" w:hAnsi="仿宋" w:eastAsia="仿宋" w:cs="仿宋"/>
          <w:lang w:eastAsia="zh-CN"/>
        </w:rPr>
        <w:t>、</w:t>
      </w:r>
      <w:r>
        <w:rPr>
          <w:rFonts w:hint="eastAsia" w:ascii="仿宋" w:hAnsi="仿宋" w:eastAsia="仿宋" w:cs="仿宋"/>
        </w:rPr>
        <w:t xml:space="preserve">验收依据（包括但不限于）： </w:t>
      </w:r>
    </w:p>
    <w:p w14:paraId="22E904E1">
      <w:pPr>
        <w:spacing w:line="560" w:lineRule="exact"/>
        <w:ind w:firstLine="480" w:firstLineChars="200"/>
        <w:jc w:val="both"/>
        <w:rPr>
          <w:rFonts w:hint="eastAsia" w:ascii="仿宋" w:hAnsi="仿宋" w:eastAsia="仿宋" w:cs="仿宋"/>
        </w:rPr>
      </w:pPr>
      <w:r>
        <w:rPr>
          <w:rFonts w:hint="eastAsia" w:ascii="仿宋" w:hAnsi="仿宋" w:eastAsia="仿宋" w:cs="仿宋"/>
        </w:rPr>
        <w:t xml:space="preserve">3.1合同文本及合同补充文件（条款）； </w:t>
      </w:r>
    </w:p>
    <w:p w14:paraId="5DF8B569">
      <w:pPr>
        <w:spacing w:line="560" w:lineRule="exact"/>
        <w:ind w:firstLine="480" w:firstLineChars="200"/>
        <w:jc w:val="both"/>
        <w:rPr>
          <w:rFonts w:hint="eastAsia" w:ascii="仿宋" w:hAnsi="仿宋" w:eastAsia="仿宋" w:cs="仿宋"/>
        </w:rPr>
      </w:pPr>
      <w:r>
        <w:rPr>
          <w:rFonts w:hint="eastAsia" w:ascii="仿宋" w:hAnsi="仿宋" w:eastAsia="仿宋" w:cs="仿宋"/>
        </w:rPr>
        <w:t xml:space="preserve">3.2招标文件； </w:t>
      </w:r>
    </w:p>
    <w:p w14:paraId="7427334A">
      <w:pPr>
        <w:spacing w:line="560" w:lineRule="exact"/>
        <w:ind w:firstLine="480" w:firstLineChars="200"/>
        <w:jc w:val="both"/>
        <w:rPr>
          <w:rFonts w:hint="eastAsia" w:ascii="仿宋" w:hAnsi="仿宋" w:eastAsia="仿宋" w:cs="仿宋"/>
        </w:rPr>
      </w:pPr>
      <w:r>
        <w:rPr>
          <w:rFonts w:hint="eastAsia" w:ascii="仿宋" w:hAnsi="仿宋" w:eastAsia="仿宋" w:cs="仿宋"/>
        </w:rPr>
        <w:t xml:space="preserve">3.3中标人的投标文件及公开澄清函（如果有须提供）； </w:t>
      </w:r>
    </w:p>
    <w:p w14:paraId="2F4BA469">
      <w:pPr>
        <w:spacing w:line="560" w:lineRule="exact"/>
        <w:ind w:firstLine="480" w:firstLineChars="200"/>
        <w:jc w:val="both"/>
        <w:rPr>
          <w:rFonts w:hint="eastAsia" w:ascii="仿宋" w:hAnsi="仿宋" w:eastAsia="仿宋" w:cs="仿宋"/>
        </w:rPr>
      </w:pPr>
      <w:r>
        <w:rPr>
          <w:rFonts w:hint="eastAsia" w:ascii="仿宋" w:hAnsi="仿宋" w:eastAsia="仿宋" w:cs="仿宋"/>
        </w:rPr>
        <w:t>3.4合同</w:t>
      </w:r>
      <w:r>
        <w:rPr>
          <w:rFonts w:hint="eastAsia" w:ascii="仿宋" w:hAnsi="仿宋" w:eastAsia="仿宋" w:cs="仿宋"/>
          <w:lang w:eastAsia="zh-CN"/>
        </w:rPr>
        <w:t>规定的</w:t>
      </w:r>
      <w:r>
        <w:rPr>
          <w:rFonts w:hint="eastAsia" w:ascii="仿宋" w:hAnsi="仿宋" w:eastAsia="仿宋" w:cs="仿宋"/>
        </w:rPr>
        <w:t>服务清单。</w:t>
      </w:r>
    </w:p>
    <w:p w14:paraId="2D1277FD">
      <w:pPr>
        <w:spacing w:line="560" w:lineRule="exact"/>
        <w:ind w:firstLine="480" w:firstLineChars="200"/>
        <w:jc w:val="both"/>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lang w:eastAsia="zh-CN"/>
        </w:rPr>
        <w:t>、</w:t>
      </w:r>
      <w:r>
        <w:rPr>
          <w:rFonts w:hint="eastAsia" w:ascii="仿宋" w:hAnsi="仿宋" w:eastAsia="仿宋"/>
          <w:sz w:val="24"/>
          <w:szCs w:val="24"/>
        </w:rPr>
        <w:t>中标供应商应向采购人提交项目实施过程中的所有资料，以便采购人日后管理和维护。</w:t>
      </w:r>
    </w:p>
    <w:p w14:paraId="2F7DD15B">
      <w:pPr>
        <w:pStyle w:val="3"/>
        <w:rPr>
          <w:sz w:val="24"/>
          <w:szCs w:val="24"/>
        </w:rPr>
      </w:pPr>
      <w:r>
        <w:rPr>
          <w:rFonts w:hint="eastAsia"/>
          <w:sz w:val="24"/>
          <w:szCs w:val="24"/>
        </w:rPr>
        <w:t>第六条  知识产权（若有）</w:t>
      </w:r>
    </w:p>
    <w:p w14:paraId="33A31222">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乙方应保证所提供的服务或其任何一部分均不会侵犯任何第三方的专利权、商标权或著作权。</w:t>
      </w:r>
    </w:p>
    <w:p w14:paraId="5F407AE5">
      <w:pPr>
        <w:pStyle w:val="3"/>
        <w:rPr>
          <w:sz w:val="24"/>
          <w:szCs w:val="24"/>
        </w:rPr>
      </w:pPr>
      <w:r>
        <w:rPr>
          <w:rFonts w:hint="eastAsia"/>
          <w:sz w:val="24"/>
          <w:szCs w:val="24"/>
        </w:rPr>
        <w:t>第七条  无产权瑕疵条款（若有）</w:t>
      </w:r>
    </w:p>
    <w:p w14:paraId="7594B4EF">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乙方保证所提供的服务的所有权完全属于乙方且无任何抵押、查封等产权瑕疵。如有产权瑕疵的，视为乙方违约。乙方应负担由此而产生的一切损失。</w:t>
      </w:r>
    </w:p>
    <w:p w14:paraId="0580D8E4">
      <w:pPr>
        <w:pStyle w:val="3"/>
        <w:rPr>
          <w:sz w:val="24"/>
          <w:szCs w:val="24"/>
        </w:rPr>
      </w:pPr>
      <w:r>
        <w:rPr>
          <w:rFonts w:hint="eastAsia"/>
          <w:sz w:val="24"/>
          <w:szCs w:val="24"/>
        </w:rPr>
        <w:t>第八条  履约保证</w:t>
      </w:r>
      <w:r>
        <w:rPr>
          <w:rFonts w:hint="eastAsia"/>
          <w:color w:val="auto"/>
          <w:sz w:val="24"/>
          <w:szCs w:val="24"/>
        </w:rPr>
        <w:t>金（</w:t>
      </w:r>
      <w:r>
        <w:rPr>
          <w:rFonts w:hint="eastAsia"/>
          <w:color w:val="auto"/>
          <w:sz w:val="24"/>
          <w:szCs w:val="24"/>
          <w:lang w:eastAsia="zh-CN"/>
        </w:rPr>
        <w:t>无</w:t>
      </w:r>
      <w:r>
        <w:rPr>
          <w:rFonts w:hint="eastAsia"/>
          <w:color w:val="auto"/>
          <w:sz w:val="24"/>
          <w:szCs w:val="24"/>
        </w:rPr>
        <w:t>）</w:t>
      </w:r>
    </w:p>
    <w:p w14:paraId="55B0C247">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1．乙方在签订本合同之前，向甲方构提交履约保证金人民币_</w:t>
      </w:r>
      <w:r>
        <w:rPr>
          <w:rFonts w:hint="eastAsia" w:ascii="仿宋" w:hAnsi="仿宋" w:eastAsia="仿宋"/>
          <w:sz w:val="24"/>
          <w:szCs w:val="24"/>
          <w:lang w:val="en-US" w:eastAsia="zh-CN"/>
        </w:rPr>
        <w:t>/</w:t>
      </w:r>
      <w:r>
        <w:rPr>
          <w:rFonts w:hint="eastAsia" w:ascii="仿宋" w:hAnsi="仿宋" w:eastAsia="仿宋"/>
          <w:sz w:val="24"/>
          <w:szCs w:val="24"/>
        </w:rPr>
        <w:t>__元，￥</w:t>
      </w:r>
      <w:r>
        <w:rPr>
          <w:rFonts w:ascii="仿宋" w:hAnsi="仿宋" w:eastAsia="仿宋"/>
          <w:sz w:val="24"/>
          <w:szCs w:val="24"/>
        </w:rPr>
        <w:t>__</w:t>
      </w:r>
      <w:r>
        <w:rPr>
          <w:rFonts w:hint="eastAsia" w:ascii="仿宋" w:hAnsi="仿宋" w:eastAsia="仿宋"/>
          <w:sz w:val="24"/>
          <w:szCs w:val="24"/>
          <w:lang w:val="en-US" w:eastAsia="zh-CN"/>
        </w:rPr>
        <w:t>/</w:t>
      </w:r>
      <w:r>
        <w:rPr>
          <w:rFonts w:ascii="仿宋" w:hAnsi="仿宋" w:eastAsia="仿宋"/>
          <w:sz w:val="24"/>
          <w:szCs w:val="24"/>
        </w:rPr>
        <w:t>___</w:t>
      </w:r>
      <w:r>
        <w:rPr>
          <w:rFonts w:hint="eastAsia" w:ascii="仿宋" w:hAnsi="仿宋" w:eastAsia="仿宋"/>
          <w:sz w:val="24"/>
          <w:szCs w:val="24"/>
        </w:rPr>
        <w:t>。</w:t>
      </w:r>
    </w:p>
    <w:p w14:paraId="3D45276D">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2．履约保证金的有效期为乙方承诺的服务期限。</w:t>
      </w:r>
    </w:p>
    <w:p w14:paraId="085E7B25">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3．履约保证金作为违约金的一部分及用于补偿甲方因乙方不能履行合同义务而蒙受的损失。</w:t>
      </w:r>
    </w:p>
    <w:p w14:paraId="429471D5">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4．服务期限结束后，甲方财务部门接到甲方确认本合同服务等约定事项已经履行完毕的正式书面文件后的</w:t>
      </w:r>
      <w:r>
        <w:rPr>
          <w:rFonts w:ascii="仿宋" w:hAnsi="仿宋" w:eastAsia="仿宋"/>
          <w:sz w:val="24"/>
          <w:szCs w:val="24"/>
        </w:rPr>
        <w:t>_</w:t>
      </w:r>
      <w:r>
        <w:rPr>
          <w:rFonts w:hint="eastAsia" w:ascii="仿宋" w:hAnsi="仿宋" w:eastAsia="仿宋"/>
          <w:sz w:val="24"/>
          <w:szCs w:val="24"/>
          <w:lang w:val="en-US" w:eastAsia="zh-CN"/>
        </w:rPr>
        <w:t>/</w:t>
      </w:r>
      <w:r>
        <w:rPr>
          <w:rFonts w:ascii="仿宋" w:hAnsi="仿宋" w:eastAsia="仿宋"/>
          <w:sz w:val="24"/>
          <w:szCs w:val="24"/>
        </w:rPr>
        <w:t>_</w:t>
      </w:r>
      <w:r>
        <w:rPr>
          <w:rFonts w:hint="eastAsia" w:ascii="仿宋" w:hAnsi="仿宋" w:eastAsia="仿宋"/>
          <w:sz w:val="24"/>
          <w:szCs w:val="24"/>
        </w:rPr>
        <w:t>日历日内，向乙方退还履约保证金。</w:t>
      </w:r>
    </w:p>
    <w:p w14:paraId="22607709">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5．乙方可以履约担保函的形式交纳履约保证金。</w:t>
      </w:r>
    </w:p>
    <w:p w14:paraId="3F743D4C">
      <w:pPr>
        <w:pStyle w:val="3"/>
        <w:rPr>
          <w:sz w:val="24"/>
          <w:szCs w:val="24"/>
        </w:rPr>
      </w:pPr>
      <w:r>
        <w:rPr>
          <w:rFonts w:hint="eastAsia"/>
          <w:sz w:val="24"/>
          <w:szCs w:val="24"/>
        </w:rPr>
        <w:t>第九条  双方的权利和义务</w:t>
      </w:r>
    </w:p>
    <w:p w14:paraId="749DB3A5">
      <w:pPr>
        <w:pStyle w:val="109"/>
        <w:spacing w:before="210" w:after="210"/>
        <w:rPr>
          <w:sz w:val="24"/>
          <w:szCs w:val="24"/>
        </w:rPr>
      </w:pPr>
      <w:r>
        <w:rPr>
          <w:sz w:val="24"/>
          <w:szCs w:val="24"/>
        </w:rPr>
        <w:t>（一）</w:t>
      </w:r>
      <w:r>
        <w:rPr>
          <w:rFonts w:hint="eastAsia"/>
          <w:sz w:val="24"/>
          <w:szCs w:val="24"/>
        </w:rPr>
        <w:t>甲方的权利和义务</w:t>
      </w:r>
    </w:p>
    <w:p w14:paraId="50843243">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14:paraId="412D461E">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2．甲方有权依据双方签订的考评办法对乙方提供的服务进行定期考评。</w:t>
      </w:r>
    </w:p>
    <w:p w14:paraId="392F6946">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3．负责检查监督乙方管理工作的实施及制度的执行情况。</w:t>
      </w:r>
    </w:p>
    <w:p w14:paraId="561212A7">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4．根据本合同规定，按时向乙方支付应付服务费用。</w:t>
      </w:r>
    </w:p>
    <w:p w14:paraId="20D2E278">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5．验收应在甲方和乙方双方共同参加下进行。甲方组成验收小组按国家有关规定、规范进行验收，验收时将会邀请相关的专业人员或机构参与验收。</w:t>
      </w:r>
    </w:p>
    <w:p w14:paraId="6AC4566B">
      <w:pPr>
        <w:spacing w:line="560" w:lineRule="exact"/>
        <w:ind w:firstLine="480" w:firstLineChars="200"/>
        <w:jc w:val="both"/>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．国家法律、法规所规定由甲方承担的其它责任。</w:t>
      </w:r>
    </w:p>
    <w:p w14:paraId="1521AE1C">
      <w:pPr>
        <w:pStyle w:val="109"/>
        <w:spacing w:before="210" w:after="210"/>
        <w:rPr>
          <w:sz w:val="24"/>
          <w:szCs w:val="24"/>
        </w:rPr>
      </w:pPr>
      <w:r>
        <w:rPr>
          <w:rFonts w:hint="eastAsia"/>
          <w:sz w:val="24"/>
          <w:szCs w:val="24"/>
        </w:rPr>
        <w:t>（二）乙方的权利和义务</w:t>
      </w:r>
    </w:p>
    <w:p w14:paraId="21C2F07D">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1．对本合同规定的委托服务范围内的项目享有管理权及服务义务。</w:t>
      </w:r>
    </w:p>
    <w:p w14:paraId="1C8B508B">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2．根据本合同的规定向甲方收取相关服务费用，并有权在本项目管理范围内管理及合理使用。</w:t>
      </w:r>
    </w:p>
    <w:p w14:paraId="0C28AFB0">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3．及时向甲方通告本项目服务范围内有关服务的重大事项，及时配合处理投诉。</w:t>
      </w:r>
    </w:p>
    <w:p w14:paraId="60B4D5F3">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4．接受项目行业管理部门及政府有关部门的指导，接受甲方的监督。</w:t>
      </w:r>
    </w:p>
    <w:p w14:paraId="7C885A7E">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5．国家法律、法规所规定由乙方承担的其它责任。</w:t>
      </w:r>
    </w:p>
    <w:p w14:paraId="7EFF6168">
      <w:pPr>
        <w:pStyle w:val="3"/>
        <w:shd w:val="clear"/>
        <w:rPr>
          <w:sz w:val="24"/>
          <w:szCs w:val="24"/>
          <w:highlight w:val="none"/>
        </w:rPr>
      </w:pPr>
      <w:r>
        <w:rPr>
          <w:rFonts w:hint="eastAsia"/>
          <w:sz w:val="24"/>
          <w:szCs w:val="24"/>
          <w:highlight w:val="none"/>
        </w:rPr>
        <w:t>第十条  违约责任</w:t>
      </w:r>
    </w:p>
    <w:p w14:paraId="3BF7E46D">
      <w:pPr>
        <w:shd w:val="clear"/>
        <w:spacing w:line="560" w:lineRule="exact"/>
        <w:ind w:firstLine="480" w:firstLineChars="200"/>
        <w:jc w:val="both"/>
        <w:rPr>
          <w:rFonts w:hint="eastAsia" w:ascii="仿宋" w:hAnsi="仿宋" w:eastAsia="仿宋"/>
          <w:sz w:val="24"/>
          <w:szCs w:val="24"/>
          <w:highlight w:val="none"/>
        </w:rPr>
      </w:pPr>
      <w:r>
        <w:rPr>
          <w:rFonts w:hint="eastAsia" w:ascii="仿宋" w:hAnsi="仿宋" w:eastAsia="仿宋"/>
          <w:sz w:val="24"/>
          <w:szCs w:val="24"/>
          <w:highlight w:val="none"/>
        </w:rPr>
        <w:t>1、按《中华人民共和国民法典》及相关法律法规的规定执行。</w:t>
      </w:r>
    </w:p>
    <w:p w14:paraId="5ECC1BEE">
      <w:pPr>
        <w:shd w:val="clea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2、未按合同要求进行</w:t>
      </w:r>
      <w:r>
        <w:rPr>
          <w:rFonts w:hint="eastAsia" w:ascii="仿宋" w:hAnsi="仿宋" w:eastAsia="仿宋"/>
          <w:sz w:val="24"/>
          <w:szCs w:val="24"/>
          <w:highlight w:val="none"/>
          <w:lang w:val="en-US" w:eastAsia="zh-CN"/>
        </w:rPr>
        <w:t>服务</w:t>
      </w:r>
      <w:r>
        <w:rPr>
          <w:rFonts w:hint="eastAsia" w:ascii="仿宋" w:hAnsi="仿宋" w:eastAsia="仿宋"/>
          <w:sz w:val="24"/>
          <w:szCs w:val="24"/>
          <w:highlight w:val="none"/>
        </w:rPr>
        <w:t>，采购人有权解除合同，并对供方违约行为进行追究，同时按《中华人民共和国政府采购法》的有关规定进行处罚。</w:t>
      </w:r>
    </w:p>
    <w:p w14:paraId="3F6C0EA0">
      <w:pPr>
        <w:pStyle w:val="3"/>
        <w:shd w:val="clear"/>
        <w:rPr>
          <w:sz w:val="24"/>
          <w:szCs w:val="24"/>
          <w:highlight w:val="none"/>
        </w:rPr>
      </w:pPr>
      <w:r>
        <w:rPr>
          <w:rFonts w:hint="eastAsia"/>
          <w:sz w:val="24"/>
          <w:szCs w:val="24"/>
          <w:highlight w:val="none"/>
        </w:rPr>
        <w:t>第十一条  不可抗力事件处理</w:t>
      </w:r>
    </w:p>
    <w:p w14:paraId="38B1374C">
      <w:pPr>
        <w:shd w:val="clea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1．在合同有效期内，任何一方因不可抗力事件导致不能履行合同，则合同履行期可延长，其延长期与不可抗力影响期相同。</w:t>
      </w:r>
    </w:p>
    <w:p w14:paraId="66E9AB9F">
      <w:pPr>
        <w:shd w:val="clea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2．不可抗力事件发生后，应立即通知对方，并寄送有关权威机构出具的证明。</w:t>
      </w:r>
    </w:p>
    <w:p w14:paraId="39DACE2A">
      <w:pPr>
        <w:shd w:val="clea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3．不可抗力事件延续</w:t>
      </w:r>
      <w:r>
        <w:rPr>
          <w:rFonts w:ascii="仿宋" w:hAnsi="仿宋" w:eastAsia="仿宋"/>
          <w:sz w:val="24"/>
          <w:szCs w:val="24"/>
          <w:highlight w:val="none"/>
        </w:rPr>
        <w:t>15个日历日</w:t>
      </w:r>
      <w:r>
        <w:rPr>
          <w:rFonts w:hint="eastAsia" w:ascii="仿宋" w:hAnsi="仿宋" w:eastAsia="仿宋"/>
          <w:sz w:val="24"/>
          <w:szCs w:val="24"/>
          <w:highlight w:val="none"/>
        </w:rPr>
        <w:t>以上，双方应通过友好协商，确定是否继续履行合同。</w:t>
      </w:r>
    </w:p>
    <w:p w14:paraId="75C71E2A">
      <w:pPr>
        <w:pStyle w:val="3"/>
        <w:shd w:val="clear"/>
        <w:rPr>
          <w:sz w:val="24"/>
          <w:szCs w:val="24"/>
          <w:highlight w:val="none"/>
        </w:rPr>
      </w:pPr>
      <w:r>
        <w:rPr>
          <w:rFonts w:hint="eastAsia"/>
          <w:sz w:val="24"/>
          <w:szCs w:val="24"/>
          <w:highlight w:val="none"/>
        </w:rPr>
        <w:t>第十二条  合同的变更和终止</w:t>
      </w:r>
    </w:p>
    <w:p w14:paraId="09B9A116">
      <w:pPr>
        <w:shd w:val="clea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除《中华人民共和国政府采购法》第四十九条、第五十条第二款规定的情形外，本合同一经签订，甲乙双方不得擅自变更、中止或终止合同。</w:t>
      </w:r>
    </w:p>
    <w:p w14:paraId="6DB9D44E">
      <w:pPr>
        <w:pStyle w:val="3"/>
        <w:shd w:val="clear"/>
        <w:rPr>
          <w:sz w:val="24"/>
          <w:szCs w:val="24"/>
          <w:highlight w:val="none"/>
        </w:rPr>
      </w:pPr>
      <w:r>
        <w:rPr>
          <w:rFonts w:hint="eastAsia"/>
          <w:sz w:val="24"/>
          <w:szCs w:val="24"/>
          <w:highlight w:val="none"/>
        </w:rPr>
        <w:t>第十三条  解决合同纠纷的方式</w:t>
      </w:r>
    </w:p>
    <w:p w14:paraId="21A526D5">
      <w:pPr>
        <w:shd w:val="clear"/>
        <w:spacing w:line="560" w:lineRule="exact"/>
        <w:ind w:firstLine="480" w:firstLineChars="200"/>
        <w:jc w:val="both"/>
        <w:rPr>
          <w:rFonts w:hint="eastAsia" w:ascii="仿宋" w:hAnsi="仿宋" w:eastAsia="仿宋"/>
          <w:sz w:val="24"/>
          <w:szCs w:val="24"/>
          <w:highlight w:val="none"/>
          <w:lang w:eastAsia="zh-CN"/>
        </w:rPr>
      </w:pPr>
      <w:r>
        <w:rPr>
          <w:rFonts w:hint="eastAsia" w:ascii="仿宋" w:hAnsi="仿宋" w:eastAsia="仿宋"/>
          <w:sz w:val="24"/>
          <w:szCs w:val="24"/>
          <w:highlight w:val="none"/>
        </w:rPr>
        <w:t>1．在执行本合同中发生的或与本合同有关的争端，双方应通过友好协商解决，经协商在</w:t>
      </w:r>
      <w:r>
        <w:rPr>
          <w:rFonts w:ascii="仿宋" w:hAnsi="仿宋" w:eastAsia="仿宋"/>
          <w:sz w:val="24"/>
          <w:szCs w:val="24"/>
          <w:highlight w:val="none"/>
        </w:rPr>
        <w:t>___</w:t>
      </w:r>
      <w:r>
        <w:rPr>
          <w:rFonts w:hint="eastAsia" w:ascii="仿宋" w:hAnsi="仿宋" w:eastAsia="仿宋"/>
          <w:sz w:val="24"/>
          <w:szCs w:val="24"/>
          <w:highlight w:val="none"/>
        </w:rPr>
        <w:t>天内不能达成协议时，则采取向甲方所在地有管辖权的人民法院提起诉讼方式解决争议</w:t>
      </w:r>
      <w:r>
        <w:rPr>
          <w:rFonts w:hint="eastAsia" w:ascii="仿宋" w:hAnsi="仿宋" w:eastAsia="仿宋"/>
          <w:sz w:val="24"/>
          <w:szCs w:val="24"/>
          <w:highlight w:val="none"/>
          <w:lang w:eastAsia="zh-CN"/>
        </w:rPr>
        <w:t>；</w:t>
      </w:r>
    </w:p>
    <w:p w14:paraId="7CCD71F7">
      <w:pPr>
        <w:shd w:val="clea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2．在仲裁期间，本合同应继续履行。</w:t>
      </w:r>
    </w:p>
    <w:p w14:paraId="21B741E8">
      <w:pPr>
        <w:pStyle w:val="3"/>
        <w:shd w:val="clear"/>
        <w:rPr>
          <w:sz w:val="24"/>
          <w:szCs w:val="24"/>
          <w:highlight w:val="none"/>
        </w:rPr>
      </w:pPr>
      <w:r>
        <w:rPr>
          <w:rFonts w:hint="eastAsia"/>
          <w:sz w:val="24"/>
          <w:szCs w:val="24"/>
          <w:highlight w:val="none"/>
        </w:rPr>
        <w:t>第十四条  合同生效及其他</w:t>
      </w:r>
    </w:p>
    <w:p w14:paraId="7C60C966">
      <w:pPr>
        <w:shd w:val="clea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1．合同经双方法定代表人（单位负责人）或授权委托代理人签名并加盖单位公章并由采购代理机构盖章后生效。</w:t>
      </w:r>
    </w:p>
    <w:p w14:paraId="024187F0">
      <w:pPr>
        <w:shd w:val="clea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0FACF930">
      <w:pPr>
        <w:shd w:val="clea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3．本合同一式陆份，自双方签章之日起起效。甲方贰份，乙方贰份，政府采购代理机构壹份，同级财政部门备案壹份，具有同等法律效力。</w:t>
      </w:r>
    </w:p>
    <w:p w14:paraId="3D89C669">
      <w:pPr>
        <w:pStyle w:val="3"/>
        <w:shd w:val="clear"/>
        <w:rPr>
          <w:sz w:val="24"/>
          <w:szCs w:val="24"/>
          <w:highlight w:val="none"/>
        </w:rPr>
      </w:pPr>
      <w:r>
        <w:rPr>
          <w:rFonts w:hint="eastAsia"/>
          <w:sz w:val="24"/>
          <w:szCs w:val="24"/>
          <w:highlight w:val="none"/>
        </w:rPr>
        <w:t>第十五条  附件</w:t>
      </w:r>
    </w:p>
    <w:p w14:paraId="5AEEDCB3">
      <w:pPr>
        <w:shd w:val="clear"/>
        <w:spacing w:line="560" w:lineRule="exact"/>
        <w:ind w:firstLine="480" w:firstLineChars="200"/>
        <w:jc w:val="both"/>
        <w:rPr>
          <w:rFonts w:ascii="仿宋" w:hAnsi="仿宋" w:eastAsia="仿宋"/>
          <w:sz w:val="24"/>
          <w:szCs w:val="24"/>
        </w:rPr>
      </w:pPr>
      <w:r>
        <w:rPr>
          <w:rFonts w:hint="eastAsia" w:ascii="仿宋" w:hAnsi="仿宋" w:eastAsia="仿宋"/>
          <w:sz w:val="24"/>
          <w:szCs w:val="24"/>
          <w:highlight w:val="none"/>
        </w:rPr>
        <w:t>1．项目招标</w:t>
      </w:r>
      <w:r>
        <w:rPr>
          <w:rFonts w:hint="eastAsia" w:ascii="仿宋" w:hAnsi="仿宋" w:eastAsia="仿宋"/>
          <w:sz w:val="24"/>
          <w:szCs w:val="24"/>
        </w:rPr>
        <w:t>文件</w:t>
      </w:r>
    </w:p>
    <w:p w14:paraId="0C7FD844">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2．项目修改澄清文件</w:t>
      </w:r>
    </w:p>
    <w:p w14:paraId="286680DB">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3．项目投标文件</w:t>
      </w:r>
    </w:p>
    <w:p w14:paraId="64DBF7D4">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4．中标通知书</w:t>
      </w:r>
    </w:p>
    <w:p w14:paraId="0EA29E47">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5．其他</w:t>
      </w:r>
    </w:p>
    <w:p w14:paraId="11195856">
      <w:pPr>
        <w:spacing w:line="560" w:lineRule="exact"/>
        <w:ind w:firstLine="480" w:firstLineChars="200"/>
        <w:jc w:val="both"/>
        <w:rPr>
          <w:rFonts w:ascii="仿宋" w:hAnsi="仿宋" w:eastAsia="仿宋"/>
          <w:sz w:val="24"/>
          <w:szCs w:val="24"/>
        </w:rPr>
      </w:pPr>
    </w:p>
    <w:p w14:paraId="6EB2EEFA">
      <w:pPr>
        <w:spacing w:line="560" w:lineRule="exact"/>
        <w:ind w:firstLine="480" w:firstLineChars="200"/>
        <w:jc w:val="both"/>
        <w:rPr>
          <w:rFonts w:ascii="仿宋" w:hAnsi="仿宋" w:eastAsia="仿宋"/>
          <w:sz w:val="24"/>
          <w:szCs w:val="24"/>
        </w:rPr>
      </w:pPr>
      <w:r>
        <w:rPr>
          <w:rFonts w:hint="eastAsia" w:ascii="仿宋" w:hAnsi="仿宋" w:eastAsia="仿宋"/>
          <w:sz w:val="24"/>
          <w:szCs w:val="24"/>
        </w:rPr>
        <w:t>（以下无正文）</w:t>
      </w:r>
    </w:p>
    <w:p w14:paraId="524C1AAE">
      <w:pPr>
        <w:spacing w:line="560" w:lineRule="exact"/>
        <w:ind w:firstLine="480" w:firstLineChars="200"/>
        <w:jc w:val="both"/>
        <w:rPr>
          <w:rFonts w:ascii="仿宋" w:hAnsi="仿宋" w:eastAsia="仿宋"/>
          <w:sz w:val="24"/>
          <w:szCs w:val="24"/>
        </w:rPr>
      </w:pPr>
    </w:p>
    <w:tbl>
      <w:tblPr>
        <w:tblStyle w:val="32"/>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2672"/>
        <w:gridCol w:w="1762"/>
        <w:gridCol w:w="2672"/>
      </w:tblGrid>
      <w:tr w14:paraId="6479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noWrap w:val="0"/>
            <w:vAlign w:val="center"/>
          </w:tcPr>
          <w:p w14:paraId="01F7997A">
            <w:pPr>
              <w:jc w:val="center"/>
              <w:rPr>
                <w:rFonts w:ascii="仿宋" w:hAnsi="仿宋" w:eastAsia="仿宋"/>
                <w:sz w:val="22"/>
                <w:szCs w:val="22"/>
              </w:rPr>
            </w:pPr>
            <w:r>
              <w:rPr>
                <w:rFonts w:hint="eastAsia" w:ascii="仿宋" w:hAnsi="仿宋" w:eastAsia="仿宋"/>
                <w:sz w:val="22"/>
                <w:szCs w:val="22"/>
              </w:rPr>
              <w:t>甲方</w:t>
            </w:r>
          </w:p>
          <w:p w14:paraId="1F992B3E">
            <w:pPr>
              <w:jc w:val="center"/>
              <w:rPr>
                <w:rFonts w:ascii="仿宋" w:hAnsi="仿宋" w:eastAsia="仿宋"/>
                <w:sz w:val="22"/>
                <w:szCs w:val="22"/>
              </w:rPr>
            </w:pPr>
            <w:r>
              <w:rPr>
                <w:rFonts w:hint="eastAsia" w:ascii="仿宋" w:hAnsi="仿宋" w:eastAsia="仿宋"/>
                <w:sz w:val="22"/>
                <w:szCs w:val="22"/>
              </w:rPr>
              <w:t>（盖章）：</w:t>
            </w:r>
          </w:p>
        </w:tc>
        <w:tc>
          <w:tcPr>
            <w:tcW w:w="2672" w:type="dxa"/>
            <w:noWrap w:val="0"/>
            <w:vAlign w:val="center"/>
          </w:tcPr>
          <w:p w14:paraId="04652033">
            <w:pPr>
              <w:jc w:val="center"/>
              <w:rPr>
                <w:rFonts w:ascii="仿宋" w:hAnsi="仿宋" w:eastAsia="仿宋"/>
                <w:sz w:val="22"/>
                <w:szCs w:val="22"/>
              </w:rPr>
            </w:pPr>
          </w:p>
        </w:tc>
        <w:tc>
          <w:tcPr>
            <w:tcW w:w="1762" w:type="dxa"/>
            <w:noWrap w:val="0"/>
            <w:vAlign w:val="center"/>
          </w:tcPr>
          <w:p w14:paraId="072A3854">
            <w:pPr>
              <w:jc w:val="center"/>
              <w:rPr>
                <w:rFonts w:ascii="仿宋" w:hAnsi="仿宋" w:eastAsia="仿宋"/>
                <w:sz w:val="22"/>
                <w:szCs w:val="22"/>
              </w:rPr>
            </w:pPr>
            <w:r>
              <w:rPr>
                <w:rFonts w:hint="eastAsia" w:ascii="仿宋" w:hAnsi="仿宋" w:eastAsia="仿宋"/>
                <w:sz w:val="22"/>
                <w:szCs w:val="22"/>
              </w:rPr>
              <w:t>乙方</w:t>
            </w:r>
          </w:p>
          <w:p w14:paraId="148F424B">
            <w:pPr>
              <w:jc w:val="center"/>
              <w:rPr>
                <w:rFonts w:ascii="仿宋" w:hAnsi="仿宋" w:eastAsia="仿宋"/>
                <w:sz w:val="22"/>
                <w:szCs w:val="22"/>
              </w:rPr>
            </w:pPr>
            <w:r>
              <w:rPr>
                <w:rFonts w:hint="eastAsia" w:ascii="仿宋" w:hAnsi="仿宋" w:eastAsia="仿宋"/>
                <w:sz w:val="22"/>
                <w:szCs w:val="22"/>
              </w:rPr>
              <w:t>（盖章）：</w:t>
            </w:r>
          </w:p>
        </w:tc>
        <w:tc>
          <w:tcPr>
            <w:tcW w:w="2672" w:type="dxa"/>
            <w:noWrap w:val="0"/>
            <w:vAlign w:val="center"/>
          </w:tcPr>
          <w:p w14:paraId="66FC3D08">
            <w:pPr>
              <w:jc w:val="center"/>
              <w:rPr>
                <w:rFonts w:ascii="仿宋" w:hAnsi="仿宋" w:eastAsia="仿宋"/>
                <w:sz w:val="22"/>
                <w:szCs w:val="22"/>
              </w:rPr>
            </w:pPr>
          </w:p>
        </w:tc>
      </w:tr>
      <w:tr w14:paraId="741D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noWrap w:val="0"/>
            <w:vAlign w:val="center"/>
          </w:tcPr>
          <w:p w14:paraId="7005755E">
            <w:pPr>
              <w:jc w:val="center"/>
              <w:rPr>
                <w:rFonts w:ascii="仿宋" w:hAnsi="仿宋" w:eastAsia="仿宋"/>
                <w:sz w:val="22"/>
                <w:szCs w:val="22"/>
              </w:rPr>
            </w:pPr>
            <w:r>
              <w:rPr>
                <w:rFonts w:hint="eastAsia" w:ascii="仿宋" w:hAnsi="仿宋" w:eastAsia="仿宋"/>
                <w:sz w:val="22"/>
                <w:szCs w:val="22"/>
              </w:rPr>
              <w:t>法定代表人</w:t>
            </w:r>
          </w:p>
          <w:p w14:paraId="0996E3A1">
            <w:pPr>
              <w:jc w:val="center"/>
              <w:rPr>
                <w:rFonts w:ascii="仿宋" w:hAnsi="仿宋" w:eastAsia="仿宋"/>
                <w:sz w:val="22"/>
                <w:szCs w:val="22"/>
              </w:rPr>
            </w:pPr>
            <w:r>
              <w:rPr>
                <w:rFonts w:hint="eastAsia" w:ascii="仿宋" w:hAnsi="仿宋" w:eastAsia="仿宋"/>
                <w:sz w:val="22"/>
                <w:szCs w:val="22"/>
              </w:rPr>
              <w:t>（委托代理人）：</w:t>
            </w:r>
          </w:p>
        </w:tc>
        <w:tc>
          <w:tcPr>
            <w:tcW w:w="2672" w:type="dxa"/>
            <w:noWrap w:val="0"/>
            <w:vAlign w:val="center"/>
          </w:tcPr>
          <w:p w14:paraId="346E69B8">
            <w:pPr>
              <w:jc w:val="center"/>
              <w:rPr>
                <w:rFonts w:ascii="仿宋" w:hAnsi="仿宋" w:eastAsia="仿宋"/>
                <w:sz w:val="22"/>
                <w:szCs w:val="22"/>
              </w:rPr>
            </w:pPr>
          </w:p>
        </w:tc>
        <w:tc>
          <w:tcPr>
            <w:tcW w:w="1762" w:type="dxa"/>
            <w:noWrap w:val="0"/>
            <w:vAlign w:val="center"/>
          </w:tcPr>
          <w:p w14:paraId="6BDADADC">
            <w:pPr>
              <w:jc w:val="center"/>
              <w:rPr>
                <w:rFonts w:ascii="仿宋" w:hAnsi="仿宋" w:eastAsia="仿宋"/>
                <w:sz w:val="22"/>
                <w:szCs w:val="22"/>
              </w:rPr>
            </w:pPr>
            <w:r>
              <w:rPr>
                <w:rFonts w:hint="eastAsia" w:ascii="仿宋" w:hAnsi="仿宋" w:eastAsia="仿宋"/>
                <w:sz w:val="22"/>
                <w:szCs w:val="22"/>
              </w:rPr>
              <w:t>法定代表人</w:t>
            </w:r>
          </w:p>
          <w:p w14:paraId="48958F17">
            <w:pPr>
              <w:jc w:val="center"/>
              <w:rPr>
                <w:rFonts w:ascii="仿宋" w:hAnsi="仿宋" w:eastAsia="仿宋"/>
                <w:sz w:val="22"/>
                <w:szCs w:val="22"/>
              </w:rPr>
            </w:pPr>
            <w:r>
              <w:rPr>
                <w:rFonts w:hint="eastAsia" w:ascii="仿宋" w:hAnsi="仿宋" w:eastAsia="仿宋"/>
                <w:sz w:val="22"/>
                <w:szCs w:val="22"/>
              </w:rPr>
              <w:t>（委托代理人）：</w:t>
            </w:r>
          </w:p>
        </w:tc>
        <w:tc>
          <w:tcPr>
            <w:tcW w:w="2672" w:type="dxa"/>
            <w:noWrap w:val="0"/>
            <w:vAlign w:val="center"/>
          </w:tcPr>
          <w:p w14:paraId="79B43208">
            <w:pPr>
              <w:jc w:val="center"/>
              <w:rPr>
                <w:rFonts w:ascii="仿宋" w:hAnsi="仿宋" w:eastAsia="仿宋"/>
                <w:sz w:val="22"/>
                <w:szCs w:val="22"/>
              </w:rPr>
            </w:pPr>
          </w:p>
        </w:tc>
      </w:tr>
      <w:tr w14:paraId="2D00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noWrap w:val="0"/>
            <w:vAlign w:val="center"/>
          </w:tcPr>
          <w:p w14:paraId="34DB2812">
            <w:pPr>
              <w:jc w:val="center"/>
              <w:rPr>
                <w:rFonts w:ascii="仿宋" w:hAnsi="仿宋" w:eastAsia="仿宋"/>
                <w:sz w:val="22"/>
                <w:szCs w:val="22"/>
              </w:rPr>
            </w:pPr>
            <w:r>
              <w:rPr>
                <w:rFonts w:hint="eastAsia" w:ascii="仿宋" w:hAnsi="仿宋" w:eastAsia="仿宋"/>
                <w:sz w:val="22"/>
                <w:szCs w:val="22"/>
              </w:rPr>
              <w:t>地    址：</w:t>
            </w:r>
          </w:p>
        </w:tc>
        <w:tc>
          <w:tcPr>
            <w:tcW w:w="2672" w:type="dxa"/>
            <w:noWrap w:val="0"/>
            <w:vAlign w:val="center"/>
          </w:tcPr>
          <w:p w14:paraId="47A2EA46">
            <w:pPr>
              <w:jc w:val="center"/>
              <w:rPr>
                <w:rFonts w:ascii="仿宋" w:hAnsi="仿宋" w:eastAsia="仿宋"/>
                <w:sz w:val="22"/>
                <w:szCs w:val="22"/>
              </w:rPr>
            </w:pPr>
          </w:p>
        </w:tc>
        <w:tc>
          <w:tcPr>
            <w:tcW w:w="1762" w:type="dxa"/>
            <w:noWrap w:val="0"/>
            <w:vAlign w:val="center"/>
          </w:tcPr>
          <w:p w14:paraId="0B761EB2">
            <w:pPr>
              <w:jc w:val="center"/>
              <w:rPr>
                <w:rFonts w:ascii="仿宋" w:hAnsi="仿宋" w:eastAsia="仿宋"/>
                <w:sz w:val="22"/>
                <w:szCs w:val="22"/>
              </w:rPr>
            </w:pPr>
            <w:r>
              <w:rPr>
                <w:rFonts w:hint="eastAsia" w:ascii="仿宋" w:hAnsi="仿宋" w:eastAsia="仿宋"/>
                <w:sz w:val="22"/>
                <w:szCs w:val="22"/>
              </w:rPr>
              <w:t>地    址：</w:t>
            </w:r>
          </w:p>
        </w:tc>
        <w:tc>
          <w:tcPr>
            <w:tcW w:w="2672" w:type="dxa"/>
            <w:noWrap w:val="0"/>
            <w:vAlign w:val="center"/>
          </w:tcPr>
          <w:p w14:paraId="74076972">
            <w:pPr>
              <w:jc w:val="center"/>
              <w:rPr>
                <w:rFonts w:ascii="仿宋" w:hAnsi="仿宋" w:eastAsia="仿宋"/>
                <w:sz w:val="22"/>
                <w:szCs w:val="22"/>
              </w:rPr>
            </w:pPr>
          </w:p>
        </w:tc>
      </w:tr>
      <w:tr w14:paraId="4D8F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noWrap w:val="0"/>
            <w:vAlign w:val="center"/>
          </w:tcPr>
          <w:p w14:paraId="4DC28DB4">
            <w:pPr>
              <w:jc w:val="center"/>
              <w:rPr>
                <w:rFonts w:ascii="仿宋" w:hAnsi="仿宋" w:eastAsia="仿宋"/>
                <w:sz w:val="22"/>
                <w:szCs w:val="22"/>
              </w:rPr>
            </w:pPr>
            <w:r>
              <w:rPr>
                <w:rFonts w:hint="eastAsia" w:ascii="仿宋" w:hAnsi="仿宋" w:eastAsia="仿宋"/>
                <w:sz w:val="22"/>
                <w:szCs w:val="22"/>
              </w:rPr>
              <w:t>开户银行：</w:t>
            </w:r>
          </w:p>
        </w:tc>
        <w:tc>
          <w:tcPr>
            <w:tcW w:w="2672" w:type="dxa"/>
            <w:noWrap w:val="0"/>
            <w:vAlign w:val="center"/>
          </w:tcPr>
          <w:p w14:paraId="25AE83B8">
            <w:pPr>
              <w:jc w:val="center"/>
              <w:rPr>
                <w:rFonts w:ascii="仿宋" w:hAnsi="仿宋" w:eastAsia="仿宋"/>
                <w:sz w:val="22"/>
                <w:szCs w:val="22"/>
              </w:rPr>
            </w:pPr>
          </w:p>
        </w:tc>
        <w:tc>
          <w:tcPr>
            <w:tcW w:w="1762" w:type="dxa"/>
            <w:noWrap w:val="0"/>
            <w:vAlign w:val="center"/>
          </w:tcPr>
          <w:p w14:paraId="47579283">
            <w:pPr>
              <w:jc w:val="center"/>
              <w:rPr>
                <w:rFonts w:ascii="仿宋" w:hAnsi="仿宋" w:eastAsia="仿宋"/>
                <w:sz w:val="22"/>
                <w:szCs w:val="22"/>
              </w:rPr>
            </w:pPr>
            <w:r>
              <w:rPr>
                <w:rFonts w:hint="eastAsia" w:ascii="仿宋" w:hAnsi="仿宋" w:eastAsia="仿宋"/>
                <w:sz w:val="22"/>
                <w:szCs w:val="22"/>
              </w:rPr>
              <w:t>开户银行：</w:t>
            </w:r>
          </w:p>
        </w:tc>
        <w:tc>
          <w:tcPr>
            <w:tcW w:w="2672" w:type="dxa"/>
            <w:noWrap w:val="0"/>
            <w:vAlign w:val="center"/>
          </w:tcPr>
          <w:p w14:paraId="2D0BD571">
            <w:pPr>
              <w:jc w:val="center"/>
              <w:rPr>
                <w:rFonts w:ascii="仿宋" w:hAnsi="仿宋" w:eastAsia="仿宋"/>
                <w:sz w:val="22"/>
                <w:szCs w:val="22"/>
              </w:rPr>
            </w:pPr>
          </w:p>
        </w:tc>
      </w:tr>
      <w:tr w14:paraId="5055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noWrap w:val="0"/>
            <w:vAlign w:val="center"/>
          </w:tcPr>
          <w:p w14:paraId="20558841">
            <w:pPr>
              <w:jc w:val="center"/>
              <w:rPr>
                <w:rFonts w:ascii="仿宋" w:hAnsi="仿宋" w:eastAsia="仿宋"/>
                <w:sz w:val="22"/>
                <w:szCs w:val="22"/>
              </w:rPr>
            </w:pPr>
            <w:r>
              <w:rPr>
                <w:rFonts w:hint="eastAsia" w:ascii="仿宋" w:hAnsi="仿宋" w:eastAsia="仿宋"/>
                <w:sz w:val="22"/>
                <w:szCs w:val="22"/>
              </w:rPr>
              <w:t>银行帐号：</w:t>
            </w:r>
          </w:p>
        </w:tc>
        <w:tc>
          <w:tcPr>
            <w:tcW w:w="2672" w:type="dxa"/>
            <w:noWrap w:val="0"/>
            <w:vAlign w:val="center"/>
          </w:tcPr>
          <w:p w14:paraId="7E96E53A">
            <w:pPr>
              <w:jc w:val="center"/>
              <w:rPr>
                <w:rFonts w:ascii="仿宋" w:hAnsi="仿宋" w:eastAsia="仿宋"/>
                <w:sz w:val="22"/>
                <w:szCs w:val="22"/>
              </w:rPr>
            </w:pPr>
          </w:p>
        </w:tc>
        <w:tc>
          <w:tcPr>
            <w:tcW w:w="1762" w:type="dxa"/>
            <w:noWrap w:val="0"/>
            <w:vAlign w:val="center"/>
          </w:tcPr>
          <w:p w14:paraId="5ABDAFCA">
            <w:pPr>
              <w:jc w:val="center"/>
              <w:rPr>
                <w:rFonts w:ascii="仿宋" w:hAnsi="仿宋" w:eastAsia="仿宋"/>
                <w:sz w:val="22"/>
                <w:szCs w:val="22"/>
              </w:rPr>
            </w:pPr>
            <w:r>
              <w:rPr>
                <w:rFonts w:hint="eastAsia" w:ascii="仿宋" w:hAnsi="仿宋" w:eastAsia="仿宋"/>
                <w:sz w:val="22"/>
                <w:szCs w:val="22"/>
              </w:rPr>
              <w:t>银行帐号：</w:t>
            </w:r>
          </w:p>
        </w:tc>
        <w:tc>
          <w:tcPr>
            <w:tcW w:w="2672" w:type="dxa"/>
            <w:noWrap w:val="0"/>
            <w:vAlign w:val="center"/>
          </w:tcPr>
          <w:p w14:paraId="4C3C058F">
            <w:pPr>
              <w:jc w:val="center"/>
              <w:rPr>
                <w:rFonts w:ascii="仿宋" w:hAnsi="仿宋" w:eastAsia="仿宋"/>
                <w:sz w:val="22"/>
                <w:szCs w:val="22"/>
              </w:rPr>
            </w:pPr>
          </w:p>
        </w:tc>
      </w:tr>
      <w:tr w14:paraId="2BDD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noWrap w:val="0"/>
            <w:vAlign w:val="center"/>
          </w:tcPr>
          <w:p w14:paraId="768C7CB2">
            <w:pPr>
              <w:jc w:val="center"/>
              <w:rPr>
                <w:rFonts w:ascii="仿宋" w:hAnsi="仿宋" w:eastAsia="仿宋"/>
                <w:sz w:val="22"/>
                <w:szCs w:val="22"/>
              </w:rPr>
            </w:pPr>
            <w:r>
              <w:rPr>
                <w:rFonts w:hint="eastAsia" w:ascii="仿宋" w:hAnsi="仿宋" w:eastAsia="仿宋"/>
                <w:sz w:val="22"/>
                <w:szCs w:val="22"/>
              </w:rPr>
              <w:t>电    话：</w:t>
            </w:r>
          </w:p>
        </w:tc>
        <w:tc>
          <w:tcPr>
            <w:tcW w:w="2672" w:type="dxa"/>
            <w:noWrap w:val="0"/>
            <w:vAlign w:val="center"/>
          </w:tcPr>
          <w:p w14:paraId="7914D4D3">
            <w:pPr>
              <w:jc w:val="center"/>
              <w:rPr>
                <w:rFonts w:ascii="仿宋" w:hAnsi="仿宋" w:eastAsia="仿宋"/>
                <w:sz w:val="22"/>
                <w:szCs w:val="22"/>
              </w:rPr>
            </w:pPr>
          </w:p>
        </w:tc>
        <w:tc>
          <w:tcPr>
            <w:tcW w:w="1762" w:type="dxa"/>
            <w:noWrap w:val="0"/>
            <w:vAlign w:val="center"/>
          </w:tcPr>
          <w:p w14:paraId="071ED4E6">
            <w:pPr>
              <w:jc w:val="center"/>
              <w:rPr>
                <w:rFonts w:ascii="仿宋" w:hAnsi="仿宋" w:eastAsia="仿宋"/>
                <w:sz w:val="22"/>
                <w:szCs w:val="22"/>
              </w:rPr>
            </w:pPr>
            <w:r>
              <w:rPr>
                <w:rFonts w:hint="eastAsia" w:ascii="仿宋" w:hAnsi="仿宋" w:eastAsia="仿宋"/>
                <w:sz w:val="22"/>
                <w:szCs w:val="22"/>
              </w:rPr>
              <w:t>电    话：</w:t>
            </w:r>
          </w:p>
        </w:tc>
        <w:tc>
          <w:tcPr>
            <w:tcW w:w="2672" w:type="dxa"/>
            <w:noWrap w:val="0"/>
            <w:vAlign w:val="center"/>
          </w:tcPr>
          <w:p w14:paraId="3C948613">
            <w:pPr>
              <w:jc w:val="center"/>
              <w:rPr>
                <w:rFonts w:ascii="仿宋" w:hAnsi="仿宋" w:eastAsia="仿宋"/>
                <w:sz w:val="22"/>
                <w:szCs w:val="22"/>
              </w:rPr>
            </w:pPr>
          </w:p>
        </w:tc>
      </w:tr>
      <w:tr w14:paraId="55ED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noWrap w:val="0"/>
            <w:vAlign w:val="center"/>
          </w:tcPr>
          <w:p w14:paraId="3EF013EA">
            <w:pPr>
              <w:jc w:val="center"/>
              <w:rPr>
                <w:rFonts w:ascii="仿宋" w:hAnsi="仿宋" w:eastAsia="仿宋"/>
                <w:sz w:val="22"/>
                <w:szCs w:val="22"/>
              </w:rPr>
            </w:pPr>
            <w:r>
              <w:rPr>
                <w:rFonts w:hint="eastAsia" w:ascii="仿宋" w:hAnsi="仿宋" w:eastAsia="仿宋"/>
                <w:sz w:val="22"/>
                <w:szCs w:val="22"/>
              </w:rPr>
              <w:t>传    真：</w:t>
            </w:r>
          </w:p>
        </w:tc>
        <w:tc>
          <w:tcPr>
            <w:tcW w:w="2672" w:type="dxa"/>
            <w:noWrap w:val="0"/>
            <w:vAlign w:val="center"/>
          </w:tcPr>
          <w:p w14:paraId="40790A56">
            <w:pPr>
              <w:jc w:val="center"/>
              <w:rPr>
                <w:rFonts w:ascii="仿宋" w:hAnsi="仿宋" w:eastAsia="仿宋"/>
                <w:sz w:val="22"/>
                <w:szCs w:val="22"/>
              </w:rPr>
            </w:pPr>
          </w:p>
        </w:tc>
        <w:tc>
          <w:tcPr>
            <w:tcW w:w="1762" w:type="dxa"/>
            <w:noWrap w:val="0"/>
            <w:vAlign w:val="center"/>
          </w:tcPr>
          <w:p w14:paraId="6700746A">
            <w:pPr>
              <w:jc w:val="center"/>
              <w:rPr>
                <w:rFonts w:ascii="仿宋" w:hAnsi="仿宋" w:eastAsia="仿宋"/>
                <w:sz w:val="22"/>
                <w:szCs w:val="22"/>
              </w:rPr>
            </w:pPr>
            <w:r>
              <w:rPr>
                <w:rFonts w:hint="eastAsia" w:ascii="仿宋" w:hAnsi="仿宋" w:eastAsia="仿宋"/>
                <w:sz w:val="22"/>
                <w:szCs w:val="22"/>
              </w:rPr>
              <w:t>传    真：</w:t>
            </w:r>
          </w:p>
        </w:tc>
        <w:tc>
          <w:tcPr>
            <w:tcW w:w="2672" w:type="dxa"/>
            <w:noWrap w:val="0"/>
            <w:vAlign w:val="center"/>
          </w:tcPr>
          <w:p w14:paraId="64A9CE12">
            <w:pPr>
              <w:jc w:val="center"/>
              <w:rPr>
                <w:rFonts w:ascii="仿宋" w:hAnsi="仿宋" w:eastAsia="仿宋"/>
                <w:sz w:val="22"/>
                <w:szCs w:val="22"/>
              </w:rPr>
            </w:pPr>
          </w:p>
        </w:tc>
      </w:tr>
      <w:tr w14:paraId="2424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noWrap w:val="0"/>
            <w:vAlign w:val="center"/>
          </w:tcPr>
          <w:p w14:paraId="46ADBAEC">
            <w:pPr>
              <w:jc w:val="center"/>
              <w:rPr>
                <w:rFonts w:ascii="仿宋" w:hAnsi="仿宋" w:eastAsia="仿宋"/>
                <w:sz w:val="22"/>
                <w:szCs w:val="22"/>
              </w:rPr>
            </w:pPr>
            <w:r>
              <w:rPr>
                <w:rFonts w:hint="eastAsia" w:ascii="仿宋" w:hAnsi="仿宋" w:eastAsia="仿宋"/>
                <w:sz w:val="22"/>
                <w:szCs w:val="22"/>
              </w:rPr>
              <w:t>签约日期：</w:t>
            </w:r>
          </w:p>
        </w:tc>
        <w:tc>
          <w:tcPr>
            <w:tcW w:w="2672" w:type="dxa"/>
            <w:noWrap w:val="0"/>
            <w:vAlign w:val="center"/>
          </w:tcPr>
          <w:p w14:paraId="61F014EB">
            <w:pPr>
              <w:jc w:val="center"/>
              <w:rPr>
                <w:rFonts w:ascii="仿宋" w:hAnsi="仿宋" w:eastAsia="仿宋"/>
                <w:sz w:val="22"/>
                <w:szCs w:val="22"/>
              </w:rPr>
            </w:pPr>
            <w:r>
              <w:rPr>
                <w:rFonts w:hint="eastAsia" w:ascii="仿宋" w:hAnsi="仿宋" w:eastAsia="仿宋"/>
                <w:sz w:val="22"/>
                <w:szCs w:val="22"/>
              </w:rPr>
              <w:t>年 月 日</w:t>
            </w:r>
          </w:p>
        </w:tc>
        <w:tc>
          <w:tcPr>
            <w:tcW w:w="1762" w:type="dxa"/>
            <w:noWrap w:val="0"/>
            <w:vAlign w:val="center"/>
          </w:tcPr>
          <w:p w14:paraId="714CF680">
            <w:pPr>
              <w:jc w:val="center"/>
              <w:rPr>
                <w:rFonts w:ascii="仿宋" w:hAnsi="仿宋" w:eastAsia="仿宋"/>
                <w:sz w:val="22"/>
                <w:szCs w:val="22"/>
              </w:rPr>
            </w:pPr>
            <w:r>
              <w:rPr>
                <w:rFonts w:hint="eastAsia" w:ascii="仿宋" w:hAnsi="仿宋" w:eastAsia="仿宋"/>
                <w:sz w:val="22"/>
                <w:szCs w:val="22"/>
              </w:rPr>
              <w:t>签约日期：</w:t>
            </w:r>
          </w:p>
        </w:tc>
        <w:tc>
          <w:tcPr>
            <w:tcW w:w="2672" w:type="dxa"/>
            <w:noWrap w:val="0"/>
            <w:vAlign w:val="center"/>
          </w:tcPr>
          <w:p w14:paraId="2CEBC1D1">
            <w:pPr>
              <w:jc w:val="center"/>
              <w:rPr>
                <w:rFonts w:ascii="仿宋" w:hAnsi="仿宋" w:eastAsia="仿宋"/>
                <w:sz w:val="22"/>
                <w:szCs w:val="22"/>
              </w:rPr>
            </w:pPr>
            <w:r>
              <w:rPr>
                <w:rFonts w:hint="eastAsia" w:ascii="仿宋" w:hAnsi="仿宋" w:eastAsia="仿宋"/>
                <w:sz w:val="22"/>
                <w:szCs w:val="22"/>
              </w:rPr>
              <w:t>年 月 日</w:t>
            </w:r>
          </w:p>
        </w:tc>
      </w:tr>
    </w:tbl>
    <w:p w14:paraId="378E5D63">
      <w:pPr>
        <w:rPr>
          <w:rFonts w:hint="eastAsia" w:ascii="仿宋" w:hAnsi="仿宋" w:eastAsia="仿宋" w:cs="仿宋"/>
          <w:sz w:val="18"/>
          <w:szCs w:val="18"/>
        </w:rPr>
      </w:pPr>
      <w:r>
        <w:rPr>
          <w:rFonts w:hint="eastAsia" w:ascii="仿宋" w:hAnsi="仿宋" w:eastAsia="仿宋" w:cs="仿宋"/>
          <w:sz w:val="18"/>
          <w:szCs w:val="18"/>
        </w:rPr>
        <w:br w:type="page"/>
      </w:r>
    </w:p>
    <w:p w14:paraId="65DD3DD8">
      <w:pPr>
        <w:pStyle w:val="2"/>
        <w:rPr>
          <w:rFonts w:hint="eastAsia" w:ascii="仿宋" w:hAnsi="仿宋" w:eastAsia="仿宋" w:cs="仿宋"/>
        </w:rPr>
      </w:pPr>
      <w:bookmarkStart w:id="36" w:name="_Toc774"/>
      <w:r>
        <w:rPr>
          <w:rFonts w:hint="eastAsia" w:ascii="仿宋" w:hAnsi="仿宋" w:eastAsia="仿宋" w:cs="仿宋"/>
        </w:rPr>
        <w:t>第五章  投标文件构成及格式</w:t>
      </w:r>
      <w:bookmarkEnd w:id="35"/>
      <w:bookmarkEnd w:id="36"/>
    </w:p>
    <w:p w14:paraId="583AD37A">
      <w:pPr>
        <w:spacing w:line="560" w:lineRule="exact"/>
        <w:ind w:firstLine="560" w:firstLineChars="200"/>
        <w:jc w:val="both"/>
        <w:rPr>
          <w:rFonts w:hint="eastAsia" w:ascii="仿宋" w:hAnsi="仿宋" w:eastAsia="仿宋" w:cs="仿宋"/>
          <w:sz w:val="28"/>
          <w:szCs w:val="28"/>
        </w:rPr>
      </w:pPr>
    </w:p>
    <w:p w14:paraId="4449800A">
      <w:pPr>
        <w:rPr>
          <w:rFonts w:hint="eastAsia" w:ascii="仿宋" w:hAnsi="仿宋" w:eastAsia="仿宋" w:cs="仿宋"/>
          <w:sz w:val="28"/>
          <w:szCs w:val="28"/>
          <w:lang w:eastAsia="zh-CN"/>
        </w:rPr>
      </w:pPr>
      <w:r>
        <w:rPr>
          <w:rFonts w:hint="eastAsia" w:ascii="仿宋" w:hAnsi="仿宋" w:eastAsia="仿宋" w:cs="仿宋"/>
          <w:sz w:val="28"/>
          <w:szCs w:val="28"/>
        </w:rPr>
        <w:t xml:space="preserve"> 项目编号:</w:t>
      </w:r>
      <w:r>
        <w:rPr>
          <w:rFonts w:hint="eastAsia" w:ascii="仿宋" w:hAnsi="仿宋" w:eastAsia="仿宋" w:cs="仿宋"/>
          <w:sz w:val="28"/>
          <w:szCs w:val="28"/>
          <w:lang w:eastAsia="zh-CN"/>
        </w:rPr>
        <w:t>LTZB-2026-003</w:t>
      </w:r>
    </w:p>
    <w:p w14:paraId="31A221BE">
      <w:pPr>
        <w:spacing w:line="560" w:lineRule="exact"/>
        <w:ind w:firstLine="560" w:firstLineChars="200"/>
        <w:jc w:val="both"/>
        <w:rPr>
          <w:rFonts w:hint="eastAsia" w:ascii="仿宋" w:hAnsi="仿宋" w:eastAsia="仿宋" w:cs="仿宋"/>
          <w:sz w:val="28"/>
          <w:szCs w:val="28"/>
        </w:rPr>
      </w:pPr>
    </w:p>
    <w:p w14:paraId="39B71420">
      <w:pPr>
        <w:spacing w:line="560" w:lineRule="exact"/>
        <w:jc w:val="both"/>
        <w:rPr>
          <w:rFonts w:hint="eastAsia" w:ascii="仿宋" w:hAnsi="仿宋" w:eastAsia="仿宋" w:cs="仿宋"/>
          <w:sz w:val="28"/>
          <w:szCs w:val="28"/>
        </w:rPr>
      </w:pPr>
    </w:p>
    <w:p w14:paraId="01B4EEB0">
      <w:pPr>
        <w:jc w:val="both"/>
        <w:rPr>
          <w:rFonts w:hint="eastAsia" w:ascii="仿宋" w:hAnsi="仿宋" w:eastAsia="仿宋" w:cs="仿宋"/>
          <w:sz w:val="44"/>
          <w:szCs w:val="44"/>
          <w:highlight w:val="none"/>
        </w:rPr>
      </w:pPr>
    </w:p>
    <w:p w14:paraId="7CCEB266">
      <w:pPr>
        <w:jc w:val="center"/>
        <w:rPr>
          <w:rFonts w:hint="eastAsia" w:ascii="方正公文小标宋" w:hAnsi="方正公文小标宋" w:eastAsia="方正公文小标宋" w:cs="方正公文小标宋"/>
          <w:sz w:val="48"/>
          <w:szCs w:val="48"/>
          <w:highlight w:val="none"/>
          <w:lang w:eastAsia="zh-CN"/>
        </w:rPr>
      </w:pPr>
      <w:r>
        <w:rPr>
          <w:rFonts w:hint="eastAsia" w:ascii="宋体" w:hAnsi="宋体" w:eastAsia="宋体" w:cs="宋体"/>
          <w:b/>
          <w:bCs/>
          <w:sz w:val="52"/>
          <w:szCs w:val="52"/>
          <w:highlight w:val="none"/>
          <w:lang w:eastAsia="zh-CN"/>
        </w:rPr>
        <w:t>榆林职业技术学院图书楼标准化管理体系建设服务项目</w:t>
      </w:r>
    </w:p>
    <w:p w14:paraId="41910740">
      <w:pPr>
        <w:rPr>
          <w:rFonts w:hint="eastAsia" w:ascii="仿宋" w:hAnsi="仿宋" w:eastAsia="仿宋" w:cs="仿宋"/>
          <w:sz w:val="22"/>
          <w:szCs w:val="22"/>
        </w:rPr>
      </w:pPr>
    </w:p>
    <w:p w14:paraId="7A6C07C9">
      <w:pPr>
        <w:rPr>
          <w:rFonts w:hint="eastAsia" w:ascii="仿宋" w:hAnsi="仿宋" w:eastAsia="仿宋" w:cs="仿宋"/>
          <w:sz w:val="22"/>
          <w:szCs w:val="22"/>
        </w:rPr>
      </w:pPr>
    </w:p>
    <w:p w14:paraId="0EC10AEB">
      <w:pPr>
        <w:pStyle w:val="15"/>
        <w:rPr>
          <w:rFonts w:hint="eastAsia" w:ascii="仿宋" w:hAnsi="仿宋" w:eastAsia="仿宋" w:cs="仿宋"/>
          <w:sz w:val="24"/>
          <w:szCs w:val="21"/>
        </w:rPr>
      </w:pPr>
    </w:p>
    <w:p w14:paraId="47515F61">
      <w:pPr>
        <w:rPr>
          <w:rFonts w:hint="eastAsia" w:ascii="仿宋" w:hAnsi="仿宋" w:eastAsia="仿宋" w:cs="仿宋"/>
          <w:sz w:val="22"/>
          <w:szCs w:val="22"/>
        </w:rPr>
      </w:pPr>
    </w:p>
    <w:p w14:paraId="6D3E1450">
      <w:pPr>
        <w:jc w:val="center"/>
        <w:rPr>
          <w:rFonts w:hint="eastAsia" w:ascii="仿宋" w:hAnsi="仿宋" w:eastAsia="仿宋" w:cs="仿宋"/>
          <w:b/>
          <w:bCs/>
          <w:sz w:val="56"/>
          <w:szCs w:val="56"/>
        </w:rPr>
      </w:pPr>
      <w:bookmarkStart w:id="37" w:name="_Toc4265"/>
      <w:r>
        <w:rPr>
          <w:rFonts w:hint="eastAsia" w:ascii="仿宋" w:hAnsi="仿宋" w:eastAsia="仿宋" w:cs="仿宋"/>
          <w:b/>
          <w:bCs/>
          <w:sz w:val="56"/>
          <w:szCs w:val="56"/>
        </w:rPr>
        <w:t>投标文件</w:t>
      </w:r>
      <w:bookmarkEnd w:id="37"/>
    </w:p>
    <w:p w14:paraId="42798FE3">
      <w:pPr>
        <w:spacing w:line="560" w:lineRule="exact"/>
        <w:ind w:firstLine="720" w:firstLineChars="200"/>
        <w:jc w:val="both"/>
        <w:rPr>
          <w:rFonts w:hint="eastAsia" w:ascii="仿宋" w:hAnsi="仿宋" w:eastAsia="仿宋" w:cs="仿宋"/>
          <w:sz w:val="36"/>
          <w:szCs w:val="36"/>
        </w:rPr>
      </w:pPr>
    </w:p>
    <w:p w14:paraId="1ED6FFA6">
      <w:pPr>
        <w:spacing w:line="560" w:lineRule="exact"/>
        <w:ind w:firstLine="560" w:firstLineChars="200"/>
        <w:jc w:val="both"/>
        <w:rPr>
          <w:rFonts w:hint="eastAsia" w:ascii="仿宋" w:hAnsi="仿宋" w:eastAsia="仿宋" w:cs="仿宋"/>
          <w:sz w:val="28"/>
          <w:szCs w:val="28"/>
        </w:rPr>
      </w:pPr>
    </w:p>
    <w:p w14:paraId="25D02213">
      <w:pPr>
        <w:spacing w:line="560" w:lineRule="exact"/>
        <w:ind w:firstLine="560" w:firstLineChars="200"/>
        <w:jc w:val="both"/>
        <w:rPr>
          <w:rFonts w:hint="eastAsia" w:ascii="仿宋" w:hAnsi="仿宋" w:eastAsia="仿宋" w:cs="仿宋"/>
          <w:sz w:val="28"/>
          <w:szCs w:val="28"/>
        </w:rPr>
      </w:pPr>
    </w:p>
    <w:p w14:paraId="0B8E3AA3">
      <w:pPr>
        <w:spacing w:line="560" w:lineRule="exact"/>
        <w:ind w:firstLine="560" w:firstLineChars="200"/>
        <w:jc w:val="both"/>
        <w:rPr>
          <w:rFonts w:hint="eastAsia" w:ascii="仿宋" w:hAnsi="仿宋" w:eastAsia="仿宋" w:cs="仿宋"/>
          <w:sz w:val="28"/>
          <w:szCs w:val="28"/>
        </w:rPr>
      </w:pPr>
    </w:p>
    <w:p w14:paraId="7EA1ABDE">
      <w:pPr>
        <w:spacing w:line="560" w:lineRule="exact"/>
        <w:jc w:val="both"/>
        <w:rPr>
          <w:rFonts w:hint="eastAsia" w:ascii="仿宋" w:hAnsi="仿宋" w:eastAsia="仿宋" w:cs="仿宋"/>
          <w:sz w:val="28"/>
          <w:szCs w:val="28"/>
        </w:rPr>
      </w:pPr>
    </w:p>
    <w:p w14:paraId="3D01C541">
      <w:pPr>
        <w:spacing w:line="56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供   应   商：__________________</w:t>
      </w:r>
    </w:p>
    <w:p w14:paraId="28119430">
      <w:pPr>
        <w:spacing w:line="56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采购代理机构：__________________</w:t>
      </w:r>
    </w:p>
    <w:p w14:paraId="45D3E2F7">
      <w:pPr>
        <w:spacing w:line="56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时        间：__________________</w:t>
      </w:r>
    </w:p>
    <w:p w14:paraId="75C2BFE1">
      <w:pPr>
        <w:spacing w:line="560" w:lineRule="exact"/>
        <w:ind w:firstLine="480" w:firstLineChars="200"/>
        <w:jc w:val="both"/>
        <w:rPr>
          <w:rFonts w:hint="eastAsia" w:ascii="仿宋" w:hAnsi="仿宋" w:eastAsia="仿宋" w:cs="仿宋"/>
        </w:rPr>
      </w:pPr>
      <w:r>
        <w:rPr>
          <w:rFonts w:hint="eastAsia" w:ascii="仿宋" w:hAnsi="仿宋" w:eastAsia="仿宋" w:cs="仿宋"/>
        </w:rPr>
        <w:br w:type="page"/>
      </w:r>
    </w:p>
    <w:p w14:paraId="05E283E2">
      <w:pPr>
        <w:spacing w:line="560" w:lineRule="exact"/>
        <w:ind w:firstLine="720" w:firstLineChars="200"/>
        <w:jc w:val="center"/>
        <w:rPr>
          <w:rFonts w:hint="eastAsia" w:ascii="仿宋" w:hAnsi="仿宋" w:eastAsia="仿宋" w:cs="仿宋"/>
          <w:sz w:val="36"/>
          <w:szCs w:val="36"/>
        </w:rPr>
      </w:pPr>
    </w:p>
    <w:p w14:paraId="357D54A0">
      <w:pPr>
        <w:spacing w:line="560" w:lineRule="exact"/>
        <w:ind w:firstLine="880" w:firstLineChars="200"/>
        <w:jc w:val="center"/>
        <w:rPr>
          <w:rFonts w:hint="eastAsia" w:ascii="仿宋" w:hAnsi="仿宋" w:eastAsia="仿宋" w:cs="仿宋"/>
          <w:b/>
          <w:bCs/>
          <w:sz w:val="44"/>
          <w:szCs w:val="44"/>
        </w:rPr>
      </w:pPr>
      <w:r>
        <w:rPr>
          <w:rFonts w:hint="eastAsia" w:ascii="仿宋" w:hAnsi="仿宋" w:eastAsia="仿宋" w:cs="仿宋"/>
          <w:b/>
          <w:bCs/>
          <w:sz w:val="44"/>
          <w:szCs w:val="44"/>
        </w:rPr>
        <w:t>目    录</w:t>
      </w:r>
    </w:p>
    <w:p w14:paraId="3F519CBC">
      <w:pPr>
        <w:spacing w:line="560" w:lineRule="exact"/>
        <w:ind w:firstLine="480" w:firstLineChars="200"/>
        <w:jc w:val="both"/>
        <w:rPr>
          <w:rFonts w:hint="eastAsia" w:ascii="仿宋" w:hAnsi="仿宋" w:eastAsia="仿宋" w:cs="仿宋"/>
        </w:rPr>
      </w:pPr>
    </w:p>
    <w:p w14:paraId="21276947">
      <w:pPr>
        <w:spacing w:line="48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第一部分  投标函</w:t>
      </w:r>
    </w:p>
    <w:p w14:paraId="4E6E71E1">
      <w:pPr>
        <w:spacing w:line="48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第二部分  开标一览表</w:t>
      </w:r>
    </w:p>
    <w:p w14:paraId="06D37C98">
      <w:pPr>
        <w:spacing w:line="48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第三部分  资格证明文件</w:t>
      </w:r>
    </w:p>
    <w:p w14:paraId="62245486">
      <w:pPr>
        <w:spacing w:line="48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第四部分  供应商概况</w:t>
      </w:r>
    </w:p>
    <w:p w14:paraId="61BE8B53">
      <w:pPr>
        <w:spacing w:line="48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第五部分  供应商参加政府采购活动承诺书</w:t>
      </w:r>
    </w:p>
    <w:p w14:paraId="177B860D">
      <w:pPr>
        <w:spacing w:line="48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第六部分  投标方案</w:t>
      </w:r>
    </w:p>
    <w:p w14:paraId="0481ADB7">
      <w:pPr>
        <w:rPr>
          <w:rFonts w:hint="eastAsia" w:ascii="仿宋" w:hAnsi="仿宋" w:eastAsia="仿宋" w:cs="仿宋"/>
        </w:rPr>
      </w:pPr>
      <w:r>
        <w:rPr>
          <w:rFonts w:hint="eastAsia" w:ascii="仿宋" w:hAnsi="仿宋" w:eastAsia="仿宋" w:cs="仿宋"/>
          <w:sz w:val="21"/>
          <w:szCs w:val="21"/>
        </w:rPr>
        <w:br w:type="page"/>
      </w:r>
    </w:p>
    <w:p w14:paraId="384D8E52">
      <w:pPr>
        <w:pStyle w:val="3"/>
        <w:rPr>
          <w:rFonts w:hint="eastAsia"/>
        </w:rPr>
      </w:pPr>
      <w:r>
        <w:rPr>
          <w:rFonts w:hint="eastAsia"/>
        </w:rPr>
        <w:t>第一部分  投标函</w:t>
      </w:r>
    </w:p>
    <w:p w14:paraId="6FE43DF4">
      <w:pPr>
        <w:spacing w:line="560" w:lineRule="exact"/>
        <w:jc w:val="both"/>
        <w:rPr>
          <w:rFonts w:hint="eastAsia" w:ascii="仿宋" w:hAnsi="仿宋" w:eastAsia="仿宋" w:cs="仿宋"/>
        </w:rPr>
      </w:pPr>
      <w:r>
        <w:rPr>
          <w:rFonts w:hint="eastAsia" w:ascii="仿宋" w:hAnsi="仿宋" w:eastAsia="仿宋" w:cs="仿宋"/>
          <w:lang w:eastAsia="zh-CN"/>
        </w:rPr>
        <w:t>兰天项目管理有限公司</w:t>
      </w:r>
      <w:r>
        <w:rPr>
          <w:rFonts w:hint="eastAsia" w:ascii="仿宋" w:hAnsi="仿宋" w:eastAsia="仿宋" w:cs="仿宋"/>
        </w:rPr>
        <w:t>：</w:t>
      </w:r>
    </w:p>
    <w:p w14:paraId="478211B8">
      <w:pPr>
        <w:spacing w:line="560" w:lineRule="exact"/>
        <w:ind w:firstLine="480" w:firstLineChars="200"/>
        <w:jc w:val="both"/>
        <w:rPr>
          <w:rFonts w:hint="eastAsia" w:ascii="仿宋" w:hAnsi="仿宋" w:eastAsia="仿宋" w:cs="仿宋"/>
        </w:rPr>
      </w:pPr>
      <w:r>
        <w:rPr>
          <w:rFonts w:hint="eastAsia" w:ascii="仿宋" w:hAnsi="仿宋" w:eastAsia="仿宋" w:cs="仿宋"/>
        </w:rPr>
        <w:t>我方收到贵公司发布的</w:t>
      </w:r>
      <w:r>
        <w:rPr>
          <w:rFonts w:hint="eastAsia" w:ascii="仿宋" w:hAnsi="仿宋" w:eastAsia="仿宋" w:cs="仿宋"/>
          <w:u w:val="single"/>
        </w:rPr>
        <w:t xml:space="preserve"> &lt;项目名称&gt;（项目编号）</w:t>
      </w:r>
      <w:r>
        <w:rPr>
          <w:rFonts w:hint="eastAsia" w:ascii="仿宋" w:hAnsi="仿宋" w:eastAsia="仿宋" w:cs="仿宋"/>
        </w:rPr>
        <w:t>招标文件，经详细研究，我方决定参加该项目的招标活动。为此，我方郑重声明以下诸点，并负法律责任。</w:t>
      </w:r>
    </w:p>
    <w:p w14:paraId="2E09A8E2">
      <w:pPr>
        <w:spacing w:line="560" w:lineRule="exact"/>
        <w:ind w:firstLine="480" w:firstLineChars="200"/>
        <w:jc w:val="both"/>
        <w:rPr>
          <w:rFonts w:hint="eastAsia" w:ascii="仿宋" w:hAnsi="仿宋" w:eastAsia="仿宋" w:cs="仿宋"/>
        </w:rPr>
      </w:pPr>
      <w:r>
        <w:rPr>
          <w:rFonts w:hint="eastAsia" w:ascii="仿宋" w:hAnsi="仿宋" w:eastAsia="仿宋" w:cs="仿宋"/>
        </w:rPr>
        <w:t>1．我方已详细阅读了招标文件，完全理解并同意招标文件的所有事项及内容。</w:t>
      </w:r>
    </w:p>
    <w:p w14:paraId="030EF9F0">
      <w:pPr>
        <w:spacing w:line="560" w:lineRule="exact"/>
        <w:ind w:firstLine="480" w:firstLineChars="200"/>
        <w:jc w:val="both"/>
        <w:rPr>
          <w:rFonts w:hint="eastAsia" w:ascii="仿宋" w:hAnsi="仿宋" w:eastAsia="仿宋" w:cs="仿宋"/>
        </w:rPr>
      </w:pPr>
      <w:r>
        <w:rPr>
          <w:rFonts w:hint="eastAsia" w:ascii="仿宋" w:hAnsi="仿宋" w:eastAsia="仿宋" w:cs="仿宋"/>
        </w:rPr>
        <w:t>2．我方已悉知并及时关注了贵公司在陕西省政府采购网、全国公共资源交易平台上发布的关于本项目的有关变更公告（包括但不限于对招标文件做出的修改或澄清、答疑纪要，以及项目暂停、重启、延期、终止等）。</w:t>
      </w:r>
    </w:p>
    <w:p w14:paraId="05AA9945">
      <w:pPr>
        <w:spacing w:line="560" w:lineRule="exact"/>
        <w:ind w:firstLine="480" w:firstLineChars="200"/>
        <w:jc w:val="both"/>
        <w:rPr>
          <w:rFonts w:hint="eastAsia" w:ascii="仿宋" w:hAnsi="仿宋" w:eastAsia="仿宋" w:cs="仿宋"/>
        </w:rPr>
      </w:pPr>
      <w:r>
        <w:rPr>
          <w:rFonts w:hint="eastAsia" w:ascii="仿宋" w:hAnsi="仿宋" w:eastAsia="仿宋" w:cs="仿宋"/>
        </w:rPr>
        <w:t>3．我方同意向贵</w:t>
      </w:r>
      <w:r>
        <w:rPr>
          <w:rFonts w:hint="eastAsia" w:ascii="仿宋" w:hAnsi="仿宋" w:eastAsia="仿宋" w:cs="仿宋"/>
          <w:lang w:val="en-US" w:eastAsia="zh-CN"/>
        </w:rPr>
        <w:t>公司</w:t>
      </w:r>
      <w:r>
        <w:rPr>
          <w:rFonts w:hint="eastAsia" w:ascii="仿宋" w:hAnsi="仿宋" w:eastAsia="仿宋" w:cs="仿宋"/>
        </w:rPr>
        <w:t>提供与本次招标有关的全部证明材料，并保证所提交的证明材料真实、合法、有效。</w:t>
      </w:r>
    </w:p>
    <w:p w14:paraId="33BC9B4B">
      <w:pPr>
        <w:spacing w:line="560" w:lineRule="exact"/>
        <w:ind w:firstLine="480" w:firstLineChars="200"/>
        <w:jc w:val="both"/>
        <w:rPr>
          <w:rFonts w:hint="eastAsia" w:ascii="仿宋" w:hAnsi="仿宋" w:eastAsia="仿宋" w:cs="仿宋"/>
        </w:rPr>
      </w:pPr>
      <w:r>
        <w:rPr>
          <w:rFonts w:hint="eastAsia" w:ascii="仿宋" w:hAnsi="仿宋" w:eastAsia="仿宋" w:cs="仿宋"/>
        </w:rPr>
        <w:t>4．我方理解最低价不是中标的唯一条件，并尊重评标委员会的评审结果。</w:t>
      </w:r>
    </w:p>
    <w:p w14:paraId="4768D3A6">
      <w:pPr>
        <w:spacing w:line="560" w:lineRule="exact"/>
        <w:ind w:firstLine="480" w:firstLineChars="200"/>
        <w:jc w:val="both"/>
        <w:rPr>
          <w:rFonts w:hint="eastAsia" w:ascii="仿宋" w:hAnsi="仿宋" w:eastAsia="仿宋" w:cs="仿宋"/>
        </w:rPr>
      </w:pPr>
      <w:r>
        <w:rPr>
          <w:rFonts w:hint="eastAsia" w:ascii="仿宋" w:hAnsi="仿宋" w:eastAsia="仿宋" w:cs="仿宋"/>
        </w:rPr>
        <w:t>5．我方投标文件在开启之日起___个日历日（应不少于90个日历日）内有效。</w:t>
      </w:r>
    </w:p>
    <w:p w14:paraId="677C21AA">
      <w:pPr>
        <w:spacing w:line="560" w:lineRule="exact"/>
        <w:ind w:firstLine="480" w:firstLineChars="200"/>
        <w:jc w:val="both"/>
        <w:rPr>
          <w:rFonts w:hint="eastAsia" w:ascii="仿宋" w:hAnsi="仿宋" w:eastAsia="仿宋" w:cs="仿宋"/>
        </w:rPr>
      </w:pPr>
      <w:r>
        <w:rPr>
          <w:rFonts w:hint="eastAsia" w:ascii="仿宋" w:hAnsi="仿宋" w:eastAsia="仿宋" w:cs="仿宋"/>
        </w:rPr>
        <w:t>6．若我方中标，我方承诺：（1）将投标文件有效期延长至合同执行完毕；（2）收到中标通知书后提交纸质投标文件，</w:t>
      </w:r>
      <w:r>
        <w:rPr>
          <w:rFonts w:hint="eastAsia" w:ascii="仿宋" w:hAnsi="仿宋" w:eastAsia="仿宋" w:cs="仿宋"/>
          <w:lang w:val="en-US" w:eastAsia="zh-CN"/>
        </w:rPr>
        <w:t>如招标文件要求缴纳</w:t>
      </w:r>
      <w:r>
        <w:rPr>
          <w:rFonts w:hint="eastAsia" w:ascii="仿宋" w:hAnsi="仿宋" w:eastAsia="仿宋" w:cs="仿宋"/>
        </w:rPr>
        <w:t>履约保证金</w:t>
      </w:r>
      <w:r>
        <w:rPr>
          <w:rFonts w:hint="eastAsia" w:ascii="仿宋" w:hAnsi="仿宋" w:eastAsia="仿宋" w:cs="仿宋"/>
          <w:lang w:val="en-US" w:eastAsia="zh-CN"/>
        </w:rPr>
        <w:t>的</w:t>
      </w:r>
      <w:r>
        <w:rPr>
          <w:rFonts w:hint="eastAsia" w:ascii="仿宋" w:hAnsi="仿宋" w:eastAsia="仿宋" w:cs="仿宋"/>
        </w:rPr>
        <w:t>按时交纳履约保证金；（3）遵照招标文件中的要求，完成本项目的合同责任和义务。</w:t>
      </w:r>
    </w:p>
    <w:p w14:paraId="39064931">
      <w:pPr>
        <w:spacing w:line="560" w:lineRule="exact"/>
        <w:ind w:firstLine="480" w:firstLineChars="200"/>
        <w:jc w:val="both"/>
        <w:rPr>
          <w:rFonts w:hint="eastAsia" w:ascii="仿宋" w:hAnsi="仿宋" w:eastAsia="仿宋" w:cs="仿宋"/>
        </w:rPr>
      </w:pPr>
      <w:r>
        <w:rPr>
          <w:rFonts w:hint="eastAsia" w:ascii="仿宋" w:hAnsi="仿宋" w:eastAsia="仿宋" w:cs="仿宋"/>
        </w:rPr>
        <w:t>7．所有关于此次招标活动的函电，请按下列方式联系：</w:t>
      </w:r>
    </w:p>
    <w:p w14:paraId="00D9DD9D">
      <w:pPr>
        <w:spacing w:line="560" w:lineRule="exact"/>
        <w:ind w:firstLine="480" w:firstLineChars="200"/>
        <w:jc w:val="both"/>
        <w:rPr>
          <w:rFonts w:hint="eastAsia" w:ascii="仿宋" w:hAnsi="仿宋" w:eastAsia="仿宋" w:cs="仿宋"/>
        </w:rPr>
      </w:pPr>
      <w:r>
        <w:rPr>
          <w:rFonts w:hint="eastAsia" w:ascii="仿宋" w:hAnsi="仿宋" w:eastAsia="仿宋" w:cs="仿宋"/>
        </w:rPr>
        <w:t>供应商：（供应商全称并加盖公章）</w:t>
      </w:r>
    </w:p>
    <w:p w14:paraId="47D15DD1">
      <w:pPr>
        <w:spacing w:line="560" w:lineRule="exact"/>
        <w:ind w:firstLine="480" w:firstLineChars="200"/>
        <w:jc w:val="both"/>
        <w:rPr>
          <w:rFonts w:hint="eastAsia" w:ascii="仿宋" w:hAnsi="仿宋" w:eastAsia="仿宋" w:cs="仿宋"/>
        </w:rPr>
      </w:pPr>
      <w:r>
        <w:rPr>
          <w:rFonts w:hint="eastAsia" w:ascii="仿宋" w:hAnsi="仿宋" w:eastAsia="仿宋" w:cs="仿宋"/>
        </w:rPr>
        <w:t>法定代表人（主要负责人）或委托代理人：（签字或盖章）</w:t>
      </w:r>
    </w:p>
    <w:p w14:paraId="47CD0818">
      <w:pPr>
        <w:spacing w:line="560" w:lineRule="exact"/>
        <w:ind w:firstLine="480" w:firstLineChars="200"/>
        <w:jc w:val="both"/>
        <w:rPr>
          <w:rFonts w:hint="eastAsia" w:ascii="仿宋" w:hAnsi="仿宋" w:eastAsia="仿宋" w:cs="仿宋"/>
        </w:rPr>
      </w:pPr>
      <w:r>
        <w:rPr>
          <w:rFonts w:hint="eastAsia" w:ascii="仿宋" w:hAnsi="仿宋" w:eastAsia="仿宋" w:cs="仿宋"/>
        </w:rPr>
        <w:t>联系电话：</w:t>
      </w:r>
    </w:p>
    <w:p w14:paraId="5A1FF275">
      <w:pPr>
        <w:spacing w:line="560" w:lineRule="exact"/>
        <w:ind w:firstLine="480" w:firstLineChars="200"/>
        <w:jc w:val="both"/>
        <w:rPr>
          <w:rFonts w:hint="eastAsia" w:ascii="仿宋" w:hAnsi="仿宋" w:eastAsia="仿宋" w:cs="仿宋"/>
        </w:rPr>
      </w:pPr>
      <w:r>
        <w:rPr>
          <w:rFonts w:hint="eastAsia" w:ascii="仿宋" w:hAnsi="仿宋" w:eastAsia="仿宋" w:cs="仿宋"/>
        </w:rPr>
        <w:t>通讯地址：</w:t>
      </w:r>
    </w:p>
    <w:p w14:paraId="0C251BCE">
      <w:pPr>
        <w:spacing w:line="560" w:lineRule="exact"/>
        <w:ind w:firstLine="480" w:firstLineChars="200"/>
        <w:jc w:val="both"/>
        <w:rPr>
          <w:rFonts w:hint="eastAsia" w:ascii="仿宋" w:hAnsi="仿宋" w:eastAsia="仿宋" w:cs="仿宋"/>
        </w:rPr>
      </w:pPr>
      <w:r>
        <w:rPr>
          <w:rFonts w:hint="eastAsia" w:ascii="仿宋" w:hAnsi="仿宋" w:eastAsia="仿宋" w:cs="仿宋"/>
        </w:rPr>
        <w:t>邮    编：</w:t>
      </w:r>
    </w:p>
    <w:p w14:paraId="0C7E95D1">
      <w:pPr>
        <w:spacing w:line="560" w:lineRule="exact"/>
        <w:ind w:firstLine="480" w:firstLineChars="200"/>
        <w:jc w:val="both"/>
        <w:rPr>
          <w:rFonts w:hint="eastAsia" w:ascii="仿宋" w:hAnsi="仿宋" w:eastAsia="仿宋" w:cs="仿宋"/>
        </w:rPr>
      </w:pPr>
      <w:r>
        <w:rPr>
          <w:rFonts w:hint="eastAsia" w:ascii="仿宋" w:hAnsi="仿宋" w:eastAsia="仿宋" w:cs="仿宋"/>
        </w:rPr>
        <w:t>电子邮箱：</w:t>
      </w:r>
    </w:p>
    <w:p w14:paraId="71AC38A8">
      <w:pPr>
        <w:spacing w:line="560" w:lineRule="exact"/>
        <w:ind w:firstLine="480" w:firstLineChars="200"/>
        <w:jc w:val="both"/>
        <w:rPr>
          <w:rFonts w:hint="eastAsia" w:ascii="仿宋" w:hAnsi="仿宋" w:eastAsia="仿宋" w:cs="仿宋"/>
        </w:rPr>
      </w:pPr>
      <w:r>
        <w:rPr>
          <w:rFonts w:hint="eastAsia" w:ascii="仿宋" w:hAnsi="仿宋" w:eastAsia="仿宋" w:cs="仿宋"/>
        </w:rPr>
        <w:t>日    期：    年  月  日</w:t>
      </w:r>
    </w:p>
    <w:p w14:paraId="48FEC8F0">
      <w:pPr>
        <w:rPr>
          <w:rFonts w:hint="eastAsia" w:ascii="仿宋" w:hAnsi="仿宋" w:eastAsia="仿宋" w:cs="仿宋"/>
        </w:rPr>
      </w:pPr>
      <w:r>
        <w:rPr>
          <w:rFonts w:hint="eastAsia" w:ascii="仿宋" w:hAnsi="仿宋" w:eastAsia="仿宋" w:cs="仿宋"/>
          <w:sz w:val="21"/>
          <w:szCs w:val="21"/>
        </w:rPr>
        <w:br w:type="page"/>
      </w:r>
    </w:p>
    <w:p w14:paraId="680E09BE">
      <w:pPr>
        <w:pStyle w:val="3"/>
        <w:numPr>
          <w:ilvl w:val="0"/>
          <w:numId w:val="5"/>
        </w:numPr>
        <w:rPr>
          <w:rFonts w:hint="eastAsia"/>
        </w:rPr>
      </w:pPr>
      <w:r>
        <w:rPr>
          <w:rFonts w:hint="eastAsia"/>
        </w:rPr>
        <w:t xml:space="preserve"> 开标一览表</w:t>
      </w:r>
    </w:p>
    <w:tbl>
      <w:tblPr>
        <w:tblStyle w:val="31"/>
        <w:tblW w:w="5323"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1"/>
        <w:gridCol w:w="6434"/>
      </w:tblGrid>
      <w:tr w14:paraId="65E6EA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432" w:type="dxa"/>
            <w:tcBorders>
              <w:top w:val="double" w:color="auto" w:sz="4" w:space="0"/>
            </w:tcBorders>
            <w:vAlign w:val="center"/>
          </w:tcPr>
          <w:p w14:paraId="4246E7E5">
            <w:pPr>
              <w:spacing w:line="480" w:lineRule="exact"/>
              <w:ind w:right="163" w:rightChars="68" w:firstLine="117" w:firstLineChars="49"/>
              <w:jc w:val="center"/>
              <w:rPr>
                <w:rFonts w:hint="eastAsia" w:ascii="仿宋" w:hAnsi="仿宋" w:eastAsia="仿宋" w:cs="仿宋"/>
              </w:rPr>
            </w:pPr>
            <w:r>
              <w:rPr>
                <w:rFonts w:hint="eastAsia" w:ascii="仿宋" w:hAnsi="仿宋" w:eastAsia="仿宋" w:cs="仿宋"/>
              </w:rPr>
              <w:t>项目名称</w:t>
            </w:r>
          </w:p>
        </w:tc>
        <w:tc>
          <w:tcPr>
            <w:tcW w:w="6412" w:type="dxa"/>
            <w:tcBorders>
              <w:top w:val="double" w:color="auto" w:sz="4" w:space="0"/>
            </w:tcBorders>
            <w:vAlign w:val="center"/>
          </w:tcPr>
          <w:p w14:paraId="5A985EA0">
            <w:pPr>
              <w:spacing w:line="480" w:lineRule="exact"/>
              <w:jc w:val="center"/>
              <w:rPr>
                <w:rFonts w:hint="eastAsia" w:ascii="仿宋" w:hAnsi="仿宋" w:eastAsia="仿宋" w:cs="仿宋"/>
                <w:color w:val="000000"/>
              </w:rPr>
            </w:pPr>
          </w:p>
        </w:tc>
      </w:tr>
      <w:tr w14:paraId="762108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2432" w:type="dxa"/>
            <w:tcBorders>
              <w:top w:val="double" w:color="auto" w:sz="4" w:space="0"/>
            </w:tcBorders>
            <w:vAlign w:val="center"/>
          </w:tcPr>
          <w:p w14:paraId="3D99075D">
            <w:pPr>
              <w:spacing w:line="480" w:lineRule="exact"/>
              <w:ind w:right="163" w:rightChars="68" w:firstLine="117" w:firstLineChars="49"/>
              <w:jc w:val="center"/>
              <w:rPr>
                <w:rFonts w:hint="eastAsia" w:ascii="仿宋" w:hAnsi="仿宋" w:eastAsia="仿宋" w:cs="仿宋"/>
              </w:rPr>
            </w:pPr>
            <w:r>
              <w:rPr>
                <w:rFonts w:hint="eastAsia" w:ascii="仿宋" w:hAnsi="仿宋" w:eastAsia="仿宋" w:cs="仿宋"/>
              </w:rPr>
              <w:t>项目编号</w:t>
            </w:r>
          </w:p>
        </w:tc>
        <w:tc>
          <w:tcPr>
            <w:tcW w:w="6412" w:type="dxa"/>
            <w:tcBorders>
              <w:top w:val="double" w:color="auto" w:sz="4" w:space="0"/>
            </w:tcBorders>
            <w:vAlign w:val="center"/>
          </w:tcPr>
          <w:p w14:paraId="58F357ED">
            <w:pPr>
              <w:spacing w:line="480" w:lineRule="exact"/>
              <w:jc w:val="center"/>
              <w:rPr>
                <w:rFonts w:hint="eastAsia" w:ascii="仿宋" w:hAnsi="仿宋" w:eastAsia="仿宋" w:cs="仿宋"/>
                <w:color w:val="000000"/>
              </w:rPr>
            </w:pPr>
          </w:p>
        </w:tc>
      </w:tr>
      <w:tr w14:paraId="4393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641" w:hRule="atLeast"/>
          <w:jc w:val="center"/>
        </w:trPr>
        <w:tc>
          <w:tcPr>
            <w:tcW w:w="2432" w:type="dxa"/>
            <w:tcBorders>
              <w:top w:val="double" w:color="auto" w:sz="4" w:space="0"/>
            </w:tcBorders>
            <w:vAlign w:val="center"/>
          </w:tcPr>
          <w:p w14:paraId="5569FCAC">
            <w:pPr>
              <w:spacing w:line="480" w:lineRule="exact"/>
              <w:jc w:val="center"/>
              <w:rPr>
                <w:rFonts w:hint="eastAsia" w:ascii="仿宋" w:hAnsi="仿宋" w:eastAsia="仿宋" w:cs="仿宋"/>
              </w:rPr>
            </w:pPr>
            <w:r>
              <w:rPr>
                <w:rFonts w:hint="eastAsia" w:ascii="仿宋" w:hAnsi="仿宋" w:eastAsia="仿宋" w:cs="仿宋"/>
              </w:rPr>
              <w:t>投标报价</w:t>
            </w:r>
          </w:p>
          <w:p w14:paraId="5423CFFD">
            <w:pPr>
              <w:spacing w:line="480" w:lineRule="exact"/>
              <w:ind w:right="163" w:rightChars="68" w:firstLine="117" w:firstLineChars="49"/>
              <w:jc w:val="center"/>
              <w:rPr>
                <w:rFonts w:hint="eastAsia" w:ascii="仿宋" w:hAnsi="仿宋" w:eastAsia="仿宋" w:cs="仿宋"/>
              </w:rPr>
            </w:pPr>
            <w:r>
              <w:rPr>
                <w:rFonts w:hint="eastAsia" w:ascii="仿宋" w:hAnsi="仿宋" w:eastAsia="仿宋" w:cs="仿宋"/>
              </w:rPr>
              <w:t>（人民币:元）</w:t>
            </w:r>
          </w:p>
        </w:tc>
        <w:tc>
          <w:tcPr>
            <w:tcW w:w="6412" w:type="dxa"/>
            <w:tcBorders>
              <w:top w:val="double" w:color="auto" w:sz="4" w:space="0"/>
            </w:tcBorders>
            <w:vAlign w:val="center"/>
          </w:tcPr>
          <w:p w14:paraId="728FE1A2">
            <w:pPr>
              <w:spacing w:line="480" w:lineRule="exact"/>
              <w:jc w:val="center"/>
              <w:rPr>
                <w:rFonts w:hint="eastAsia" w:ascii="仿宋" w:hAnsi="仿宋" w:eastAsia="仿宋" w:cs="仿宋"/>
              </w:rPr>
            </w:pPr>
          </w:p>
        </w:tc>
      </w:tr>
      <w:tr w14:paraId="3FB9C5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2432" w:type="dxa"/>
            <w:tcBorders>
              <w:top w:val="double" w:color="auto" w:sz="4" w:space="0"/>
            </w:tcBorders>
            <w:vAlign w:val="center"/>
          </w:tcPr>
          <w:p w14:paraId="3B1CB9E4">
            <w:pPr>
              <w:spacing w:line="480" w:lineRule="exact"/>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r>
              <w:rPr>
                <w:rFonts w:hint="eastAsia" w:ascii="仿宋" w:hAnsi="仿宋" w:eastAsia="仿宋" w:cs="仿宋"/>
                <w:highlight w:val="none"/>
                <w:lang w:eastAsia="zh-CN"/>
              </w:rPr>
              <w:t>（日历日）</w:t>
            </w:r>
          </w:p>
        </w:tc>
        <w:tc>
          <w:tcPr>
            <w:tcW w:w="6412" w:type="dxa"/>
            <w:tcBorders>
              <w:top w:val="double" w:color="auto" w:sz="4" w:space="0"/>
            </w:tcBorders>
            <w:vAlign w:val="center"/>
          </w:tcPr>
          <w:p w14:paraId="4B68DBEA">
            <w:pPr>
              <w:spacing w:line="480" w:lineRule="exact"/>
              <w:jc w:val="center"/>
              <w:rPr>
                <w:rFonts w:hint="eastAsia" w:ascii="仿宋" w:hAnsi="仿宋" w:eastAsia="仿宋" w:cs="仿宋"/>
                <w:highlight w:val="none"/>
              </w:rPr>
            </w:pPr>
          </w:p>
        </w:tc>
      </w:tr>
      <w:tr w14:paraId="65B0F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2432" w:type="dxa"/>
            <w:vAlign w:val="center"/>
          </w:tcPr>
          <w:p w14:paraId="426B1AF1">
            <w:pPr>
              <w:spacing w:line="480" w:lineRule="exact"/>
              <w:jc w:val="center"/>
              <w:rPr>
                <w:rFonts w:hint="eastAsia" w:ascii="仿宋" w:hAnsi="仿宋" w:eastAsia="仿宋" w:cs="仿宋"/>
                <w:b/>
              </w:rPr>
            </w:pPr>
            <w:r>
              <w:rPr>
                <w:rFonts w:hint="eastAsia" w:ascii="仿宋" w:hAnsi="仿宋" w:eastAsia="仿宋" w:cs="仿宋"/>
              </w:rPr>
              <w:t>备注</w:t>
            </w:r>
          </w:p>
        </w:tc>
        <w:tc>
          <w:tcPr>
            <w:tcW w:w="6412" w:type="dxa"/>
            <w:vAlign w:val="center"/>
          </w:tcPr>
          <w:p w14:paraId="3055B683">
            <w:pPr>
              <w:spacing w:line="480" w:lineRule="exact"/>
              <w:ind w:left="240" w:leftChars="100"/>
              <w:jc w:val="center"/>
              <w:rPr>
                <w:rFonts w:hint="eastAsia" w:ascii="仿宋" w:hAnsi="仿宋" w:eastAsia="仿宋" w:cs="仿宋"/>
              </w:rPr>
            </w:pPr>
          </w:p>
        </w:tc>
      </w:tr>
      <w:tr w14:paraId="16FC25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8844" w:type="dxa"/>
            <w:gridSpan w:val="2"/>
            <w:tcBorders>
              <w:bottom w:val="double" w:color="auto" w:sz="4" w:space="0"/>
            </w:tcBorders>
            <w:tcMar>
              <w:top w:w="57" w:type="dxa"/>
              <w:left w:w="28" w:type="dxa"/>
              <w:bottom w:w="57" w:type="dxa"/>
              <w:right w:w="28" w:type="dxa"/>
            </w:tcMar>
            <w:vAlign w:val="center"/>
          </w:tcPr>
          <w:p w14:paraId="6F0F7F84">
            <w:pPr>
              <w:spacing w:line="480" w:lineRule="exact"/>
              <w:ind w:left="240" w:leftChars="100"/>
              <w:rPr>
                <w:rFonts w:hint="eastAsia" w:ascii="仿宋" w:hAnsi="仿宋" w:eastAsia="仿宋" w:cs="仿宋"/>
              </w:rPr>
            </w:pPr>
            <w:r>
              <w:rPr>
                <w:rFonts w:hint="eastAsia" w:ascii="仿宋" w:hAnsi="仿宋" w:eastAsia="仿宋" w:cs="仿宋"/>
              </w:rPr>
              <w:t>合计（大写） ：</w:t>
            </w:r>
          </w:p>
        </w:tc>
      </w:tr>
    </w:tbl>
    <w:p w14:paraId="4F634B6F">
      <w:pPr>
        <w:spacing w:line="560" w:lineRule="exact"/>
        <w:ind w:firstLine="2400" w:firstLineChars="1000"/>
        <w:jc w:val="both"/>
        <w:rPr>
          <w:rFonts w:hint="eastAsia" w:ascii="仿宋" w:hAnsi="仿宋" w:eastAsia="仿宋" w:cs="仿宋"/>
        </w:rPr>
      </w:pPr>
      <w:r>
        <w:rPr>
          <w:rFonts w:hint="eastAsia" w:ascii="仿宋" w:hAnsi="仿宋" w:eastAsia="仿宋" w:cs="仿宋"/>
        </w:rPr>
        <w:t>供应商：（供应商全称并加盖公章）</w:t>
      </w:r>
    </w:p>
    <w:p w14:paraId="6D9C2859">
      <w:pPr>
        <w:spacing w:line="560" w:lineRule="exact"/>
        <w:jc w:val="both"/>
        <w:rPr>
          <w:rFonts w:hint="eastAsia" w:ascii="仿宋" w:hAnsi="仿宋" w:eastAsia="仿宋" w:cs="仿宋"/>
        </w:rPr>
      </w:pPr>
      <w:r>
        <w:rPr>
          <w:rFonts w:hint="eastAsia" w:ascii="仿宋" w:hAnsi="仿宋" w:eastAsia="仿宋" w:cs="仿宋"/>
        </w:rPr>
        <w:t xml:space="preserve">                    日  期：</w:t>
      </w:r>
    </w:p>
    <w:p w14:paraId="7DDB34A4">
      <w:pPr>
        <w:spacing w:line="560" w:lineRule="exact"/>
        <w:ind w:firstLine="480" w:firstLineChars="200"/>
        <w:jc w:val="both"/>
        <w:rPr>
          <w:rFonts w:hint="eastAsia" w:ascii="仿宋" w:hAnsi="仿宋" w:eastAsia="仿宋" w:cs="仿宋"/>
          <w:lang w:eastAsia="zh-CN"/>
        </w:rPr>
      </w:pPr>
      <w:r>
        <w:rPr>
          <w:rFonts w:hint="eastAsia" w:ascii="仿宋" w:hAnsi="仿宋" w:eastAsia="仿宋" w:cs="仿宋"/>
        </w:rPr>
        <w:t>注：出现下列情形的按无效投标处理</w:t>
      </w:r>
      <w:r>
        <w:rPr>
          <w:rFonts w:hint="eastAsia" w:ascii="仿宋" w:hAnsi="仿宋" w:eastAsia="仿宋" w:cs="仿宋"/>
          <w:lang w:eastAsia="zh-CN"/>
        </w:rPr>
        <w:t>。</w:t>
      </w:r>
    </w:p>
    <w:p w14:paraId="2497DC14">
      <w:pPr>
        <w:spacing w:line="560" w:lineRule="exact"/>
        <w:ind w:firstLine="480" w:firstLineChars="200"/>
        <w:jc w:val="both"/>
        <w:rPr>
          <w:rFonts w:hint="eastAsia" w:ascii="仿宋" w:hAnsi="仿宋" w:eastAsia="仿宋" w:cs="仿宋"/>
        </w:rPr>
      </w:pPr>
      <w:r>
        <w:rPr>
          <w:rFonts w:hint="eastAsia" w:ascii="仿宋" w:hAnsi="仿宋" w:eastAsia="仿宋" w:cs="仿宋"/>
        </w:rPr>
        <w:t>1．未按阿拉伯小写金额样式填写</w:t>
      </w:r>
      <w:r>
        <w:rPr>
          <w:rFonts w:hint="eastAsia" w:ascii="仿宋" w:hAnsi="仿宋" w:eastAsia="仿宋" w:cs="仿宋"/>
          <w:lang w:val="en-US" w:eastAsia="zh-CN"/>
        </w:rPr>
        <w:t>,</w:t>
      </w:r>
      <w:r>
        <w:rPr>
          <w:rFonts w:hint="eastAsia" w:ascii="仿宋" w:hAnsi="仿宋" w:eastAsia="仿宋" w:cs="仿宋"/>
        </w:rPr>
        <w:t>未填写服务期/交付期/工期/质保期。</w:t>
      </w:r>
    </w:p>
    <w:p w14:paraId="470794B9">
      <w:pPr>
        <w:spacing w:line="560" w:lineRule="exact"/>
        <w:ind w:firstLine="480" w:firstLineChars="200"/>
        <w:jc w:val="both"/>
        <w:rPr>
          <w:rFonts w:hint="eastAsia" w:ascii="仿宋" w:hAnsi="仿宋" w:eastAsia="仿宋" w:cs="仿宋"/>
        </w:rPr>
      </w:pPr>
      <w:r>
        <w:rPr>
          <w:rFonts w:hint="eastAsia" w:ascii="仿宋" w:hAnsi="仿宋" w:eastAsia="仿宋" w:cs="仿宋"/>
        </w:rPr>
        <w:t>2．“合计（大写）”栏未按银行大写金额样式进行填写。样式参考：壹、贰、叁、肆、伍、陆、柒、捌、玖、拾、佰、仟、万、亿、元（圆）、角、分、零、整（正）。</w:t>
      </w:r>
    </w:p>
    <w:p w14:paraId="08239369">
      <w:pPr>
        <w:spacing w:line="560" w:lineRule="exact"/>
        <w:ind w:firstLine="480" w:firstLineChars="200"/>
        <w:jc w:val="both"/>
        <w:rPr>
          <w:rFonts w:hint="eastAsia" w:ascii="仿宋" w:hAnsi="仿宋" w:eastAsia="仿宋" w:cs="仿宋"/>
        </w:rPr>
      </w:pPr>
      <w:r>
        <w:rPr>
          <w:rFonts w:hint="eastAsia" w:ascii="仿宋" w:hAnsi="仿宋" w:eastAsia="仿宋" w:cs="仿宋"/>
        </w:rPr>
        <w:br w:type="page"/>
      </w:r>
    </w:p>
    <w:p w14:paraId="6AA98C02">
      <w:pPr>
        <w:pStyle w:val="111"/>
        <w:rPr>
          <w:rFonts w:hint="eastAsia" w:ascii="仿宋" w:eastAsia="仿宋" w:cs="仿宋"/>
          <w:b/>
          <w:bCs/>
          <w:sz w:val="28"/>
          <w:szCs w:val="28"/>
        </w:rPr>
      </w:pPr>
      <w:r>
        <w:rPr>
          <w:rFonts w:hint="eastAsia" w:ascii="仿宋" w:eastAsia="仿宋" w:cs="仿宋"/>
          <w:b/>
          <w:bCs/>
          <w:sz w:val="28"/>
          <w:szCs w:val="28"/>
        </w:rPr>
        <w:t>分项报价表</w:t>
      </w:r>
    </w:p>
    <w:p w14:paraId="4E1047CE">
      <w:pPr>
        <w:pStyle w:val="111"/>
        <w:rPr>
          <w:rFonts w:hint="eastAsia" w:ascii="仿宋" w:eastAsia="仿宋" w:cs="仿宋"/>
          <w:sz w:val="28"/>
          <w:szCs w:val="28"/>
        </w:rPr>
      </w:pP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0" w:type="dxa"/>
          <w:bottom w:w="0" w:type="dxa"/>
          <w:right w:w="0" w:type="dxa"/>
        </w:tblCellMar>
      </w:tblPr>
      <w:tblGrid>
        <w:gridCol w:w="799"/>
        <w:gridCol w:w="951"/>
        <w:gridCol w:w="1032"/>
        <w:gridCol w:w="2267"/>
        <w:gridCol w:w="1028"/>
        <w:gridCol w:w="875"/>
        <w:gridCol w:w="733"/>
        <w:gridCol w:w="661"/>
      </w:tblGrid>
      <w:tr w14:paraId="69823C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5000" w:type="pct"/>
            <w:gridSpan w:val="8"/>
            <w:shd w:val="clear" w:color="auto" w:fill="F1F1F1"/>
            <w:noWrap w:val="0"/>
            <w:tcMar>
              <w:top w:w="20" w:type="dxa"/>
              <w:left w:w="20" w:type="dxa"/>
              <w:bottom w:w="0" w:type="dxa"/>
              <w:right w:w="20" w:type="dxa"/>
            </w:tcMar>
            <w:vAlign w:val="center"/>
          </w:tcPr>
          <w:p w14:paraId="0C5D62B7">
            <w:pPr>
              <w:jc w:val="center"/>
              <w:rPr>
                <w:rFonts w:ascii="仿宋" w:hAnsi="仿宋" w:eastAsia="仿宋"/>
                <w:sz w:val="28"/>
                <w:szCs w:val="28"/>
                <w:highlight w:val="none"/>
              </w:rPr>
            </w:pPr>
            <w:r>
              <w:rPr>
                <w:rFonts w:ascii="仿宋" w:hAnsi="仿宋" w:eastAsia="仿宋"/>
                <w:sz w:val="28"/>
                <w:szCs w:val="28"/>
                <w:highlight w:val="none"/>
              </w:rPr>
              <w:t>费用明细</w:t>
            </w:r>
          </w:p>
        </w:tc>
      </w:tr>
      <w:tr w14:paraId="181428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45DEC0A4">
            <w:pPr>
              <w:jc w:val="center"/>
              <w:rPr>
                <w:rFonts w:ascii="仿宋" w:hAnsi="仿宋" w:eastAsia="仿宋"/>
                <w:sz w:val="28"/>
                <w:szCs w:val="28"/>
                <w:highlight w:val="none"/>
              </w:rPr>
            </w:pPr>
            <w:r>
              <w:rPr>
                <w:rFonts w:ascii="仿宋" w:hAnsi="仿宋" w:eastAsia="仿宋"/>
                <w:sz w:val="28"/>
                <w:szCs w:val="28"/>
                <w:highlight w:val="none"/>
              </w:rPr>
              <w:t>序号</w:t>
            </w:r>
          </w:p>
        </w:tc>
        <w:tc>
          <w:tcPr>
            <w:tcW w:w="570" w:type="pct"/>
            <w:noWrap w:val="0"/>
            <w:tcMar>
              <w:top w:w="20" w:type="dxa"/>
              <w:left w:w="20" w:type="dxa"/>
              <w:bottom w:w="0" w:type="dxa"/>
              <w:right w:w="20" w:type="dxa"/>
            </w:tcMar>
            <w:vAlign w:val="center"/>
          </w:tcPr>
          <w:p w14:paraId="02035F8E">
            <w:pPr>
              <w:jc w:val="center"/>
              <w:rPr>
                <w:rFonts w:ascii="仿宋" w:hAnsi="仿宋" w:eastAsia="仿宋"/>
                <w:sz w:val="28"/>
                <w:szCs w:val="28"/>
                <w:highlight w:val="none"/>
              </w:rPr>
            </w:pPr>
            <w:r>
              <w:rPr>
                <w:rFonts w:hint="eastAsia" w:ascii="仿宋" w:hAnsi="仿宋" w:eastAsia="仿宋"/>
                <w:sz w:val="28"/>
                <w:szCs w:val="28"/>
                <w:highlight w:val="none"/>
                <w:lang w:val="en-US" w:eastAsia="zh-CN"/>
              </w:rPr>
              <w:t>项目</w:t>
            </w:r>
          </w:p>
        </w:tc>
        <w:tc>
          <w:tcPr>
            <w:tcW w:w="618" w:type="pct"/>
            <w:noWrap w:val="0"/>
            <w:tcMar>
              <w:top w:w="20" w:type="dxa"/>
              <w:left w:w="20" w:type="dxa"/>
              <w:bottom w:w="0" w:type="dxa"/>
              <w:right w:w="20" w:type="dxa"/>
            </w:tcMar>
            <w:vAlign w:val="center"/>
          </w:tcPr>
          <w:p w14:paraId="3434A882">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分项</w:t>
            </w:r>
          </w:p>
        </w:tc>
        <w:tc>
          <w:tcPr>
            <w:tcW w:w="1358" w:type="pct"/>
            <w:noWrap w:val="0"/>
            <w:tcMar>
              <w:top w:w="20" w:type="dxa"/>
              <w:left w:w="20" w:type="dxa"/>
              <w:bottom w:w="0" w:type="dxa"/>
              <w:right w:w="20" w:type="dxa"/>
            </w:tcMar>
            <w:vAlign w:val="center"/>
          </w:tcPr>
          <w:p w14:paraId="3A1F0F13">
            <w:pPr>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项目实施内容</w:t>
            </w:r>
          </w:p>
        </w:tc>
        <w:tc>
          <w:tcPr>
            <w:tcW w:w="614" w:type="pct"/>
            <w:noWrap w:val="0"/>
            <w:tcMar>
              <w:top w:w="20" w:type="dxa"/>
              <w:left w:w="20" w:type="dxa"/>
              <w:bottom w:w="0" w:type="dxa"/>
              <w:right w:w="20" w:type="dxa"/>
            </w:tcMar>
            <w:vAlign w:val="center"/>
          </w:tcPr>
          <w:p w14:paraId="12E2B1E8">
            <w:pPr>
              <w:jc w:val="center"/>
              <w:rPr>
                <w:rFonts w:ascii="仿宋" w:hAnsi="仿宋" w:eastAsia="仿宋"/>
                <w:sz w:val="28"/>
                <w:szCs w:val="28"/>
                <w:highlight w:val="none"/>
              </w:rPr>
            </w:pPr>
            <w:r>
              <w:rPr>
                <w:rFonts w:ascii="仿宋" w:hAnsi="仿宋" w:eastAsia="仿宋"/>
                <w:sz w:val="28"/>
                <w:szCs w:val="28"/>
                <w:highlight w:val="none"/>
              </w:rPr>
              <w:t>数量</w:t>
            </w:r>
          </w:p>
        </w:tc>
        <w:tc>
          <w:tcPr>
            <w:tcW w:w="524" w:type="pct"/>
            <w:noWrap w:val="0"/>
            <w:tcMar>
              <w:top w:w="20" w:type="dxa"/>
              <w:left w:w="20" w:type="dxa"/>
              <w:bottom w:w="0" w:type="dxa"/>
              <w:right w:w="20" w:type="dxa"/>
            </w:tcMar>
            <w:vAlign w:val="center"/>
          </w:tcPr>
          <w:p w14:paraId="1AB0C45F">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单位</w:t>
            </w:r>
          </w:p>
        </w:tc>
        <w:tc>
          <w:tcPr>
            <w:tcW w:w="439" w:type="pct"/>
            <w:noWrap w:val="0"/>
            <w:tcMar>
              <w:top w:w="20" w:type="dxa"/>
              <w:left w:w="20" w:type="dxa"/>
              <w:bottom w:w="0" w:type="dxa"/>
              <w:right w:w="20" w:type="dxa"/>
            </w:tcMar>
            <w:vAlign w:val="center"/>
          </w:tcPr>
          <w:p w14:paraId="129200AA">
            <w:pPr>
              <w:jc w:val="center"/>
              <w:rPr>
                <w:rFonts w:ascii="仿宋" w:hAnsi="仿宋" w:eastAsia="仿宋"/>
                <w:sz w:val="28"/>
                <w:szCs w:val="28"/>
                <w:highlight w:val="none"/>
              </w:rPr>
            </w:pPr>
            <w:r>
              <w:rPr>
                <w:rFonts w:ascii="仿宋" w:hAnsi="仿宋" w:eastAsia="仿宋"/>
                <w:sz w:val="28"/>
                <w:szCs w:val="28"/>
                <w:highlight w:val="none"/>
              </w:rPr>
              <w:t>单价</w:t>
            </w:r>
          </w:p>
        </w:tc>
        <w:tc>
          <w:tcPr>
            <w:tcW w:w="394" w:type="pct"/>
            <w:noWrap w:val="0"/>
            <w:vAlign w:val="center"/>
          </w:tcPr>
          <w:p w14:paraId="7F220A60">
            <w:pPr>
              <w:jc w:val="center"/>
              <w:rPr>
                <w:rFonts w:ascii="仿宋" w:hAnsi="仿宋" w:eastAsia="仿宋"/>
                <w:sz w:val="28"/>
                <w:szCs w:val="28"/>
                <w:highlight w:val="none"/>
              </w:rPr>
            </w:pPr>
            <w:r>
              <w:rPr>
                <w:rFonts w:ascii="仿宋" w:hAnsi="仿宋" w:eastAsia="仿宋"/>
                <w:sz w:val="28"/>
                <w:szCs w:val="28"/>
                <w:highlight w:val="none"/>
              </w:rPr>
              <w:t>总价</w:t>
            </w:r>
          </w:p>
        </w:tc>
      </w:tr>
      <w:tr w14:paraId="277667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5FA2BA51">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60252261">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0CCBAABC">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1F71B431">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1701C6D3">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7766A6AD">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2C0A4EC2">
            <w:pPr>
              <w:jc w:val="center"/>
              <w:rPr>
                <w:rFonts w:ascii="仿宋" w:hAnsi="仿宋" w:eastAsia="仿宋"/>
                <w:sz w:val="28"/>
                <w:szCs w:val="28"/>
                <w:highlight w:val="none"/>
              </w:rPr>
            </w:pPr>
          </w:p>
        </w:tc>
        <w:tc>
          <w:tcPr>
            <w:tcW w:w="394" w:type="pct"/>
            <w:noWrap w:val="0"/>
            <w:vAlign w:val="center"/>
          </w:tcPr>
          <w:p w14:paraId="3E536D5D">
            <w:pPr>
              <w:jc w:val="center"/>
              <w:rPr>
                <w:rFonts w:ascii="仿宋" w:hAnsi="仿宋" w:eastAsia="仿宋"/>
                <w:sz w:val="28"/>
                <w:szCs w:val="28"/>
                <w:highlight w:val="none"/>
              </w:rPr>
            </w:pPr>
          </w:p>
        </w:tc>
      </w:tr>
      <w:tr w14:paraId="21F2B7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6307CE89">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3E4180C8">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1796C84D">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19DEDBDC">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73C52611">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1451B829">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3557D1FF">
            <w:pPr>
              <w:jc w:val="center"/>
              <w:rPr>
                <w:rFonts w:ascii="仿宋" w:hAnsi="仿宋" w:eastAsia="仿宋"/>
                <w:sz w:val="28"/>
                <w:szCs w:val="28"/>
                <w:highlight w:val="none"/>
              </w:rPr>
            </w:pPr>
          </w:p>
        </w:tc>
        <w:tc>
          <w:tcPr>
            <w:tcW w:w="394" w:type="pct"/>
            <w:noWrap w:val="0"/>
            <w:vAlign w:val="center"/>
          </w:tcPr>
          <w:p w14:paraId="1FC9E161">
            <w:pPr>
              <w:jc w:val="center"/>
              <w:rPr>
                <w:rFonts w:ascii="仿宋" w:hAnsi="仿宋" w:eastAsia="仿宋"/>
                <w:sz w:val="28"/>
                <w:szCs w:val="28"/>
                <w:highlight w:val="none"/>
              </w:rPr>
            </w:pPr>
          </w:p>
        </w:tc>
      </w:tr>
      <w:tr w14:paraId="675807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5FC653A5">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50B55480">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5819D4FB">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6FF2FA6C">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6D8AB963">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4B125E33">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57E2924D">
            <w:pPr>
              <w:jc w:val="center"/>
              <w:rPr>
                <w:rFonts w:ascii="仿宋" w:hAnsi="仿宋" w:eastAsia="仿宋"/>
                <w:sz w:val="28"/>
                <w:szCs w:val="28"/>
                <w:highlight w:val="none"/>
              </w:rPr>
            </w:pPr>
          </w:p>
        </w:tc>
        <w:tc>
          <w:tcPr>
            <w:tcW w:w="394" w:type="pct"/>
            <w:noWrap w:val="0"/>
            <w:vAlign w:val="center"/>
          </w:tcPr>
          <w:p w14:paraId="7E054971">
            <w:pPr>
              <w:jc w:val="center"/>
              <w:rPr>
                <w:rFonts w:ascii="仿宋" w:hAnsi="仿宋" w:eastAsia="仿宋"/>
                <w:sz w:val="28"/>
                <w:szCs w:val="28"/>
                <w:highlight w:val="none"/>
              </w:rPr>
            </w:pPr>
          </w:p>
        </w:tc>
      </w:tr>
      <w:tr w14:paraId="5049E0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46FC4826">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7ABFBB34">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7A556E2D">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2C2534F5">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3349B538">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0384C278">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6EED5782">
            <w:pPr>
              <w:jc w:val="center"/>
              <w:rPr>
                <w:rFonts w:ascii="仿宋" w:hAnsi="仿宋" w:eastAsia="仿宋"/>
                <w:sz w:val="28"/>
                <w:szCs w:val="28"/>
                <w:highlight w:val="none"/>
              </w:rPr>
            </w:pPr>
          </w:p>
        </w:tc>
        <w:tc>
          <w:tcPr>
            <w:tcW w:w="394" w:type="pct"/>
            <w:noWrap w:val="0"/>
            <w:vAlign w:val="center"/>
          </w:tcPr>
          <w:p w14:paraId="5119B21E">
            <w:pPr>
              <w:jc w:val="center"/>
              <w:rPr>
                <w:rFonts w:ascii="仿宋" w:hAnsi="仿宋" w:eastAsia="仿宋"/>
                <w:sz w:val="28"/>
                <w:szCs w:val="28"/>
                <w:highlight w:val="none"/>
              </w:rPr>
            </w:pPr>
          </w:p>
        </w:tc>
      </w:tr>
      <w:tr w14:paraId="466B83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7C2A3D83">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13DDB22B">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748C76EA">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2E0DEA8A">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23E09B62">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070437BF">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00AB17A1">
            <w:pPr>
              <w:jc w:val="center"/>
              <w:rPr>
                <w:rFonts w:ascii="仿宋" w:hAnsi="仿宋" w:eastAsia="仿宋"/>
                <w:sz w:val="28"/>
                <w:szCs w:val="28"/>
                <w:highlight w:val="none"/>
              </w:rPr>
            </w:pPr>
          </w:p>
        </w:tc>
        <w:tc>
          <w:tcPr>
            <w:tcW w:w="394" w:type="pct"/>
            <w:noWrap w:val="0"/>
            <w:vAlign w:val="center"/>
          </w:tcPr>
          <w:p w14:paraId="2202EB06">
            <w:pPr>
              <w:jc w:val="center"/>
              <w:rPr>
                <w:rFonts w:ascii="仿宋" w:hAnsi="仿宋" w:eastAsia="仿宋"/>
                <w:sz w:val="28"/>
                <w:szCs w:val="28"/>
                <w:highlight w:val="none"/>
              </w:rPr>
            </w:pPr>
          </w:p>
        </w:tc>
      </w:tr>
      <w:tr w14:paraId="7B5556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55705212">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4BD3C969">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5904E72F">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626FA0D0">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7C991E82">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017C28FE">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6A9CB55E">
            <w:pPr>
              <w:jc w:val="center"/>
              <w:rPr>
                <w:rFonts w:ascii="仿宋" w:hAnsi="仿宋" w:eastAsia="仿宋"/>
                <w:sz w:val="28"/>
                <w:szCs w:val="28"/>
                <w:highlight w:val="none"/>
              </w:rPr>
            </w:pPr>
          </w:p>
        </w:tc>
        <w:tc>
          <w:tcPr>
            <w:tcW w:w="394" w:type="pct"/>
            <w:noWrap w:val="0"/>
            <w:vAlign w:val="center"/>
          </w:tcPr>
          <w:p w14:paraId="3FAB5685">
            <w:pPr>
              <w:jc w:val="center"/>
              <w:rPr>
                <w:rFonts w:ascii="仿宋" w:hAnsi="仿宋" w:eastAsia="仿宋"/>
                <w:sz w:val="28"/>
                <w:szCs w:val="28"/>
                <w:highlight w:val="none"/>
              </w:rPr>
            </w:pPr>
          </w:p>
        </w:tc>
      </w:tr>
      <w:tr w14:paraId="784AD4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263052DE">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243FA7D2">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189FE9EF">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6E0475EC">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0AB5079A">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0174FC82">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3DE4D560">
            <w:pPr>
              <w:jc w:val="center"/>
              <w:rPr>
                <w:rFonts w:ascii="仿宋" w:hAnsi="仿宋" w:eastAsia="仿宋"/>
                <w:sz w:val="28"/>
                <w:szCs w:val="28"/>
                <w:highlight w:val="none"/>
              </w:rPr>
            </w:pPr>
          </w:p>
        </w:tc>
        <w:tc>
          <w:tcPr>
            <w:tcW w:w="394" w:type="pct"/>
            <w:noWrap w:val="0"/>
            <w:vAlign w:val="center"/>
          </w:tcPr>
          <w:p w14:paraId="4B72AF28">
            <w:pPr>
              <w:jc w:val="center"/>
              <w:rPr>
                <w:rFonts w:ascii="仿宋" w:hAnsi="仿宋" w:eastAsia="仿宋"/>
                <w:sz w:val="28"/>
                <w:szCs w:val="28"/>
                <w:highlight w:val="none"/>
              </w:rPr>
            </w:pPr>
          </w:p>
        </w:tc>
      </w:tr>
      <w:tr w14:paraId="31C660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189F9874">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7277B242">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755A1BDA">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04B1AD4A">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082F6F61">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712EAD5E">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41A8FA11">
            <w:pPr>
              <w:jc w:val="center"/>
              <w:rPr>
                <w:rFonts w:ascii="仿宋" w:hAnsi="仿宋" w:eastAsia="仿宋"/>
                <w:sz w:val="28"/>
                <w:szCs w:val="28"/>
                <w:highlight w:val="none"/>
              </w:rPr>
            </w:pPr>
          </w:p>
        </w:tc>
        <w:tc>
          <w:tcPr>
            <w:tcW w:w="394" w:type="pct"/>
            <w:noWrap w:val="0"/>
            <w:vAlign w:val="center"/>
          </w:tcPr>
          <w:p w14:paraId="0020D668">
            <w:pPr>
              <w:jc w:val="center"/>
              <w:rPr>
                <w:rFonts w:ascii="仿宋" w:hAnsi="仿宋" w:eastAsia="仿宋"/>
                <w:sz w:val="28"/>
                <w:szCs w:val="28"/>
                <w:highlight w:val="none"/>
              </w:rPr>
            </w:pPr>
          </w:p>
        </w:tc>
      </w:tr>
      <w:tr w14:paraId="22A33E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499B0630">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095E2BB8">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5F36C53C">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0764DAA2">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64DB36A3">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678D19F5">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3204FF3E">
            <w:pPr>
              <w:jc w:val="center"/>
              <w:rPr>
                <w:rFonts w:ascii="仿宋" w:hAnsi="仿宋" w:eastAsia="仿宋"/>
                <w:sz w:val="28"/>
                <w:szCs w:val="28"/>
                <w:highlight w:val="none"/>
              </w:rPr>
            </w:pPr>
          </w:p>
        </w:tc>
        <w:tc>
          <w:tcPr>
            <w:tcW w:w="394" w:type="pct"/>
            <w:noWrap w:val="0"/>
            <w:vAlign w:val="center"/>
          </w:tcPr>
          <w:p w14:paraId="2ED4A5E6">
            <w:pPr>
              <w:jc w:val="center"/>
              <w:rPr>
                <w:rFonts w:ascii="仿宋" w:hAnsi="仿宋" w:eastAsia="仿宋"/>
                <w:sz w:val="28"/>
                <w:szCs w:val="28"/>
                <w:highlight w:val="none"/>
              </w:rPr>
            </w:pPr>
          </w:p>
        </w:tc>
      </w:tr>
      <w:tr w14:paraId="593A20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7588A842">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227807C3">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519A2591">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64FB053E">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7D40959E">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4C3087E1">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20243DD7">
            <w:pPr>
              <w:jc w:val="center"/>
              <w:rPr>
                <w:rFonts w:ascii="仿宋" w:hAnsi="仿宋" w:eastAsia="仿宋"/>
                <w:sz w:val="28"/>
                <w:szCs w:val="28"/>
                <w:highlight w:val="none"/>
              </w:rPr>
            </w:pPr>
          </w:p>
        </w:tc>
        <w:tc>
          <w:tcPr>
            <w:tcW w:w="394" w:type="pct"/>
            <w:noWrap w:val="0"/>
            <w:vAlign w:val="center"/>
          </w:tcPr>
          <w:p w14:paraId="70636BEB">
            <w:pPr>
              <w:jc w:val="center"/>
              <w:rPr>
                <w:rFonts w:ascii="仿宋" w:hAnsi="仿宋" w:eastAsia="仿宋"/>
                <w:sz w:val="28"/>
                <w:szCs w:val="28"/>
                <w:highlight w:val="none"/>
              </w:rPr>
            </w:pPr>
          </w:p>
        </w:tc>
      </w:tr>
      <w:tr w14:paraId="5B6C07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6AE27232">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49EC16DF">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78435838">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4443B3BF">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7CB2C449">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3390413B">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718C53B1">
            <w:pPr>
              <w:jc w:val="center"/>
              <w:rPr>
                <w:rFonts w:ascii="仿宋" w:hAnsi="仿宋" w:eastAsia="仿宋"/>
                <w:sz w:val="28"/>
                <w:szCs w:val="28"/>
                <w:highlight w:val="none"/>
              </w:rPr>
            </w:pPr>
          </w:p>
        </w:tc>
        <w:tc>
          <w:tcPr>
            <w:tcW w:w="394" w:type="pct"/>
            <w:noWrap w:val="0"/>
            <w:vAlign w:val="center"/>
          </w:tcPr>
          <w:p w14:paraId="03B16A99">
            <w:pPr>
              <w:jc w:val="center"/>
              <w:rPr>
                <w:rFonts w:ascii="仿宋" w:hAnsi="仿宋" w:eastAsia="仿宋"/>
                <w:sz w:val="28"/>
                <w:szCs w:val="28"/>
                <w:highlight w:val="none"/>
              </w:rPr>
            </w:pPr>
          </w:p>
        </w:tc>
      </w:tr>
      <w:tr w14:paraId="2A3C67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33D9CA6E">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26026675">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2F8A41C5">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5BA5A76B">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6034441B">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2FF5B023">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7ECB9D95">
            <w:pPr>
              <w:jc w:val="center"/>
              <w:rPr>
                <w:rFonts w:ascii="仿宋" w:hAnsi="仿宋" w:eastAsia="仿宋"/>
                <w:sz w:val="28"/>
                <w:szCs w:val="28"/>
                <w:highlight w:val="none"/>
              </w:rPr>
            </w:pPr>
          </w:p>
        </w:tc>
        <w:tc>
          <w:tcPr>
            <w:tcW w:w="394" w:type="pct"/>
            <w:noWrap w:val="0"/>
            <w:vAlign w:val="center"/>
          </w:tcPr>
          <w:p w14:paraId="48A2BB43">
            <w:pPr>
              <w:jc w:val="center"/>
              <w:rPr>
                <w:rFonts w:ascii="仿宋" w:hAnsi="仿宋" w:eastAsia="仿宋"/>
                <w:sz w:val="28"/>
                <w:szCs w:val="28"/>
                <w:highlight w:val="none"/>
              </w:rPr>
            </w:pPr>
          </w:p>
        </w:tc>
      </w:tr>
      <w:tr w14:paraId="0C329C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479" w:type="pct"/>
            <w:noWrap w:val="0"/>
            <w:tcMar>
              <w:top w:w="20" w:type="dxa"/>
              <w:left w:w="20" w:type="dxa"/>
              <w:bottom w:w="0" w:type="dxa"/>
              <w:right w:w="20" w:type="dxa"/>
            </w:tcMar>
            <w:vAlign w:val="center"/>
          </w:tcPr>
          <w:p w14:paraId="4A6DBD0E">
            <w:pPr>
              <w:jc w:val="center"/>
              <w:rPr>
                <w:rFonts w:ascii="仿宋" w:hAnsi="仿宋" w:eastAsia="仿宋"/>
                <w:sz w:val="28"/>
                <w:szCs w:val="28"/>
                <w:highlight w:val="none"/>
              </w:rPr>
            </w:pPr>
          </w:p>
        </w:tc>
        <w:tc>
          <w:tcPr>
            <w:tcW w:w="570" w:type="pct"/>
            <w:noWrap w:val="0"/>
            <w:tcMar>
              <w:top w:w="20" w:type="dxa"/>
              <w:left w:w="20" w:type="dxa"/>
              <w:bottom w:w="0" w:type="dxa"/>
              <w:right w:w="20" w:type="dxa"/>
            </w:tcMar>
            <w:vAlign w:val="center"/>
          </w:tcPr>
          <w:p w14:paraId="7BB86DEA">
            <w:pPr>
              <w:jc w:val="center"/>
              <w:rPr>
                <w:rFonts w:ascii="仿宋" w:hAnsi="仿宋" w:eastAsia="仿宋"/>
                <w:sz w:val="28"/>
                <w:szCs w:val="28"/>
                <w:highlight w:val="none"/>
              </w:rPr>
            </w:pPr>
          </w:p>
        </w:tc>
        <w:tc>
          <w:tcPr>
            <w:tcW w:w="618" w:type="pct"/>
            <w:noWrap w:val="0"/>
            <w:tcMar>
              <w:top w:w="20" w:type="dxa"/>
              <w:left w:w="20" w:type="dxa"/>
              <w:bottom w:w="0" w:type="dxa"/>
              <w:right w:w="20" w:type="dxa"/>
            </w:tcMar>
            <w:vAlign w:val="center"/>
          </w:tcPr>
          <w:p w14:paraId="2C4E8004">
            <w:pPr>
              <w:jc w:val="center"/>
              <w:rPr>
                <w:rFonts w:ascii="仿宋" w:hAnsi="仿宋" w:eastAsia="仿宋"/>
                <w:sz w:val="28"/>
                <w:szCs w:val="28"/>
                <w:highlight w:val="none"/>
              </w:rPr>
            </w:pPr>
          </w:p>
        </w:tc>
        <w:tc>
          <w:tcPr>
            <w:tcW w:w="1358" w:type="pct"/>
            <w:noWrap w:val="0"/>
            <w:tcMar>
              <w:top w:w="20" w:type="dxa"/>
              <w:left w:w="20" w:type="dxa"/>
              <w:bottom w:w="0" w:type="dxa"/>
              <w:right w:w="20" w:type="dxa"/>
            </w:tcMar>
            <w:vAlign w:val="center"/>
          </w:tcPr>
          <w:p w14:paraId="30F2FE02">
            <w:pPr>
              <w:jc w:val="center"/>
              <w:rPr>
                <w:rFonts w:ascii="仿宋" w:hAnsi="仿宋" w:eastAsia="仿宋"/>
                <w:sz w:val="28"/>
                <w:szCs w:val="28"/>
                <w:highlight w:val="none"/>
              </w:rPr>
            </w:pPr>
          </w:p>
        </w:tc>
        <w:tc>
          <w:tcPr>
            <w:tcW w:w="614" w:type="pct"/>
            <w:noWrap w:val="0"/>
            <w:tcMar>
              <w:top w:w="20" w:type="dxa"/>
              <w:left w:w="20" w:type="dxa"/>
              <w:bottom w:w="0" w:type="dxa"/>
              <w:right w:w="20" w:type="dxa"/>
            </w:tcMar>
            <w:vAlign w:val="center"/>
          </w:tcPr>
          <w:p w14:paraId="3A6509BC">
            <w:pPr>
              <w:jc w:val="center"/>
              <w:rPr>
                <w:rFonts w:ascii="仿宋" w:hAnsi="仿宋" w:eastAsia="仿宋"/>
                <w:sz w:val="28"/>
                <w:szCs w:val="28"/>
                <w:highlight w:val="none"/>
              </w:rPr>
            </w:pPr>
          </w:p>
        </w:tc>
        <w:tc>
          <w:tcPr>
            <w:tcW w:w="524" w:type="pct"/>
            <w:noWrap w:val="0"/>
            <w:tcMar>
              <w:top w:w="20" w:type="dxa"/>
              <w:left w:w="20" w:type="dxa"/>
              <w:bottom w:w="0" w:type="dxa"/>
              <w:right w:w="20" w:type="dxa"/>
            </w:tcMar>
            <w:vAlign w:val="center"/>
          </w:tcPr>
          <w:p w14:paraId="40FB0D86">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0C4D5B97">
            <w:pPr>
              <w:jc w:val="center"/>
              <w:rPr>
                <w:rFonts w:ascii="仿宋" w:hAnsi="仿宋" w:eastAsia="仿宋"/>
                <w:sz w:val="28"/>
                <w:szCs w:val="28"/>
                <w:highlight w:val="none"/>
              </w:rPr>
            </w:pPr>
          </w:p>
        </w:tc>
        <w:tc>
          <w:tcPr>
            <w:tcW w:w="394" w:type="pct"/>
            <w:noWrap w:val="0"/>
            <w:vAlign w:val="center"/>
          </w:tcPr>
          <w:p w14:paraId="1136702B">
            <w:pPr>
              <w:jc w:val="center"/>
              <w:rPr>
                <w:rFonts w:ascii="仿宋" w:hAnsi="仿宋" w:eastAsia="仿宋"/>
                <w:sz w:val="28"/>
                <w:szCs w:val="28"/>
                <w:highlight w:val="none"/>
              </w:rPr>
            </w:pPr>
          </w:p>
        </w:tc>
      </w:tr>
      <w:tr w14:paraId="1E5569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3641" w:type="pct"/>
            <w:gridSpan w:val="5"/>
            <w:noWrap w:val="0"/>
            <w:tcMar>
              <w:top w:w="20" w:type="dxa"/>
              <w:left w:w="20" w:type="dxa"/>
              <w:bottom w:w="0" w:type="dxa"/>
              <w:right w:w="20" w:type="dxa"/>
            </w:tcMar>
            <w:vAlign w:val="center"/>
          </w:tcPr>
          <w:p w14:paraId="670DBE35">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总计</w:t>
            </w:r>
          </w:p>
        </w:tc>
        <w:tc>
          <w:tcPr>
            <w:tcW w:w="524" w:type="pct"/>
            <w:noWrap w:val="0"/>
            <w:tcMar>
              <w:top w:w="20" w:type="dxa"/>
              <w:left w:w="20" w:type="dxa"/>
              <w:bottom w:w="0" w:type="dxa"/>
              <w:right w:w="20" w:type="dxa"/>
            </w:tcMar>
            <w:vAlign w:val="center"/>
          </w:tcPr>
          <w:p w14:paraId="6C117269">
            <w:pPr>
              <w:jc w:val="center"/>
              <w:rPr>
                <w:rFonts w:ascii="仿宋" w:hAnsi="仿宋" w:eastAsia="仿宋"/>
                <w:sz w:val="28"/>
                <w:szCs w:val="28"/>
                <w:highlight w:val="none"/>
              </w:rPr>
            </w:pPr>
          </w:p>
        </w:tc>
        <w:tc>
          <w:tcPr>
            <w:tcW w:w="439" w:type="pct"/>
            <w:noWrap w:val="0"/>
            <w:tcMar>
              <w:top w:w="20" w:type="dxa"/>
              <w:left w:w="20" w:type="dxa"/>
              <w:bottom w:w="0" w:type="dxa"/>
              <w:right w:w="20" w:type="dxa"/>
            </w:tcMar>
            <w:vAlign w:val="center"/>
          </w:tcPr>
          <w:p w14:paraId="6C83342A">
            <w:pPr>
              <w:jc w:val="center"/>
              <w:rPr>
                <w:rFonts w:ascii="仿宋" w:hAnsi="仿宋" w:eastAsia="仿宋"/>
                <w:sz w:val="28"/>
                <w:szCs w:val="28"/>
                <w:highlight w:val="none"/>
              </w:rPr>
            </w:pPr>
          </w:p>
        </w:tc>
        <w:tc>
          <w:tcPr>
            <w:tcW w:w="394" w:type="pct"/>
            <w:noWrap w:val="0"/>
            <w:vAlign w:val="center"/>
          </w:tcPr>
          <w:p w14:paraId="4642B708">
            <w:pPr>
              <w:jc w:val="center"/>
              <w:rPr>
                <w:rFonts w:ascii="仿宋" w:hAnsi="仿宋" w:eastAsia="仿宋"/>
                <w:sz w:val="28"/>
                <w:szCs w:val="28"/>
                <w:highlight w:val="none"/>
              </w:rPr>
            </w:pPr>
          </w:p>
        </w:tc>
      </w:tr>
    </w:tbl>
    <w:p w14:paraId="3C8A3C03">
      <w:pPr>
        <w:spacing w:line="560" w:lineRule="exact"/>
        <w:jc w:val="center"/>
        <w:rPr>
          <w:rFonts w:hint="eastAsia" w:ascii="仿宋" w:eastAsia="仿宋" w:cs="仿宋"/>
          <w:sz w:val="28"/>
          <w:szCs w:val="28"/>
          <w:highlight w:val="none"/>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t>单位：元</w:t>
      </w:r>
    </w:p>
    <w:p w14:paraId="5BDD88DE">
      <w:pPr>
        <w:pStyle w:val="111"/>
        <w:jc w:val="both"/>
        <w:rPr>
          <w:rFonts w:hint="eastAsia" w:ascii="仿宋" w:eastAsia="仿宋" w:cs="仿宋"/>
          <w:sz w:val="28"/>
          <w:szCs w:val="28"/>
          <w:highlight w:val="none"/>
        </w:rPr>
      </w:pPr>
    </w:p>
    <w:p w14:paraId="57FC587E">
      <w:pPr>
        <w:spacing w:line="560" w:lineRule="exact"/>
        <w:ind w:firstLine="2400" w:firstLineChars="1000"/>
        <w:jc w:val="both"/>
        <w:rPr>
          <w:rFonts w:hint="eastAsia" w:ascii="仿宋" w:hAnsi="仿宋" w:eastAsia="仿宋" w:cs="仿宋"/>
          <w:highlight w:val="none"/>
        </w:rPr>
      </w:pPr>
      <w:r>
        <w:rPr>
          <w:rFonts w:hint="eastAsia" w:ascii="仿宋" w:hAnsi="仿宋" w:eastAsia="仿宋" w:cs="仿宋"/>
          <w:highlight w:val="none"/>
        </w:rPr>
        <w:t>供应商：（供应商全称并加盖公章）</w:t>
      </w:r>
    </w:p>
    <w:p w14:paraId="13D37EEB">
      <w:pPr>
        <w:spacing w:line="560" w:lineRule="exact"/>
        <w:ind w:firstLine="2400" w:firstLineChars="1000"/>
        <w:jc w:val="both"/>
        <w:rPr>
          <w:rFonts w:hint="eastAsia" w:ascii="仿宋" w:hAnsi="仿宋" w:eastAsia="仿宋" w:cs="仿宋"/>
          <w:highlight w:val="none"/>
        </w:rPr>
      </w:pPr>
      <w:r>
        <w:rPr>
          <w:rFonts w:hint="eastAsia" w:ascii="仿宋" w:hAnsi="仿宋" w:eastAsia="仿宋" w:cs="仿宋"/>
          <w:highlight w:val="none"/>
        </w:rPr>
        <w:t>日  期：</w:t>
      </w:r>
    </w:p>
    <w:p w14:paraId="44F54FDE">
      <w:pPr>
        <w:spacing w:line="560" w:lineRule="exact"/>
        <w:ind w:firstLine="480" w:firstLineChars="200"/>
        <w:jc w:val="both"/>
        <w:rPr>
          <w:rFonts w:hint="eastAsia" w:ascii="仿宋" w:hAnsi="仿宋" w:eastAsia="仿宋" w:cs="仿宋"/>
          <w:highlight w:val="none"/>
        </w:rPr>
      </w:pPr>
    </w:p>
    <w:p w14:paraId="035830EF">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说明：</w:t>
      </w:r>
    </w:p>
    <w:p w14:paraId="264695F8">
      <w:pPr>
        <w:spacing w:line="560" w:lineRule="exact"/>
        <w:ind w:firstLine="480" w:firstLineChars="200"/>
        <w:jc w:val="both"/>
        <w:rPr>
          <w:rFonts w:hint="eastAsia" w:ascii="仿宋" w:hAnsi="仿宋" w:eastAsia="仿宋" w:cs="仿宋"/>
          <w:highlight w:val="none"/>
          <w:lang w:eastAsia="zh-CN"/>
        </w:rPr>
      </w:pPr>
      <w:r>
        <w:rPr>
          <w:rFonts w:hint="eastAsia" w:ascii="仿宋" w:hAnsi="仿宋" w:eastAsia="仿宋" w:cs="仿宋"/>
          <w:highlight w:val="none"/>
        </w:rPr>
        <w:t>1．此表由供应商按项目情况自行列支，详细报出投标总价的各个组成部分的报价，各分项报价合计应当与总报价合计相等，否则作无效投标文件处理</w:t>
      </w:r>
      <w:r>
        <w:rPr>
          <w:rFonts w:hint="eastAsia" w:ascii="仿宋" w:hAnsi="仿宋" w:eastAsia="仿宋" w:cs="仿宋"/>
          <w:highlight w:val="none"/>
          <w:lang w:eastAsia="zh-CN"/>
        </w:rPr>
        <w:t>。</w:t>
      </w:r>
    </w:p>
    <w:p w14:paraId="397968CC">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2．表格空间不足时，可自行扩展，每页均须由供应商代表签字（或盖章）并盖供应商印章。</w:t>
      </w:r>
    </w:p>
    <w:p w14:paraId="2D0F0A66">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报价保留2位小数，</w:t>
      </w:r>
      <w:r>
        <w:rPr>
          <w:rFonts w:hint="eastAsia" w:ascii="仿宋" w:hAnsi="仿宋" w:eastAsia="仿宋" w:cs="仿宋"/>
          <w:highlight w:val="none"/>
        </w:rPr>
        <w:t>供应商自行承担填写错误被视为无效投标文件的风险。</w:t>
      </w:r>
    </w:p>
    <w:p w14:paraId="6FA91894">
      <w:pPr>
        <w:spacing w:line="560" w:lineRule="exact"/>
        <w:ind w:firstLine="480" w:firstLineChars="20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4.每一清单项目单价为全费用综合单价，包括人工、材料、机械、措施费、管理费、利润、税金和风险费等一切费用。</w:t>
      </w:r>
    </w:p>
    <w:p w14:paraId="110C07A9">
      <w:pPr>
        <w:rPr>
          <w:rFonts w:hint="eastAsia"/>
        </w:rPr>
      </w:pPr>
      <w:bookmarkStart w:id="38" w:name="OLE_LINK5"/>
      <w:bookmarkStart w:id="39" w:name="OLE_LINK8"/>
      <w:r>
        <w:rPr>
          <w:rFonts w:hint="eastAsia"/>
        </w:rPr>
        <w:br w:type="page"/>
      </w:r>
    </w:p>
    <w:p w14:paraId="48146516">
      <w:pPr>
        <w:pStyle w:val="3"/>
        <w:rPr>
          <w:rFonts w:hint="eastAsia"/>
        </w:rPr>
      </w:pPr>
      <w:r>
        <w:rPr>
          <w:rFonts w:hint="eastAsia"/>
        </w:rPr>
        <w:t>第三部分  资格证明文件</w:t>
      </w:r>
    </w:p>
    <w:p w14:paraId="0788BAF7">
      <w:pPr>
        <w:spacing w:line="560" w:lineRule="exact"/>
        <w:ind w:firstLine="480" w:firstLineChars="200"/>
        <w:jc w:val="both"/>
        <w:rPr>
          <w:rFonts w:hint="eastAsia" w:ascii="仿宋" w:hAnsi="仿宋" w:eastAsia="仿宋" w:cs="仿宋"/>
        </w:rPr>
      </w:pPr>
      <w:r>
        <w:rPr>
          <w:rFonts w:hint="eastAsia" w:ascii="仿宋" w:hAnsi="仿宋" w:eastAsia="仿宋" w:cs="仿宋"/>
        </w:rPr>
        <w:t>资格响应文件但不限于以下内容</w:t>
      </w:r>
      <w:r>
        <w:rPr>
          <w:rFonts w:hint="eastAsia" w:ascii="仿宋" w:hAnsi="仿宋" w:eastAsia="仿宋" w:cs="仿宋"/>
          <w:lang w:eastAsia="zh-CN"/>
        </w:rPr>
        <w:t>：</w:t>
      </w:r>
      <w:r>
        <w:rPr>
          <w:rFonts w:hint="eastAsia" w:ascii="仿宋" w:hAnsi="仿宋" w:eastAsia="仿宋" w:cs="仿宋"/>
        </w:rPr>
        <w:t>按照招标文件第二章所列《资格性审查表》提供各项资格证明文件，</w:t>
      </w:r>
      <w:r>
        <w:rPr>
          <w:rFonts w:hint="eastAsia" w:ascii="仿宋" w:hAnsi="仿宋" w:eastAsia="仿宋" w:cs="仿宋"/>
          <w:lang w:val="en-US" w:eastAsia="zh-CN"/>
        </w:rPr>
        <w:t>提供附件的按照附件填写，未提供的自拟格式，</w:t>
      </w:r>
      <w:r>
        <w:rPr>
          <w:rFonts w:hint="eastAsia" w:ascii="仿宋" w:hAnsi="仿宋" w:eastAsia="仿宋" w:cs="仿宋"/>
        </w:rPr>
        <w:t>未按要求提供的，其投标文件将被视为无效文件。</w:t>
      </w:r>
    </w:p>
    <w:p w14:paraId="5836275C">
      <w:pPr>
        <w:spacing w:line="560" w:lineRule="exact"/>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1.有效的主体资格证明；</w:t>
      </w:r>
    </w:p>
    <w:p w14:paraId="62607806">
      <w:pPr>
        <w:spacing w:line="560" w:lineRule="exact"/>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2.财务状况报告二项任选其一；</w:t>
      </w:r>
      <w:r>
        <w:rPr>
          <w:rFonts w:hint="eastAsia" w:ascii="宋体" w:hAnsi="宋体" w:cs="宋体"/>
        </w:rPr>
        <w:t>（格式见附件一）</w:t>
      </w:r>
    </w:p>
    <w:p w14:paraId="75948992">
      <w:pPr>
        <w:spacing w:line="560" w:lineRule="exact"/>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3.社保资金缴纳证明；</w:t>
      </w:r>
    </w:p>
    <w:p w14:paraId="186602DB">
      <w:pPr>
        <w:spacing w:line="560" w:lineRule="exact"/>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4.税收缴纳证明；</w:t>
      </w:r>
    </w:p>
    <w:p w14:paraId="55774CE0">
      <w:pPr>
        <w:spacing w:line="560" w:lineRule="exact"/>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5.无重大违法记录声明；</w:t>
      </w:r>
      <w:r>
        <w:rPr>
          <w:rFonts w:hint="eastAsia" w:ascii="宋体" w:hAnsi="宋体" w:cs="宋体"/>
        </w:rPr>
        <w:t>（格式见附件</w:t>
      </w:r>
      <w:r>
        <w:rPr>
          <w:rFonts w:hint="eastAsia" w:ascii="宋体" w:hAnsi="宋体" w:cs="宋体"/>
          <w:lang w:val="en-US" w:eastAsia="zh-CN"/>
        </w:rPr>
        <w:t>二</w:t>
      </w:r>
      <w:r>
        <w:rPr>
          <w:rFonts w:hint="eastAsia" w:ascii="宋体" w:hAnsi="宋体" w:cs="宋体"/>
        </w:rPr>
        <w:t>）</w:t>
      </w:r>
    </w:p>
    <w:p w14:paraId="29B71556">
      <w:pPr>
        <w:spacing w:line="560" w:lineRule="exact"/>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6.履行本合同所必需的设备和专业技术能力；</w:t>
      </w:r>
      <w:r>
        <w:rPr>
          <w:rFonts w:hint="eastAsia" w:ascii="宋体" w:hAnsi="宋体" w:cs="宋体"/>
        </w:rPr>
        <w:t>（格式见附件</w:t>
      </w:r>
      <w:r>
        <w:rPr>
          <w:rFonts w:hint="eastAsia" w:ascii="宋体" w:hAnsi="宋体" w:cs="宋体"/>
          <w:lang w:val="en-US" w:eastAsia="zh-CN"/>
        </w:rPr>
        <w:t>三</w:t>
      </w:r>
      <w:r>
        <w:rPr>
          <w:rFonts w:hint="eastAsia" w:ascii="宋体" w:hAnsi="宋体" w:cs="宋体"/>
        </w:rPr>
        <w:t>）</w:t>
      </w:r>
    </w:p>
    <w:p w14:paraId="6599B61E">
      <w:pPr>
        <w:spacing w:line="560" w:lineRule="exact"/>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7.法定代表人（主要负责人）委托授权书\身份证明。</w:t>
      </w:r>
      <w:r>
        <w:rPr>
          <w:rFonts w:hint="eastAsia" w:ascii="宋体" w:hAnsi="宋体" w:cs="宋体"/>
        </w:rPr>
        <w:t>（格式见附件</w:t>
      </w:r>
      <w:r>
        <w:rPr>
          <w:rFonts w:hint="eastAsia" w:ascii="宋体" w:hAnsi="宋体" w:cs="宋体"/>
          <w:lang w:val="en-US" w:eastAsia="zh-CN"/>
        </w:rPr>
        <w:t>四</w:t>
      </w:r>
      <w:r>
        <w:rPr>
          <w:rFonts w:hint="eastAsia" w:ascii="宋体" w:hAnsi="宋体" w:cs="宋体"/>
        </w:rPr>
        <w:t>）</w:t>
      </w:r>
    </w:p>
    <w:p w14:paraId="0A618D95">
      <w:pPr>
        <w:spacing w:line="560" w:lineRule="exact"/>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8.信用承诺书；</w:t>
      </w:r>
      <w:r>
        <w:rPr>
          <w:rFonts w:hint="eastAsia" w:ascii="宋体" w:hAnsi="宋体" w:cs="宋体"/>
        </w:rPr>
        <w:t>（格式见附件</w:t>
      </w:r>
      <w:r>
        <w:rPr>
          <w:rFonts w:hint="eastAsia" w:ascii="宋体" w:hAnsi="宋体" w:cs="宋体"/>
          <w:lang w:val="en-US" w:eastAsia="zh-CN"/>
        </w:rPr>
        <w:t>五</w:t>
      </w:r>
      <w:r>
        <w:rPr>
          <w:rFonts w:hint="eastAsia" w:ascii="宋体" w:hAnsi="宋体" w:cs="宋体"/>
        </w:rPr>
        <w:t>）</w:t>
      </w:r>
    </w:p>
    <w:p w14:paraId="35E5D5BC">
      <w:pPr>
        <w:spacing w:line="560" w:lineRule="exact"/>
        <w:ind w:firstLine="480" w:firstLineChars="200"/>
        <w:jc w:val="both"/>
        <w:rPr>
          <w:rFonts w:hint="default" w:ascii="仿宋" w:hAnsi="仿宋" w:eastAsia="仿宋" w:cs="仿宋"/>
          <w:lang w:val="en-US" w:eastAsia="zh-CN"/>
        </w:rPr>
      </w:pPr>
      <w:r>
        <w:rPr>
          <w:rFonts w:hint="eastAsia" w:ascii="仿宋" w:hAnsi="仿宋" w:eastAsia="仿宋" w:cs="仿宋"/>
          <w:lang w:val="en-US" w:eastAsia="zh-CN"/>
        </w:rPr>
        <w:t>9.中小企业声明；</w:t>
      </w:r>
      <w:r>
        <w:rPr>
          <w:rFonts w:hint="eastAsia" w:ascii="宋体" w:hAnsi="宋体" w:cs="宋体"/>
        </w:rPr>
        <w:t>（格式见</w:t>
      </w:r>
      <w:r>
        <w:rPr>
          <w:rFonts w:hint="eastAsia" w:ascii="宋体" w:hAnsi="宋体" w:cs="宋体"/>
          <w:lang w:val="en-US" w:eastAsia="zh-CN"/>
        </w:rPr>
        <w:t>第四部分</w:t>
      </w:r>
      <w:r>
        <w:rPr>
          <w:rFonts w:hint="eastAsia" w:ascii="仿宋" w:eastAsia="仿宋" w:cs="仿宋"/>
          <w:sz w:val="24"/>
          <w:szCs w:val="24"/>
        </w:rPr>
        <w:t>供应商性质</w:t>
      </w:r>
      <w:r>
        <w:rPr>
          <w:rFonts w:hint="eastAsia" w:ascii="宋体" w:hAnsi="宋体" w:cs="宋体"/>
        </w:rPr>
        <w:t>）</w:t>
      </w:r>
    </w:p>
    <w:p w14:paraId="64E29ADF">
      <w:pPr>
        <w:spacing w:line="560" w:lineRule="exact"/>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10.非联合体投标声明；</w:t>
      </w:r>
    </w:p>
    <w:p w14:paraId="04AF6F65">
      <w:pPr>
        <w:spacing w:line="560" w:lineRule="exact"/>
        <w:ind w:firstLine="480" w:firstLineChars="200"/>
        <w:jc w:val="both"/>
        <w:rPr>
          <w:rFonts w:hint="eastAsia" w:ascii="仿宋" w:hAnsi="仿宋" w:eastAsia="仿宋" w:cs="仿宋"/>
          <w:lang w:val="en-US" w:eastAsia="zh-CN"/>
        </w:rPr>
      </w:pPr>
      <w:r>
        <w:rPr>
          <w:rFonts w:hint="eastAsia" w:ascii="仿宋" w:hAnsi="仿宋" w:eastAsia="仿宋" w:cs="仿宋"/>
          <w:lang w:val="en-US" w:eastAsia="zh-CN"/>
        </w:rPr>
        <w:t>11.关联关系；</w:t>
      </w:r>
    </w:p>
    <w:p w14:paraId="2467DC18">
      <w:pPr>
        <w:spacing w:line="560" w:lineRule="exact"/>
        <w:ind w:firstLine="480" w:firstLineChars="200"/>
        <w:jc w:val="both"/>
        <w:rPr>
          <w:rFonts w:hint="default" w:ascii="仿宋" w:hAnsi="仿宋" w:eastAsia="仿宋" w:cs="仿宋"/>
          <w:lang w:val="en-US" w:eastAsia="zh-CN"/>
        </w:rPr>
      </w:pPr>
      <w:r>
        <w:rPr>
          <w:rFonts w:hint="eastAsia" w:ascii="仿宋" w:hAnsi="仿宋" w:eastAsia="仿宋" w:cs="仿宋"/>
          <w:lang w:val="en-US" w:eastAsia="zh-CN"/>
        </w:rPr>
        <w:t>12.信用记录审查结果；</w:t>
      </w:r>
    </w:p>
    <w:p w14:paraId="5EFCE21E">
      <w:pPr>
        <w:pStyle w:val="48"/>
        <w:rPr>
          <w:rFonts w:hint="eastAsia"/>
        </w:rPr>
      </w:pPr>
    </w:p>
    <w:tbl>
      <w:tblPr>
        <w:tblStyle w:val="31"/>
        <w:tblW w:w="8868"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699"/>
        <w:gridCol w:w="6333"/>
      </w:tblGrid>
      <w:tr w14:paraId="26313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trPr>
        <w:tc>
          <w:tcPr>
            <w:tcW w:w="836" w:type="dxa"/>
            <w:tcBorders>
              <w:top w:val="single" w:color="auto" w:sz="12" w:space="0"/>
              <w:bottom w:val="single" w:color="auto" w:sz="2" w:space="0"/>
            </w:tcBorders>
            <w:shd w:val="clear" w:color="auto" w:fill="F1F1F1" w:themeFill="background1" w:themeFillShade="F2"/>
            <w:vAlign w:val="center"/>
          </w:tcPr>
          <w:p w14:paraId="003FCFB8">
            <w:pPr>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1699" w:type="dxa"/>
            <w:tcBorders>
              <w:top w:val="single" w:color="auto" w:sz="12" w:space="0"/>
              <w:bottom w:val="single" w:color="auto" w:sz="2" w:space="0"/>
            </w:tcBorders>
            <w:shd w:val="clear" w:color="auto" w:fill="F1F1F1" w:themeFill="background1" w:themeFillShade="F2"/>
            <w:vAlign w:val="center"/>
          </w:tcPr>
          <w:p w14:paraId="771A89F4">
            <w:pPr>
              <w:jc w:val="center"/>
              <w:rPr>
                <w:rFonts w:hint="eastAsia" w:ascii="仿宋" w:hAnsi="仿宋" w:eastAsia="仿宋" w:cs="仿宋"/>
                <w:b/>
                <w:bCs/>
                <w:sz w:val="22"/>
                <w:szCs w:val="22"/>
              </w:rPr>
            </w:pPr>
            <w:r>
              <w:rPr>
                <w:rFonts w:hint="eastAsia" w:ascii="仿宋" w:hAnsi="仿宋" w:eastAsia="仿宋" w:cs="仿宋"/>
                <w:b/>
                <w:bCs/>
                <w:sz w:val="22"/>
                <w:szCs w:val="22"/>
              </w:rPr>
              <w:t>资格项</w:t>
            </w:r>
          </w:p>
        </w:tc>
        <w:tc>
          <w:tcPr>
            <w:tcW w:w="6333" w:type="dxa"/>
            <w:tcBorders>
              <w:top w:val="single" w:color="auto" w:sz="12" w:space="0"/>
              <w:bottom w:val="single" w:color="auto" w:sz="2" w:space="0"/>
            </w:tcBorders>
            <w:shd w:val="clear" w:color="auto" w:fill="F1F1F1" w:themeFill="background1" w:themeFillShade="F2"/>
            <w:vAlign w:val="center"/>
          </w:tcPr>
          <w:p w14:paraId="476D45B9">
            <w:pPr>
              <w:jc w:val="center"/>
              <w:rPr>
                <w:rFonts w:hint="eastAsia" w:ascii="仿宋" w:hAnsi="仿宋" w:eastAsia="仿宋" w:cs="仿宋"/>
                <w:b/>
                <w:bCs/>
                <w:sz w:val="22"/>
                <w:szCs w:val="22"/>
              </w:rPr>
            </w:pPr>
            <w:r>
              <w:rPr>
                <w:rFonts w:hint="eastAsia" w:ascii="仿宋" w:hAnsi="仿宋" w:eastAsia="仿宋" w:cs="仿宋"/>
                <w:b/>
                <w:bCs/>
                <w:sz w:val="22"/>
                <w:szCs w:val="22"/>
              </w:rPr>
              <w:t>审查内容</w:t>
            </w:r>
          </w:p>
        </w:tc>
      </w:tr>
      <w:tr w14:paraId="618112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5" w:hRule="atLeast"/>
        </w:trPr>
        <w:tc>
          <w:tcPr>
            <w:tcW w:w="836" w:type="dxa"/>
            <w:tcBorders>
              <w:top w:val="single" w:color="auto" w:sz="2" w:space="0"/>
            </w:tcBorders>
            <w:vAlign w:val="center"/>
          </w:tcPr>
          <w:p w14:paraId="5B8675E3">
            <w:pPr>
              <w:jc w:val="center"/>
              <w:rPr>
                <w:rFonts w:hint="eastAsia" w:ascii="仿宋" w:hAnsi="仿宋" w:eastAsia="仿宋" w:cs="仿宋"/>
                <w:sz w:val="22"/>
                <w:szCs w:val="22"/>
              </w:rPr>
            </w:pPr>
            <w:r>
              <w:rPr>
                <w:rFonts w:hint="eastAsia" w:ascii="仿宋" w:hAnsi="仿宋" w:eastAsia="仿宋" w:cs="仿宋"/>
                <w:sz w:val="22"/>
                <w:szCs w:val="22"/>
              </w:rPr>
              <w:t>一</w:t>
            </w:r>
          </w:p>
        </w:tc>
        <w:tc>
          <w:tcPr>
            <w:tcW w:w="8032" w:type="dxa"/>
            <w:gridSpan w:val="2"/>
            <w:tcBorders>
              <w:top w:val="single" w:color="auto" w:sz="2" w:space="0"/>
            </w:tcBorders>
            <w:vAlign w:val="center"/>
          </w:tcPr>
          <w:p w14:paraId="216FE541">
            <w:pPr>
              <w:jc w:val="center"/>
              <w:rPr>
                <w:rFonts w:hint="eastAsia" w:ascii="仿宋" w:hAnsi="仿宋" w:eastAsia="仿宋" w:cs="仿宋"/>
                <w:sz w:val="22"/>
                <w:szCs w:val="22"/>
              </w:rPr>
            </w:pPr>
            <w:r>
              <w:rPr>
                <w:rFonts w:hint="eastAsia" w:ascii="仿宋" w:hAnsi="仿宋" w:eastAsia="仿宋" w:cs="仿宋"/>
                <w:sz w:val="22"/>
                <w:szCs w:val="22"/>
              </w:rPr>
              <w:t>基本资格条件</w:t>
            </w:r>
          </w:p>
        </w:tc>
      </w:tr>
      <w:tr w14:paraId="5D2106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18538C9E">
            <w:pPr>
              <w:jc w:val="center"/>
              <w:rPr>
                <w:rFonts w:hint="eastAsia" w:ascii="仿宋" w:hAnsi="仿宋" w:eastAsia="仿宋" w:cs="仿宋"/>
                <w:sz w:val="22"/>
                <w:szCs w:val="22"/>
              </w:rPr>
            </w:pPr>
            <w:r>
              <w:rPr>
                <w:rFonts w:hint="eastAsia" w:ascii="仿宋" w:hAnsi="仿宋" w:eastAsia="仿宋" w:cs="仿宋"/>
                <w:sz w:val="22"/>
                <w:szCs w:val="22"/>
              </w:rPr>
              <w:t>1</w:t>
            </w:r>
          </w:p>
        </w:tc>
        <w:tc>
          <w:tcPr>
            <w:tcW w:w="1699" w:type="dxa"/>
            <w:vAlign w:val="center"/>
          </w:tcPr>
          <w:p w14:paraId="743569E4">
            <w:pPr>
              <w:jc w:val="center"/>
              <w:rPr>
                <w:rFonts w:hint="eastAsia" w:ascii="仿宋" w:hAnsi="仿宋" w:eastAsia="仿宋" w:cs="仿宋"/>
                <w:sz w:val="22"/>
                <w:szCs w:val="22"/>
              </w:rPr>
            </w:pPr>
            <w:r>
              <w:rPr>
                <w:rFonts w:hint="eastAsia" w:ascii="仿宋" w:hAnsi="仿宋" w:eastAsia="仿宋" w:cs="仿宋"/>
                <w:sz w:val="22"/>
                <w:szCs w:val="22"/>
              </w:rPr>
              <w:t>有效的主体资格证明</w:t>
            </w:r>
          </w:p>
        </w:tc>
        <w:tc>
          <w:tcPr>
            <w:tcW w:w="6333" w:type="dxa"/>
            <w:vAlign w:val="center"/>
          </w:tcPr>
          <w:p w14:paraId="0C96E3E1">
            <w:pPr>
              <w:jc w:val="both"/>
              <w:rPr>
                <w:rFonts w:hint="eastAsia" w:ascii="仿宋" w:hAnsi="仿宋" w:eastAsia="仿宋" w:cs="仿宋"/>
                <w:sz w:val="22"/>
                <w:szCs w:val="22"/>
              </w:rPr>
            </w:pPr>
            <w:r>
              <w:rPr>
                <w:rFonts w:hint="eastAsia" w:ascii="仿宋" w:hAnsi="仿宋" w:eastAsia="仿宋" w:cs="仿宋"/>
                <w:sz w:val="22"/>
                <w:szCs w:val="22"/>
              </w:rPr>
              <w:t>具有独立承担民事责任能力的法人、其他组织，并出具合法有</w:t>
            </w:r>
            <w:r>
              <w:rPr>
                <w:rFonts w:hint="eastAsia" w:ascii="仿宋" w:hAnsi="仿宋" w:eastAsia="仿宋" w:cs="仿宋"/>
                <w:sz w:val="22"/>
                <w:szCs w:val="22"/>
                <w:highlight w:val="none"/>
              </w:rPr>
              <w:t>效的营业执照或事业单位法人证书等国家规定的相关证明</w:t>
            </w:r>
            <w:r>
              <w:rPr>
                <w:rFonts w:hint="eastAsia" w:ascii="仿宋" w:hAnsi="仿宋" w:eastAsia="仿宋" w:cs="仿宋"/>
                <w:sz w:val="22"/>
                <w:szCs w:val="22"/>
              </w:rPr>
              <w:t>。</w:t>
            </w:r>
          </w:p>
        </w:tc>
      </w:tr>
      <w:tr w14:paraId="68B62B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33" w:hRule="atLeast"/>
        </w:trPr>
        <w:tc>
          <w:tcPr>
            <w:tcW w:w="836" w:type="dxa"/>
            <w:vAlign w:val="center"/>
          </w:tcPr>
          <w:p w14:paraId="10754A16">
            <w:pPr>
              <w:jc w:val="center"/>
              <w:rPr>
                <w:rFonts w:hint="eastAsia" w:ascii="仿宋" w:hAnsi="仿宋" w:eastAsia="仿宋" w:cs="仿宋"/>
                <w:sz w:val="22"/>
                <w:szCs w:val="22"/>
              </w:rPr>
            </w:pPr>
            <w:r>
              <w:rPr>
                <w:rFonts w:hint="eastAsia" w:ascii="仿宋" w:hAnsi="仿宋" w:eastAsia="仿宋" w:cs="仿宋"/>
                <w:sz w:val="22"/>
                <w:szCs w:val="22"/>
              </w:rPr>
              <w:t>2</w:t>
            </w:r>
          </w:p>
        </w:tc>
        <w:tc>
          <w:tcPr>
            <w:tcW w:w="1699" w:type="dxa"/>
            <w:vAlign w:val="center"/>
          </w:tcPr>
          <w:p w14:paraId="085D78EB">
            <w:pPr>
              <w:jc w:val="center"/>
              <w:rPr>
                <w:rFonts w:hint="eastAsia" w:ascii="仿宋" w:hAnsi="仿宋" w:eastAsia="仿宋" w:cs="仿宋"/>
                <w:sz w:val="22"/>
                <w:szCs w:val="22"/>
              </w:rPr>
            </w:pPr>
            <w:r>
              <w:rPr>
                <w:rFonts w:hint="eastAsia" w:ascii="仿宋" w:hAnsi="仿宋" w:eastAsia="仿宋" w:cs="仿宋"/>
                <w:sz w:val="22"/>
                <w:szCs w:val="22"/>
              </w:rPr>
              <w:t>财务状况报告</w:t>
            </w:r>
          </w:p>
          <w:p w14:paraId="73D52DA7">
            <w:pPr>
              <w:jc w:val="center"/>
              <w:rPr>
                <w:rFonts w:hint="eastAsia"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sz w:val="22"/>
                <w:szCs w:val="22"/>
                <w:lang w:val="en-US" w:eastAsia="zh-CN"/>
              </w:rPr>
              <w:t>二项</w:t>
            </w:r>
            <w:r>
              <w:rPr>
                <w:rFonts w:hint="eastAsia" w:ascii="仿宋" w:hAnsi="仿宋" w:eastAsia="仿宋" w:cs="仿宋"/>
                <w:sz w:val="22"/>
                <w:szCs w:val="22"/>
              </w:rPr>
              <w:t>任选其一）</w:t>
            </w:r>
          </w:p>
        </w:tc>
        <w:tc>
          <w:tcPr>
            <w:tcW w:w="6333" w:type="dxa"/>
            <w:vAlign w:val="center"/>
          </w:tcPr>
          <w:p w14:paraId="4C8C5DFB">
            <w:pPr>
              <w:jc w:val="both"/>
              <w:rPr>
                <w:rFonts w:hint="eastAsia" w:ascii="仿宋" w:hAnsi="仿宋" w:eastAsia="仿宋" w:cs="仿宋"/>
                <w:sz w:val="22"/>
                <w:szCs w:val="22"/>
              </w:rPr>
            </w:pPr>
            <w:r>
              <w:rPr>
                <w:rFonts w:hint="eastAsia" w:ascii="仿宋" w:hAnsi="仿宋" w:eastAsia="仿宋" w:cs="仿宋"/>
                <w:sz w:val="22"/>
                <w:szCs w:val="22"/>
              </w:rPr>
              <w:t>1．提供具有财务审计资质单位出具的2024年度赋二维码完整的财务报告（成立时间至开标时间不足一年的可提供成立后任意时段的资产负债表）；</w:t>
            </w:r>
          </w:p>
          <w:p w14:paraId="43A0147F">
            <w:pPr>
              <w:jc w:val="both"/>
              <w:rPr>
                <w:rFonts w:hint="eastAsia" w:ascii="仿宋" w:hAnsi="仿宋" w:eastAsia="仿宋" w:cs="仿宋"/>
                <w:sz w:val="22"/>
                <w:szCs w:val="22"/>
              </w:rPr>
            </w:pPr>
            <w:r>
              <w:rPr>
                <w:rFonts w:hint="eastAsia" w:ascii="仿宋" w:hAnsi="仿宋" w:eastAsia="仿宋" w:cs="仿宋"/>
                <w:sz w:val="22"/>
                <w:szCs w:val="22"/>
              </w:rPr>
              <w:t>2．提交投标文件截止时间六个月内（2025年</w:t>
            </w:r>
            <w:r>
              <w:rPr>
                <w:rFonts w:hint="eastAsia" w:ascii="仿宋" w:hAnsi="仿宋" w:eastAsia="仿宋" w:cs="仿宋"/>
                <w:sz w:val="22"/>
                <w:szCs w:val="22"/>
                <w:lang w:val="en-US" w:eastAsia="zh-CN"/>
              </w:rPr>
              <w:t>9</w:t>
            </w:r>
            <w:r>
              <w:rPr>
                <w:rFonts w:hint="eastAsia" w:ascii="仿宋" w:hAnsi="仿宋" w:eastAsia="仿宋" w:cs="仿宋"/>
                <w:sz w:val="22"/>
                <w:szCs w:val="22"/>
              </w:rPr>
              <w:t>月</w:t>
            </w:r>
            <w:r>
              <w:rPr>
                <w:rFonts w:hint="eastAsia" w:ascii="仿宋" w:hAnsi="仿宋" w:eastAsia="仿宋" w:cs="仿宋"/>
                <w:sz w:val="22"/>
                <w:szCs w:val="22"/>
                <w:lang w:val="en-US" w:eastAsia="zh-CN"/>
              </w:rPr>
              <w:t>01日</w:t>
            </w:r>
            <w:r>
              <w:rPr>
                <w:rFonts w:hint="eastAsia" w:ascii="仿宋" w:hAnsi="仿宋" w:eastAsia="仿宋" w:cs="仿宋"/>
                <w:sz w:val="22"/>
                <w:szCs w:val="22"/>
              </w:rPr>
              <w:t>至今）其基本账户开户银行出具的资信证明（附基本存款账户信息及开户许可证）</w:t>
            </w:r>
          </w:p>
        </w:tc>
      </w:tr>
      <w:tr w14:paraId="538F9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92" w:hRule="atLeast"/>
        </w:trPr>
        <w:tc>
          <w:tcPr>
            <w:tcW w:w="836" w:type="dxa"/>
            <w:vAlign w:val="center"/>
          </w:tcPr>
          <w:p w14:paraId="4CC1AD99">
            <w:pPr>
              <w:jc w:val="center"/>
              <w:rPr>
                <w:rFonts w:hint="eastAsia" w:ascii="仿宋" w:hAnsi="仿宋" w:eastAsia="仿宋" w:cs="仿宋"/>
                <w:sz w:val="22"/>
                <w:szCs w:val="22"/>
              </w:rPr>
            </w:pPr>
            <w:r>
              <w:rPr>
                <w:rFonts w:hint="eastAsia" w:ascii="仿宋" w:hAnsi="仿宋" w:eastAsia="仿宋" w:cs="仿宋"/>
                <w:sz w:val="22"/>
                <w:szCs w:val="22"/>
              </w:rPr>
              <w:t>3</w:t>
            </w:r>
          </w:p>
        </w:tc>
        <w:tc>
          <w:tcPr>
            <w:tcW w:w="1699" w:type="dxa"/>
            <w:vAlign w:val="center"/>
          </w:tcPr>
          <w:p w14:paraId="4CEA1BE2">
            <w:pPr>
              <w:jc w:val="center"/>
              <w:rPr>
                <w:rFonts w:hint="eastAsia" w:ascii="仿宋" w:hAnsi="仿宋" w:eastAsia="仿宋" w:cs="仿宋"/>
                <w:sz w:val="22"/>
                <w:szCs w:val="22"/>
              </w:rPr>
            </w:pPr>
            <w:r>
              <w:rPr>
                <w:rFonts w:hint="eastAsia" w:ascii="仿宋" w:hAnsi="仿宋" w:eastAsia="仿宋" w:cs="仿宋"/>
                <w:sz w:val="22"/>
                <w:szCs w:val="22"/>
              </w:rPr>
              <w:t>社保资金缴纳</w:t>
            </w:r>
          </w:p>
          <w:p w14:paraId="5FFA20ED">
            <w:pPr>
              <w:jc w:val="center"/>
              <w:rPr>
                <w:rFonts w:hint="eastAsia" w:ascii="仿宋" w:hAnsi="仿宋" w:eastAsia="仿宋" w:cs="仿宋"/>
                <w:sz w:val="22"/>
                <w:szCs w:val="22"/>
              </w:rPr>
            </w:pPr>
            <w:r>
              <w:rPr>
                <w:rFonts w:hint="eastAsia" w:ascii="仿宋" w:hAnsi="仿宋" w:eastAsia="仿宋" w:cs="仿宋"/>
                <w:sz w:val="22"/>
                <w:szCs w:val="22"/>
              </w:rPr>
              <w:t>证明</w:t>
            </w:r>
          </w:p>
        </w:tc>
        <w:tc>
          <w:tcPr>
            <w:tcW w:w="6333" w:type="dxa"/>
            <w:vAlign w:val="center"/>
          </w:tcPr>
          <w:p w14:paraId="07115A82">
            <w:pPr>
              <w:jc w:val="both"/>
              <w:rPr>
                <w:rFonts w:hint="eastAsia" w:ascii="仿宋" w:hAnsi="仿宋" w:eastAsia="仿宋" w:cs="仿宋"/>
                <w:sz w:val="22"/>
                <w:szCs w:val="22"/>
              </w:rPr>
            </w:pPr>
            <w:r>
              <w:rPr>
                <w:rFonts w:hint="eastAsia" w:ascii="仿宋" w:hAnsi="仿宋" w:eastAsia="仿宋" w:cs="仿宋"/>
                <w:sz w:val="22"/>
                <w:szCs w:val="22"/>
              </w:rPr>
              <w:t>提供截止至开标时间前六个月内（</w:t>
            </w:r>
            <w:r>
              <w:rPr>
                <w:rFonts w:hint="eastAsia" w:ascii="仿宋" w:hAnsi="仿宋" w:eastAsia="仿宋" w:cs="仿宋"/>
                <w:sz w:val="22"/>
                <w:szCs w:val="22"/>
                <w:lang w:eastAsia="zh-CN"/>
              </w:rPr>
              <w:t>2025年9月01日</w:t>
            </w:r>
            <w:r>
              <w:rPr>
                <w:rFonts w:hint="eastAsia" w:ascii="仿宋" w:hAnsi="仿宋" w:eastAsia="仿宋" w:cs="仿宋"/>
                <w:sz w:val="22"/>
                <w:szCs w:val="22"/>
              </w:rPr>
              <w:t>至今）任意一个月的缴费凭据或社保机构开具的社会保险参保缴费情况证明；（依法免税的投标人应提供相关文件证明），单据或证明上应有社保机构或代收机构的公章或业务专用章。</w:t>
            </w:r>
          </w:p>
        </w:tc>
      </w:tr>
      <w:tr w14:paraId="6F782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7FB8D7E5">
            <w:pPr>
              <w:jc w:val="center"/>
              <w:rPr>
                <w:rFonts w:hint="eastAsia" w:ascii="仿宋" w:hAnsi="仿宋" w:eastAsia="仿宋" w:cs="仿宋"/>
                <w:sz w:val="22"/>
                <w:szCs w:val="22"/>
              </w:rPr>
            </w:pPr>
            <w:r>
              <w:rPr>
                <w:rFonts w:hint="eastAsia" w:ascii="仿宋" w:hAnsi="仿宋" w:eastAsia="仿宋" w:cs="仿宋"/>
                <w:sz w:val="22"/>
                <w:szCs w:val="22"/>
              </w:rPr>
              <w:t>4</w:t>
            </w:r>
          </w:p>
        </w:tc>
        <w:tc>
          <w:tcPr>
            <w:tcW w:w="1699" w:type="dxa"/>
            <w:vAlign w:val="center"/>
          </w:tcPr>
          <w:p w14:paraId="137B69C3">
            <w:pPr>
              <w:jc w:val="center"/>
              <w:rPr>
                <w:rFonts w:hint="eastAsia" w:ascii="仿宋" w:hAnsi="仿宋" w:eastAsia="仿宋" w:cs="仿宋"/>
                <w:sz w:val="22"/>
                <w:szCs w:val="22"/>
              </w:rPr>
            </w:pPr>
            <w:r>
              <w:rPr>
                <w:rFonts w:hint="eastAsia" w:ascii="仿宋" w:hAnsi="仿宋" w:eastAsia="仿宋" w:cs="仿宋"/>
                <w:sz w:val="22"/>
                <w:szCs w:val="22"/>
              </w:rPr>
              <w:t>税收缴纳证明</w:t>
            </w:r>
          </w:p>
        </w:tc>
        <w:tc>
          <w:tcPr>
            <w:tcW w:w="6333" w:type="dxa"/>
            <w:vAlign w:val="center"/>
          </w:tcPr>
          <w:p w14:paraId="61B2BAB1">
            <w:pPr>
              <w:jc w:val="both"/>
              <w:rPr>
                <w:rFonts w:hint="eastAsia" w:ascii="仿宋" w:hAnsi="仿宋" w:eastAsia="仿宋" w:cs="仿宋"/>
                <w:sz w:val="22"/>
                <w:szCs w:val="22"/>
              </w:rPr>
            </w:pPr>
            <w:r>
              <w:rPr>
                <w:rFonts w:hint="eastAsia" w:ascii="仿宋" w:hAnsi="仿宋" w:eastAsia="仿宋" w:cs="仿宋"/>
                <w:sz w:val="22"/>
                <w:szCs w:val="22"/>
              </w:rPr>
              <w:t>提交投标文件截止时间前六个月内（</w:t>
            </w:r>
            <w:r>
              <w:rPr>
                <w:rFonts w:hint="eastAsia" w:ascii="仿宋" w:hAnsi="仿宋" w:eastAsia="仿宋" w:cs="仿宋"/>
                <w:sz w:val="22"/>
                <w:szCs w:val="22"/>
                <w:lang w:eastAsia="zh-CN"/>
              </w:rPr>
              <w:t>2025年9月01日</w:t>
            </w:r>
            <w:r>
              <w:rPr>
                <w:rFonts w:hint="eastAsia" w:ascii="仿宋" w:hAnsi="仿宋" w:eastAsia="仿宋" w:cs="仿宋"/>
                <w:sz w:val="22"/>
                <w:szCs w:val="22"/>
              </w:rPr>
              <w:t>至今）任意一个月的纳税证明或完税证明（增值税、营业税、企业所得税至少提供一种），纳税证明或完税证明上应有代收机构或税务机关的公章或业务专用章。</w:t>
            </w:r>
          </w:p>
        </w:tc>
      </w:tr>
      <w:tr w14:paraId="3CA069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27629D0D">
            <w:pPr>
              <w:jc w:val="center"/>
              <w:rPr>
                <w:rFonts w:hint="eastAsia" w:ascii="仿宋" w:hAnsi="仿宋" w:eastAsia="仿宋" w:cs="仿宋"/>
                <w:sz w:val="22"/>
                <w:szCs w:val="22"/>
              </w:rPr>
            </w:pPr>
            <w:r>
              <w:rPr>
                <w:rFonts w:hint="eastAsia" w:ascii="仿宋" w:hAnsi="仿宋" w:eastAsia="仿宋" w:cs="仿宋"/>
                <w:sz w:val="22"/>
                <w:szCs w:val="22"/>
              </w:rPr>
              <w:t>5</w:t>
            </w:r>
          </w:p>
        </w:tc>
        <w:tc>
          <w:tcPr>
            <w:tcW w:w="1699" w:type="dxa"/>
            <w:vAlign w:val="center"/>
          </w:tcPr>
          <w:p w14:paraId="4B797079">
            <w:pPr>
              <w:jc w:val="center"/>
              <w:rPr>
                <w:rFonts w:hint="eastAsia" w:ascii="仿宋" w:hAnsi="仿宋" w:eastAsia="仿宋" w:cs="仿宋"/>
                <w:sz w:val="22"/>
                <w:szCs w:val="22"/>
              </w:rPr>
            </w:pPr>
            <w:r>
              <w:rPr>
                <w:rFonts w:hint="eastAsia" w:ascii="仿宋" w:hAnsi="仿宋" w:eastAsia="仿宋" w:cs="仿宋"/>
                <w:sz w:val="22"/>
                <w:szCs w:val="22"/>
              </w:rPr>
              <w:t>无重大违法记录声明</w:t>
            </w:r>
          </w:p>
        </w:tc>
        <w:tc>
          <w:tcPr>
            <w:tcW w:w="6333" w:type="dxa"/>
            <w:vAlign w:val="center"/>
          </w:tcPr>
          <w:p w14:paraId="706AD7E8">
            <w:pPr>
              <w:jc w:val="both"/>
              <w:rPr>
                <w:rFonts w:hint="eastAsia" w:ascii="仿宋" w:hAnsi="仿宋" w:eastAsia="仿宋" w:cs="仿宋"/>
                <w:sz w:val="22"/>
                <w:szCs w:val="22"/>
              </w:rPr>
            </w:pPr>
            <w:r>
              <w:rPr>
                <w:rFonts w:hint="eastAsia" w:ascii="仿宋" w:hAnsi="仿宋" w:eastAsia="仿宋" w:cs="仿宋"/>
                <w:sz w:val="22"/>
                <w:szCs w:val="22"/>
              </w:rPr>
              <w:t>参加本次政府采购活动前3年内在经营活动中没有重大违法记录，以及未被列入失信被执行人、重大税收违法案件当事人名单、政府采购严重违法失信行为记录名单的书面声明。</w:t>
            </w:r>
          </w:p>
        </w:tc>
      </w:tr>
      <w:tr w14:paraId="2EC3CA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643BD013">
            <w:pPr>
              <w:jc w:val="center"/>
              <w:rPr>
                <w:rFonts w:hint="eastAsia" w:ascii="仿宋" w:hAnsi="仿宋" w:eastAsia="仿宋" w:cs="仿宋"/>
                <w:sz w:val="22"/>
                <w:szCs w:val="22"/>
              </w:rPr>
            </w:pPr>
            <w:r>
              <w:rPr>
                <w:rFonts w:hint="eastAsia" w:ascii="仿宋" w:hAnsi="仿宋" w:eastAsia="仿宋" w:cs="仿宋"/>
                <w:sz w:val="22"/>
                <w:szCs w:val="22"/>
              </w:rPr>
              <w:t>6</w:t>
            </w:r>
          </w:p>
        </w:tc>
        <w:tc>
          <w:tcPr>
            <w:tcW w:w="1699" w:type="dxa"/>
            <w:vAlign w:val="center"/>
          </w:tcPr>
          <w:p w14:paraId="36B9079D">
            <w:pPr>
              <w:jc w:val="center"/>
              <w:rPr>
                <w:rFonts w:hint="eastAsia" w:ascii="仿宋" w:hAnsi="仿宋" w:eastAsia="仿宋" w:cs="仿宋"/>
                <w:sz w:val="22"/>
                <w:szCs w:val="22"/>
              </w:rPr>
            </w:pPr>
            <w:r>
              <w:rPr>
                <w:rFonts w:hint="eastAsia" w:ascii="仿宋" w:hAnsi="仿宋" w:eastAsia="仿宋" w:cs="仿宋"/>
                <w:sz w:val="22"/>
                <w:szCs w:val="22"/>
              </w:rPr>
              <w:t>履行本合同所必需的设备和专业技术能力</w:t>
            </w:r>
          </w:p>
        </w:tc>
        <w:tc>
          <w:tcPr>
            <w:tcW w:w="6333" w:type="dxa"/>
            <w:vAlign w:val="center"/>
          </w:tcPr>
          <w:p w14:paraId="432175C3">
            <w:pPr>
              <w:jc w:val="both"/>
              <w:rPr>
                <w:rFonts w:hint="eastAsia" w:ascii="仿宋" w:hAnsi="仿宋" w:eastAsia="仿宋" w:cs="仿宋"/>
                <w:sz w:val="22"/>
                <w:szCs w:val="22"/>
              </w:rPr>
            </w:pPr>
            <w:r>
              <w:rPr>
                <w:rFonts w:hint="eastAsia" w:ascii="仿宋" w:hAnsi="仿宋" w:eastAsia="仿宋" w:cs="仿宋"/>
                <w:sz w:val="22"/>
                <w:szCs w:val="22"/>
              </w:rPr>
              <w:t>提供具有履行本合同所必需的设备和专业技术能力的说明及承诺；（格式自拟，加盖投标人公章）</w:t>
            </w:r>
          </w:p>
        </w:tc>
      </w:tr>
      <w:tr w14:paraId="5A519D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757A20FB">
            <w:pPr>
              <w:jc w:val="center"/>
              <w:rPr>
                <w:rFonts w:hint="eastAsia" w:ascii="仿宋" w:hAnsi="仿宋" w:eastAsia="仿宋" w:cs="仿宋"/>
                <w:sz w:val="22"/>
                <w:szCs w:val="22"/>
              </w:rPr>
            </w:pPr>
            <w:r>
              <w:rPr>
                <w:rFonts w:hint="eastAsia" w:ascii="仿宋" w:hAnsi="仿宋" w:eastAsia="仿宋" w:cs="仿宋"/>
                <w:sz w:val="22"/>
                <w:szCs w:val="22"/>
              </w:rPr>
              <w:t>二</w:t>
            </w:r>
          </w:p>
        </w:tc>
        <w:tc>
          <w:tcPr>
            <w:tcW w:w="8032" w:type="dxa"/>
            <w:gridSpan w:val="2"/>
            <w:vAlign w:val="center"/>
          </w:tcPr>
          <w:p w14:paraId="67288584">
            <w:pPr>
              <w:jc w:val="center"/>
              <w:rPr>
                <w:rFonts w:hint="eastAsia" w:ascii="仿宋" w:hAnsi="仿宋" w:eastAsia="仿宋" w:cs="仿宋"/>
                <w:sz w:val="22"/>
                <w:szCs w:val="22"/>
              </w:rPr>
            </w:pPr>
            <w:r>
              <w:rPr>
                <w:rFonts w:hint="eastAsia" w:ascii="仿宋" w:hAnsi="仿宋" w:eastAsia="仿宋" w:cs="仿宋"/>
                <w:sz w:val="22"/>
                <w:szCs w:val="22"/>
              </w:rPr>
              <w:t>特定资格条件</w:t>
            </w:r>
          </w:p>
        </w:tc>
      </w:tr>
      <w:tr w14:paraId="392ED1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7DF49081">
            <w:pPr>
              <w:jc w:val="center"/>
              <w:rPr>
                <w:rFonts w:hint="eastAsia" w:ascii="仿宋" w:hAnsi="仿宋" w:eastAsia="仿宋" w:cs="仿宋"/>
                <w:sz w:val="22"/>
                <w:szCs w:val="22"/>
              </w:rPr>
            </w:pPr>
            <w:r>
              <w:rPr>
                <w:rFonts w:hint="eastAsia" w:ascii="仿宋" w:hAnsi="仿宋" w:eastAsia="仿宋" w:cs="仿宋"/>
                <w:sz w:val="22"/>
                <w:szCs w:val="22"/>
              </w:rPr>
              <w:t>7</w:t>
            </w:r>
          </w:p>
        </w:tc>
        <w:tc>
          <w:tcPr>
            <w:tcW w:w="1699" w:type="dxa"/>
            <w:vAlign w:val="center"/>
          </w:tcPr>
          <w:p w14:paraId="0D19ECF8">
            <w:pPr>
              <w:jc w:val="center"/>
              <w:rPr>
                <w:rFonts w:hint="eastAsia" w:ascii="仿宋" w:hAnsi="仿宋" w:eastAsia="仿宋" w:cs="仿宋"/>
                <w:sz w:val="22"/>
                <w:szCs w:val="22"/>
              </w:rPr>
            </w:pPr>
            <w:r>
              <w:rPr>
                <w:rFonts w:hint="eastAsia" w:ascii="仿宋" w:hAnsi="仿宋" w:eastAsia="仿宋" w:cs="仿宋"/>
                <w:sz w:val="22"/>
                <w:szCs w:val="22"/>
              </w:rPr>
              <w:t>法定代表人（主要负责人）委托授权书\身份证明</w:t>
            </w:r>
          </w:p>
        </w:tc>
        <w:tc>
          <w:tcPr>
            <w:tcW w:w="6333" w:type="dxa"/>
            <w:vAlign w:val="center"/>
          </w:tcPr>
          <w:p w14:paraId="50E898DF">
            <w:pPr>
              <w:jc w:val="both"/>
              <w:rPr>
                <w:rFonts w:hint="eastAsia" w:ascii="仿宋" w:hAnsi="仿宋" w:eastAsia="仿宋" w:cs="仿宋"/>
                <w:sz w:val="22"/>
                <w:szCs w:val="22"/>
              </w:rPr>
            </w:pPr>
            <w:r>
              <w:rPr>
                <w:rFonts w:hint="eastAsia" w:ascii="仿宋" w:hAnsi="仿宋" w:eastAsia="仿宋" w:cs="仿宋"/>
                <w:sz w:val="22"/>
                <w:szCs w:val="22"/>
              </w:rPr>
              <w:t>法定代表人（主要负责人）委托代理人参加投标时，应提供法定代表人（主要负责人）委托授权书；法定代表人（主要负责人）亲自参加投标时，应提供法定代表人（主要负责人）身份证明书。</w:t>
            </w:r>
          </w:p>
        </w:tc>
      </w:tr>
      <w:tr w14:paraId="0BC93D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3C358404">
            <w:pPr>
              <w:jc w:val="center"/>
              <w:rPr>
                <w:rFonts w:hint="eastAsia" w:ascii="仿宋" w:hAnsi="仿宋" w:eastAsia="仿宋" w:cs="仿宋"/>
                <w:sz w:val="22"/>
                <w:szCs w:val="22"/>
              </w:rPr>
            </w:pPr>
            <w:r>
              <w:rPr>
                <w:rFonts w:hint="eastAsia" w:ascii="仿宋" w:hAnsi="仿宋" w:eastAsia="仿宋" w:cs="仿宋"/>
                <w:sz w:val="22"/>
                <w:szCs w:val="22"/>
              </w:rPr>
              <w:t>8</w:t>
            </w:r>
          </w:p>
        </w:tc>
        <w:tc>
          <w:tcPr>
            <w:tcW w:w="1699" w:type="dxa"/>
            <w:vAlign w:val="center"/>
          </w:tcPr>
          <w:p w14:paraId="6DB78A4C">
            <w:pPr>
              <w:jc w:val="center"/>
              <w:rPr>
                <w:rFonts w:hint="eastAsia" w:ascii="仿宋" w:hAnsi="仿宋" w:eastAsia="仿宋" w:cs="仿宋"/>
                <w:sz w:val="22"/>
                <w:szCs w:val="22"/>
              </w:rPr>
            </w:pPr>
            <w:r>
              <w:rPr>
                <w:rFonts w:hint="eastAsia" w:ascii="仿宋" w:hAnsi="仿宋" w:eastAsia="仿宋" w:cs="仿宋"/>
                <w:sz w:val="22"/>
                <w:szCs w:val="22"/>
              </w:rPr>
              <w:t>信用承诺书</w:t>
            </w:r>
          </w:p>
        </w:tc>
        <w:tc>
          <w:tcPr>
            <w:tcW w:w="6333" w:type="dxa"/>
            <w:vAlign w:val="center"/>
          </w:tcPr>
          <w:p w14:paraId="3D8343C7">
            <w:pPr>
              <w:wordWrap w:val="0"/>
              <w:jc w:val="both"/>
              <w:rPr>
                <w:rFonts w:hint="eastAsia" w:ascii="仿宋" w:hAnsi="仿宋" w:eastAsia="仿宋" w:cs="仿宋"/>
                <w:sz w:val="22"/>
                <w:szCs w:val="22"/>
              </w:rPr>
            </w:pPr>
            <w:r>
              <w:rPr>
                <w:rFonts w:hint="eastAsia" w:ascii="仿宋" w:hAnsi="仿宋" w:eastAsia="仿宋" w:cs="仿宋"/>
                <w:sz w:val="22"/>
                <w:szCs w:val="22"/>
              </w:rPr>
              <w:t>供应商参与投标截止时间前须在信用中国（陕西榆林）”网站进行注册、登陆，自主上报信用承诺书（网址：</w:t>
            </w:r>
            <w:r>
              <w:fldChar w:fldCharType="begin"/>
            </w:r>
            <w:r>
              <w:instrText xml:space="preserve">HYPERLINK "https://credit.yl.gov.cn/%EF%BC%89%E8%BF%9B%E8%A1%8C%E6%B3%A8%E5%86%8C%E3%80%81%E7%99%BB%E9%99%86%E3%80%82"</w:instrText>
            </w:r>
            <w:r>
              <w:fldChar w:fldCharType="separate"/>
            </w:r>
            <w:r>
              <w:rPr>
                <w:rFonts w:hint="eastAsia" w:ascii="仿宋" w:hAnsi="仿宋" w:eastAsia="仿宋" w:cs="仿宋"/>
                <w:sz w:val="22"/>
                <w:szCs w:val="22"/>
              </w:rPr>
              <w:t>https://credit.yl.gov.cn/）</w:t>
            </w:r>
            <w:r>
              <w:fldChar w:fldCharType="end"/>
            </w:r>
            <w:r>
              <w:rPr>
                <w:rFonts w:hint="eastAsia" w:ascii="仿宋" w:hAnsi="仿宋" w:eastAsia="仿宋" w:cs="仿宋"/>
                <w:sz w:val="22"/>
                <w:szCs w:val="22"/>
              </w:rPr>
              <w:t>。提供并上传榆林市政府采购项目投标信用承诺书，信用承诺书代替投标保证金（附投标截止日前的查询结果但以投标截止日当天查询结果为准）</w:t>
            </w:r>
          </w:p>
        </w:tc>
      </w:tr>
      <w:tr w14:paraId="1C0E64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3491411D">
            <w:pPr>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9</w:t>
            </w:r>
          </w:p>
        </w:tc>
        <w:tc>
          <w:tcPr>
            <w:tcW w:w="1699" w:type="dxa"/>
            <w:vAlign w:val="center"/>
          </w:tcPr>
          <w:p w14:paraId="7A72BFBA">
            <w:pPr>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中小企业声明</w:t>
            </w:r>
          </w:p>
        </w:tc>
        <w:tc>
          <w:tcPr>
            <w:tcW w:w="6333" w:type="dxa"/>
            <w:vAlign w:val="center"/>
          </w:tcPr>
          <w:p w14:paraId="4F9FF716">
            <w:pPr>
              <w:pStyle w:val="27"/>
              <w:keepNext w:val="0"/>
              <w:keepLines w:val="0"/>
              <w:pageBreakBefore w:val="0"/>
              <w:widowControl/>
              <w:shd w:val="clear" w:color="auto" w:fill="FFFFFF"/>
              <w:kinsoku/>
              <w:wordWrap w:val="0"/>
              <w:overflowPunct/>
              <w:topLinePunct w:val="0"/>
              <w:autoSpaceDE/>
              <w:autoSpaceDN/>
              <w:bidi w:val="0"/>
              <w:adjustRightInd/>
              <w:snapToGrid/>
              <w:spacing w:line="460" w:lineRule="exact"/>
              <w:jc w:val="both"/>
              <w:textAlignment w:val="baseline"/>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本项目专门面向中小企业采购（供应商填写中小企业声明函）</w:t>
            </w:r>
          </w:p>
        </w:tc>
      </w:tr>
      <w:tr w14:paraId="2E707A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48D7B440">
            <w:pPr>
              <w:wordWrap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10</w:t>
            </w:r>
          </w:p>
        </w:tc>
        <w:tc>
          <w:tcPr>
            <w:tcW w:w="1699" w:type="dxa"/>
            <w:vAlign w:val="center"/>
          </w:tcPr>
          <w:p w14:paraId="213D9B57">
            <w:pPr>
              <w:wordWrap w:val="0"/>
              <w:jc w:val="center"/>
              <w:rPr>
                <w:rFonts w:hint="eastAsia" w:ascii="仿宋" w:hAnsi="仿宋" w:eastAsia="仿宋" w:cs="仿宋"/>
                <w:sz w:val="22"/>
                <w:szCs w:val="22"/>
              </w:rPr>
            </w:pPr>
            <w:r>
              <w:rPr>
                <w:rFonts w:hint="eastAsia" w:ascii="仿宋" w:hAnsi="仿宋" w:eastAsia="仿宋" w:cs="仿宋"/>
                <w:sz w:val="22"/>
                <w:szCs w:val="22"/>
              </w:rPr>
              <w:t>非联合体投标声明</w:t>
            </w:r>
          </w:p>
        </w:tc>
        <w:tc>
          <w:tcPr>
            <w:tcW w:w="6333" w:type="dxa"/>
            <w:vAlign w:val="center"/>
          </w:tcPr>
          <w:p w14:paraId="182E7656">
            <w:pPr>
              <w:wordWrap w:val="0"/>
              <w:jc w:val="both"/>
              <w:rPr>
                <w:rFonts w:hint="eastAsia" w:ascii="仿宋" w:hAnsi="仿宋" w:eastAsia="仿宋" w:cs="仿宋"/>
                <w:sz w:val="22"/>
                <w:szCs w:val="22"/>
              </w:rPr>
            </w:pPr>
            <w:r>
              <w:rPr>
                <w:rFonts w:hint="eastAsia" w:ascii="仿宋" w:hAnsi="仿宋" w:eastAsia="仿宋" w:cs="仿宋"/>
                <w:sz w:val="22"/>
                <w:szCs w:val="22"/>
              </w:rPr>
              <w:t>非联合体投标声明（格式自拟）；</w:t>
            </w:r>
          </w:p>
        </w:tc>
      </w:tr>
      <w:tr w14:paraId="603C14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7C014835">
            <w:pPr>
              <w:wordWrap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1699" w:type="dxa"/>
            <w:vAlign w:val="center"/>
          </w:tcPr>
          <w:p w14:paraId="58790038">
            <w:pPr>
              <w:wordWrap w:val="0"/>
              <w:jc w:val="center"/>
              <w:rPr>
                <w:rFonts w:hint="eastAsia" w:ascii="仿宋" w:hAnsi="仿宋" w:eastAsia="仿宋" w:cs="仿宋"/>
                <w:sz w:val="22"/>
                <w:szCs w:val="22"/>
              </w:rPr>
            </w:pPr>
            <w:r>
              <w:rPr>
                <w:rFonts w:hint="eastAsia" w:ascii="仿宋" w:hAnsi="仿宋" w:eastAsia="仿宋" w:cs="仿宋"/>
                <w:sz w:val="22"/>
                <w:szCs w:val="22"/>
              </w:rPr>
              <w:t>关联关系</w:t>
            </w:r>
          </w:p>
        </w:tc>
        <w:tc>
          <w:tcPr>
            <w:tcW w:w="6333" w:type="dxa"/>
            <w:vAlign w:val="center"/>
          </w:tcPr>
          <w:p w14:paraId="1D69F3E6">
            <w:pPr>
              <w:wordWrap w:val="0"/>
              <w:jc w:val="both"/>
              <w:rPr>
                <w:rFonts w:hint="eastAsia" w:ascii="仿宋" w:hAnsi="仿宋" w:eastAsia="仿宋" w:cs="仿宋"/>
                <w:sz w:val="22"/>
                <w:szCs w:val="22"/>
              </w:rPr>
            </w:pPr>
            <w:r>
              <w:rPr>
                <w:rFonts w:hint="eastAsia" w:ascii="仿宋" w:hAnsi="仿宋" w:eastAsia="仿宋" w:cs="仿宋"/>
                <w:sz w:val="22"/>
                <w:szCs w:val="22"/>
              </w:rPr>
              <w:t>单位负责人为同一人或者存在直接控股、管理关系的不同供应商，不得参加同一合同项下的政府采购活动。（格式自拟）</w:t>
            </w:r>
          </w:p>
        </w:tc>
      </w:tr>
      <w:tr w14:paraId="7AC04F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36" w:type="dxa"/>
            <w:vAlign w:val="center"/>
          </w:tcPr>
          <w:p w14:paraId="6F1D0624">
            <w:pPr>
              <w:jc w:val="center"/>
              <w:rPr>
                <w:rFonts w:hint="eastAsia" w:ascii="仿宋" w:hAnsi="仿宋" w:eastAsia="仿宋" w:cs="仿宋"/>
                <w:sz w:val="22"/>
                <w:szCs w:val="22"/>
              </w:rPr>
            </w:pPr>
            <w:r>
              <w:rPr>
                <w:rFonts w:hint="eastAsia" w:ascii="仿宋" w:hAnsi="仿宋" w:eastAsia="仿宋" w:cs="仿宋"/>
                <w:sz w:val="22"/>
                <w:szCs w:val="22"/>
              </w:rPr>
              <w:t>三</w:t>
            </w:r>
          </w:p>
        </w:tc>
        <w:tc>
          <w:tcPr>
            <w:tcW w:w="8032" w:type="dxa"/>
            <w:gridSpan w:val="2"/>
            <w:vAlign w:val="center"/>
          </w:tcPr>
          <w:p w14:paraId="747ED0CF">
            <w:pPr>
              <w:jc w:val="center"/>
              <w:rPr>
                <w:rFonts w:hint="eastAsia" w:ascii="仿宋" w:hAnsi="仿宋" w:eastAsia="仿宋" w:cs="仿宋"/>
                <w:sz w:val="22"/>
                <w:szCs w:val="22"/>
              </w:rPr>
            </w:pPr>
            <w:r>
              <w:rPr>
                <w:rFonts w:hint="eastAsia" w:ascii="仿宋" w:hAnsi="仿宋" w:eastAsia="仿宋" w:cs="仿宋"/>
                <w:sz w:val="22"/>
                <w:szCs w:val="22"/>
              </w:rPr>
              <w:t>其他</w:t>
            </w:r>
          </w:p>
        </w:tc>
      </w:tr>
      <w:tr w14:paraId="261FEF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36" w:type="dxa"/>
            <w:vAlign w:val="center"/>
          </w:tcPr>
          <w:p w14:paraId="452A6776">
            <w:pPr>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12</w:t>
            </w:r>
          </w:p>
        </w:tc>
        <w:tc>
          <w:tcPr>
            <w:tcW w:w="1699" w:type="dxa"/>
            <w:vAlign w:val="center"/>
          </w:tcPr>
          <w:p w14:paraId="7900CF72">
            <w:pPr>
              <w:jc w:val="center"/>
              <w:rPr>
                <w:rFonts w:hint="eastAsia" w:ascii="仿宋" w:hAnsi="仿宋" w:eastAsia="仿宋" w:cs="仿宋"/>
                <w:sz w:val="22"/>
                <w:szCs w:val="22"/>
              </w:rPr>
            </w:pPr>
            <w:r>
              <w:rPr>
                <w:rFonts w:hint="eastAsia" w:ascii="仿宋" w:hAnsi="仿宋" w:eastAsia="仿宋" w:cs="仿宋"/>
                <w:sz w:val="22"/>
                <w:szCs w:val="22"/>
              </w:rPr>
              <w:t>信用记录审查</w:t>
            </w:r>
          </w:p>
          <w:p w14:paraId="40E0EBFA">
            <w:pPr>
              <w:jc w:val="center"/>
              <w:rPr>
                <w:rFonts w:hint="eastAsia" w:ascii="仿宋" w:hAnsi="仿宋" w:eastAsia="仿宋" w:cs="仿宋"/>
                <w:sz w:val="22"/>
                <w:szCs w:val="22"/>
              </w:rPr>
            </w:pPr>
            <w:r>
              <w:rPr>
                <w:rFonts w:hint="eastAsia" w:ascii="仿宋" w:hAnsi="仿宋" w:eastAsia="仿宋" w:cs="仿宋"/>
                <w:sz w:val="22"/>
                <w:szCs w:val="22"/>
              </w:rPr>
              <w:t>结果</w:t>
            </w:r>
          </w:p>
        </w:tc>
        <w:tc>
          <w:tcPr>
            <w:tcW w:w="6333" w:type="dxa"/>
            <w:vAlign w:val="center"/>
          </w:tcPr>
          <w:p w14:paraId="38C50E3A">
            <w:pPr>
              <w:wordWrap w:val="0"/>
              <w:jc w:val="both"/>
              <w:rPr>
                <w:rFonts w:hint="eastAsia" w:ascii="仿宋" w:hAnsi="仿宋" w:eastAsia="仿宋" w:cs="仿宋"/>
                <w:sz w:val="22"/>
                <w:szCs w:val="22"/>
              </w:rPr>
            </w:pPr>
            <w:r>
              <w:rPr>
                <w:rFonts w:hint="eastAsia" w:ascii="仿宋" w:hAnsi="仿宋" w:eastAsia="仿宋" w:cs="仿宋"/>
                <w:sz w:val="22"/>
                <w:szCs w:val="22"/>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并附截图（开标当日对供应商信用记录进行核查）</w:t>
            </w:r>
          </w:p>
        </w:tc>
      </w:tr>
      <w:tr w14:paraId="77673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8868" w:type="dxa"/>
            <w:gridSpan w:val="3"/>
            <w:vAlign w:val="center"/>
          </w:tcPr>
          <w:p w14:paraId="15873AA4">
            <w:pPr>
              <w:jc w:val="both"/>
              <w:rPr>
                <w:rFonts w:hint="eastAsia" w:ascii="仿宋" w:hAnsi="仿宋" w:eastAsia="仿宋" w:cs="仿宋"/>
                <w:b/>
                <w:bCs/>
                <w:sz w:val="22"/>
                <w:szCs w:val="22"/>
              </w:rPr>
            </w:pPr>
            <w:r>
              <w:rPr>
                <w:rFonts w:hint="eastAsia" w:ascii="仿宋" w:hAnsi="仿宋" w:eastAsia="仿宋" w:cs="仿宋"/>
                <w:b/>
                <w:bCs/>
                <w:sz w:val="22"/>
                <w:szCs w:val="22"/>
              </w:rPr>
              <w:t>注意事项：</w:t>
            </w:r>
          </w:p>
          <w:p w14:paraId="7C90F6B5">
            <w:pPr>
              <w:jc w:val="both"/>
              <w:rPr>
                <w:rFonts w:hint="eastAsia" w:ascii="仿宋" w:hAnsi="仿宋" w:eastAsia="仿宋" w:cs="仿宋"/>
                <w:sz w:val="22"/>
                <w:szCs w:val="22"/>
              </w:rPr>
            </w:pPr>
            <w:r>
              <w:rPr>
                <w:rFonts w:hint="eastAsia" w:ascii="仿宋" w:hAnsi="仿宋" w:eastAsia="仿宋" w:cs="仿宋"/>
                <w:sz w:val="22"/>
                <w:szCs w:val="22"/>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77821E7">
            <w:pPr>
              <w:jc w:val="both"/>
              <w:rPr>
                <w:rFonts w:hint="eastAsia" w:ascii="仿宋" w:hAnsi="仿宋" w:eastAsia="仿宋" w:cs="仿宋"/>
                <w:sz w:val="22"/>
                <w:szCs w:val="22"/>
              </w:rPr>
            </w:pPr>
            <w:r>
              <w:rPr>
                <w:rFonts w:hint="eastAsia" w:ascii="仿宋" w:hAnsi="仿宋" w:eastAsia="仿宋" w:cs="仿宋"/>
                <w:sz w:val="22"/>
                <w:szCs w:val="22"/>
              </w:rPr>
              <w:t>2．事业单位参与投标时，可不提供财务状况报告、社会保障资金和税收缴纳证明；依法免税或不需要缴纳社会保障资金的供应商，应提供相应证明文件，证明其依法免税或不需要缴纳社会保障资金。</w:t>
            </w:r>
          </w:p>
          <w:p w14:paraId="12C03FB9">
            <w:pPr>
              <w:jc w:val="both"/>
              <w:rPr>
                <w:rFonts w:hint="eastAsia" w:ascii="仿宋" w:hAnsi="仿宋" w:eastAsia="仿宋" w:cs="仿宋"/>
                <w:sz w:val="22"/>
                <w:szCs w:val="22"/>
              </w:rPr>
            </w:pPr>
            <w:r>
              <w:rPr>
                <w:rFonts w:hint="eastAsia" w:ascii="仿宋" w:hAnsi="仿宋" w:eastAsia="仿宋" w:cs="仿宋"/>
                <w:sz w:val="22"/>
                <w:szCs w:val="22"/>
              </w:rPr>
              <w:t>3．《无重大违法记录声明》、《法定代表人委托授权书》、《法定代表人身份证明书》等表格应按第五章《投标文件构成及格式》中给定的格式填写，并按要求签字、盖章。</w:t>
            </w:r>
          </w:p>
          <w:p w14:paraId="4830BE2C">
            <w:pPr>
              <w:jc w:val="both"/>
              <w:rPr>
                <w:rFonts w:hint="eastAsia" w:ascii="仿宋" w:hAnsi="仿宋" w:eastAsia="仿宋" w:cs="仿宋"/>
                <w:sz w:val="22"/>
                <w:szCs w:val="22"/>
              </w:rPr>
            </w:pPr>
            <w:r>
              <w:rPr>
                <w:rFonts w:hint="eastAsia" w:ascii="仿宋" w:hAnsi="仿宋" w:eastAsia="仿宋" w:cs="仿宋"/>
                <w:sz w:val="22"/>
                <w:szCs w:val="22"/>
              </w:rPr>
              <w:t>4．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14:paraId="4E9CA4F8">
      <w:pPr>
        <w:spacing w:line="560" w:lineRule="exact"/>
        <w:ind w:firstLine="480" w:firstLineChars="200"/>
        <w:jc w:val="both"/>
        <w:rPr>
          <w:rFonts w:hint="eastAsia" w:ascii="仿宋" w:hAnsi="仿宋" w:eastAsia="仿宋" w:cs="仿宋"/>
        </w:rPr>
      </w:pPr>
    </w:p>
    <w:p w14:paraId="0F058D0A">
      <w:pPr>
        <w:rPr>
          <w:rFonts w:hint="eastAsia" w:ascii="仿宋" w:eastAsia="仿宋" w:cs="仿宋"/>
          <w:sz w:val="24"/>
          <w:szCs w:val="24"/>
          <w:lang w:val="en-US" w:eastAsia="zh-CN"/>
        </w:rPr>
      </w:pPr>
      <w:r>
        <w:rPr>
          <w:rFonts w:hint="eastAsia" w:ascii="仿宋" w:eastAsia="仿宋" w:cs="仿宋"/>
          <w:sz w:val="24"/>
          <w:szCs w:val="24"/>
          <w:lang w:val="en-US" w:eastAsia="zh-CN"/>
        </w:rPr>
        <w:br w:type="page"/>
      </w:r>
    </w:p>
    <w:p w14:paraId="004B5BDE">
      <w:pPr>
        <w:pStyle w:val="109"/>
        <w:spacing w:before="210" w:after="210"/>
        <w:ind w:firstLine="482"/>
        <w:outlineLvl w:val="2"/>
        <w:rPr>
          <w:rFonts w:hint="default" w:ascii="仿宋" w:eastAsia="仿宋" w:cs="仿宋"/>
          <w:sz w:val="24"/>
          <w:szCs w:val="24"/>
          <w:lang w:val="en-US" w:eastAsia="zh-CN"/>
        </w:rPr>
      </w:pPr>
      <w:r>
        <w:rPr>
          <w:rFonts w:hint="eastAsia" w:ascii="仿宋" w:eastAsia="仿宋" w:cs="仿宋"/>
          <w:sz w:val="24"/>
          <w:szCs w:val="24"/>
          <w:lang w:val="en-US" w:eastAsia="zh-CN"/>
        </w:rPr>
        <w:t>附件一：基本存款账户信息</w:t>
      </w:r>
    </w:p>
    <w:p w14:paraId="59DF9C89">
      <w:pPr>
        <w:spacing w:line="560" w:lineRule="exact"/>
        <w:jc w:val="both"/>
        <w:rPr>
          <w:rFonts w:hint="eastAsia" w:ascii="仿宋" w:hAnsi="仿宋" w:eastAsia="仿宋" w:cs="仿宋"/>
        </w:rPr>
      </w:pPr>
      <w:r>
        <w:rPr>
          <w:rFonts w:hint="eastAsia" w:ascii="仿宋" w:hAnsi="仿宋" w:eastAsia="仿宋" w:cs="仿宋"/>
        </w:rPr>
        <w:t>说明：</w:t>
      </w:r>
      <w:r>
        <w:rPr>
          <w:rFonts w:hint="eastAsia" w:ascii="仿宋" w:hAnsi="仿宋" w:eastAsia="仿宋" w:cs="仿宋"/>
          <w:lang w:val="en-US" w:eastAsia="zh-CN"/>
        </w:rPr>
        <w:t>二</w:t>
      </w:r>
      <w:r>
        <w:rPr>
          <w:rFonts w:hint="eastAsia" w:ascii="仿宋" w:hAnsi="仿宋" w:eastAsia="仿宋" w:cs="仿宋"/>
        </w:rPr>
        <w:t>种形式任选一种，其中采用第二种形式的须按下方给定格式（详见《中国人民银行关于取消企业银行账户许可的通知》银发〔2019〕41号附件1）填写基本存款账户信息。</w:t>
      </w:r>
    </w:p>
    <w:p w14:paraId="63E984B9">
      <w:pPr>
        <w:spacing w:line="560" w:lineRule="exact"/>
        <w:ind w:firstLine="640" w:firstLineChars="200"/>
        <w:jc w:val="center"/>
        <w:rPr>
          <w:rFonts w:hint="eastAsia" w:ascii="仿宋" w:hAnsi="仿宋" w:eastAsia="仿宋" w:cs="仿宋"/>
          <w:b/>
          <w:bCs/>
          <w:sz w:val="32"/>
          <w:szCs w:val="32"/>
        </w:rPr>
      </w:pPr>
      <w:r>
        <w:rPr>
          <w:rFonts w:hint="eastAsia" w:ascii="仿宋" w:hAnsi="仿宋" w:eastAsia="仿宋" w:cs="仿宋"/>
          <w:b/>
          <w:bCs/>
          <w:sz w:val="32"/>
          <w:szCs w:val="32"/>
        </w:rPr>
        <w:t>基本存款账户信息</w:t>
      </w:r>
    </w:p>
    <w:p w14:paraId="1309114B">
      <w:pPr>
        <w:spacing w:line="560" w:lineRule="exact"/>
        <w:ind w:firstLine="480" w:firstLineChars="200"/>
        <w:jc w:val="both"/>
        <w:rPr>
          <w:rFonts w:hint="eastAsia" w:ascii="仿宋" w:hAnsi="仿宋" w:eastAsia="仿宋" w:cs="仿宋"/>
        </w:rPr>
      </w:pPr>
      <w:r>
        <w:rPr>
          <w:rFonts w:hint="eastAsia" w:ascii="仿宋" w:hAnsi="仿宋" w:eastAsia="仿宋" w:cs="仿宋"/>
        </w:rPr>
        <w:t>账户名称：</w:t>
      </w:r>
    </w:p>
    <w:p w14:paraId="61FF1ECA">
      <w:pPr>
        <w:spacing w:line="560" w:lineRule="exact"/>
        <w:ind w:firstLine="480" w:firstLineChars="200"/>
        <w:jc w:val="both"/>
        <w:rPr>
          <w:rFonts w:hint="eastAsia" w:ascii="仿宋" w:hAnsi="仿宋" w:eastAsia="仿宋" w:cs="仿宋"/>
        </w:rPr>
      </w:pPr>
      <w:r>
        <w:rPr>
          <w:rFonts w:hint="eastAsia" w:ascii="仿宋" w:hAnsi="仿宋" w:eastAsia="仿宋" w:cs="仿宋"/>
        </w:rPr>
        <w:t>账户号码：</w:t>
      </w:r>
    </w:p>
    <w:p w14:paraId="7DDFBF7B">
      <w:pPr>
        <w:spacing w:line="560" w:lineRule="exact"/>
        <w:ind w:firstLine="480" w:firstLineChars="200"/>
        <w:jc w:val="both"/>
        <w:rPr>
          <w:rFonts w:hint="eastAsia" w:ascii="仿宋" w:hAnsi="仿宋" w:eastAsia="仿宋" w:cs="仿宋"/>
        </w:rPr>
      </w:pPr>
      <w:r>
        <w:rPr>
          <w:rFonts w:hint="eastAsia" w:ascii="仿宋" w:hAnsi="仿宋" w:eastAsia="仿宋" w:cs="仿宋"/>
        </w:rPr>
        <w:t>开户银行：</w:t>
      </w:r>
    </w:p>
    <w:p w14:paraId="23279E7C">
      <w:pPr>
        <w:spacing w:line="560" w:lineRule="exact"/>
        <w:ind w:firstLine="480" w:firstLineChars="200"/>
        <w:jc w:val="both"/>
        <w:rPr>
          <w:rFonts w:hint="eastAsia" w:ascii="仿宋" w:hAnsi="仿宋" w:eastAsia="仿宋" w:cs="仿宋"/>
        </w:rPr>
      </w:pPr>
      <w:r>
        <w:rPr>
          <w:rFonts w:hint="eastAsia" w:ascii="仿宋" w:hAnsi="仿宋" w:eastAsia="仿宋" w:cs="仿宋"/>
        </w:rPr>
        <w:t>法定代表人：（签字或盖章）</w:t>
      </w:r>
    </w:p>
    <w:p w14:paraId="153E4BB3">
      <w:pPr>
        <w:spacing w:line="560" w:lineRule="exact"/>
        <w:ind w:firstLine="480" w:firstLineChars="200"/>
        <w:jc w:val="both"/>
        <w:rPr>
          <w:rFonts w:hint="eastAsia" w:ascii="仿宋" w:hAnsi="仿宋" w:eastAsia="仿宋" w:cs="仿宋"/>
        </w:rPr>
      </w:pPr>
      <w:r>
        <w:rPr>
          <w:rFonts w:hint="eastAsia" w:ascii="仿宋" w:hAnsi="仿宋" w:eastAsia="仿宋" w:cs="仿宋"/>
        </w:rPr>
        <w:t>基本存款账户编号：向开户银行进行询问</w:t>
      </w:r>
    </w:p>
    <w:p w14:paraId="6C14B545">
      <w:pPr>
        <w:spacing w:line="560" w:lineRule="exact"/>
        <w:ind w:firstLine="480" w:firstLineChars="200"/>
        <w:jc w:val="both"/>
        <w:rPr>
          <w:rFonts w:hint="eastAsia" w:ascii="仿宋" w:hAnsi="仿宋" w:eastAsia="仿宋" w:cs="仿宋"/>
        </w:rPr>
      </w:pPr>
      <w:r>
        <w:rPr>
          <w:rFonts w:hint="eastAsia" w:ascii="仿宋" w:hAnsi="仿宋" w:eastAsia="仿宋" w:cs="仿宋"/>
        </w:rPr>
        <w:t>供应商：（供应商全称并加盖公章）</w:t>
      </w:r>
    </w:p>
    <w:p w14:paraId="2942E346">
      <w:pPr>
        <w:spacing w:line="560" w:lineRule="exact"/>
        <w:ind w:firstLine="480" w:firstLineChars="200"/>
        <w:jc w:val="both"/>
        <w:rPr>
          <w:rFonts w:hint="eastAsia" w:ascii="仿宋" w:hAnsi="仿宋" w:eastAsia="仿宋" w:cs="仿宋"/>
        </w:rPr>
      </w:pPr>
      <w:r>
        <w:rPr>
          <w:rFonts w:hint="eastAsia" w:ascii="仿宋" w:hAnsi="仿宋" w:eastAsia="仿宋" w:cs="仿宋"/>
        </w:rPr>
        <w:t>日期：    年  月  日</w:t>
      </w:r>
    </w:p>
    <w:p w14:paraId="4B979DFB">
      <w:pPr>
        <w:spacing w:line="560" w:lineRule="exact"/>
        <w:ind w:firstLine="480" w:firstLineChars="200"/>
        <w:jc w:val="both"/>
        <w:rPr>
          <w:rFonts w:hint="eastAsia" w:ascii="仿宋" w:hAnsi="仿宋" w:eastAsia="仿宋" w:cs="仿宋"/>
        </w:rPr>
      </w:pPr>
    </w:p>
    <w:p w14:paraId="7BB22D35">
      <w:pPr>
        <w:spacing w:line="560" w:lineRule="exact"/>
        <w:ind w:firstLine="480" w:firstLineChars="200"/>
        <w:jc w:val="both"/>
        <w:rPr>
          <w:rFonts w:hint="eastAsia" w:ascii="仿宋" w:hAnsi="仿宋" w:eastAsia="仿宋" w:cs="仿宋"/>
        </w:rPr>
      </w:pPr>
    </w:p>
    <w:p w14:paraId="3EA4C188">
      <w:pPr>
        <w:rPr>
          <w:rFonts w:hint="eastAsia" w:ascii="仿宋" w:eastAsia="仿宋" w:cs="仿宋"/>
          <w:sz w:val="24"/>
          <w:szCs w:val="24"/>
          <w:lang w:val="en-US" w:eastAsia="zh-CN"/>
        </w:rPr>
      </w:pPr>
      <w:r>
        <w:rPr>
          <w:rFonts w:hint="eastAsia" w:ascii="仿宋" w:eastAsia="仿宋" w:cs="仿宋"/>
          <w:sz w:val="24"/>
          <w:szCs w:val="24"/>
          <w:lang w:val="en-US" w:eastAsia="zh-CN"/>
        </w:rPr>
        <w:br w:type="page"/>
      </w:r>
    </w:p>
    <w:p w14:paraId="79FAC472">
      <w:pPr>
        <w:pStyle w:val="109"/>
        <w:spacing w:before="210" w:after="210"/>
        <w:ind w:firstLine="482"/>
        <w:outlineLvl w:val="2"/>
        <w:rPr>
          <w:rFonts w:hint="default" w:ascii="仿宋" w:eastAsia="仿宋" w:cs="仿宋"/>
          <w:sz w:val="24"/>
          <w:szCs w:val="24"/>
          <w:lang w:val="en-US" w:eastAsia="zh-CN"/>
        </w:rPr>
      </w:pPr>
      <w:r>
        <w:rPr>
          <w:rFonts w:hint="eastAsia" w:ascii="仿宋" w:eastAsia="仿宋" w:cs="仿宋"/>
          <w:sz w:val="24"/>
          <w:szCs w:val="24"/>
          <w:lang w:val="en-US" w:eastAsia="zh-CN"/>
        </w:rPr>
        <w:t>附件二：无重大违法记录声明</w:t>
      </w:r>
    </w:p>
    <w:p w14:paraId="3924E707">
      <w:pPr>
        <w:spacing w:line="560" w:lineRule="exact"/>
        <w:ind w:firstLine="480" w:firstLineChars="200"/>
        <w:jc w:val="both"/>
        <w:rPr>
          <w:rFonts w:hint="eastAsia" w:ascii="仿宋" w:hAnsi="仿宋" w:eastAsia="仿宋" w:cs="仿宋"/>
        </w:rPr>
      </w:pPr>
      <w:r>
        <w:rPr>
          <w:rFonts w:hint="eastAsia" w:ascii="仿宋" w:hAnsi="仿宋" w:eastAsia="仿宋" w:cs="仿宋"/>
        </w:rPr>
        <w:t>提示：1．供应商可通过【信用中国】（www.creditchina.gov.cn）、【中国政府采购网】（www.ccgp.gov.cn）网站对自身信用记录进行自查，并按查询结果填写下述声明。</w:t>
      </w:r>
    </w:p>
    <w:p w14:paraId="3370FCDC">
      <w:pPr>
        <w:spacing w:line="560" w:lineRule="exact"/>
        <w:ind w:firstLine="480" w:firstLineChars="200"/>
        <w:jc w:val="both"/>
        <w:rPr>
          <w:rFonts w:hint="eastAsia" w:ascii="仿宋" w:hAnsi="仿宋" w:eastAsia="仿宋" w:cs="仿宋"/>
        </w:rPr>
      </w:pPr>
      <w:r>
        <w:rPr>
          <w:rFonts w:hint="eastAsia" w:ascii="仿宋" w:hAnsi="仿宋" w:eastAsia="仿宋" w:cs="仿宋"/>
        </w:rPr>
        <w:t>2．供应商在参加政府采购活动前三年内因违法经营被禁止在一定期限内参加政府采购活动，期限届满的，可以参加政府采购活动，但应提供期限届满的证明材料。</w:t>
      </w:r>
    </w:p>
    <w:p w14:paraId="3422D521">
      <w:pPr>
        <w:spacing w:line="560" w:lineRule="exact"/>
        <w:ind w:firstLine="560" w:firstLineChars="200"/>
        <w:jc w:val="center"/>
        <w:rPr>
          <w:rFonts w:hint="eastAsia" w:ascii="仿宋" w:hAnsi="仿宋" w:eastAsia="仿宋" w:cs="仿宋"/>
          <w:b/>
          <w:bCs/>
          <w:sz w:val="28"/>
          <w:szCs w:val="28"/>
        </w:rPr>
      </w:pPr>
      <w:r>
        <w:rPr>
          <w:rFonts w:hint="eastAsia" w:ascii="仿宋" w:hAnsi="仿宋" w:eastAsia="仿宋" w:cs="仿宋"/>
          <w:b/>
          <w:bCs/>
          <w:sz w:val="28"/>
          <w:szCs w:val="28"/>
        </w:rPr>
        <w:t>无重大违法记录声明</w:t>
      </w:r>
    </w:p>
    <w:p w14:paraId="617BC676">
      <w:pPr>
        <w:spacing w:line="560" w:lineRule="exact"/>
        <w:ind w:firstLine="480" w:firstLineChars="200"/>
        <w:jc w:val="both"/>
        <w:rPr>
          <w:rFonts w:hint="eastAsia" w:ascii="仿宋" w:hAnsi="仿宋" w:eastAsia="仿宋" w:cs="仿宋"/>
        </w:rPr>
      </w:pPr>
      <w:r>
        <w:rPr>
          <w:rFonts w:hint="eastAsia" w:ascii="仿宋" w:hAnsi="仿宋" w:eastAsia="仿宋" w:cs="仿宋"/>
        </w:rPr>
        <w:t>〈政府采购代理机构〉：</w:t>
      </w:r>
    </w:p>
    <w:p w14:paraId="1C74AE76">
      <w:pPr>
        <w:spacing w:line="560" w:lineRule="exact"/>
        <w:ind w:firstLine="480" w:firstLineChars="200"/>
        <w:jc w:val="both"/>
        <w:rPr>
          <w:rFonts w:hint="eastAsia" w:ascii="仿宋" w:hAnsi="仿宋" w:eastAsia="仿宋" w:cs="仿宋"/>
        </w:rPr>
      </w:pPr>
      <w:r>
        <w:rPr>
          <w:rFonts w:hint="eastAsia" w:ascii="仿宋" w:hAnsi="仿宋" w:eastAsia="仿宋" w:cs="仿宋"/>
        </w:rPr>
        <w:t>我方作为〈项目名称〉（项目编号：〈项目编号〉）第___标段的投标供应商，在此郑重声明：</w:t>
      </w:r>
    </w:p>
    <w:p w14:paraId="0245A457">
      <w:pPr>
        <w:spacing w:line="560" w:lineRule="exact"/>
        <w:ind w:firstLine="480" w:firstLineChars="200"/>
        <w:jc w:val="both"/>
        <w:rPr>
          <w:rFonts w:hint="eastAsia" w:ascii="仿宋" w:hAnsi="仿宋" w:eastAsia="仿宋" w:cs="仿宋"/>
        </w:rPr>
      </w:pPr>
      <w:r>
        <w:rPr>
          <w:rFonts w:hint="eastAsia" w:ascii="仿宋" w:hAnsi="仿宋" w:eastAsia="仿宋" w:cs="仿宋"/>
        </w:rPr>
        <w:t>1．在参加本次政府采购活动前3年内的经营活动中___（填“没有”或“有”）重大违法记录。</w:t>
      </w:r>
    </w:p>
    <w:p w14:paraId="6121BD9B">
      <w:pPr>
        <w:spacing w:line="560" w:lineRule="exact"/>
        <w:ind w:firstLine="480" w:firstLineChars="200"/>
        <w:jc w:val="both"/>
        <w:rPr>
          <w:rFonts w:hint="eastAsia" w:ascii="仿宋" w:hAnsi="仿宋" w:eastAsia="仿宋" w:cs="仿宋"/>
        </w:rPr>
      </w:pPr>
      <w:r>
        <w:rPr>
          <w:rFonts w:hint="eastAsia" w:ascii="仿宋" w:hAnsi="仿宋" w:eastAsia="仿宋" w:cs="仿宋"/>
        </w:rPr>
        <w:t>2．我方___（填“未被列入”或“被列入”）失信被执行人名单。</w:t>
      </w:r>
    </w:p>
    <w:p w14:paraId="038CEC50">
      <w:pPr>
        <w:spacing w:line="560" w:lineRule="exact"/>
        <w:ind w:firstLine="480" w:firstLineChars="200"/>
        <w:jc w:val="both"/>
        <w:rPr>
          <w:rFonts w:hint="eastAsia" w:ascii="仿宋" w:hAnsi="仿宋" w:eastAsia="仿宋" w:cs="仿宋"/>
        </w:rPr>
      </w:pPr>
      <w:r>
        <w:rPr>
          <w:rFonts w:hint="eastAsia" w:ascii="仿宋" w:hAnsi="仿宋" w:eastAsia="仿宋" w:cs="仿宋"/>
        </w:rPr>
        <w:t>3．我方___（填“未被列入”或“被列入”）重大税收违法案件当事人名单。</w:t>
      </w:r>
    </w:p>
    <w:p w14:paraId="3C89C34D">
      <w:pPr>
        <w:spacing w:line="560" w:lineRule="exact"/>
        <w:ind w:firstLine="480" w:firstLineChars="200"/>
        <w:jc w:val="both"/>
        <w:rPr>
          <w:rFonts w:hint="eastAsia" w:ascii="仿宋" w:hAnsi="仿宋" w:eastAsia="仿宋" w:cs="仿宋"/>
        </w:rPr>
      </w:pPr>
      <w:r>
        <w:rPr>
          <w:rFonts w:hint="eastAsia" w:ascii="仿宋" w:hAnsi="仿宋" w:eastAsia="仿宋" w:cs="仿宋"/>
        </w:rPr>
        <w:t>4．我方___（填“未被列入”或“被列入”）政府采购严重违法失信行为记录名单。</w:t>
      </w:r>
    </w:p>
    <w:p w14:paraId="450759A9">
      <w:pPr>
        <w:spacing w:line="560" w:lineRule="exact"/>
        <w:ind w:firstLine="480" w:firstLineChars="200"/>
        <w:jc w:val="both"/>
        <w:rPr>
          <w:rFonts w:hint="eastAsia" w:ascii="仿宋" w:hAnsi="仿宋" w:eastAsia="仿宋" w:cs="仿宋"/>
        </w:rPr>
      </w:pPr>
      <w:r>
        <w:rPr>
          <w:rFonts w:hint="eastAsia" w:ascii="仿宋" w:hAnsi="仿宋" w:eastAsia="仿宋" w:cs="仿宋"/>
        </w:rPr>
        <w:t>如有不实，我方将无条件地退出本项目的采购活动，并遵照《政府采购法》有关“提供虚假材料的规定”接受处罚。</w:t>
      </w:r>
    </w:p>
    <w:p w14:paraId="36C402E0">
      <w:pPr>
        <w:spacing w:line="560" w:lineRule="exact"/>
        <w:ind w:firstLine="480" w:firstLineChars="200"/>
        <w:jc w:val="both"/>
        <w:rPr>
          <w:rFonts w:hint="eastAsia" w:ascii="仿宋" w:hAnsi="仿宋" w:eastAsia="仿宋" w:cs="仿宋"/>
        </w:rPr>
      </w:pPr>
      <w:r>
        <w:rPr>
          <w:rFonts w:hint="eastAsia" w:ascii="仿宋" w:hAnsi="仿宋" w:eastAsia="仿宋" w:cs="仿宋"/>
        </w:rPr>
        <w:t>特此声明。</w:t>
      </w:r>
    </w:p>
    <w:p w14:paraId="597AB886">
      <w:pPr>
        <w:spacing w:line="560" w:lineRule="exact"/>
        <w:ind w:firstLine="480" w:firstLineChars="200"/>
        <w:jc w:val="both"/>
        <w:rPr>
          <w:rFonts w:hint="eastAsia" w:ascii="仿宋" w:hAnsi="仿宋" w:eastAsia="仿宋" w:cs="仿宋"/>
        </w:rPr>
      </w:pPr>
      <w:r>
        <w:rPr>
          <w:rFonts w:hint="eastAsia" w:ascii="仿宋" w:hAnsi="仿宋" w:eastAsia="仿宋" w:cs="仿宋"/>
        </w:rPr>
        <w:t>供应商：（供应商全称并加盖公章）</w:t>
      </w:r>
    </w:p>
    <w:p w14:paraId="3FBCBFDA">
      <w:pPr>
        <w:spacing w:line="560" w:lineRule="exact"/>
        <w:ind w:firstLine="480" w:firstLineChars="200"/>
        <w:jc w:val="both"/>
        <w:rPr>
          <w:rFonts w:hint="eastAsia" w:ascii="仿宋" w:hAnsi="仿宋" w:eastAsia="仿宋" w:cs="仿宋"/>
        </w:rPr>
      </w:pPr>
      <w:r>
        <w:rPr>
          <w:rFonts w:hint="eastAsia" w:ascii="仿宋" w:hAnsi="仿宋" w:eastAsia="仿宋" w:cs="仿宋"/>
        </w:rPr>
        <w:t>日  期：    年  月  日</w:t>
      </w:r>
    </w:p>
    <w:p w14:paraId="2633D33C">
      <w:pPr>
        <w:spacing w:line="560" w:lineRule="exact"/>
        <w:ind w:firstLine="480" w:firstLineChars="200"/>
        <w:jc w:val="both"/>
        <w:rPr>
          <w:rFonts w:hint="eastAsia" w:ascii="仿宋" w:hAnsi="仿宋" w:eastAsia="仿宋" w:cs="仿宋"/>
          <w:b/>
          <w:bCs/>
          <w:kern w:val="32"/>
        </w:rPr>
      </w:pPr>
    </w:p>
    <w:p w14:paraId="7A7625DF">
      <w:pPr>
        <w:rPr>
          <w:rFonts w:hint="eastAsia" w:ascii="仿宋" w:eastAsia="仿宋" w:cs="仿宋"/>
          <w:sz w:val="24"/>
          <w:szCs w:val="24"/>
          <w:lang w:val="en-US" w:eastAsia="zh-CN"/>
        </w:rPr>
      </w:pPr>
      <w:r>
        <w:rPr>
          <w:rFonts w:hint="eastAsia" w:ascii="仿宋" w:eastAsia="仿宋" w:cs="仿宋"/>
          <w:sz w:val="24"/>
          <w:szCs w:val="24"/>
          <w:lang w:val="en-US" w:eastAsia="zh-CN"/>
        </w:rPr>
        <w:br w:type="page"/>
      </w:r>
    </w:p>
    <w:p w14:paraId="4B1B22C1">
      <w:pPr>
        <w:outlineLvl w:val="2"/>
        <w:rPr>
          <w:rFonts w:hint="eastAsia" w:ascii="仿宋" w:hAnsi="仿宋" w:eastAsia="仿宋" w:cs="仿宋"/>
          <w:b/>
          <w:bCs/>
          <w:kern w:val="32"/>
          <w:sz w:val="24"/>
          <w:szCs w:val="24"/>
          <w:lang w:val="en-US" w:eastAsia="zh-CN" w:bidi="ar-SA"/>
        </w:rPr>
      </w:pPr>
      <w:r>
        <w:rPr>
          <w:rFonts w:hint="eastAsia" w:ascii="仿宋" w:hAnsi="仿宋" w:eastAsia="仿宋" w:cs="仿宋"/>
          <w:b/>
          <w:bCs/>
          <w:kern w:val="32"/>
          <w:sz w:val="24"/>
          <w:szCs w:val="24"/>
          <w:lang w:val="en-US" w:eastAsia="zh-CN" w:bidi="ar-SA"/>
        </w:rPr>
        <w:t>附件三：具备履行合同所需的设备和专业技术能力的声明</w:t>
      </w:r>
    </w:p>
    <w:p w14:paraId="7D3B03A4">
      <w:pPr>
        <w:jc w:val="both"/>
        <w:rPr>
          <w:rFonts w:hint="eastAsia" w:ascii="宋体" w:hAnsi="宋体" w:cs="宋体"/>
          <w:b/>
          <w:sz w:val="32"/>
          <w:szCs w:val="32"/>
        </w:rPr>
      </w:pPr>
    </w:p>
    <w:p w14:paraId="190E058F">
      <w:pPr>
        <w:jc w:val="both"/>
        <w:rPr>
          <w:rFonts w:hint="eastAsia" w:ascii="宋体" w:hAnsi="宋体" w:cs="宋体"/>
          <w:b/>
          <w:sz w:val="32"/>
          <w:szCs w:val="32"/>
        </w:rPr>
      </w:pPr>
    </w:p>
    <w:p w14:paraId="314A7F3A">
      <w:pPr>
        <w:spacing w:line="560" w:lineRule="exact"/>
        <w:ind w:firstLine="560" w:firstLineChars="200"/>
        <w:jc w:val="center"/>
        <w:rPr>
          <w:rFonts w:hint="eastAsia" w:ascii="仿宋" w:hAnsi="仿宋" w:eastAsia="仿宋" w:cs="仿宋"/>
          <w:b/>
          <w:bCs/>
          <w:sz w:val="28"/>
          <w:szCs w:val="28"/>
        </w:rPr>
      </w:pPr>
      <w:r>
        <w:rPr>
          <w:rFonts w:hint="eastAsia" w:ascii="仿宋" w:hAnsi="仿宋" w:eastAsia="仿宋" w:cs="仿宋"/>
          <w:b/>
          <w:bCs/>
          <w:sz w:val="28"/>
          <w:szCs w:val="28"/>
        </w:rPr>
        <w:t>具备履行合同所需的设备和专业技术能力的声明</w:t>
      </w:r>
    </w:p>
    <w:p w14:paraId="2989B87C">
      <w:pPr>
        <w:rPr>
          <w:rFonts w:hint="eastAsia" w:ascii="宋体" w:hAnsi="宋体" w:cs="宋体"/>
        </w:rPr>
      </w:pPr>
    </w:p>
    <w:p w14:paraId="256ED8D5">
      <w:pPr>
        <w:spacing w:line="360" w:lineRule="auto"/>
        <w:rPr>
          <w:rFonts w:hint="eastAsia" w:ascii="宋体" w:hAnsi="宋体" w:cs="宋体"/>
        </w:rPr>
      </w:pPr>
      <w:r>
        <w:rPr>
          <w:rFonts w:hint="eastAsia" w:ascii="宋体" w:hAnsi="宋体" w:cs="宋体"/>
        </w:rPr>
        <w:t xml:space="preserve"> </w:t>
      </w:r>
    </w:p>
    <w:p w14:paraId="50E595F9">
      <w:pPr>
        <w:spacing w:line="360" w:lineRule="auto"/>
        <w:ind w:firstLine="480" w:firstLineChars="200"/>
        <w:rPr>
          <w:rFonts w:hint="eastAsia" w:ascii="宋体" w:hAnsi="宋体" w:cs="宋体"/>
        </w:rPr>
      </w:pPr>
      <w:r>
        <w:rPr>
          <w:rFonts w:hint="eastAsia" w:ascii="宋体" w:hAnsi="宋体" w:cs="宋体"/>
        </w:rPr>
        <w:t>我公司（单位）具备履行合同所需的设备和专业技术能力，如中标，我方将按投标文件承诺，保证合同顺利履行。具体情况介绍如下：</w:t>
      </w:r>
    </w:p>
    <w:p w14:paraId="6C836121">
      <w:pPr>
        <w:spacing w:line="360" w:lineRule="auto"/>
        <w:rPr>
          <w:rFonts w:hint="eastAsia" w:ascii="宋体" w:hAnsi="宋体" w:cs="宋体"/>
        </w:rPr>
      </w:pPr>
      <w:r>
        <w:rPr>
          <w:rFonts w:hint="eastAsia" w:ascii="宋体" w:hAnsi="宋体" w:cs="宋体"/>
        </w:rPr>
        <w:t xml:space="preserve">        （内容包括：主要设备、专业技术人员、公司资质等）                                          </w:t>
      </w:r>
    </w:p>
    <w:p w14:paraId="6C0874A2">
      <w:pPr>
        <w:spacing w:line="360" w:lineRule="auto"/>
        <w:rPr>
          <w:rFonts w:hint="eastAsia" w:ascii="宋体" w:hAnsi="宋体" w:cs="宋体"/>
        </w:rPr>
      </w:pPr>
      <w:r>
        <w:rPr>
          <w:rFonts w:hint="eastAsia" w:ascii="宋体" w:hAnsi="宋体" w:cs="宋体"/>
        </w:rPr>
        <w:t xml:space="preserve">                                                                            </w:t>
      </w:r>
    </w:p>
    <w:p w14:paraId="4B5F0423">
      <w:pPr>
        <w:spacing w:line="360" w:lineRule="auto"/>
        <w:ind w:firstLine="480" w:firstLineChars="200"/>
        <w:rPr>
          <w:rFonts w:hint="eastAsia" w:ascii="宋体" w:hAnsi="宋体" w:cs="宋体"/>
        </w:rPr>
      </w:pPr>
      <w:r>
        <w:rPr>
          <w:rFonts w:hint="eastAsia" w:ascii="宋体" w:hAnsi="宋体" w:cs="宋体"/>
        </w:rPr>
        <w:t>……</w:t>
      </w:r>
    </w:p>
    <w:p w14:paraId="5470EBB0">
      <w:pPr>
        <w:spacing w:line="360" w:lineRule="auto"/>
        <w:rPr>
          <w:rFonts w:hint="eastAsia" w:ascii="宋体" w:hAnsi="宋体" w:cs="宋体"/>
        </w:rPr>
      </w:pPr>
      <w:r>
        <w:rPr>
          <w:rFonts w:hint="eastAsia" w:ascii="宋体" w:hAnsi="宋体" w:cs="宋体"/>
        </w:rPr>
        <w:t xml:space="preserve">     特此承诺。</w:t>
      </w:r>
    </w:p>
    <w:p w14:paraId="7688C999">
      <w:pPr>
        <w:spacing w:line="360" w:lineRule="auto"/>
        <w:rPr>
          <w:rFonts w:hint="eastAsia" w:ascii="宋体" w:hAnsi="宋体" w:cs="宋体"/>
        </w:rPr>
      </w:pPr>
    </w:p>
    <w:p w14:paraId="52487012">
      <w:pPr>
        <w:spacing w:line="360" w:lineRule="auto"/>
        <w:rPr>
          <w:rFonts w:hint="eastAsia" w:ascii="宋体" w:hAnsi="宋体" w:cs="宋体"/>
        </w:rPr>
      </w:pPr>
    </w:p>
    <w:p w14:paraId="364AE9A5">
      <w:pPr>
        <w:spacing w:line="560" w:lineRule="exact"/>
        <w:ind w:firstLine="480" w:firstLineChars="200"/>
        <w:jc w:val="both"/>
        <w:rPr>
          <w:rFonts w:hint="eastAsia" w:ascii="仿宋" w:hAnsi="仿宋" w:eastAsia="仿宋" w:cs="仿宋"/>
        </w:rPr>
      </w:pPr>
      <w:r>
        <w:rPr>
          <w:rFonts w:hint="eastAsia" w:ascii="仿宋" w:hAnsi="仿宋" w:eastAsia="仿宋" w:cs="仿宋"/>
        </w:rPr>
        <w:t>供应商：（供应商全称并加盖公章）</w:t>
      </w:r>
    </w:p>
    <w:p w14:paraId="1F43EBB5">
      <w:pPr>
        <w:spacing w:line="560" w:lineRule="exact"/>
        <w:ind w:firstLine="480" w:firstLineChars="200"/>
        <w:jc w:val="both"/>
        <w:rPr>
          <w:rFonts w:hint="eastAsia" w:ascii="宋体" w:hAnsi="宋体" w:cs="宋体"/>
        </w:rPr>
      </w:pPr>
      <w:r>
        <w:rPr>
          <w:rFonts w:hint="eastAsia" w:ascii="宋体" w:hAnsi="宋体" w:cs="宋体"/>
        </w:rPr>
        <w:t>法定代表人或其授权委托人（签名或印章）：</w:t>
      </w:r>
    </w:p>
    <w:p w14:paraId="6DB01B16">
      <w:pPr>
        <w:spacing w:line="560" w:lineRule="exact"/>
        <w:ind w:firstLine="480" w:firstLineChars="200"/>
        <w:jc w:val="both"/>
        <w:rPr>
          <w:rFonts w:hint="eastAsia" w:ascii="仿宋" w:hAnsi="仿宋" w:eastAsia="仿宋" w:cs="仿宋"/>
        </w:rPr>
      </w:pPr>
      <w:r>
        <w:rPr>
          <w:rFonts w:hint="eastAsia" w:ascii="仿宋" w:hAnsi="仿宋" w:eastAsia="仿宋" w:cs="仿宋"/>
        </w:rPr>
        <w:t>日  期：    年  月  日</w:t>
      </w:r>
    </w:p>
    <w:p w14:paraId="1B0BF3D1">
      <w:pPr>
        <w:spacing w:line="360" w:lineRule="auto"/>
        <w:ind w:firstLine="1440" w:firstLineChars="600"/>
        <w:rPr>
          <w:rFonts w:hint="eastAsia" w:ascii="宋体" w:hAnsi="宋体" w:cs="宋体"/>
        </w:rPr>
      </w:pPr>
    </w:p>
    <w:p w14:paraId="64CE6286">
      <w:pPr>
        <w:rPr>
          <w:rFonts w:hint="eastAsia" w:ascii="仿宋" w:eastAsia="仿宋" w:cs="仿宋"/>
          <w:b/>
          <w:bCs/>
          <w:sz w:val="24"/>
          <w:szCs w:val="24"/>
          <w:lang w:val="en-US" w:eastAsia="zh-CN"/>
        </w:rPr>
      </w:pPr>
    </w:p>
    <w:p w14:paraId="63696676">
      <w:pPr>
        <w:rPr>
          <w:rFonts w:hint="eastAsia" w:ascii="仿宋" w:eastAsia="仿宋" w:cs="仿宋"/>
          <w:sz w:val="24"/>
          <w:szCs w:val="24"/>
          <w:lang w:val="en-US" w:eastAsia="zh-CN"/>
        </w:rPr>
      </w:pPr>
      <w:r>
        <w:rPr>
          <w:rFonts w:hint="eastAsia" w:ascii="仿宋" w:eastAsia="仿宋" w:cs="仿宋"/>
          <w:sz w:val="24"/>
          <w:szCs w:val="24"/>
          <w:lang w:val="en-US" w:eastAsia="zh-CN"/>
        </w:rPr>
        <w:br w:type="page"/>
      </w:r>
    </w:p>
    <w:p w14:paraId="72005300">
      <w:pPr>
        <w:pStyle w:val="109"/>
        <w:spacing w:before="210" w:after="210"/>
        <w:ind w:firstLine="482"/>
        <w:outlineLvl w:val="2"/>
        <w:rPr>
          <w:rFonts w:hint="eastAsia" w:ascii="仿宋" w:hAnsi="仿宋" w:eastAsia="仿宋" w:cs="仿宋"/>
          <w:b/>
          <w:bCs/>
          <w:kern w:val="32"/>
        </w:rPr>
      </w:pPr>
      <w:r>
        <w:rPr>
          <w:rFonts w:hint="eastAsia" w:ascii="仿宋" w:eastAsia="仿宋" w:cs="仿宋"/>
          <w:sz w:val="24"/>
          <w:szCs w:val="24"/>
          <w:lang w:val="en-US" w:eastAsia="zh-CN"/>
        </w:rPr>
        <w:t>附件四：法定代表人（主要负责人）委托授权书\身份证明</w:t>
      </w:r>
    </w:p>
    <w:p w14:paraId="4886AE34">
      <w:pPr>
        <w:spacing w:line="560" w:lineRule="exact"/>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法定代表人（主要负责人）委托授权书\身份证明（按下方给定格式进行填写）</w:t>
      </w:r>
    </w:p>
    <w:p w14:paraId="0B7E10A1">
      <w:pPr>
        <w:spacing w:line="560" w:lineRule="exact"/>
        <w:ind w:firstLine="480" w:firstLineChars="200"/>
        <w:jc w:val="both"/>
        <w:rPr>
          <w:rFonts w:hint="eastAsia" w:ascii="仿宋" w:hAnsi="仿宋" w:eastAsia="仿宋" w:cs="仿宋"/>
          <w:b/>
          <w:bCs/>
        </w:rPr>
      </w:pPr>
      <w:r>
        <w:rPr>
          <w:rFonts w:hint="eastAsia" w:ascii="仿宋" w:hAnsi="仿宋" w:eastAsia="仿宋" w:cs="仿宋"/>
        </w:rPr>
        <w:t>说明：法定代表人（主要负责人）直接参加投标的，提供法定代表人（主要负责人）身份证明及身份证扫描件；法定代表人（主要负责人）授权代表参加投标的，</w:t>
      </w:r>
      <w:r>
        <w:rPr>
          <w:rFonts w:hint="eastAsia" w:ascii="仿宋" w:hAnsi="仿宋" w:eastAsia="仿宋" w:cs="仿宋"/>
          <w:lang w:val="en-US" w:eastAsia="zh-CN"/>
        </w:rPr>
        <w:t>还</w:t>
      </w:r>
      <w:r>
        <w:rPr>
          <w:rFonts w:hint="eastAsia" w:ascii="仿宋" w:hAnsi="仿宋" w:eastAsia="仿宋" w:cs="仿宋"/>
        </w:rPr>
        <w:t>须提供法定代表人（主要负责人）委托授权书、法定代表人（主要负责人）身份证扫描件及被授权人身份证扫描件。</w:t>
      </w:r>
    </w:p>
    <w:p w14:paraId="786BA8B0">
      <w:pPr>
        <w:jc w:val="center"/>
        <w:rPr>
          <w:rFonts w:hint="eastAsia" w:ascii="仿宋" w:hAnsi="仿宋" w:eastAsia="仿宋" w:cs="仿宋"/>
          <w:b/>
          <w:bCs/>
          <w:sz w:val="28"/>
          <w:szCs w:val="28"/>
        </w:rPr>
      </w:pPr>
    </w:p>
    <w:p w14:paraId="164DA4EC">
      <w:pPr>
        <w:jc w:val="center"/>
        <w:rPr>
          <w:rFonts w:hint="eastAsia" w:ascii="仿宋" w:hAnsi="仿宋" w:eastAsia="仿宋" w:cs="仿宋"/>
          <w:b/>
          <w:bCs/>
        </w:rPr>
      </w:pPr>
      <w:r>
        <w:rPr>
          <w:rFonts w:hint="eastAsia" w:ascii="仿宋" w:hAnsi="仿宋" w:eastAsia="仿宋" w:cs="仿宋"/>
          <w:b/>
          <w:bCs/>
          <w:sz w:val="28"/>
          <w:szCs w:val="28"/>
        </w:rPr>
        <w:t>法定代表人证明书</w:t>
      </w:r>
    </w:p>
    <w:tbl>
      <w:tblPr>
        <w:tblStyle w:val="31"/>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14:paraId="13D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14:paraId="6F98FAD5">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lang w:eastAsia="zh-CN"/>
              </w:rPr>
            </w:pPr>
            <w:r>
              <w:rPr>
                <w:rFonts w:hint="eastAsia" w:ascii="仿宋" w:hAnsi="仿宋" w:eastAsia="仿宋" w:cs="仿宋"/>
                <w:bCs/>
                <w:caps/>
              </w:rPr>
              <w:t>致：</w:t>
            </w:r>
            <w:r>
              <w:rPr>
                <w:rFonts w:hint="eastAsia" w:ascii="仿宋" w:hAnsi="仿宋" w:eastAsia="仿宋" w:cs="仿宋"/>
                <w:bCs/>
                <w:caps/>
                <w:lang w:eastAsia="zh-CN"/>
              </w:rPr>
              <w:t>兰天项目管理有限公司</w:t>
            </w:r>
          </w:p>
        </w:tc>
      </w:tr>
      <w:tr w14:paraId="3F04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7829913F">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项目名称</w:t>
            </w:r>
          </w:p>
        </w:tc>
        <w:tc>
          <w:tcPr>
            <w:tcW w:w="8421" w:type="dxa"/>
            <w:gridSpan w:val="4"/>
          </w:tcPr>
          <w:p w14:paraId="6707E083">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4C3A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3276318F">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文件编号</w:t>
            </w:r>
          </w:p>
        </w:tc>
        <w:tc>
          <w:tcPr>
            <w:tcW w:w="8421" w:type="dxa"/>
            <w:gridSpan w:val="4"/>
          </w:tcPr>
          <w:p w14:paraId="19794768">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3184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47744B3B">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权   限</w:t>
            </w:r>
          </w:p>
        </w:tc>
        <w:tc>
          <w:tcPr>
            <w:tcW w:w="8421" w:type="dxa"/>
            <w:gridSpan w:val="4"/>
            <w:vAlign w:val="center"/>
          </w:tcPr>
          <w:p w14:paraId="1D396552">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办理本次招标采购项目的谈判、联系、洽谈、签约、执行等具体事务，签署全部有关文件、文书、协议及合同。</w:t>
            </w:r>
          </w:p>
        </w:tc>
      </w:tr>
      <w:tr w14:paraId="7643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1" w:type="dxa"/>
            <w:vAlign w:val="center"/>
          </w:tcPr>
          <w:p w14:paraId="390BDAF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有效期</w:t>
            </w:r>
          </w:p>
        </w:tc>
        <w:tc>
          <w:tcPr>
            <w:tcW w:w="8421" w:type="dxa"/>
            <w:gridSpan w:val="4"/>
            <w:vAlign w:val="center"/>
          </w:tcPr>
          <w:p w14:paraId="50297E7B">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lang w:eastAsia="zh-CN"/>
              </w:rPr>
            </w:pPr>
            <w:r>
              <w:rPr>
                <w:rFonts w:hint="eastAsia" w:ascii="仿宋" w:hAnsi="仿宋" w:eastAsia="仿宋" w:cs="仿宋"/>
              </w:rPr>
              <w:t>自提交</w:t>
            </w:r>
            <w:r>
              <w:rPr>
                <w:rFonts w:hint="eastAsia" w:ascii="仿宋" w:hAnsi="仿宋" w:eastAsia="仿宋" w:cs="仿宋"/>
                <w:bCs/>
                <w:color w:val="000000"/>
              </w:rPr>
              <w:t>投标</w:t>
            </w:r>
            <w:r>
              <w:rPr>
                <w:rFonts w:hint="eastAsia" w:ascii="仿宋" w:hAnsi="仿宋" w:eastAsia="仿宋" w:cs="仿宋"/>
              </w:rPr>
              <w:t>文件的截止之日起</w:t>
            </w:r>
            <w:r>
              <w:rPr>
                <w:rFonts w:hint="eastAsia" w:ascii="仿宋" w:hAnsi="仿宋" w:eastAsia="仿宋" w:cs="仿宋"/>
                <w:lang w:val="en-US" w:eastAsia="zh-CN"/>
              </w:rPr>
              <w:t xml:space="preserve"> </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w:t>
            </w:r>
            <w:r>
              <w:rPr>
                <w:rFonts w:hint="eastAsia" w:ascii="仿宋" w:hAnsi="仿宋" w:eastAsia="仿宋" w:cs="仿宋"/>
              </w:rPr>
              <w:t>个日历日（应不少于90个日历日）</w:t>
            </w:r>
          </w:p>
        </w:tc>
      </w:tr>
      <w:tr w14:paraId="0D97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14:paraId="62A1F448">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ind w:firstLine="240" w:firstLineChars="100"/>
              <w:textAlignment w:val="auto"/>
              <w:rPr>
                <w:rFonts w:hint="eastAsia" w:ascii="仿宋" w:hAnsi="仿宋" w:eastAsia="仿宋" w:cs="仿宋"/>
                <w:bCs/>
                <w:caps/>
              </w:rPr>
            </w:pPr>
            <w:r>
              <w:rPr>
                <w:rFonts w:hint="eastAsia" w:ascii="仿宋" w:hAnsi="仿宋" w:eastAsia="仿宋" w:cs="仿宋"/>
                <w:bCs/>
                <w:caps/>
              </w:rPr>
              <w:t>企业</w:t>
            </w:r>
          </w:p>
          <w:p w14:paraId="782A87BE">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ind w:firstLine="240" w:firstLineChars="100"/>
              <w:textAlignment w:val="auto"/>
              <w:rPr>
                <w:rFonts w:hint="eastAsia" w:ascii="仿宋" w:hAnsi="仿宋" w:eastAsia="仿宋" w:cs="仿宋"/>
                <w:bCs/>
                <w:caps/>
              </w:rPr>
            </w:pPr>
            <w:r>
              <w:rPr>
                <w:rFonts w:hint="eastAsia" w:ascii="仿宋" w:hAnsi="仿宋" w:eastAsia="仿宋" w:cs="仿宋"/>
                <w:bCs/>
                <w:caps/>
              </w:rPr>
              <w:t>信息</w:t>
            </w:r>
          </w:p>
        </w:tc>
        <w:tc>
          <w:tcPr>
            <w:tcW w:w="2470" w:type="dxa"/>
          </w:tcPr>
          <w:p w14:paraId="00DDA1A3">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 xml:space="preserve">企 业 名 称 </w:t>
            </w:r>
          </w:p>
        </w:tc>
        <w:tc>
          <w:tcPr>
            <w:tcW w:w="5951" w:type="dxa"/>
            <w:gridSpan w:val="3"/>
          </w:tcPr>
          <w:p w14:paraId="6E15FAC4">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4096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1C72199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2470" w:type="dxa"/>
          </w:tcPr>
          <w:p w14:paraId="5B479238">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法 定 地 址</w:t>
            </w:r>
          </w:p>
        </w:tc>
        <w:tc>
          <w:tcPr>
            <w:tcW w:w="5951" w:type="dxa"/>
            <w:gridSpan w:val="3"/>
          </w:tcPr>
          <w:p w14:paraId="11DC3E05">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7AC4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759D850C">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2470" w:type="dxa"/>
          </w:tcPr>
          <w:p w14:paraId="51E9994B">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营业执照注册证号</w:t>
            </w:r>
          </w:p>
        </w:tc>
        <w:tc>
          <w:tcPr>
            <w:tcW w:w="5951" w:type="dxa"/>
            <w:gridSpan w:val="3"/>
          </w:tcPr>
          <w:p w14:paraId="4DC1D87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4273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44CF9809">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2470" w:type="dxa"/>
          </w:tcPr>
          <w:p w14:paraId="15217002">
            <w:pPr>
              <w:keepNext w:val="0"/>
              <w:keepLines w:val="0"/>
              <w:pageBreakBefore w:val="0"/>
              <w:widowControl/>
              <w:tabs>
                <w:tab w:val="right" w:leader="dot" w:pos="9022"/>
              </w:tabs>
              <w:kinsoku/>
              <w:wordWrap/>
              <w:overflowPunct/>
              <w:topLinePunct w:val="0"/>
              <w:bidi w:val="0"/>
              <w:snapToGrid/>
              <w:spacing w:line="500" w:lineRule="exact"/>
              <w:textAlignment w:val="auto"/>
              <w:rPr>
                <w:rFonts w:hint="eastAsia" w:ascii="仿宋" w:hAnsi="仿宋" w:eastAsia="仿宋" w:cs="仿宋"/>
                <w:bCs/>
                <w:caps/>
              </w:rPr>
            </w:pPr>
            <w:r>
              <w:rPr>
                <w:rFonts w:hint="eastAsia" w:ascii="仿宋" w:hAnsi="仿宋" w:eastAsia="仿宋" w:cs="仿宋"/>
                <w:bCs/>
                <w:caps/>
              </w:rPr>
              <w:t>工商登记机关</w:t>
            </w:r>
          </w:p>
        </w:tc>
        <w:tc>
          <w:tcPr>
            <w:tcW w:w="5951" w:type="dxa"/>
            <w:gridSpan w:val="3"/>
          </w:tcPr>
          <w:p w14:paraId="3F9CABCF">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43A0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7CF1AE8F">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2470" w:type="dxa"/>
          </w:tcPr>
          <w:p w14:paraId="5AA2A054">
            <w:pPr>
              <w:keepNext w:val="0"/>
              <w:keepLines w:val="0"/>
              <w:pageBreakBefore w:val="0"/>
              <w:widowControl/>
              <w:tabs>
                <w:tab w:val="right" w:leader="dot" w:pos="9022"/>
              </w:tabs>
              <w:kinsoku/>
              <w:wordWrap/>
              <w:overflowPunct/>
              <w:topLinePunct w:val="0"/>
              <w:bidi w:val="0"/>
              <w:snapToGrid/>
              <w:spacing w:line="500" w:lineRule="exact"/>
              <w:textAlignment w:val="auto"/>
              <w:rPr>
                <w:rFonts w:hint="eastAsia" w:ascii="仿宋" w:hAnsi="仿宋" w:eastAsia="仿宋" w:cs="仿宋"/>
                <w:bCs/>
                <w:caps/>
              </w:rPr>
            </w:pPr>
            <w:r>
              <w:rPr>
                <w:rFonts w:hint="eastAsia" w:ascii="仿宋" w:hAnsi="仿宋" w:eastAsia="仿宋" w:cs="仿宋"/>
                <w:bCs/>
                <w:caps/>
              </w:rPr>
              <w:t>网        址</w:t>
            </w:r>
          </w:p>
        </w:tc>
        <w:tc>
          <w:tcPr>
            <w:tcW w:w="5951" w:type="dxa"/>
            <w:gridSpan w:val="3"/>
          </w:tcPr>
          <w:p w14:paraId="04713011">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19EC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14:paraId="46720736">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法定代</w:t>
            </w:r>
          </w:p>
          <w:p w14:paraId="6E6AC0CF">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表人</w:t>
            </w:r>
          </w:p>
        </w:tc>
        <w:tc>
          <w:tcPr>
            <w:tcW w:w="2470" w:type="dxa"/>
          </w:tcPr>
          <w:p w14:paraId="3E2B74B4">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ind w:firstLine="240" w:firstLineChars="100"/>
              <w:textAlignment w:val="auto"/>
              <w:rPr>
                <w:rFonts w:hint="eastAsia" w:ascii="仿宋" w:hAnsi="仿宋" w:eastAsia="仿宋" w:cs="仿宋"/>
                <w:bCs/>
                <w:caps/>
              </w:rPr>
            </w:pPr>
            <w:r>
              <w:rPr>
                <w:rFonts w:hint="eastAsia" w:ascii="仿宋" w:hAnsi="仿宋" w:eastAsia="仿宋" w:cs="仿宋"/>
                <w:bCs/>
                <w:caps/>
              </w:rPr>
              <w:t>姓    名</w:t>
            </w:r>
          </w:p>
        </w:tc>
        <w:tc>
          <w:tcPr>
            <w:tcW w:w="1965" w:type="dxa"/>
          </w:tcPr>
          <w:p w14:paraId="7D28B241">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c>
          <w:tcPr>
            <w:tcW w:w="1336" w:type="dxa"/>
          </w:tcPr>
          <w:p w14:paraId="1E944A2B">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性  别</w:t>
            </w:r>
          </w:p>
        </w:tc>
        <w:tc>
          <w:tcPr>
            <w:tcW w:w="2650" w:type="dxa"/>
          </w:tcPr>
          <w:p w14:paraId="38CAE232">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5740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6B3B1007">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2470" w:type="dxa"/>
            <w:vAlign w:val="center"/>
          </w:tcPr>
          <w:p w14:paraId="11548EFC">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ind w:firstLine="240" w:firstLineChars="100"/>
              <w:jc w:val="both"/>
              <w:textAlignment w:val="auto"/>
              <w:rPr>
                <w:rFonts w:hint="eastAsia" w:ascii="仿宋" w:hAnsi="仿宋" w:eastAsia="仿宋" w:cs="仿宋"/>
                <w:bCs/>
                <w:caps/>
              </w:rPr>
            </w:pPr>
            <w:r>
              <w:rPr>
                <w:rFonts w:hint="eastAsia" w:ascii="仿宋" w:hAnsi="仿宋" w:eastAsia="仿宋" w:cs="仿宋"/>
                <w:bCs/>
                <w:caps/>
              </w:rPr>
              <w:t>职    务</w:t>
            </w:r>
          </w:p>
        </w:tc>
        <w:tc>
          <w:tcPr>
            <w:tcW w:w="1965" w:type="dxa"/>
            <w:vAlign w:val="center"/>
          </w:tcPr>
          <w:p w14:paraId="5FC3737F">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1336" w:type="dxa"/>
            <w:vAlign w:val="center"/>
          </w:tcPr>
          <w:p w14:paraId="4FC33C3A">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联系</w:t>
            </w:r>
          </w:p>
          <w:p w14:paraId="2E89292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电话</w:t>
            </w:r>
          </w:p>
        </w:tc>
        <w:tc>
          <w:tcPr>
            <w:tcW w:w="2650" w:type="dxa"/>
          </w:tcPr>
          <w:p w14:paraId="3A59CBAD">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6AB4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14:paraId="53AE1171">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2470" w:type="dxa"/>
          </w:tcPr>
          <w:p w14:paraId="41315258">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ind w:firstLine="240" w:firstLineChars="100"/>
              <w:textAlignment w:val="auto"/>
              <w:rPr>
                <w:rFonts w:hint="eastAsia" w:ascii="仿宋" w:hAnsi="仿宋" w:eastAsia="仿宋" w:cs="仿宋"/>
                <w:bCs/>
                <w:caps/>
              </w:rPr>
            </w:pPr>
            <w:r>
              <w:rPr>
                <w:rFonts w:hint="eastAsia" w:ascii="仿宋" w:hAnsi="仿宋" w:eastAsia="仿宋" w:cs="仿宋"/>
                <w:bCs/>
                <w:caps/>
              </w:rPr>
              <w:t>传    真</w:t>
            </w:r>
          </w:p>
        </w:tc>
        <w:tc>
          <w:tcPr>
            <w:tcW w:w="5951" w:type="dxa"/>
            <w:gridSpan w:val="3"/>
          </w:tcPr>
          <w:p w14:paraId="69B7B583">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1652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14:paraId="55ECAB18">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2470" w:type="dxa"/>
          </w:tcPr>
          <w:p w14:paraId="133D220F">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ind w:firstLine="240" w:firstLineChars="100"/>
              <w:textAlignment w:val="auto"/>
              <w:rPr>
                <w:rFonts w:hint="eastAsia" w:ascii="仿宋" w:hAnsi="仿宋" w:eastAsia="仿宋" w:cs="仿宋"/>
                <w:bCs/>
                <w:caps/>
              </w:rPr>
            </w:pPr>
            <w:r>
              <w:rPr>
                <w:rFonts w:hint="eastAsia" w:ascii="仿宋" w:hAnsi="仿宋" w:eastAsia="仿宋" w:cs="仿宋"/>
                <w:bCs/>
                <w:caps/>
              </w:rPr>
              <w:t>通讯地址</w:t>
            </w:r>
          </w:p>
        </w:tc>
        <w:tc>
          <w:tcPr>
            <w:tcW w:w="5951" w:type="dxa"/>
            <w:gridSpan w:val="3"/>
          </w:tcPr>
          <w:p w14:paraId="15D83661">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1924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2" w:type="dxa"/>
            <w:gridSpan w:val="5"/>
          </w:tcPr>
          <w:p w14:paraId="771F1448">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法定代表人身份证复印件</w:t>
            </w:r>
          </w:p>
          <w:p w14:paraId="0A89E0F9">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spacing w:val="-4"/>
              </w:rPr>
            </w:pPr>
          </w:p>
          <w:p w14:paraId="4F0F6C2D">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spacing w:val="-4"/>
              </w:rPr>
              <w:t>二代身份证正、反两面都需复印</w:t>
            </w:r>
          </w:p>
          <w:p w14:paraId="5669FEC4">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（粘贴处）</w:t>
            </w:r>
          </w:p>
          <w:p w14:paraId="5E9B3D33">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p w14:paraId="7FDEF41D">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r>
      <w:tr w14:paraId="0654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14:paraId="30A2B505">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法定代表人签字或盖章：</w:t>
            </w:r>
          </w:p>
        </w:tc>
      </w:tr>
    </w:tbl>
    <w:p w14:paraId="019D4502">
      <w:pPr>
        <w:rPr>
          <w:rFonts w:hint="eastAsia" w:ascii="仿宋" w:hAnsi="仿宋" w:eastAsia="仿宋" w:cs="仿宋"/>
          <w:sz w:val="21"/>
          <w:szCs w:val="21"/>
          <w:lang w:val="zh-CN"/>
        </w:rPr>
      </w:pPr>
    </w:p>
    <w:p w14:paraId="1BA46238">
      <w:pPr>
        <w:spacing w:line="560" w:lineRule="exact"/>
        <w:ind w:firstLine="2445" w:firstLineChars="1019"/>
        <w:jc w:val="both"/>
        <w:rPr>
          <w:rFonts w:hint="eastAsia" w:ascii="仿宋" w:hAnsi="仿宋" w:eastAsia="仿宋" w:cs="仿宋"/>
        </w:rPr>
      </w:pPr>
      <w:r>
        <w:rPr>
          <w:rFonts w:hint="eastAsia" w:ascii="仿宋" w:hAnsi="仿宋" w:eastAsia="仿宋" w:cs="仿宋"/>
        </w:rPr>
        <w:t>供应商：（供应商全称并加盖公章）</w:t>
      </w:r>
    </w:p>
    <w:p w14:paraId="600435D3">
      <w:pPr>
        <w:spacing w:line="560" w:lineRule="exact"/>
        <w:ind w:firstLine="2445" w:firstLineChars="1019"/>
        <w:jc w:val="both"/>
        <w:rPr>
          <w:rFonts w:hint="eastAsia" w:ascii="仿宋" w:hAnsi="仿宋" w:eastAsia="仿宋" w:cs="仿宋"/>
        </w:rPr>
      </w:pPr>
      <w:r>
        <w:rPr>
          <w:rFonts w:hint="eastAsia" w:ascii="仿宋" w:hAnsi="仿宋" w:eastAsia="仿宋" w:cs="仿宋"/>
        </w:rPr>
        <w:t>日期：      年  月  日</w:t>
      </w:r>
      <w:r>
        <w:rPr>
          <w:rFonts w:hint="eastAsia" w:ascii="仿宋" w:hAnsi="仿宋" w:eastAsia="仿宋" w:cs="仿宋"/>
        </w:rPr>
        <w:br w:type="page"/>
      </w:r>
    </w:p>
    <w:p w14:paraId="07E3C6A6">
      <w:pPr>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法定代表人授权书</w:t>
      </w:r>
    </w:p>
    <w:tbl>
      <w:tblPr>
        <w:tblStyle w:val="31"/>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831"/>
        <w:gridCol w:w="658"/>
        <w:gridCol w:w="708"/>
        <w:gridCol w:w="851"/>
        <w:gridCol w:w="1559"/>
        <w:gridCol w:w="2886"/>
      </w:tblGrid>
      <w:tr w14:paraId="3800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95" w:type="dxa"/>
            <w:gridSpan w:val="7"/>
          </w:tcPr>
          <w:p w14:paraId="11FFE003">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lang w:eastAsia="zh-CN"/>
              </w:rPr>
            </w:pPr>
            <w:r>
              <w:rPr>
                <w:rFonts w:hint="eastAsia" w:ascii="仿宋" w:hAnsi="仿宋" w:eastAsia="仿宋" w:cs="仿宋"/>
                <w:bCs/>
                <w:caps/>
              </w:rPr>
              <w:t>致：</w:t>
            </w:r>
            <w:r>
              <w:rPr>
                <w:rFonts w:hint="eastAsia" w:ascii="仿宋" w:hAnsi="仿宋" w:eastAsia="仿宋" w:cs="仿宋"/>
                <w:bCs/>
                <w:caps/>
                <w:lang w:eastAsia="zh-CN"/>
              </w:rPr>
              <w:t>兰天项目管理有限公司</w:t>
            </w:r>
          </w:p>
        </w:tc>
      </w:tr>
      <w:tr w14:paraId="37B5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14:paraId="5FF8F979">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被授</w:t>
            </w:r>
          </w:p>
          <w:p w14:paraId="763FC44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权项</w:t>
            </w:r>
          </w:p>
          <w:p w14:paraId="6C2FAAB1">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目与</w:t>
            </w:r>
          </w:p>
          <w:p w14:paraId="6AA4D824">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内容</w:t>
            </w:r>
          </w:p>
        </w:tc>
        <w:tc>
          <w:tcPr>
            <w:tcW w:w="1831" w:type="dxa"/>
            <w:vAlign w:val="center"/>
          </w:tcPr>
          <w:p w14:paraId="0E107494">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项目名称</w:t>
            </w:r>
          </w:p>
        </w:tc>
        <w:tc>
          <w:tcPr>
            <w:tcW w:w="6662" w:type="dxa"/>
            <w:gridSpan w:val="5"/>
          </w:tcPr>
          <w:p w14:paraId="206E3425">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270B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14:paraId="7CA6EE0D">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c>
          <w:tcPr>
            <w:tcW w:w="1831" w:type="dxa"/>
            <w:vAlign w:val="center"/>
          </w:tcPr>
          <w:p w14:paraId="3BFA0823">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文件编号</w:t>
            </w:r>
          </w:p>
        </w:tc>
        <w:tc>
          <w:tcPr>
            <w:tcW w:w="6662" w:type="dxa"/>
            <w:gridSpan w:val="5"/>
          </w:tcPr>
          <w:p w14:paraId="656DBC62">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ind w:firstLine="1200" w:firstLineChars="500"/>
              <w:textAlignment w:val="auto"/>
              <w:rPr>
                <w:rFonts w:hint="eastAsia" w:ascii="仿宋" w:hAnsi="仿宋" w:eastAsia="仿宋" w:cs="仿宋"/>
                <w:bCs/>
                <w:caps/>
              </w:rPr>
            </w:pPr>
          </w:p>
        </w:tc>
      </w:tr>
      <w:tr w14:paraId="4EAE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702" w:type="dxa"/>
            <w:vMerge w:val="continue"/>
          </w:tcPr>
          <w:p w14:paraId="4AAC9955">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c>
          <w:tcPr>
            <w:tcW w:w="1831" w:type="dxa"/>
            <w:vAlign w:val="center"/>
          </w:tcPr>
          <w:p w14:paraId="0A357ED5">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授权范围</w:t>
            </w:r>
          </w:p>
        </w:tc>
        <w:tc>
          <w:tcPr>
            <w:tcW w:w="6662" w:type="dxa"/>
            <w:gridSpan w:val="5"/>
          </w:tcPr>
          <w:p w14:paraId="3840DDC5">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全权办理本次招标采购项目的谈判、联系、洽谈、签约、执行等具体事务，签署全部有关文件、文书、协议及合同。</w:t>
            </w:r>
          </w:p>
        </w:tc>
      </w:tr>
      <w:tr w14:paraId="1C77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14:paraId="34B26E0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c>
          <w:tcPr>
            <w:tcW w:w="1831" w:type="dxa"/>
            <w:vAlign w:val="center"/>
          </w:tcPr>
          <w:p w14:paraId="6D0A47FA">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法律责任</w:t>
            </w:r>
          </w:p>
        </w:tc>
        <w:tc>
          <w:tcPr>
            <w:tcW w:w="6662" w:type="dxa"/>
            <w:gridSpan w:val="5"/>
          </w:tcPr>
          <w:p w14:paraId="0CBCC691">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本公司对被授权人在本项目中的签名承担全部法律责任。</w:t>
            </w:r>
          </w:p>
        </w:tc>
      </w:tr>
      <w:tr w14:paraId="4608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14:paraId="6CDC1256">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c>
          <w:tcPr>
            <w:tcW w:w="1831" w:type="dxa"/>
            <w:vAlign w:val="center"/>
          </w:tcPr>
          <w:p w14:paraId="61CF2337">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授权期限</w:t>
            </w:r>
          </w:p>
        </w:tc>
        <w:tc>
          <w:tcPr>
            <w:tcW w:w="6662" w:type="dxa"/>
            <w:gridSpan w:val="5"/>
            <w:vAlign w:val="center"/>
          </w:tcPr>
          <w:p w14:paraId="7B891209">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本授权书</w:t>
            </w:r>
            <w:r>
              <w:rPr>
                <w:rFonts w:hint="eastAsia" w:ascii="仿宋" w:hAnsi="仿宋" w:eastAsia="仿宋" w:cs="仿宋"/>
              </w:rPr>
              <w:t>自提交</w:t>
            </w:r>
            <w:r>
              <w:rPr>
                <w:rFonts w:hint="eastAsia" w:ascii="仿宋" w:hAnsi="仿宋" w:eastAsia="仿宋" w:cs="仿宋"/>
                <w:bCs/>
                <w:color w:val="000000"/>
              </w:rPr>
              <w:t>投标</w:t>
            </w:r>
            <w:r>
              <w:rPr>
                <w:rFonts w:hint="eastAsia" w:ascii="仿宋" w:hAnsi="仿宋" w:eastAsia="仿宋" w:cs="仿宋"/>
              </w:rPr>
              <w:t>文件的截止之日起</w:t>
            </w:r>
            <w:r>
              <w:rPr>
                <w:rFonts w:hint="eastAsia" w:ascii="仿宋" w:hAnsi="仿宋" w:eastAsia="仿宋" w:cs="仿宋"/>
                <w:u w:val="single"/>
                <w:lang w:val="en-US" w:eastAsia="zh-CN"/>
              </w:rPr>
              <w:t xml:space="preserve">    </w:t>
            </w:r>
            <w:r>
              <w:rPr>
                <w:rFonts w:hint="eastAsia" w:ascii="仿宋" w:hAnsi="仿宋" w:eastAsia="仿宋" w:cs="仿宋"/>
              </w:rPr>
              <w:t>个日历日（应不少于90个日历日）</w:t>
            </w:r>
          </w:p>
        </w:tc>
      </w:tr>
      <w:tr w14:paraId="71FB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14:paraId="4E8358FC">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企业信息</w:t>
            </w:r>
          </w:p>
        </w:tc>
        <w:tc>
          <w:tcPr>
            <w:tcW w:w="2489" w:type="dxa"/>
            <w:gridSpan w:val="2"/>
          </w:tcPr>
          <w:p w14:paraId="3A6828C2">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 xml:space="preserve">企 业 名 称 </w:t>
            </w:r>
          </w:p>
        </w:tc>
        <w:tc>
          <w:tcPr>
            <w:tcW w:w="6004" w:type="dxa"/>
            <w:gridSpan w:val="4"/>
            <w:vAlign w:val="center"/>
          </w:tcPr>
          <w:p w14:paraId="480F1F32">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6AA2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14:paraId="6E380D5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c>
          <w:tcPr>
            <w:tcW w:w="2489" w:type="dxa"/>
            <w:gridSpan w:val="2"/>
          </w:tcPr>
          <w:p w14:paraId="58E1DD46">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法 定 地 址</w:t>
            </w:r>
          </w:p>
        </w:tc>
        <w:tc>
          <w:tcPr>
            <w:tcW w:w="6004" w:type="dxa"/>
            <w:gridSpan w:val="4"/>
            <w:vAlign w:val="center"/>
          </w:tcPr>
          <w:p w14:paraId="0F0832A5">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3DC1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14:paraId="7600BEB9">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c>
          <w:tcPr>
            <w:tcW w:w="2489" w:type="dxa"/>
            <w:gridSpan w:val="2"/>
          </w:tcPr>
          <w:p w14:paraId="51DBA445">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营业执照</w:t>
            </w:r>
          </w:p>
          <w:p w14:paraId="159C923C">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注册证号</w:t>
            </w:r>
          </w:p>
        </w:tc>
        <w:tc>
          <w:tcPr>
            <w:tcW w:w="6004" w:type="dxa"/>
            <w:gridSpan w:val="4"/>
            <w:vAlign w:val="center"/>
          </w:tcPr>
          <w:p w14:paraId="385CF8F2">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229C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14:paraId="608BA76E">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法定代表人</w:t>
            </w:r>
          </w:p>
        </w:tc>
        <w:tc>
          <w:tcPr>
            <w:tcW w:w="1831" w:type="dxa"/>
            <w:vAlign w:val="center"/>
          </w:tcPr>
          <w:p w14:paraId="02004002">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姓名</w:t>
            </w:r>
          </w:p>
        </w:tc>
        <w:tc>
          <w:tcPr>
            <w:tcW w:w="2217" w:type="dxa"/>
            <w:gridSpan w:val="3"/>
            <w:vAlign w:val="center"/>
          </w:tcPr>
          <w:p w14:paraId="794807C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1559" w:type="dxa"/>
            <w:vAlign w:val="center"/>
          </w:tcPr>
          <w:p w14:paraId="20E9299B">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性    别</w:t>
            </w:r>
          </w:p>
        </w:tc>
        <w:tc>
          <w:tcPr>
            <w:tcW w:w="2886" w:type="dxa"/>
            <w:vAlign w:val="center"/>
          </w:tcPr>
          <w:p w14:paraId="2C50820D">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r>
      <w:tr w14:paraId="4800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vAlign w:val="center"/>
          </w:tcPr>
          <w:p w14:paraId="25FBE6AC">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c>
          <w:tcPr>
            <w:tcW w:w="1831" w:type="dxa"/>
            <w:vAlign w:val="center"/>
          </w:tcPr>
          <w:p w14:paraId="250AB951">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职务</w:t>
            </w:r>
          </w:p>
        </w:tc>
        <w:tc>
          <w:tcPr>
            <w:tcW w:w="2217" w:type="dxa"/>
            <w:gridSpan w:val="3"/>
            <w:vAlign w:val="center"/>
          </w:tcPr>
          <w:p w14:paraId="1B08CF9D">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1559" w:type="dxa"/>
            <w:vAlign w:val="center"/>
          </w:tcPr>
          <w:p w14:paraId="28658E12">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手机号码</w:t>
            </w:r>
          </w:p>
        </w:tc>
        <w:tc>
          <w:tcPr>
            <w:tcW w:w="2886" w:type="dxa"/>
            <w:vAlign w:val="center"/>
          </w:tcPr>
          <w:p w14:paraId="53854AD2">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256B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restart"/>
            <w:vAlign w:val="center"/>
          </w:tcPr>
          <w:p w14:paraId="2475D60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被授权人</w:t>
            </w:r>
          </w:p>
        </w:tc>
        <w:tc>
          <w:tcPr>
            <w:tcW w:w="1831" w:type="dxa"/>
            <w:vAlign w:val="center"/>
          </w:tcPr>
          <w:p w14:paraId="6A1A57EC">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姓名</w:t>
            </w:r>
          </w:p>
        </w:tc>
        <w:tc>
          <w:tcPr>
            <w:tcW w:w="2217" w:type="dxa"/>
            <w:gridSpan w:val="3"/>
            <w:vAlign w:val="center"/>
          </w:tcPr>
          <w:p w14:paraId="13B32572">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1559" w:type="dxa"/>
            <w:vAlign w:val="center"/>
          </w:tcPr>
          <w:p w14:paraId="3E1102D4">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性    别</w:t>
            </w:r>
          </w:p>
        </w:tc>
        <w:tc>
          <w:tcPr>
            <w:tcW w:w="2886" w:type="dxa"/>
            <w:vAlign w:val="center"/>
          </w:tcPr>
          <w:p w14:paraId="0C92EC8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r>
      <w:tr w14:paraId="393F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vMerge w:val="continue"/>
          </w:tcPr>
          <w:p w14:paraId="1FE9BE07">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c>
          <w:tcPr>
            <w:tcW w:w="1831" w:type="dxa"/>
            <w:vAlign w:val="center"/>
          </w:tcPr>
          <w:p w14:paraId="74F0B429">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职务</w:t>
            </w:r>
          </w:p>
        </w:tc>
        <w:tc>
          <w:tcPr>
            <w:tcW w:w="2217" w:type="dxa"/>
            <w:gridSpan w:val="3"/>
            <w:vAlign w:val="center"/>
          </w:tcPr>
          <w:p w14:paraId="12E1613E">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p>
        </w:tc>
        <w:tc>
          <w:tcPr>
            <w:tcW w:w="1559" w:type="dxa"/>
            <w:vAlign w:val="center"/>
          </w:tcPr>
          <w:p w14:paraId="2271293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手机号码</w:t>
            </w:r>
          </w:p>
        </w:tc>
        <w:tc>
          <w:tcPr>
            <w:tcW w:w="2886" w:type="dxa"/>
          </w:tcPr>
          <w:p w14:paraId="50E7AF29">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6991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2" w:type="dxa"/>
          </w:tcPr>
          <w:p w14:paraId="35A43530">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通讯地址</w:t>
            </w:r>
          </w:p>
        </w:tc>
        <w:tc>
          <w:tcPr>
            <w:tcW w:w="8493" w:type="dxa"/>
            <w:gridSpan w:val="6"/>
          </w:tcPr>
          <w:p w14:paraId="31197579">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7DAE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9" w:type="dxa"/>
            <w:gridSpan w:val="4"/>
            <w:vAlign w:val="center"/>
          </w:tcPr>
          <w:p w14:paraId="1349508C">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法定代表人身份证复印件</w:t>
            </w:r>
          </w:p>
          <w:p w14:paraId="17687769">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p w14:paraId="69D80BEA">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二代身份证正、反两面都需复印</w:t>
            </w:r>
          </w:p>
          <w:p w14:paraId="279753C3">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（粘贴处）</w:t>
            </w:r>
          </w:p>
          <w:p w14:paraId="6861409D">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c>
          <w:tcPr>
            <w:tcW w:w="5296" w:type="dxa"/>
            <w:gridSpan w:val="3"/>
            <w:vAlign w:val="center"/>
          </w:tcPr>
          <w:p w14:paraId="520E39CE">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被授权人身份证复印件</w:t>
            </w:r>
          </w:p>
          <w:p w14:paraId="11E50556">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p w14:paraId="699489CC">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二代身份证正、反两面都需复印</w:t>
            </w:r>
          </w:p>
          <w:p w14:paraId="6479D525">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Cs/>
                <w:caps/>
              </w:rPr>
            </w:pPr>
            <w:r>
              <w:rPr>
                <w:rFonts w:hint="eastAsia" w:ascii="仿宋" w:hAnsi="仿宋" w:eastAsia="仿宋" w:cs="仿宋"/>
                <w:bCs/>
                <w:caps/>
              </w:rPr>
              <w:t>（粘贴处）</w:t>
            </w:r>
          </w:p>
          <w:p w14:paraId="768BDC78">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p>
        </w:tc>
      </w:tr>
      <w:tr w14:paraId="17C5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9" w:type="dxa"/>
            <w:gridSpan w:val="4"/>
            <w:vAlign w:val="center"/>
          </w:tcPr>
          <w:p w14:paraId="73011554">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法定代表人签字或盖章：</w:t>
            </w:r>
          </w:p>
        </w:tc>
        <w:tc>
          <w:tcPr>
            <w:tcW w:w="5296" w:type="dxa"/>
            <w:gridSpan w:val="3"/>
            <w:vAlign w:val="center"/>
          </w:tcPr>
          <w:p w14:paraId="0B0828A4">
            <w:pPr>
              <w:keepNext w:val="0"/>
              <w:keepLines w:val="0"/>
              <w:pageBreakBefore w:val="0"/>
              <w:widowControl/>
              <w:tabs>
                <w:tab w:val="right" w:leader="dot" w:pos="9022"/>
              </w:tabs>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aps/>
              </w:rPr>
            </w:pPr>
            <w:r>
              <w:rPr>
                <w:rFonts w:hint="eastAsia" w:ascii="仿宋" w:hAnsi="仿宋" w:eastAsia="仿宋" w:cs="仿宋"/>
                <w:bCs/>
                <w:caps/>
              </w:rPr>
              <w:t>被授权人签字或盖章：</w:t>
            </w:r>
          </w:p>
        </w:tc>
      </w:tr>
    </w:tbl>
    <w:p w14:paraId="44E9B0FC">
      <w:pPr>
        <w:spacing w:line="560" w:lineRule="exact"/>
        <w:ind w:firstLine="1680" w:firstLineChars="700"/>
        <w:jc w:val="both"/>
        <w:rPr>
          <w:rFonts w:hint="eastAsia" w:ascii="仿宋" w:hAnsi="仿宋" w:eastAsia="仿宋" w:cs="仿宋"/>
        </w:rPr>
      </w:pPr>
      <w:r>
        <w:rPr>
          <w:rFonts w:hint="eastAsia" w:ascii="仿宋" w:hAnsi="仿宋" w:eastAsia="仿宋" w:cs="仿宋"/>
        </w:rPr>
        <w:t>供应商：（供应商全称并加盖公章）</w:t>
      </w:r>
    </w:p>
    <w:p w14:paraId="1D67C5FA">
      <w:pPr>
        <w:spacing w:line="560" w:lineRule="exact"/>
        <w:ind w:firstLine="1680" w:firstLineChars="700"/>
        <w:jc w:val="both"/>
        <w:rPr>
          <w:rFonts w:hint="eastAsia" w:ascii="仿宋" w:eastAsia="仿宋" w:cs="仿宋"/>
          <w:sz w:val="24"/>
          <w:szCs w:val="24"/>
        </w:rPr>
      </w:pPr>
      <w:r>
        <w:rPr>
          <w:rFonts w:hint="eastAsia" w:ascii="仿宋" w:hAnsi="仿宋" w:eastAsia="仿宋" w:cs="仿宋"/>
        </w:rPr>
        <w:t>授权日期：      年  月  日</w:t>
      </w:r>
    </w:p>
    <w:p w14:paraId="3355E727">
      <w:pPr>
        <w:rPr>
          <w:rFonts w:hint="eastAsia" w:ascii="仿宋" w:hAnsi="仿宋" w:eastAsia="仿宋" w:cs="仿宋"/>
          <w:sz w:val="21"/>
          <w:szCs w:val="21"/>
        </w:rPr>
      </w:pPr>
      <w:r>
        <w:rPr>
          <w:rFonts w:hint="eastAsia" w:ascii="仿宋" w:hAnsi="仿宋" w:eastAsia="仿宋" w:cs="仿宋"/>
          <w:sz w:val="21"/>
          <w:szCs w:val="21"/>
        </w:rPr>
        <w:br w:type="page"/>
      </w:r>
    </w:p>
    <w:p w14:paraId="7468908B">
      <w:pPr>
        <w:pStyle w:val="109"/>
        <w:spacing w:before="210" w:after="210"/>
        <w:ind w:firstLine="482"/>
        <w:outlineLvl w:val="2"/>
        <w:rPr>
          <w:rFonts w:hint="eastAsia" w:ascii="仿宋" w:hAnsi="仿宋" w:eastAsia="仿宋" w:cs="仿宋"/>
          <w:b/>
          <w:bCs/>
          <w:kern w:val="32"/>
        </w:rPr>
      </w:pPr>
      <w:r>
        <w:rPr>
          <w:rFonts w:hint="eastAsia" w:ascii="仿宋" w:eastAsia="仿宋" w:cs="仿宋"/>
          <w:sz w:val="24"/>
          <w:szCs w:val="24"/>
          <w:lang w:val="en-US" w:eastAsia="zh-CN"/>
        </w:rPr>
        <w:t>附件五：信用承诺</w:t>
      </w:r>
    </w:p>
    <w:p w14:paraId="7FE6754B">
      <w:pPr>
        <w:pStyle w:val="109"/>
        <w:spacing w:before="210" w:after="210"/>
        <w:ind w:firstLine="480" w:firstLineChars="200"/>
        <w:outlineLvl w:val="9"/>
        <w:rPr>
          <w:rFonts w:hint="eastAsia" w:ascii="仿宋" w:eastAsia="仿宋" w:cs="仿宋"/>
          <w:sz w:val="24"/>
          <w:szCs w:val="24"/>
        </w:rPr>
      </w:pPr>
      <w:r>
        <w:rPr>
          <w:rFonts w:hint="eastAsia" w:ascii="仿宋" w:eastAsia="仿宋" w:cs="仿宋"/>
          <w:b w:val="0"/>
          <w:bCs w:val="0"/>
          <w:sz w:val="24"/>
          <w:szCs w:val="24"/>
          <w:lang w:val="en-US" w:eastAsia="zh-CN"/>
        </w:rPr>
        <w:t>供应商需上传信用承诺：①投标信用（保证金）承诺书；②投标人信用承诺书；③投标人委托代理人员信用承诺书；④信用承诺书。</w:t>
      </w:r>
    </w:p>
    <w:p w14:paraId="53F61214">
      <w:pPr>
        <w:spacing w:line="500" w:lineRule="exact"/>
        <w:jc w:val="center"/>
        <w:rPr>
          <w:rFonts w:hint="eastAsia" w:ascii="仿宋" w:hAnsi="仿宋" w:eastAsia="仿宋" w:cs="仿宋"/>
          <w:b/>
          <w:bCs/>
        </w:rPr>
      </w:pPr>
      <w:r>
        <w:rPr>
          <w:rFonts w:hint="eastAsia" w:ascii="仿宋" w:hAnsi="仿宋" w:eastAsia="仿宋" w:cs="仿宋"/>
          <w:b/>
          <w:bCs/>
          <w:sz w:val="28"/>
          <w:szCs w:val="28"/>
        </w:rPr>
        <w:t>投标信用</w:t>
      </w:r>
      <w:r>
        <w:rPr>
          <w:rFonts w:hint="eastAsia" w:ascii="仿宋" w:hAnsi="仿宋" w:eastAsia="仿宋" w:cs="仿宋"/>
          <w:b/>
          <w:bCs/>
          <w:color w:val="000000"/>
          <w:sz w:val="28"/>
          <w:szCs w:val="28"/>
          <w:lang w:bidi="ar"/>
        </w:rPr>
        <w:t>（保证金）</w:t>
      </w:r>
      <w:r>
        <w:rPr>
          <w:rFonts w:hint="eastAsia" w:ascii="仿宋" w:hAnsi="仿宋" w:eastAsia="仿宋" w:cs="仿宋"/>
          <w:b/>
          <w:bCs/>
          <w:sz w:val="28"/>
          <w:szCs w:val="28"/>
        </w:rPr>
        <w:t>承诺书</w:t>
      </w:r>
    </w:p>
    <w:p w14:paraId="1644E2CD">
      <w:pPr>
        <w:spacing w:line="360" w:lineRule="auto"/>
        <w:rPr>
          <w:rFonts w:hint="eastAsia" w:ascii="仿宋" w:hAnsi="仿宋" w:eastAsia="仿宋" w:cs="仿宋"/>
        </w:rPr>
      </w:pPr>
      <w:r>
        <w:rPr>
          <w:rFonts w:hint="eastAsia" w:ascii="仿宋" w:hAnsi="仿宋" w:eastAsia="仿宋" w:cs="仿宋"/>
        </w:rPr>
        <w:t>项目名称：</w:t>
      </w:r>
      <w:r>
        <w:rPr>
          <w:rFonts w:hint="eastAsia" w:ascii="仿宋" w:hAnsi="仿宋" w:eastAsia="仿宋" w:cs="仿宋"/>
          <w:u w:val="single"/>
        </w:rPr>
        <w:t xml:space="preserve">                              </w:t>
      </w:r>
    </w:p>
    <w:p w14:paraId="006E8662">
      <w:pPr>
        <w:spacing w:line="360" w:lineRule="auto"/>
        <w:rPr>
          <w:rFonts w:hint="eastAsia" w:ascii="仿宋" w:hAnsi="仿宋" w:eastAsia="仿宋" w:cs="仿宋"/>
          <w:u w:val="single"/>
        </w:rPr>
      </w:pPr>
      <w:r>
        <w:rPr>
          <w:rFonts w:hint="eastAsia" w:ascii="仿宋" w:hAnsi="仿宋" w:eastAsia="仿宋" w:cs="仿宋"/>
        </w:rPr>
        <w:t>供应商：</w:t>
      </w:r>
      <w:r>
        <w:rPr>
          <w:rFonts w:hint="eastAsia" w:ascii="仿宋" w:hAnsi="仿宋" w:eastAsia="仿宋" w:cs="仿宋"/>
          <w:u w:val="single"/>
        </w:rPr>
        <w:t xml:space="preserve">                              </w:t>
      </w:r>
    </w:p>
    <w:p w14:paraId="38911D4A">
      <w:pPr>
        <w:spacing w:line="360" w:lineRule="auto"/>
        <w:rPr>
          <w:rFonts w:hint="eastAsia" w:ascii="仿宋" w:hAnsi="仿宋" w:eastAsia="仿宋" w:cs="仿宋"/>
          <w:u w:val="single"/>
        </w:rPr>
      </w:pPr>
      <w:r>
        <w:rPr>
          <w:rFonts w:hint="eastAsia" w:ascii="仿宋" w:hAnsi="仿宋" w:eastAsia="仿宋" w:cs="仿宋"/>
        </w:rPr>
        <w:t>统一社会信用代码：</w:t>
      </w:r>
      <w:r>
        <w:rPr>
          <w:rFonts w:hint="eastAsia" w:ascii="仿宋" w:hAnsi="仿宋" w:eastAsia="仿宋" w:cs="仿宋"/>
          <w:u w:val="single"/>
        </w:rPr>
        <w:t xml:space="preserve">                   </w:t>
      </w:r>
    </w:p>
    <w:p w14:paraId="3D2CB674">
      <w:pPr>
        <w:spacing w:line="360" w:lineRule="auto"/>
        <w:rPr>
          <w:rFonts w:hint="eastAsia" w:ascii="仿宋" w:hAnsi="仿宋" w:eastAsia="仿宋" w:cs="仿宋"/>
          <w:u w:val="single"/>
        </w:rPr>
      </w:pPr>
      <w:r>
        <w:rPr>
          <w:rFonts w:hint="eastAsia" w:ascii="仿宋" w:hAnsi="仿宋" w:eastAsia="仿宋" w:cs="仿宋"/>
        </w:rPr>
        <w:t>法人代表：</w:t>
      </w:r>
      <w:r>
        <w:rPr>
          <w:rFonts w:hint="eastAsia" w:ascii="仿宋" w:hAnsi="仿宋" w:eastAsia="仿宋" w:cs="仿宋"/>
          <w:u w:val="single"/>
        </w:rPr>
        <w:t xml:space="preserve">         </w:t>
      </w:r>
    </w:p>
    <w:p w14:paraId="14D30381">
      <w:pPr>
        <w:adjustRightInd w:val="0"/>
        <w:snapToGrid w:val="0"/>
        <w:spacing w:line="360" w:lineRule="auto"/>
        <w:ind w:firstLine="480"/>
        <w:rPr>
          <w:rFonts w:hint="eastAsia" w:ascii="仿宋" w:hAnsi="仿宋" w:eastAsia="仿宋" w:cs="仿宋"/>
        </w:rPr>
      </w:pPr>
      <w:r>
        <w:rPr>
          <w:rFonts w:hint="eastAsia" w:ascii="仿宋" w:hAnsi="仿宋" w:eastAsia="仿宋" w:cs="仿宋"/>
        </w:rPr>
        <w:t>在本项目标段招投标活动中，我公司（单位）自愿作出以下投标信用承诺：</w:t>
      </w:r>
    </w:p>
    <w:p w14:paraId="3BB27AE2">
      <w:pPr>
        <w:adjustRightInd w:val="0"/>
        <w:snapToGrid w:val="0"/>
        <w:spacing w:line="360" w:lineRule="auto"/>
        <w:ind w:firstLine="480"/>
        <w:rPr>
          <w:rFonts w:hint="eastAsia" w:ascii="仿宋" w:hAnsi="仿宋" w:eastAsia="仿宋" w:cs="仿宋"/>
        </w:rPr>
      </w:pPr>
      <w:r>
        <w:rPr>
          <w:rFonts w:hint="eastAsia" w:ascii="仿宋" w:hAnsi="仿宋" w:eastAsia="仿宋" w:cs="仿宋"/>
        </w:rPr>
        <w:t>（一）能严格遵守法律法规、职业道德和行业规范。</w:t>
      </w:r>
    </w:p>
    <w:p w14:paraId="1C307E30">
      <w:pPr>
        <w:adjustRightInd w:val="0"/>
        <w:snapToGrid w:val="0"/>
        <w:spacing w:line="360" w:lineRule="auto"/>
        <w:ind w:firstLine="480"/>
        <w:rPr>
          <w:rFonts w:hint="eastAsia" w:ascii="仿宋" w:hAnsi="仿宋" w:eastAsia="仿宋" w:cs="仿宋"/>
        </w:rPr>
      </w:pPr>
      <w:r>
        <w:rPr>
          <w:rFonts w:hint="eastAsia" w:ascii="仿宋" w:hAnsi="仿宋" w:eastAsia="仿宋" w:cs="仿宋"/>
        </w:rPr>
        <w:t>（二）不得有以下违法违规行为：1.围标串标；以他人名义或者其他方式弄虚作假投标；出让出租资格、资质证书供他人投标；恶意竞标、强揽工程；以暴力、威胁、利诱等手段阻止或者控制其他潜在供应商参与招投标活动。2.向招投标监督部门、交易中心、招标人、招标代理机构、评审委员会及其成员等当事主体赠送财物。3.投标截止后至成交人确定前，修改或者撤销响应文件。4.在被确定为成交人后无正当理由：不按照单一来源采购文件和响应文件与招标人签订合同；在签订合同时向招标人提出附加条件、或者改变响应文件的实质性内容；放弃成交；不按照单一来源采购文件的规定提交履约保证金。5.招投标法规定的其它违法违规行为。</w:t>
      </w:r>
    </w:p>
    <w:p w14:paraId="3D6B1EF4">
      <w:pPr>
        <w:adjustRightInd w:val="0"/>
        <w:snapToGrid w:val="0"/>
        <w:spacing w:line="360" w:lineRule="auto"/>
        <w:ind w:firstLine="480"/>
        <w:rPr>
          <w:rFonts w:hint="eastAsia" w:ascii="仿宋" w:hAnsi="仿宋" w:eastAsia="仿宋" w:cs="仿宋"/>
        </w:rPr>
      </w:pPr>
      <w:r>
        <w:rPr>
          <w:rFonts w:hint="eastAsia" w:ascii="仿宋" w:hAnsi="仿宋" w:eastAsia="仿宋" w:cs="仿宋"/>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6AFBA417">
      <w:pPr>
        <w:adjustRightInd w:val="0"/>
        <w:snapToGrid w:val="0"/>
        <w:spacing w:line="360" w:lineRule="auto"/>
        <w:rPr>
          <w:rFonts w:hint="eastAsia" w:ascii="仿宋" w:hAnsi="仿宋" w:eastAsia="仿宋" w:cs="仿宋"/>
        </w:rPr>
      </w:pPr>
      <w:r>
        <w:rPr>
          <w:rFonts w:hint="eastAsia" w:ascii="仿宋" w:hAnsi="仿宋" w:eastAsia="仿宋" w:cs="仿宋"/>
        </w:rPr>
        <w:t xml:space="preserve">法定代表人（签章）：       </w:t>
      </w:r>
    </w:p>
    <w:p w14:paraId="3399C255">
      <w:pPr>
        <w:adjustRightInd w:val="0"/>
        <w:snapToGrid w:val="0"/>
        <w:spacing w:line="360" w:lineRule="auto"/>
        <w:rPr>
          <w:rFonts w:hint="eastAsia" w:ascii="仿宋" w:hAnsi="仿宋" w:eastAsia="仿宋" w:cs="仿宋"/>
          <w:b/>
        </w:rPr>
      </w:pPr>
      <w:r>
        <w:rPr>
          <w:rFonts w:hint="eastAsia" w:ascii="仿宋" w:hAnsi="仿宋" w:eastAsia="仿宋" w:cs="仿宋"/>
        </w:rPr>
        <w:t>供应商（盖章）：</w:t>
      </w:r>
    </w:p>
    <w:p w14:paraId="6B32C0E0">
      <w:pPr>
        <w:spacing w:line="360" w:lineRule="auto"/>
        <w:ind w:firstLine="482"/>
        <w:jc w:val="right"/>
        <w:rPr>
          <w:rFonts w:hint="eastAsia" w:ascii="仿宋" w:hAnsi="仿宋" w:eastAsia="仿宋" w:cs="仿宋"/>
        </w:rPr>
      </w:pPr>
      <w:r>
        <w:rPr>
          <w:rFonts w:hint="eastAsia" w:ascii="仿宋" w:hAnsi="仿宋" w:eastAsia="仿宋" w:cs="仿宋"/>
        </w:rPr>
        <w:t>承诺时间：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4C460A2B">
      <w:pPr>
        <w:pStyle w:val="21"/>
        <w:spacing w:line="360" w:lineRule="auto"/>
        <w:ind w:firstLine="480" w:firstLineChars="200"/>
        <w:rPr>
          <w:rFonts w:hint="eastAsia"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rPr>
        <w:t>注：1.本承诺书效力和作用等同投标保证金，其有效期与投标有效期一致。</w:t>
      </w:r>
    </w:p>
    <w:p w14:paraId="3F371105">
      <w:pPr>
        <w:spacing w:line="360" w:lineRule="auto"/>
        <w:ind w:right="-2" w:firstLine="480" w:firstLineChars="200"/>
        <w:rPr>
          <w:rFonts w:hint="eastAsia"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2.投标人参与投标截止时间前时须在信用中国（陕西榆林）”网站进行注册、登陆，自主上报信用承诺书（网址：</w:t>
      </w:r>
      <w:r>
        <w:fldChar w:fldCharType="begin"/>
      </w:r>
      <w:r>
        <w:instrText xml:space="preserve"> HYPERLINK "https://credit.yl.gov.cn/%EF%BC%89%E8%BF%9B%E8%A1%8C%E6%B3%A8%E5%86%8C%E3%80%81%E7%99%BB%E9%99%86%E3%80%82" </w:instrText>
      </w:r>
      <w:r>
        <w:fldChar w:fldCharType="separate"/>
      </w:r>
      <w:r>
        <w:rPr>
          <w:rFonts w:hint="eastAsia" w:ascii="仿宋" w:hAnsi="仿宋" w:eastAsia="仿宋" w:cs="仿宋"/>
          <w:b/>
          <w:bCs/>
          <w:color w:val="333333"/>
          <w:shd w:val="clear" w:color="auto" w:fill="FFFFFF"/>
        </w:rPr>
        <w:t>https://credit.yl.gov.cn/）</w:t>
      </w:r>
      <w:r>
        <w:rPr>
          <w:rFonts w:hint="eastAsia" w:ascii="仿宋" w:hAnsi="仿宋" w:eastAsia="仿宋" w:cs="仿宋"/>
          <w:b/>
          <w:bCs/>
          <w:color w:val="333333"/>
          <w:shd w:val="clear" w:color="auto" w:fill="FFFFFF"/>
        </w:rPr>
        <w:fldChar w:fldCharType="end"/>
      </w:r>
      <w:r>
        <w:rPr>
          <w:rFonts w:hint="eastAsia" w:ascii="仿宋" w:hAnsi="仿宋" w:eastAsia="仿宋" w:cs="仿宋"/>
          <w:b/>
          <w:bCs/>
          <w:color w:val="333333"/>
          <w:shd w:val="clear" w:color="auto" w:fill="FFFFFF"/>
        </w:rPr>
        <w:t>。</w:t>
      </w:r>
    </w:p>
    <w:p w14:paraId="0005A96C">
      <w:pPr>
        <w:rPr>
          <w:rFonts w:hint="eastAsia" w:ascii="仿宋" w:hAnsi="仿宋" w:eastAsia="仿宋" w:cs="仿宋"/>
          <w:b/>
          <w:bCs/>
          <w:color w:val="333333"/>
          <w:shd w:val="clear" w:color="auto" w:fill="FFFFFF"/>
        </w:rPr>
      </w:pPr>
    </w:p>
    <w:p w14:paraId="02B3BACD">
      <w:pPr>
        <w:rPr>
          <w:rFonts w:hint="eastAsia" w:ascii="仿宋" w:hAnsi="仿宋" w:eastAsia="仿宋" w:cs="仿宋"/>
          <w:b/>
          <w:bCs/>
          <w:sz w:val="28"/>
          <w:szCs w:val="28"/>
        </w:rPr>
      </w:pPr>
      <w:r>
        <w:rPr>
          <w:rFonts w:hint="eastAsia" w:ascii="仿宋" w:hAnsi="仿宋" w:eastAsia="仿宋" w:cs="仿宋"/>
          <w:b/>
          <w:bCs/>
          <w:sz w:val="28"/>
          <w:szCs w:val="28"/>
        </w:rPr>
        <w:br w:type="page"/>
      </w:r>
    </w:p>
    <w:p w14:paraId="60C3A090">
      <w:pPr>
        <w:spacing w:line="460" w:lineRule="exact"/>
        <w:ind w:right="-2"/>
        <w:jc w:val="center"/>
        <w:rPr>
          <w:rFonts w:hint="eastAsia" w:ascii="仿宋" w:hAnsi="仿宋" w:eastAsia="仿宋" w:cs="仿宋"/>
        </w:rPr>
      </w:pPr>
      <w:r>
        <w:rPr>
          <w:rFonts w:hint="eastAsia" w:ascii="仿宋" w:hAnsi="仿宋" w:eastAsia="仿宋" w:cs="仿宋"/>
          <w:b/>
          <w:bCs/>
          <w:sz w:val="28"/>
          <w:szCs w:val="28"/>
        </w:rPr>
        <w:t>投标人信用承诺书</w:t>
      </w:r>
    </w:p>
    <w:p w14:paraId="5F242AA2">
      <w:pPr>
        <w:spacing w:line="600" w:lineRule="exact"/>
        <w:rPr>
          <w:rFonts w:hint="eastAsia" w:ascii="仿宋" w:hAnsi="仿宋" w:eastAsia="仿宋" w:cs="仿宋"/>
          <w:u w:val="single"/>
        </w:rPr>
      </w:pPr>
      <w:r>
        <w:rPr>
          <w:rFonts w:hint="eastAsia" w:ascii="仿宋" w:hAnsi="仿宋" w:eastAsia="仿宋" w:cs="仿宋"/>
        </w:rPr>
        <w:t>投标人：</w:t>
      </w:r>
      <w:r>
        <w:rPr>
          <w:rFonts w:hint="eastAsia" w:ascii="仿宋" w:hAnsi="仿宋" w:eastAsia="仿宋" w:cs="仿宋"/>
          <w:u w:val="single"/>
        </w:rPr>
        <w:t xml:space="preserve">                                       </w:t>
      </w:r>
    </w:p>
    <w:p w14:paraId="0E71AF8B">
      <w:pPr>
        <w:spacing w:line="600" w:lineRule="exact"/>
        <w:rPr>
          <w:rFonts w:hint="eastAsia" w:ascii="仿宋" w:hAnsi="仿宋" w:eastAsia="仿宋" w:cs="仿宋"/>
          <w:u w:val="single"/>
        </w:rPr>
      </w:pPr>
      <w:r>
        <w:rPr>
          <w:rFonts w:hint="eastAsia" w:ascii="仿宋" w:hAnsi="仿宋" w:eastAsia="仿宋" w:cs="仿宋"/>
        </w:rPr>
        <w:t>统一社会信用代码：</w:t>
      </w:r>
      <w:r>
        <w:rPr>
          <w:rFonts w:hint="eastAsia" w:ascii="仿宋" w:hAnsi="仿宋" w:eastAsia="仿宋" w:cs="仿宋"/>
          <w:u w:val="single"/>
        </w:rPr>
        <w:t xml:space="preserve">            </w:t>
      </w:r>
      <w:r>
        <w:rPr>
          <w:rFonts w:hint="eastAsia" w:ascii="仿宋" w:hAnsi="仿宋" w:eastAsia="仿宋" w:cs="仿宋"/>
        </w:rPr>
        <w:t>法人代表：</w:t>
      </w:r>
      <w:r>
        <w:rPr>
          <w:rFonts w:hint="eastAsia" w:ascii="仿宋" w:hAnsi="仿宋" w:eastAsia="仿宋" w:cs="仿宋"/>
          <w:u w:val="single"/>
        </w:rPr>
        <w:t xml:space="preserve">                </w:t>
      </w:r>
    </w:p>
    <w:p w14:paraId="0FB4ED99">
      <w:pPr>
        <w:spacing w:line="600" w:lineRule="exact"/>
        <w:rPr>
          <w:rFonts w:hint="eastAsia" w:ascii="仿宋" w:hAnsi="仿宋" w:eastAsia="仿宋" w:cs="仿宋"/>
          <w:u w:val="single"/>
        </w:rPr>
      </w:pPr>
      <w:r>
        <w:rPr>
          <w:rFonts w:hint="eastAsia" w:ascii="仿宋" w:hAnsi="仿宋" w:eastAsia="仿宋" w:cs="仿宋"/>
        </w:rPr>
        <w:t>承诺有效期限：    年    月    日—    年    月    日</w:t>
      </w:r>
    </w:p>
    <w:p w14:paraId="29EF6727">
      <w:pPr>
        <w:spacing w:line="600" w:lineRule="exact"/>
        <w:ind w:firstLine="480" w:firstLineChars="200"/>
        <w:rPr>
          <w:rFonts w:hint="eastAsia" w:ascii="仿宋" w:hAnsi="仿宋" w:eastAsia="仿宋" w:cs="仿宋"/>
        </w:rPr>
      </w:pPr>
      <w:r>
        <w:rPr>
          <w:rFonts w:hint="eastAsia" w:ascii="仿宋" w:hAnsi="仿宋" w:eastAsia="仿宋" w:cs="仿宋"/>
        </w:rPr>
        <w:t>在</w:t>
      </w:r>
      <w:r>
        <w:rPr>
          <w:rFonts w:hint="eastAsia" w:ascii="仿宋" w:hAnsi="仿宋" w:eastAsia="仿宋" w:cs="仿宋"/>
          <w:u w:val="single"/>
        </w:rPr>
        <w:t xml:space="preserve">                     </w:t>
      </w:r>
      <w:r>
        <w:rPr>
          <w:rFonts w:hint="eastAsia" w:ascii="仿宋" w:hAnsi="仿宋" w:eastAsia="仿宋" w:cs="仿宋"/>
        </w:rPr>
        <w:t>招投标活动中，我公司（单位）郑重作出以下信用承诺：</w:t>
      </w:r>
    </w:p>
    <w:p w14:paraId="55E24FC3">
      <w:pPr>
        <w:adjustRightInd w:val="0"/>
        <w:snapToGrid w:val="0"/>
        <w:spacing w:line="600" w:lineRule="exact"/>
        <w:ind w:firstLine="480"/>
        <w:rPr>
          <w:rFonts w:hint="eastAsia" w:ascii="仿宋" w:hAnsi="仿宋" w:eastAsia="仿宋" w:cs="仿宋"/>
        </w:rPr>
      </w:pPr>
      <w:r>
        <w:rPr>
          <w:rFonts w:hint="eastAsia" w:ascii="仿宋" w:hAnsi="仿宋" w:eastAsia="仿宋" w:cs="仿宋"/>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0F273E77">
      <w:pPr>
        <w:adjustRightInd w:val="0"/>
        <w:snapToGrid w:val="0"/>
        <w:spacing w:line="600" w:lineRule="exact"/>
        <w:ind w:firstLine="480"/>
        <w:rPr>
          <w:rFonts w:hint="eastAsia" w:ascii="仿宋" w:hAnsi="仿宋" w:eastAsia="仿宋" w:cs="仿宋"/>
        </w:rPr>
      </w:pPr>
      <w:r>
        <w:rPr>
          <w:rFonts w:hint="eastAsia" w:ascii="仿宋" w:hAnsi="仿宋" w:eastAsia="仿宋" w:cs="仿宋"/>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采购人、采购代理机构、评标委员会及其成员等当事主体赠送财物。3.投标截止后至中标供应商确定前，修改或者撤销投标文件。4.在被确定为中标供应商后无正当理由：不按照招标文件和投标文件与采购人签订合同；在签订合同时向采购人提出附加条件、或者改变投标文件的实质性内容；放弃中标；不按照招标文件的规定提交履约保证金。5.招投标法规定的其它违法违规行为。</w:t>
      </w:r>
    </w:p>
    <w:p w14:paraId="66561B9D">
      <w:pPr>
        <w:adjustRightInd w:val="0"/>
        <w:snapToGrid w:val="0"/>
        <w:spacing w:line="600" w:lineRule="exact"/>
        <w:ind w:firstLine="480"/>
        <w:rPr>
          <w:rFonts w:hint="eastAsia" w:ascii="仿宋" w:hAnsi="仿宋" w:eastAsia="仿宋" w:cs="仿宋"/>
        </w:rPr>
      </w:pPr>
      <w:r>
        <w:rPr>
          <w:rFonts w:hint="eastAsia" w:ascii="仿宋" w:hAnsi="仿宋" w:eastAsia="仿宋" w:cs="仿宋"/>
        </w:rPr>
        <w:t>（三）自愿接受招投标监督部门和有关行政监督部门的依法检查。</w:t>
      </w:r>
    </w:p>
    <w:p w14:paraId="6F069E35">
      <w:pPr>
        <w:adjustRightInd w:val="0"/>
        <w:snapToGrid w:val="0"/>
        <w:spacing w:line="600" w:lineRule="exact"/>
        <w:ind w:firstLine="480"/>
        <w:rPr>
          <w:rFonts w:hint="eastAsia" w:ascii="仿宋" w:hAnsi="仿宋" w:eastAsia="仿宋" w:cs="仿宋"/>
        </w:rPr>
      </w:pPr>
      <w:r>
        <w:rPr>
          <w:rFonts w:hint="eastAsia" w:ascii="仿宋" w:hAnsi="仿宋" w:eastAsia="仿宋" w:cs="仿宋"/>
        </w:rPr>
        <w:t>（四）同意将此信用承诺纳入陕西省公共信用信息平台和榆林市公共信用信息共享平台，并上网公示，接受社会监督。</w:t>
      </w:r>
    </w:p>
    <w:p w14:paraId="74846F66">
      <w:pPr>
        <w:adjustRightInd w:val="0"/>
        <w:snapToGrid w:val="0"/>
        <w:spacing w:line="600" w:lineRule="exact"/>
        <w:ind w:firstLine="480"/>
        <w:rPr>
          <w:rFonts w:hint="eastAsia" w:ascii="仿宋" w:hAnsi="仿宋" w:eastAsia="仿宋" w:cs="仿宋"/>
        </w:rPr>
      </w:pPr>
      <w:r>
        <w:rPr>
          <w:rFonts w:hint="eastAsia" w:ascii="仿宋" w:hAnsi="仿宋" w:eastAsia="仿宋" w:cs="仿宋"/>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537CE090">
      <w:pPr>
        <w:tabs>
          <w:tab w:val="left" w:pos="4395"/>
        </w:tabs>
        <w:adjustRightInd w:val="0"/>
        <w:snapToGrid w:val="0"/>
        <w:spacing w:line="600" w:lineRule="exact"/>
        <w:rPr>
          <w:rFonts w:hint="eastAsia" w:ascii="仿宋" w:hAnsi="仿宋" w:eastAsia="仿宋" w:cs="仿宋"/>
        </w:rPr>
      </w:pPr>
      <w:r>
        <w:rPr>
          <w:rFonts w:hint="eastAsia" w:ascii="仿宋" w:hAnsi="仿宋" w:eastAsia="仿宋" w:cs="仿宋"/>
        </w:rPr>
        <w:t xml:space="preserve">法定代表人（签字或盖章）：        投标人（盖章）：             </w:t>
      </w:r>
    </w:p>
    <w:p w14:paraId="1B019A77">
      <w:pPr>
        <w:tabs>
          <w:tab w:val="left" w:pos="4395"/>
        </w:tabs>
        <w:adjustRightInd w:val="0"/>
        <w:snapToGrid w:val="0"/>
        <w:spacing w:line="600" w:lineRule="exact"/>
        <w:rPr>
          <w:rFonts w:hint="eastAsia" w:ascii="仿宋" w:hAnsi="仿宋" w:eastAsia="仿宋" w:cs="仿宋"/>
        </w:rPr>
      </w:pPr>
      <w:r>
        <w:rPr>
          <w:rFonts w:hint="eastAsia" w:ascii="仿宋" w:hAnsi="仿宋" w:eastAsia="仿宋" w:cs="仿宋"/>
        </w:rPr>
        <w:t>承诺时间：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1724EF70">
      <w:pPr>
        <w:spacing w:line="600" w:lineRule="exact"/>
        <w:ind w:firstLine="480" w:firstLineChars="200"/>
        <w:rPr>
          <w:rFonts w:hint="eastAsia"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注：此承诺书除附在响应文件中外还须上传至“信用中国（陕西榆林）”网站供应商自主上报信用承诺书附件。（承诺有效期为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14:paraId="00F2553D">
      <w:pPr>
        <w:spacing w:line="600" w:lineRule="exact"/>
        <w:rPr>
          <w:rFonts w:hint="eastAsia" w:ascii="仿宋" w:hAnsi="仿宋" w:eastAsia="仿宋" w:cs="仿宋"/>
          <w:b/>
          <w:bCs/>
          <w:color w:val="333333"/>
          <w:shd w:val="clear" w:color="auto" w:fill="FFFFFF"/>
        </w:rPr>
      </w:pPr>
      <w:r>
        <w:rPr>
          <w:rFonts w:hint="eastAsia" w:ascii="仿宋" w:hAnsi="仿宋" w:eastAsia="仿宋" w:cs="仿宋"/>
          <w:b/>
          <w:bCs/>
          <w:color w:val="333333"/>
          <w:shd w:val="clear" w:color="auto" w:fill="FFFFFF"/>
        </w:rPr>
        <w:br w:type="page"/>
      </w:r>
    </w:p>
    <w:p w14:paraId="2CF6458D">
      <w:pPr>
        <w:spacing w:line="500" w:lineRule="exact"/>
        <w:ind w:right="-2"/>
        <w:jc w:val="center"/>
        <w:rPr>
          <w:rFonts w:hint="eastAsia" w:ascii="仿宋" w:hAnsi="仿宋" w:eastAsia="仿宋" w:cs="仿宋"/>
        </w:rPr>
      </w:pPr>
      <w:r>
        <w:rPr>
          <w:rFonts w:hint="eastAsia" w:ascii="仿宋" w:hAnsi="仿宋" w:eastAsia="仿宋" w:cs="仿宋"/>
          <w:b/>
          <w:bCs/>
          <w:sz w:val="28"/>
          <w:szCs w:val="28"/>
        </w:rPr>
        <w:t>投标人委托代理人员信用承诺书</w:t>
      </w:r>
    </w:p>
    <w:p w14:paraId="0AEA8037">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仿宋" w:hAnsi="仿宋" w:eastAsia="仿宋" w:cs="仿宋"/>
        </w:rPr>
      </w:pPr>
      <w:r>
        <w:rPr>
          <w:rFonts w:hint="eastAsia" w:ascii="仿宋" w:hAnsi="仿宋" w:eastAsia="仿宋" w:cs="仿宋"/>
        </w:rPr>
        <w:t>在</w:t>
      </w:r>
      <w:r>
        <w:rPr>
          <w:rFonts w:hint="eastAsia" w:ascii="仿宋" w:hAnsi="仿宋" w:eastAsia="仿宋" w:cs="仿宋"/>
          <w:u w:val="single"/>
        </w:rPr>
        <w:t xml:space="preserve">                   </w:t>
      </w:r>
      <w:r>
        <w:rPr>
          <w:rFonts w:hint="eastAsia" w:ascii="仿宋" w:hAnsi="仿宋" w:eastAsia="仿宋" w:cs="仿宋"/>
        </w:rPr>
        <w:t>招投标活动中，我个人郑重作出以下信用承诺：</w:t>
      </w:r>
    </w:p>
    <w:p w14:paraId="1FD5F6CE">
      <w:pPr>
        <w:keepNext w:val="0"/>
        <w:keepLines w:val="0"/>
        <w:pageBreakBefore w:val="0"/>
        <w:widowControl/>
        <w:kinsoku/>
        <w:wordWrap/>
        <w:overflowPunct/>
        <w:topLinePunct w:val="0"/>
        <w:autoSpaceDE/>
        <w:autoSpaceDN/>
        <w:bidi w:val="0"/>
        <w:adjustRightInd w:val="0"/>
        <w:snapToGrid w:val="0"/>
        <w:spacing w:line="480" w:lineRule="exact"/>
        <w:ind w:firstLine="480"/>
        <w:textAlignment w:val="auto"/>
        <w:rPr>
          <w:rFonts w:hint="eastAsia" w:ascii="仿宋" w:hAnsi="仿宋" w:eastAsia="仿宋" w:cs="仿宋"/>
        </w:rPr>
      </w:pPr>
      <w:r>
        <w:rPr>
          <w:rFonts w:hint="eastAsia" w:ascii="仿宋" w:hAnsi="仿宋" w:eastAsia="仿宋" w:cs="仿宋"/>
        </w:rPr>
        <w:t>（一）能严格遵守法律法规、职业道德和行业规范，具有独立承担民事责任的能力；无法律法规规定禁止开展从业活动情形。我所递交的文件资料合法、真实、准确、完整、有效，无弄虚作假等情形。</w:t>
      </w:r>
    </w:p>
    <w:p w14:paraId="2EAA7CC8">
      <w:pPr>
        <w:keepNext w:val="0"/>
        <w:keepLines w:val="0"/>
        <w:pageBreakBefore w:val="0"/>
        <w:widowControl/>
        <w:kinsoku/>
        <w:wordWrap/>
        <w:overflowPunct/>
        <w:topLinePunct w:val="0"/>
        <w:autoSpaceDE/>
        <w:autoSpaceDN/>
        <w:bidi w:val="0"/>
        <w:adjustRightInd w:val="0"/>
        <w:snapToGrid w:val="0"/>
        <w:spacing w:line="480" w:lineRule="exact"/>
        <w:ind w:firstLine="480"/>
        <w:textAlignment w:val="auto"/>
        <w:rPr>
          <w:rFonts w:hint="eastAsia" w:ascii="仿宋" w:hAnsi="仿宋" w:eastAsia="仿宋" w:cs="仿宋"/>
        </w:rPr>
      </w:pPr>
      <w:r>
        <w:rPr>
          <w:rFonts w:hint="eastAsia" w:ascii="仿宋" w:hAnsi="仿宋" w:eastAsia="仿宋" w:cs="仿宋"/>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采购人、采购代理机构、评标委员会及其成员等当事主体赠送财物。3.投标截止后至中标供应商确定前，修改或者撤销投标文件。4.在被确定为中标供应商后无正当理由：不按照招标文件和投标文件与采购人签订合同；在签订合同时向采购人提出附加条件、或者改变投标文件的实质性内容；放弃中标；不按照招标文件的规定提交履约保证金。5.招投标法规定的其它违法违规行为。</w:t>
      </w:r>
    </w:p>
    <w:p w14:paraId="294031B6">
      <w:pPr>
        <w:keepNext w:val="0"/>
        <w:keepLines w:val="0"/>
        <w:pageBreakBefore w:val="0"/>
        <w:widowControl/>
        <w:kinsoku/>
        <w:wordWrap/>
        <w:overflowPunct/>
        <w:topLinePunct w:val="0"/>
        <w:autoSpaceDE/>
        <w:autoSpaceDN/>
        <w:bidi w:val="0"/>
        <w:adjustRightInd w:val="0"/>
        <w:snapToGrid w:val="0"/>
        <w:spacing w:line="480" w:lineRule="exact"/>
        <w:ind w:firstLine="480"/>
        <w:textAlignment w:val="auto"/>
        <w:rPr>
          <w:rFonts w:hint="eastAsia" w:ascii="仿宋" w:hAnsi="仿宋" w:eastAsia="仿宋" w:cs="仿宋"/>
        </w:rPr>
      </w:pPr>
      <w:r>
        <w:rPr>
          <w:rFonts w:hint="eastAsia" w:ascii="仿宋" w:hAnsi="仿宋" w:eastAsia="仿宋" w:cs="仿宋"/>
        </w:rPr>
        <w:t>（三）自愿接受招投标监督部门和有关行政监督部门的依法检查。</w:t>
      </w:r>
    </w:p>
    <w:p w14:paraId="1752E92E">
      <w:pPr>
        <w:keepNext w:val="0"/>
        <w:keepLines w:val="0"/>
        <w:pageBreakBefore w:val="0"/>
        <w:widowControl/>
        <w:kinsoku/>
        <w:wordWrap/>
        <w:overflowPunct/>
        <w:topLinePunct w:val="0"/>
        <w:autoSpaceDE/>
        <w:autoSpaceDN/>
        <w:bidi w:val="0"/>
        <w:adjustRightInd w:val="0"/>
        <w:snapToGrid w:val="0"/>
        <w:spacing w:line="480" w:lineRule="exact"/>
        <w:ind w:firstLine="480"/>
        <w:textAlignment w:val="auto"/>
        <w:rPr>
          <w:rFonts w:hint="eastAsia" w:ascii="仿宋" w:hAnsi="仿宋" w:eastAsia="仿宋" w:cs="仿宋"/>
        </w:rPr>
      </w:pPr>
      <w:r>
        <w:rPr>
          <w:rFonts w:hint="eastAsia" w:ascii="仿宋" w:hAnsi="仿宋" w:eastAsia="仿宋" w:cs="仿宋"/>
        </w:rPr>
        <w:t>（四）同意将此信用承诺纳入陕西省公共信用信息平台和榆林市公共信用信息共享平台，并接受社会监督。</w:t>
      </w:r>
    </w:p>
    <w:p w14:paraId="74C02C25">
      <w:pPr>
        <w:keepNext w:val="0"/>
        <w:keepLines w:val="0"/>
        <w:pageBreakBefore w:val="0"/>
        <w:widowControl/>
        <w:kinsoku/>
        <w:wordWrap/>
        <w:overflowPunct/>
        <w:topLinePunct w:val="0"/>
        <w:autoSpaceDE/>
        <w:autoSpaceDN/>
        <w:bidi w:val="0"/>
        <w:adjustRightInd w:val="0"/>
        <w:snapToGrid w:val="0"/>
        <w:spacing w:line="480" w:lineRule="exact"/>
        <w:ind w:firstLine="480"/>
        <w:textAlignment w:val="auto"/>
        <w:rPr>
          <w:rFonts w:hint="eastAsia" w:ascii="仿宋" w:hAnsi="仿宋" w:eastAsia="仿宋" w:cs="仿宋"/>
        </w:rPr>
      </w:pPr>
      <w:r>
        <w:rPr>
          <w:rFonts w:hint="eastAsia" w:ascii="仿宋" w:hAnsi="仿宋" w:eastAsia="仿宋" w:cs="仿宋"/>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679893F3">
      <w:pPr>
        <w:spacing w:line="500" w:lineRule="exact"/>
        <w:ind w:firstLine="480" w:firstLineChars="200"/>
        <w:rPr>
          <w:rFonts w:hint="eastAsia" w:ascii="仿宋" w:hAnsi="仿宋" w:eastAsia="仿宋" w:cs="仿宋"/>
        </w:rPr>
      </w:pPr>
      <w:r>
        <w:rPr>
          <w:rFonts w:hint="eastAsia" w:ascii="仿宋" w:hAnsi="仿宋" w:eastAsia="仿宋" w:cs="仿宋"/>
        </w:rPr>
        <w:t>承诺有效期限：</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6B777706">
      <w:pPr>
        <w:spacing w:line="500" w:lineRule="exact"/>
        <w:ind w:firstLine="482"/>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 xml:space="preserve">                                   </w:t>
      </w:r>
    </w:p>
    <w:p w14:paraId="2B35C14A">
      <w:pPr>
        <w:spacing w:line="500" w:lineRule="exact"/>
        <w:ind w:firstLine="482"/>
        <w:rPr>
          <w:rFonts w:hint="eastAsia" w:ascii="仿宋" w:hAnsi="仿宋" w:eastAsia="仿宋" w:cs="仿宋"/>
          <w:u w:val="single"/>
        </w:rPr>
      </w:pPr>
      <w:r>
        <w:rPr>
          <w:rFonts w:hint="eastAsia" w:ascii="仿宋" w:hAnsi="仿宋" w:eastAsia="仿宋" w:cs="仿宋"/>
        </w:rPr>
        <w:t>承诺人（签字）：</w:t>
      </w:r>
      <w:r>
        <w:rPr>
          <w:rFonts w:hint="eastAsia" w:ascii="仿宋" w:hAnsi="仿宋" w:eastAsia="仿宋" w:cs="仿宋"/>
          <w:u w:val="single"/>
        </w:rPr>
        <w:t xml:space="preserve">                 </w:t>
      </w:r>
    </w:p>
    <w:p w14:paraId="3F42152D">
      <w:pPr>
        <w:spacing w:line="500" w:lineRule="exact"/>
        <w:ind w:firstLine="482"/>
        <w:rPr>
          <w:rFonts w:hint="eastAsia" w:ascii="仿宋" w:hAnsi="仿宋" w:eastAsia="仿宋" w:cs="仿宋"/>
        </w:rPr>
      </w:pPr>
      <w:r>
        <w:rPr>
          <w:rFonts w:hint="eastAsia" w:ascii="仿宋" w:hAnsi="仿宋" w:eastAsia="仿宋" w:cs="仿宋"/>
        </w:rPr>
        <w:t>承诺时间：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6F24A3E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注：此承诺书除附在响应文件中外还须上传至“信用中国（陕西榆林）”网站供应商自主上报信用承诺书附件。（承诺有效期为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p w14:paraId="4AC4EE61">
      <w:pPr>
        <w:spacing w:line="600" w:lineRule="exact"/>
        <w:rPr>
          <w:rFonts w:hint="eastAsia" w:ascii="仿宋" w:hAnsi="仿宋" w:eastAsia="仿宋" w:cs="仿宋"/>
          <w:b/>
          <w:bCs/>
          <w:color w:val="333333"/>
          <w:shd w:val="clear" w:color="auto" w:fill="FFFFFF"/>
        </w:rPr>
      </w:pPr>
      <w:r>
        <w:rPr>
          <w:rFonts w:hint="eastAsia" w:ascii="仿宋" w:hAnsi="仿宋" w:eastAsia="仿宋" w:cs="仿宋"/>
          <w:b/>
          <w:bCs/>
          <w:color w:val="333333"/>
          <w:shd w:val="clear" w:color="auto" w:fill="FFFFFF"/>
        </w:rPr>
        <w:br w:type="page"/>
      </w:r>
    </w:p>
    <w:p w14:paraId="6795AE71">
      <w:pPr>
        <w:pStyle w:val="15"/>
        <w:jc w:val="center"/>
        <w:rPr>
          <w:rFonts w:hint="eastAsia" w:ascii="仿宋" w:hAnsi="仿宋" w:eastAsia="仿宋" w:cs="仿宋"/>
          <w:sz w:val="28"/>
          <w:szCs w:val="28"/>
        </w:rPr>
      </w:pPr>
      <w:r>
        <w:rPr>
          <w:rFonts w:hint="eastAsia" w:ascii="仿宋" w:hAnsi="仿宋" w:eastAsia="仿宋" w:cs="仿宋"/>
          <w:b/>
          <w:bCs/>
          <w:sz w:val="28"/>
          <w:szCs w:val="28"/>
        </w:rPr>
        <w:t>信用承诺书</w:t>
      </w:r>
    </w:p>
    <w:p w14:paraId="75904948">
      <w:pPr>
        <w:pStyle w:val="27"/>
        <w:shd w:val="clear" w:color="auto" w:fill="FFFFFF"/>
        <w:spacing w:line="360" w:lineRule="auto"/>
        <w:ind w:firstLine="480"/>
        <w:jc w:val="center"/>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榆林市政府采购</w:t>
      </w:r>
      <w:r>
        <w:rPr>
          <w:rFonts w:hint="eastAsia" w:ascii="仿宋" w:hAnsi="仿宋" w:eastAsia="仿宋" w:cs="仿宋"/>
          <w:color w:val="333333"/>
          <w:shd w:val="clear" w:color="auto" w:fill="FFFFFF"/>
        </w:rPr>
        <w:sym w:font="Wingdings" w:char="F0A8"/>
      </w:r>
      <w:r>
        <w:rPr>
          <w:rFonts w:hint="eastAsia" w:ascii="仿宋" w:hAnsi="仿宋" w:eastAsia="仿宋" w:cs="仿宋"/>
          <w:color w:val="333333"/>
          <w:shd w:val="clear" w:color="auto" w:fill="FFFFFF"/>
        </w:rPr>
        <w:t>工程类</w:t>
      </w:r>
      <w:r>
        <w:rPr>
          <w:rFonts w:hint="eastAsia" w:ascii="仿宋" w:hAnsi="仿宋" w:eastAsia="仿宋" w:cs="仿宋"/>
          <w:color w:val="333333"/>
          <w:shd w:val="clear" w:color="auto" w:fill="FFFFFF"/>
        </w:rPr>
        <w:sym w:font="Wingdings" w:char="00A8"/>
      </w:r>
      <w:r>
        <w:rPr>
          <w:rFonts w:hint="eastAsia" w:ascii="仿宋" w:hAnsi="仿宋" w:eastAsia="仿宋" w:cs="仿宋"/>
          <w:color w:val="333333"/>
          <w:shd w:val="clear" w:color="auto" w:fill="FFFFFF"/>
        </w:rPr>
        <w:t>货物类</w:t>
      </w:r>
      <w:r>
        <w:rPr>
          <w:rFonts w:hint="eastAsia" w:ascii="仿宋" w:hAnsi="仿宋" w:eastAsia="仿宋" w:cs="仿宋"/>
          <w:color w:val="333333"/>
          <w:shd w:val="clear" w:color="auto" w:fill="FFFFFF"/>
        </w:rPr>
        <w:sym w:font="Wingdings" w:char="00A8"/>
      </w:r>
      <w:r>
        <w:rPr>
          <w:rFonts w:hint="eastAsia" w:ascii="仿宋" w:hAnsi="仿宋" w:eastAsia="仿宋" w:cs="仿宋"/>
          <w:color w:val="333333"/>
          <w:shd w:val="clear" w:color="auto" w:fill="FFFFFF"/>
        </w:rPr>
        <w:t>服务类项目</w:t>
      </w:r>
    </w:p>
    <w:p w14:paraId="674AFEBD">
      <w:pPr>
        <w:pStyle w:val="27"/>
        <w:shd w:val="clear" w:color="auto" w:fill="FFFFFF"/>
        <w:spacing w:line="360" w:lineRule="auto"/>
        <w:ind w:firstLine="480"/>
        <w:jc w:val="center"/>
        <w:rPr>
          <w:rFonts w:hint="eastAsia" w:ascii="仿宋" w:hAnsi="仿宋" w:eastAsia="仿宋" w:cs="仿宋"/>
          <w:color w:val="333333"/>
        </w:rPr>
      </w:pPr>
      <w:r>
        <w:rPr>
          <w:rFonts w:hint="eastAsia" w:ascii="仿宋" w:hAnsi="仿宋" w:eastAsia="仿宋" w:cs="仿宋"/>
          <w:color w:val="333333"/>
          <w:shd w:val="clear" w:color="auto" w:fill="FFFFFF"/>
        </w:rPr>
        <w:t>供应商信用承诺书</w:t>
      </w:r>
    </w:p>
    <w:p w14:paraId="53E35523">
      <w:pPr>
        <w:pStyle w:val="27"/>
        <w:shd w:val="clear" w:color="auto" w:fill="FFFFFF"/>
        <w:spacing w:line="360" w:lineRule="auto"/>
        <w:ind w:firstLine="480"/>
        <w:rPr>
          <w:rFonts w:hint="eastAsia" w:ascii="仿宋" w:hAnsi="仿宋" w:eastAsia="仿宋" w:cs="仿宋"/>
          <w:color w:val="333333"/>
        </w:rPr>
      </w:pPr>
      <w:r>
        <w:rPr>
          <w:rFonts w:hint="eastAsia" w:ascii="仿宋" w:hAnsi="仿宋" w:eastAsia="仿宋" w:cs="仿宋"/>
          <w:color w:val="333333"/>
          <w:shd w:val="clear" w:color="auto" w:fill="FFFFFF"/>
        </w:rPr>
        <w:t>市场主体名称：</w:t>
      </w:r>
    </w:p>
    <w:p w14:paraId="03BECCDC">
      <w:pPr>
        <w:pStyle w:val="27"/>
        <w:shd w:val="clear" w:color="auto" w:fill="FFFFFF"/>
        <w:spacing w:line="360" w:lineRule="auto"/>
        <w:ind w:firstLine="480"/>
        <w:rPr>
          <w:rFonts w:hint="eastAsia" w:ascii="仿宋" w:hAnsi="仿宋" w:eastAsia="仿宋" w:cs="仿宋"/>
          <w:color w:val="333333"/>
        </w:rPr>
      </w:pPr>
      <w:r>
        <w:rPr>
          <w:rFonts w:hint="eastAsia" w:ascii="仿宋" w:hAnsi="仿宋" w:eastAsia="仿宋" w:cs="仿宋"/>
          <w:color w:val="333333"/>
          <w:shd w:val="clear" w:color="auto" w:fill="FFFFFF"/>
        </w:rPr>
        <w:t>证件类型：统一社会信用代码</w:t>
      </w:r>
    </w:p>
    <w:p w14:paraId="6D51B194">
      <w:pPr>
        <w:pStyle w:val="27"/>
        <w:shd w:val="clear" w:color="auto" w:fill="FFFFFF"/>
        <w:spacing w:line="360" w:lineRule="auto"/>
        <w:ind w:firstLine="48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证件号码：</w:t>
      </w:r>
    </w:p>
    <w:p w14:paraId="309C615E">
      <w:pPr>
        <w:pStyle w:val="27"/>
        <w:shd w:val="clear" w:color="auto" w:fill="FFFFFF"/>
        <w:spacing w:line="360" w:lineRule="auto"/>
        <w:ind w:firstLine="48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法人代表：</w:t>
      </w:r>
    </w:p>
    <w:p w14:paraId="0D170EE8">
      <w:pPr>
        <w:pStyle w:val="27"/>
        <w:shd w:val="clear" w:color="auto" w:fill="FFFFFF"/>
        <w:spacing w:line="360" w:lineRule="auto"/>
        <w:ind w:firstLine="48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承诺有效期限：  年    月    日—   年    月    日</w:t>
      </w:r>
    </w:p>
    <w:p w14:paraId="11379B0E">
      <w:pPr>
        <w:pStyle w:val="27"/>
        <w:shd w:val="clear" w:color="auto" w:fill="FFFFFF"/>
        <w:spacing w:line="360" w:lineRule="auto"/>
        <w:ind w:firstLine="480"/>
        <w:rPr>
          <w:rFonts w:hint="eastAsia" w:ascii="仿宋" w:hAnsi="仿宋" w:eastAsia="仿宋" w:cs="仿宋"/>
          <w:color w:val="333333"/>
        </w:rPr>
      </w:pPr>
      <w:r>
        <w:rPr>
          <w:rFonts w:hint="eastAsia" w:ascii="仿宋" w:hAnsi="仿宋" w:eastAsia="仿宋" w:cs="仿宋"/>
          <w:color w:val="333333"/>
          <w:shd w:val="clear" w:color="auto" w:fill="FFFFFF"/>
        </w:rPr>
        <w:t>承诺内容：</w:t>
      </w:r>
    </w:p>
    <w:p w14:paraId="1AA5D4CF">
      <w:pPr>
        <w:pStyle w:val="27"/>
        <w:shd w:val="clear" w:color="auto" w:fill="FFFFFF"/>
        <w:spacing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为维护公开、公平、公正的政府采购市场秩序，树立诚实守信的政府采购供应商形象，本单位自愿做出以下承诺：</w:t>
      </w:r>
    </w:p>
    <w:p w14:paraId="0D05CF83">
      <w:pPr>
        <w:pStyle w:val="27"/>
        <w:shd w:val="clear" w:color="auto" w:fill="FFFFFF"/>
        <w:spacing w:line="360" w:lineRule="auto"/>
        <w:ind w:firstLine="640"/>
        <w:rPr>
          <w:rFonts w:hint="eastAsia" w:ascii="仿宋" w:hAnsi="仿宋" w:eastAsia="仿宋" w:cs="仿宋"/>
          <w:color w:val="333333"/>
        </w:rPr>
      </w:pPr>
      <w:r>
        <w:rPr>
          <w:rFonts w:hint="eastAsia" w:ascii="仿宋" w:hAnsi="仿宋" w:eastAsia="仿宋" w:cs="仿宋"/>
          <w:color w:val="333333"/>
          <w:shd w:val="clear" w:color="auto" w:fill="FFFFFF"/>
        </w:rPr>
        <w:t>一、承诺本单位严格遵守国家法律、法规和规章，全面履行应尽的责任和义务，全面做到履约守信，具备《政府采购法》第二十二条第一款规定的条件;</w:t>
      </w:r>
    </w:p>
    <w:p w14:paraId="41493D74">
      <w:pPr>
        <w:pStyle w:val="27"/>
        <w:shd w:val="clear" w:color="auto" w:fill="FFFFFF"/>
        <w:spacing w:line="360" w:lineRule="auto"/>
        <w:ind w:firstLine="640"/>
        <w:rPr>
          <w:rFonts w:hint="eastAsia" w:ascii="仿宋" w:hAnsi="仿宋" w:eastAsia="仿宋" w:cs="仿宋"/>
          <w:color w:val="333333"/>
        </w:rPr>
      </w:pPr>
      <w:r>
        <w:rPr>
          <w:rFonts w:hint="eastAsia" w:ascii="仿宋" w:hAnsi="仿宋" w:eastAsia="仿宋" w:cs="仿宋"/>
          <w:color w:val="333333"/>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14:paraId="5ECA27A6">
      <w:pPr>
        <w:pStyle w:val="27"/>
        <w:shd w:val="clear" w:color="auto" w:fill="FFFFFF"/>
        <w:spacing w:line="360" w:lineRule="auto"/>
        <w:ind w:firstLine="640"/>
        <w:rPr>
          <w:rFonts w:hint="eastAsia" w:ascii="仿宋" w:hAnsi="仿宋" w:eastAsia="仿宋" w:cs="仿宋"/>
          <w:color w:val="333333"/>
        </w:rPr>
      </w:pPr>
      <w:r>
        <w:rPr>
          <w:rFonts w:hint="eastAsia" w:ascii="仿宋" w:hAnsi="仿宋" w:eastAsia="仿宋" w:cs="仿宋"/>
          <w:color w:val="333333"/>
          <w:shd w:val="clear" w:color="auto" w:fill="FFFFFF"/>
        </w:rPr>
        <w:t>三、承诺本单位严格依法开展生产经营活动，主动接受行业监管，自愿接受依法开展的日常检查；违法失信经营后将自愿接受约束和惩戒，并依法承担相应责任；</w:t>
      </w:r>
    </w:p>
    <w:p w14:paraId="6E1DBDFB">
      <w:pPr>
        <w:pStyle w:val="27"/>
        <w:shd w:val="clear" w:color="auto" w:fill="FFFFFF"/>
        <w:spacing w:line="360" w:lineRule="auto"/>
        <w:ind w:firstLine="640"/>
        <w:rPr>
          <w:rFonts w:hint="eastAsia" w:ascii="仿宋" w:hAnsi="仿宋" w:eastAsia="仿宋" w:cs="仿宋"/>
          <w:color w:val="333333"/>
        </w:rPr>
      </w:pPr>
      <w:r>
        <w:rPr>
          <w:rFonts w:hint="eastAsia" w:ascii="仿宋" w:hAnsi="仿宋" w:eastAsia="仿宋" w:cs="仿宋"/>
          <w:color w:val="333333"/>
          <w:shd w:val="clear" w:color="auto" w:fill="FFFFFF"/>
        </w:rPr>
        <w:t>四、承诺本单位自觉接受行政管理部门、行业组织、社会公众、新闻舆论的监督；</w:t>
      </w:r>
    </w:p>
    <w:p w14:paraId="0B0E12D8">
      <w:pPr>
        <w:pStyle w:val="27"/>
        <w:shd w:val="clear" w:color="auto" w:fill="FFFFFF"/>
        <w:spacing w:line="360" w:lineRule="auto"/>
        <w:ind w:firstLine="640"/>
        <w:rPr>
          <w:rFonts w:hint="eastAsia" w:ascii="仿宋" w:hAnsi="仿宋" w:eastAsia="仿宋" w:cs="仿宋"/>
          <w:color w:val="333333"/>
        </w:rPr>
      </w:pPr>
      <w:r>
        <w:rPr>
          <w:rFonts w:hint="eastAsia" w:ascii="仿宋" w:hAnsi="仿宋" w:eastAsia="仿宋" w:cs="仿宋"/>
          <w:color w:val="333333"/>
          <w:shd w:val="clear" w:color="auto" w:fill="FFFFFF"/>
        </w:rPr>
        <w:t>五、承诺本单位自我约束、自我管理，重合同、守信用，不制假售假、商标侵权、虚假宣传、违约毁约、恶意逃债、偷税漏税、价格欺诈、垄断和不正当竞争，维护经营者、消费者的合法权益；</w:t>
      </w:r>
    </w:p>
    <w:p w14:paraId="02DA806B">
      <w:pPr>
        <w:pStyle w:val="27"/>
        <w:shd w:val="clear" w:color="auto" w:fill="FFFFFF"/>
        <w:spacing w:line="360" w:lineRule="auto"/>
        <w:ind w:firstLine="640"/>
        <w:rPr>
          <w:rFonts w:hint="eastAsia" w:ascii="仿宋" w:hAnsi="仿宋" w:eastAsia="仿宋" w:cs="仿宋"/>
          <w:color w:val="333333"/>
        </w:rPr>
      </w:pPr>
      <w:r>
        <w:rPr>
          <w:rFonts w:hint="eastAsia" w:ascii="仿宋" w:hAnsi="仿宋" w:eastAsia="仿宋" w:cs="仿宋"/>
          <w:color w:val="333333"/>
          <w:shd w:val="clear" w:color="auto" w:fill="FFFFFF"/>
        </w:rPr>
        <w:t>六、承诺本单位提出政府采购质疑和投诉坚持依法依规、诚实信用原则，在全国范围12个月内没有三次以上查无实据的政府采购投诉；</w:t>
      </w:r>
    </w:p>
    <w:p w14:paraId="6CA00A13">
      <w:pPr>
        <w:pStyle w:val="27"/>
        <w:shd w:val="clear" w:color="auto" w:fill="FFFFFF"/>
        <w:spacing w:line="360" w:lineRule="auto"/>
        <w:ind w:firstLine="640"/>
        <w:rPr>
          <w:rFonts w:hint="eastAsia" w:ascii="仿宋" w:hAnsi="仿宋" w:eastAsia="仿宋" w:cs="仿宋"/>
          <w:color w:val="333333"/>
        </w:rPr>
      </w:pPr>
      <w:r>
        <w:rPr>
          <w:rFonts w:hint="eastAsia" w:ascii="仿宋" w:hAnsi="仿宋" w:eastAsia="仿宋" w:cs="仿宋"/>
          <w:color w:val="333333"/>
          <w:shd w:val="clear" w:color="auto" w:fill="FFFFFF"/>
        </w:rPr>
        <w:t>七、根据政府采购相关法律法规的规定需要作出的其他承诺：</w:t>
      </w:r>
      <w:r>
        <w:rPr>
          <w:rFonts w:hint="eastAsia" w:ascii="仿宋" w:hAnsi="仿宋" w:eastAsia="仿宋" w:cs="仿宋"/>
          <w:color w:val="333333"/>
          <w:u w:val="single"/>
          <w:shd w:val="clear" w:color="auto" w:fill="FFFFFF"/>
        </w:rPr>
        <w:t xml:space="preserve">           ；</w:t>
      </w:r>
    </w:p>
    <w:p w14:paraId="36AA16E4">
      <w:pPr>
        <w:pStyle w:val="27"/>
        <w:shd w:val="clear" w:color="auto" w:fill="FFFFFF"/>
        <w:spacing w:line="360" w:lineRule="auto"/>
        <w:ind w:firstLine="640"/>
        <w:rPr>
          <w:rFonts w:hint="eastAsia" w:ascii="仿宋" w:hAnsi="仿宋" w:eastAsia="仿宋" w:cs="仿宋"/>
          <w:color w:val="333333"/>
        </w:rPr>
      </w:pPr>
      <w:r>
        <w:rPr>
          <w:rFonts w:hint="eastAsia" w:ascii="仿宋" w:hAnsi="仿宋" w:eastAsia="仿宋" w:cs="仿宋"/>
          <w:color w:val="333333"/>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60FD7919">
      <w:pPr>
        <w:pStyle w:val="27"/>
        <w:shd w:val="clear" w:color="auto" w:fill="FFFFFF"/>
        <w:spacing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承诺单位（盖章）：</w:t>
      </w:r>
    </w:p>
    <w:p w14:paraId="719F1E6E">
      <w:pPr>
        <w:pStyle w:val="27"/>
        <w:shd w:val="clear" w:color="auto" w:fill="FFFFFF"/>
        <w:spacing w:line="360" w:lineRule="auto"/>
        <w:ind w:firstLine="480" w:firstLineChars="20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法定代表人（负责人）：</w:t>
      </w:r>
    </w:p>
    <w:p w14:paraId="4950E82F">
      <w:pPr>
        <w:pStyle w:val="27"/>
        <w:shd w:val="clear" w:color="auto" w:fill="FFFFFF"/>
        <w:spacing w:line="360" w:lineRule="auto"/>
        <w:ind w:firstLine="480" w:firstLineChars="20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法定代表人（负责人）身份证号：</w:t>
      </w:r>
    </w:p>
    <w:p w14:paraId="6226A6E6">
      <w:pPr>
        <w:pStyle w:val="27"/>
        <w:shd w:val="clear" w:color="auto" w:fill="FFFFFF"/>
        <w:spacing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承诺日期：</w:t>
      </w:r>
    </w:p>
    <w:p w14:paraId="67657194">
      <w:pPr>
        <w:pStyle w:val="21"/>
        <w:spacing w:line="360" w:lineRule="auto"/>
        <w:ind w:firstLine="480" w:firstLineChars="200"/>
        <w:rPr>
          <w:rFonts w:hint="eastAsia" w:ascii="仿宋" w:hAnsi="仿宋" w:eastAsia="仿宋" w:cs="仿宋"/>
          <w:sz w:val="15"/>
          <w:szCs w:val="15"/>
        </w:rPr>
      </w:pPr>
      <w:r>
        <w:rPr>
          <w:rFonts w:hint="eastAsia" w:ascii="仿宋" w:hAnsi="仿宋" w:eastAsia="仿宋" w:cs="仿宋"/>
          <w:b/>
          <w:bCs/>
          <w:color w:val="333333"/>
          <w:sz w:val="24"/>
          <w:szCs w:val="24"/>
          <w:shd w:val="clear" w:color="auto" w:fill="FFFFFF"/>
        </w:rPr>
        <w:t>注：1.法定代表人或负责人、主体名称发生变更的应当重新做出承诺；承诺书标题按照工程类、货物类、服务类确定。2.此承诺书除附在响应文件中外还须上传至“信用中国（陕西榆林）”网站供应商自主上报信用承诺书附件。（承诺有效期为 1 年，承诺起始时间为递交响应文件截止之日，后附截图。）法定代表人或负责人、主体名称发生变更的应当重新做出承诺。</w:t>
      </w:r>
    </w:p>
    <w:bookmarkEnd w:id="38"/>
    <w:bookmarkEnd w:id="39"/>
    <w:p w14:paraId="6422EE56">
      <w:pPr>
        <w:outlineLvl w:val="9"/>
        <w:rPr>
          <w:rFonts w:hint="eastAsia"/>
        </w:rPr>
      </w:pPr>
    </w:p>
    <w:p w14:paraId="0BCAA7D0">
      <w:pPr>
        <w:outlineLvl w:val="9"/>
        <w:rPr>
          <w:rFonts w:hint="eastAsia"/>
        </w:rPr>
      </w:pPr>
    </w:p>
    <w:p w14:paraId="0356DA39">
      <w:pPr>
        <w:ind w:left="0" w:leftChars="0" w:firstLine="0" w:firstLineChars="0"/>
        <w:outlineLvl w:val="9"/>
        <w:rPr>
          <w:rFonts w:hint="eastAsia"/>
        </w:rPr>
      </w:pPr>
    </w:p>
    <w:p w14:paraId="358E35CA">
      <w:pPr>
        <w:outlineLvl w:val="9"/>
        <w:rPr>
          <w:rFonts w:hint="eastAsia"/>
        </w:rPr>
      </w:pPr>
      <w:r>
        <w:rPr>
          <w:rFonts w:hint="eastAsia"/>
        </w:rPr>
        <w:br w:type="page"/>
      </w:r>
    </w:p>
    <w:p w14:paraId="67A674FF">
      <w:pPr>
        <w:pStyle w:val="3"/>
        <w:ind w:left="0" w:leftChars="0" w:firstLine="0" w:firstLineChars="0"/>
        <w:rPr>
          <w:rFonts w:hint="eastAsia"/>
        </w:rPr>
      </w:pPr>
      <w:r>
        <w:rPr>
          <w:rFonts w:hint="eastAsia"/>
        </w:rPr>
        <w:t>第四部分  供应商概况</w:t>
      </w:r>
    </w:p>
    <w:p w14:paraId="00476EEF">
      <w:pPr>
        <w:pStyle w:val="109"/>
        <w:spacing w:before="210" w:after="210"/>
        <w:ind w:firstLine="562"/>
        <w:rPr>
          <w:rFonts w:hint="eastAsia" w:ascii="仿宋" w:eastAsia="仿宋" w:cs="仿宋"/>
          <w:sz w:val="28"/>
          <w:szCs w:val="28"/>
        </w:rPr>
      </w:pPr>
      <w:r>
        <w:rPr>
          <w:rFonts w:hint="eastAsia" w:ascii="仿宋" w:eastAsia="仿宋" w:cs="仿宋"/>
          <w:sz w:val="28"/>
          <w:szCs w:val="28"/>
        </w:rPr>
        <w:t>（一）供应商基本信息</w:t>
      </w:r>
    </w:p>
    <w:tbl>
      <w:tblPr>
        <w:tblStyle w:val="101"/>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14:paraId="30FE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vAlign w:val="center"/>
          </w:tcPr>
          <w:p w14:paraId="07C71BF0">
            <w:pPr>
              <w:spacing w:line="360" w:lineRule="exact"/>
              <w:ind w:firstLine="0"/>
              <w:jc w:val="center"/>
              <w:rPr>
                <w:rFonts w:hint="eastAsia" w:ascii="仿宋" w:hAnsi="仿宋" w:eastAsia="仿宋" w:cs="仿宋"/>
                <w:kern w:val="2"/>
                <w:sz w:val="22"/>
                <w:szCs w:val="22"/>
              </w:rPr>
            </w:pPr>
            <w:r>
              <w:rPr>
                <w:rFonts w:hint="eastAsia" w:ascii="仿宋" w:hAnsi="仿宋" w:eastAsia="仿宋" w:cs="仿宋"/>
                <w:kern w:val="2"/>
                <w:sz w:val="22"/>
                <w:szCs w:val="22"/>
              </w:rPr>
              <w:t>单位基本情况</w:t>
            </w:r>
          </w:p>
        </w:tc>
      </w:tr>
      <w:tr w14:paraId="034F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1470A629">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供应商全称</w:t>
            </w:r>
          </w:p>
        </w:tc>
        <w:tc>
          <w:tcPr>
            <w:tcW w:w="6756" w:type="dxa"/>
            <w:gridSpan w:val="5"/>
          </w:tcPr>
          <w:p w14:paraId="13B28292">
            <w:pPr>
              <w:spacing w:line="360" w:lineRule="exact"/>
              <w:ind w:firstLine="0"/>
              <w:jc w:val="both"/>
              <w:rPr>
                <w:rFonts w:hint="eastAsia" w:ascii="仿宋" w:hAnsi="仿宋" w:eastAsia="仿宋" w:cs="仿宋"/>
                <w:kern w:val="2"/>
                <w:sz w:val="22"/>
                <w:szCs w:val="22"/>
              </w:rPr>
            </w:pPr>
          </w:p>
        </w:tc>
      </w:tr>
      <w:tr w14:paraId="0796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36E39D05">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注册地址</w:t>
            </w:r>
          </w:p>
        </w:tc>
        <w:tc>
          <w:tcPr>
            <w:tcW w:w="2416" w:type="dxa"/>
            <w:gridSpan w:val="2"/>
          </w:tcPr>
          <w:p w14:paraId="66F1FF59">
            <w:pPr>
              <w:spacing w:line="360" w:lineRule="exact"/>
              <w:ind w:firstLine="0"/>
              <w:jc w:val="both"/>
              <w:rPr>
                <w:rFonts w:hint="eastAsia" w:ascii="仿宋" w:hAnsi="仿宋" w:eastAsia="仿宋" w:cs="仿宋"/>
                <w:kern w:val="2"/>
                <w:sz w:val="22"/>
                <w:szCs w:val="22"/>
              </w:rPr>
            </w:pPr>
          </w:p>
        </w:tc>
        <w:tc>
          <w:tcPr>
            <w:tcW w:w="1411" w:type="dxa"/>
          </w:tcPr>
          <w:p w14:paraId="5AF02B89">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成立时间</w:t>
            </w:r>
          </w:p>
        </w:tc>
        <w:tc>
          <w:tcPr>
            <w:tcW w:w="2929" w:type="dxa"/>
            <w:gridSpan w:val="2"/>
          </w:tcPr>
          <w:p w14:paraId="6FC35EC3">
            <w:pPr>
              <w:spacing w:line="360" w:lineRule="exact"/>
              <w:ind w:firstLine="0"/>
              <w:jc w:val="both"/>
              <w:rPr>
                <w:rFonts w:hint="eastAsia" w:ascii="仿宋" w:hAnsi="仿宋" w:eastAsia="仿宋" w:cs="仿宋"/>
                <w:kern w:val="2"/>
                <w:sz w:val="22"/>
                <w:szCs w:val="22"/>
              </w:rPr>
            </w:pPr>
          </w:p>
        </w:tc>
      </w:tr>
      <w:tr w14:paraId="3482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4009A642">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统一社会信用代码</w:t>
            </w:r>
          </w:p>
        </w:tc>
        <w:tc>
          <w:tcPr>
            <w:tcW w:w="2416" w:type="dxa"/>
            <w:gridSpan w:val="2"/>
          </w:tcPr>
          <w:p w14:paraId="4F9290EA">
            <w:pPr>
              <w:spacing w:line="360" w:lineRule="exact"/>
              <w:ind w:firstLine="0"/>
              <w:jc w:val="both"/>
              <w:rPr>
                <w:rFonts w:hint="eastAsia" w:ascii="仿宋" w:hAnsi="仿宋" w:eastAsia="仿宋" w:cs="仿宋"/>
                <w:kern w:val="2"/>
                <w:sz w:val="22"/>
                <w:szCs w:val="22"/>
              </w:rPr>
            </w:pPr>
          </w:p>
        </w:tc>
        <w:tc>
          <w:tcPr>
            <w:tcW w:w="1411" w:type="dxa"/>
          </w:tcPr>
          <w:p w14:paraId="50A81FEB">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单位性质</w:t>
            </w:r>
          </w:p>
        </w:tc>
        <w:tc>
          <w:tcPr>
            <w:tcW w:w="2929" w:type="dxa"/>
            <w:gridSpan w:val="2"/>
          </w:tcPr>
          <w:p w14:paraId="0EC0588F">
            <w:pPr>
              <w:spacing w:line="360" w:lineRule="exact"/>
              <w:ind w:firstLine="0"/>
              <w:jc w:val="both"/>
              <w:rPr>
                <w:rFonts w:hint="eastAsia" w:ascii="仿宋" w:hAnsi="仿宋" w:eastAsia="仿宋" w:cs="仿宋"/>
                <w:kern w:val="2"/>
                <w:sz w:val="22"/>
                <w:szCs w:val="22"/>
              </w:rPr>
            </w:pPr>
          </w:p>
        </w:tc>
      </w:tr>
      <w:tr w14:paraId="1182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4113F420">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法定代表人</w:t>
            </w:r>
          </w:p>
          <w:p w14:paraId="018A6944">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（主要负责人）</w:t>
            </w:r>
          </w:p>
        </w:tc>
        <w:tc>
          <w:tcPr>
            <w:tcW w:w="2416" w:type="dxa"/>
            <w:gridSpan w:val="2"/>
          </w:tcPr>
          <w:p w14:paraId="00AC977B">
            <w:pPr>
              <w:spacing w:line="360" w:lineRule="exact"/>
              <w:ind w:firstLine="0"/>
              <w:jc w:val="both"/>
              <w:rPr>
                <w:rFonts w:hint="eastAsia" w:ascii="仿宋" w:hAnsi="仿宋" w:eastAsia="仿宋" w:cs="仿宋"/>
                <w:kern w:val="2"/>
                <w:sz w:val="22"/>
                <w:szCs w:val="22"/>
              </w:rPr>
            </w:pPr>
          </w:p>
        </w:tc>
        <w:tc>
          <w:tcPr>
            <w:tcW w:w="1411" w:type="dxa"/>
          </w:tcPr>
          <w:p w14:paraId="340D730E">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所属行业</w:t>
            </w:r>
          </w:p>
        </w:tc>
        <w:tc>
          <w:tcPr>
            <w:tcW w:w="2929" w:type="dxa"/>
            <w:gridSpan w:val="2"/>
          </w:tcPr>
          <w:p w14:paraId="1173DC36">
            <w:pPr>
              <w:spacing w:line="360" w:lineRule="exact"/>
              <w:ind w:firstLine="0"/>
              <w:jc w:val="both"/>
              <w:rPr>
                <w:rFonts w:hint="eastAsia" w:ascii="仿宋" w:hAnsi="仿宋" w:eastAsia="仿宋" w:cs="仿宋"/>
                <w:kern w:val="2"/>
                <w:sz w:val="22"/>
                <w:szCs w:val="22"/>
              </w:rPr>
            </w:pPr>
          </w:p>
        </w:tc>
      </w:tr>
      <w:tr w14:paraId="06CA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71A26BD7">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基本存款账户</w:t>
            </w:r>
          </w:p>
          <w:p w14:paraId="458EDF3C">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开户银行</w:t>
            </w:r>
          </w:p>
        </w:tc>
        <w:tc>
          <w:tcPr>
            <w:tcW w:w="2416" w:type="dxa"/>
            <w:gridSpan w:val="2"/>
          </w:tcPr>
          <w:p w14:paraId="5A303E4F">
            <w:pPr>
              <w:spacing w:line="360" w:lineRule="exact"/>
              <w:ind w:firstLine="0"/>
              <w:jc w:val="both"/>
              <w:rPr>
                <w:rFonts w:hint="eastAsia" w:ascii="仿宋" w:hAnsi="仿宋" w:eastAsia="仿宋" w:cs="仿宋"/>
                <w:kern w:val="2"/>
                <w:sz w:val="22"/>
                <w:szCs w:val="22"/>
              </w:rPr>
            </w:pPr>
          </w:p>
        </w:tc>
        <w:tc>
          <w:tcPr>
            <w:tcW w:w="1411" w:type="dxa"/>
          </w:tcPr>
          <w:p w14:paraId="32E5A08C">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基本存款</w:t>
            </w:r>
          </w:p>
          <w:p w14:paraId="6BA25446">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账户账号</w:t>
            </w:r>
          </w:p>
        </w:tc>
        <w:tc>
          <w:tcPr>
            <w:tcW w:w="2929" w:type="dxa"/>
            <w:gridSpan w:val="2"/>
          </w:tcPr>
          <w:p w14:paraId="240BF937">
            <w:pPr>
              <w:spacing w:line="360" w:lineRule="exact"/>
              <w:ind w:firstLine="0"/>
              <w:jc w:val="both"/>
              <w:rPr>
                <w:rFonts w:hint="eastAsia" w:ascii="仿宋" w:hAnsi="仿宋" w:eastAsia="仿宋" w:cs="仿宋"/>
                <w:kern w:val="2"/>
                <w:sz w:val="22"/>
                <w:szCs w:val="22"/>
              </w:rPr>
            </w:pPr>
          </w:p>
        </w:tc>
      </w:tr>
      <w:tr w14:paraId="2351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34674D4B">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上年度</w:t>
            </w:r>
          </w:p>
          <w:p w14:paraId="51DE6328">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营业收入*</w:t>
            </w:r>
          </w:p>
        </w:tc>
        <w:tc>
          <w:tcPr>
            <w:tcW w:w="2416" w:type="dxa"/>
            <w:gridSpan w:val="2"/>
          </w:tcPr>
          <w:p w14:paraId="5EE469EF">
            <w:pPr>
              <w:spacing w:line="360" w:lineRule="exact"/>
              <w:ind w:firstLine="0"/>
              <w:jc w:val="both"/>
              <w:rPr>
                <w:rFonts w:hint="eastAsia" w:ascii="仿宋" w:hAnsi="仿宋" w:eastAsia="仿宋" w:cs="仿宋"/>
                <w:kern w:val="2"/>
                <w:sz w:val="22"/>
                <w:szCs w:val="22"/>
              </w:rPr>
            </w:pPr>
          </w:p>
        </w:tc>
        <w:tc>
          <w:tcPr>
            <w:tcW w:w="1411" w:type="dxa"/>
          </w:tcPr>
          <w:p w14:paraId="3C3CCFD9">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资产总额</w:t>
            </w:r>
          </w:p>
        </w:tc>
        <w:tc>
          <w:tcPr>
            <w:tcW w:w="2929" w:type="dxa"/>
            <w:gridSpan w:val="2"/>
          </w:tcPr>
          <w:p w14:paraId="19424F3E">
            <w:pPr>
              <w:spacing w:line="360" w:lineRule="exact"/>
              <w:ind w:firstLine="0"/>
              <w:jc w:val="both"/>
              <w:rPr>
                <w:rFonts w:hint="eastAsia" w:ascii="仿宋" w:hAnsi="仿宋" w:eastAsia="仿宋" w:cs="仿宋"/>
                <w:kern w:val="2"/>
                <w:sz w:val="22"/>
                <w:szCs w:val="22"/>
              </w:rPr>
            </w:pPr>
          </w:p>
        </w:tc>
      </w:tr>
      <w:tr w14:paraId="78B5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79033210">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经营范围</w:t>
            </w:r>
          </w:p>
        </w:tc>
        <w:tc>
          <w:tcPr>
            <w:tcW w:w="6756" w:type="dxa"/>
            <w:gridSpan w:val="5"/>
          </w:tcPr>
          <w:p w14:paraId="4A73E900">
            <w:pPr>
              <w:spacing w:line="360" w:lineRule="exact"/>
              <w:ind w:firstLine="0"/>
              <w:jc w:val="both"/>
              <w:rPr>
                <w:rFonts w:hint="eastAsia" w:ascii="仿宋" w:hAnsi="仿宋" w:eastAsia="仿宋" w:cs="仿宋"/>
                <w:kern w:val="2"/>
                <w:sz w:val="22"/>
                <w:szCs w:val="22"/>
              </w:rPr>
            </w:pPr>
          </w:p>
        </w:tc>
      </w:tr>
      <w:tr w14:paraId="692F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4C25E995">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资质证书名称</w:t>
            </w:r>
          </w:p>
        </w:tc>
        <w:tc>
          <w:tcPr>
            <w:tcW w:w="2416" w:type="dxa"/>
            <w:gridSpan w:val="2"/>
          </w:tcPr>
          <w:p w14:paraId="52BFB683">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证书号</w:t>
            </w:r>
          </w:p>
        </w:tc>
        <w:tc>
          <w:tcPr>
            <w:tcW w:w="1411" w:type="dxa"/>
          </w:tcPr>
          <w:p w14:paraId="64A7B4CD">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等级</w:t>
            </w:r>
          </w:p>
        </w:tc>
        <w:tc>
          <w:tcPr>
            <w:tcW w:w="2929" w:type="dxa"/>
            <w:gridSpan w:val="2"/>
          </w:tcPr>
          <w:p w14:paraId="13C4CE4E">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类型</w:t>
            </w:r>
          </w:p>
        </w:tc>
      </w:tr>
      <w:tr w14:paraId="0846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1857C96F">
            <w:pPr>
              <w:spacing w:line="360" w:lineRule="exact"/>
              <w:ind w:firstLine="0"/>
              <w:jc w:val="both"/>
              <w:rPr>
                <w:rFonts w:hint="eastAsia" w:ascii="仿宋" w:hAnsi="仿宋" w:eastAsia="仿宋" w:cs="仿宋"/>
                <w:kern w:val="2"/>
                <w:sz w:val="22"/>
                <w:szCs w:val="22"/>
              </w:rPr>
            </w:pPr>
          </w:p>
        </w:tc>
        <w:tc>
          <w:tcPr>
            <w:tcW w:w="2416" w:type="dxa"/>
            <w:gridSpan w:val="2"/>
          </w:tcPr>
          <w:p w14:paraId="5C8C6545">
            <w:pPr>
              <w:spacing w:line="360" w:lineRule="exact"/>
              <w:ind w:firstLine="0"/>
              <w:jc w:val="both"/>
              <w:rPr>
                <w:rFonts w:hint="eastAsia" w:ascii="仿宋" w:hAnsi="仿宋" w:eastAsia="仿宋" w:cs="仿宋"/>
                <w:kern w:val="2"/>
                <w:sz w:val="22"/>
                <w:szCs w:val="22"/>
              </w:rPr>
            </w:pPr>
          </w:p>
        </w:tc>
        <w:tc>
          <w:tcPr>
            <w:tcW w:w="1411" w:type="dxa"/>
          </w:tcPr>
          <w:p w14:paraId="6EC5D27A">
            <w:pPr>
              <w:spacing w:line="360" w:lineRule="exact"/>
              <w:ind w:firstLine="0"/>
              <w:jc w:val="both"/>
              <w:rPr>
                <w:rFonts w:hint="eastAsia" w:ascii="仿宋" w:hAnsi="仿宋" w:eastAsia="仿宋" w:cs="仿宋"/>
                <w:kern w:val="2"/>
                <w:sz w:val="22"/>
                <w:szCs w:val="22"/>
              </w:rPr>
            </w:pPr>
          </w:p>
        </w:tc>
        <w:tc>
          <w:tcPr>
            <w:tcW w:w="2929" w:type="dxa"/>
            <w:gridSpan w:val="2"/>
          </w:tcPr>
          <w:p w14:paraId="472EF809">
            <w:pPr>
              <w:spacing w:line="360" w:lineRule="exact"/>
              <w:ind w:firstLine="0"/>
              <w:jc w:val="both"/>
              <w:rPr>
                <w:rFonts w:hint="eastAsia" w:ascii="仿宋" w:hAnsi="仿宋" w:eastAsia="仿宋" w:cs="仿宋"/>
                <w:kern w:val="2"/>
                <w:sz w:val="22"/>
                <w:szCs w:val="22"/>
              </w:rPr>
            </w:pPr>
          </w:p>
        </w:tc>
      </w:tr>
      <w:tr w14:paraId="1289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3B48E1CC">
            <w:pPr>
              <w:spacing w:line="360" w:lineRule="exact"/>
              <w:ind w:firstLine="0"/>
              <w:jc w:val="both"/>
              <w:rPr>
                <w:rFonts w:hint="eastAsia" w:ascii="仿宋" w:hAnsi="仿宋" w:eastAsia="仿宋" w:cs="仿宋"/>
                <w:kern w:val="2"/>
                <w:sz w:val="22"/>
                <w:szCs w:val="22"/>
              </w:rPr>
            </w:pPr>
          </w:p>
        </w:tc>
        <w:tc>
          <w:tcPr>
            <w:tcW w:w="2416" w:type="dxa"/>
            <w:gridSpan w:val="2"/>
          </w:tcPr>
          <w:p w14:paraId="745368DB">
            <w:pPr>
              <w:spacing w:line="360" w:lineRule="exact"/>
              <w:ind w:firstLine="0"/>
              <w:jc w:val="both"/>
              <w:rPr>
                <w:rFonts w:hint="eastAsia" w:ascii="仿宋" w:hAnsi="仿宋" w:eastAsia="仿宋" w:cs="仿宋"/>
                <w:kern w:val="2"/>
                <w:sz w:val="22"/>
                <w:szCs w:val="22"/>
              </w:rPr>
            </w:pPr>
          </w:p>
        </w:tc>
        <w:tc>
          <w:tcPr>
            <w:tcW w:w="1411" w:type="dxa"/>
          </w:tcPr>
          <w:p w14:paraId="76B39B30">
            <w:pPr>
              <w:spacing w:line="360" w:lineRule="exact"/>
              <w:ind w:firstLine="0"/>
              <w:jc w:val="both"/>
              <w:rPr>
                <w:rFonts w:hint="eastAsia" w:ascii="仿宋" w:hAnsi="仿宋" w:eastAsia="仿宋" w:cs="仿宋"/>
                <w:kern w:val="2"/>
                <w:sz w:val="22"/>
                <w:szCs w:val="22"/>
              </w:rPr>
            </w:pPr>
          </w:p>
        </w:tc>
        <w:tc>
          <w:tcPr>
            <w:tcW w:w="2929" w:type="dxa"/>
            <w:gridSpan w:val="2"/>
          </w:tcPr>
          <w:p w14:paraId="144E7707">
            <w:pPr>
              <w:spacing w:line="360" w:lineRule="exact"/>
              <w:ind w:firstLine="0"/>
              <w:jc w:val="both"/>
              <w:rPr>
                <w:rFonts w:hint="eastAsia" w:ascii="仿宋" w:hAnsi="仿宋" w:eastAsia="仿宋" w:cs="仿宋"/>
                <w:kern w:val="2"/>
                <w:sz w:val="22"/>
                <w:szCs w:val="22"/>
              </w:rPr>
            </w:pPr>
          </w:p>
        </w:tc>
      </w:tr>
      <w:tr w14:paraId="7922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68" w:type="dxa"/>
            <w:gridSpan w:val="6"/>
          </w:tcPr>
          <w:p w14:paraId="6B69B50B">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从业人员情况</w:t>
            </w:r>
          </w:p>
        </w:tc>
      </w:tr>
      <w:tr w14:paraId="2F2A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vMerge w:val="restart"/>
          </w:tcPr>
          <w:p w14:paraId="071FD553">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从业人员总数</w:t>
            </w:r>
          </w:p>
        </w:tc>
        <w:tc>
          <w:tcPr>
            <w:tcW w:w="992" w:type="dxa"/>
            <w:vMerge w:val="restart"/>
          </w:tcPr>
          <w:p w14:paraId="6B15F026">
            <w:pPr>
              <w:spacing w:line="360" w:lineRule="exact"/>
              <w:ind w:firstLine="0"/>
              <w:jc w:val="both"/>
              <w:rPr>
                <w:rFonts w:hint="eastAsia" w:ascii="仿宋" w:hAnsi="仿宋" w:eastAsia="仿宋" w:cs="仿宋"/>
                <w:kern w:val="2"/>
                <w:sz w:val="22"/>
                <w:szCs w:val="22"/>
              </w:rPr>
            </w:pPr>
          </w:p>
        </w:tc>
        <w:tc>
          <w:tcPr>
            <w:tcW w:w="1424" w:type="dxa"/>
          </w:tcPr>
          <w:p w14:paraId="60C2BF67">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管理人员</w:t>
            </w:r>
          </w:p>
          <w:p w14:paraId="08B45E7F">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数量</w:t>
            </w:r>
          </w:p>
        </w:tc>
        <w:tc>
          <w:tcPr>
            <w:tcW w:w="1411" w:type="dxa"/>
          </w:tcPr>
          <w:p w14:paraId="476948FA">
            <w:pPr>
              <w:spacing w:line="360" w:lineRule="exact"/>
              <w:ind w:firstLine="0"/>
              <w:jc w:val="both"/>
              <w:rPr>
                <w:rFonts w:hint="eastAsia" w:ascii="仿宋" w:hAnsi="仿宋" w:eastAsia="仿宋" w:cs="仿宋"/>
                <w:kern w:val="2"/>
                <w:sz w:val="22"/>
                <w:szCs w:val="22"/>
              </w:rPr>
            </w:pPr>
          </w:p>
        </w:tc>
        <w:tc>
          <w:tcPr>
            <w:tcW w:w="1464" w:type="dxa"/>
          </w:tcPr>
          <w:p w14:paraId="033F2354">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专业技术</w:t>
            </w:r>
          </w:p>
          <w:p w14:paraId="5FE60FE4">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人员数量</w:t>
            </w:r>
          </w:p>
        </w:tc>
        <w:tc>
          <w:tcPr>
            <w:tcW w:w="1465" w:type="dxa"/>
          </w:tcPr>
          <w:p w14:paraId="312F00DA">
            <w:pPr>
              <w:spacing w:line="360" w:lineRule="exact"/>
              <w:ind w:firstLine="0"/>
              <w:jc w:val="both"/>
              <w:rPr>
                <w:rFonts w:hint="eastAsia" w:ascii="仿宋" w:hAnsi="仿宋" w:eastAsia="仿宋" w:cs="仿宋"/>
                <w:kern w:val="2"/>
                <w:sz w:val="22"/>
                <w:szCs w:val="22"/>
              </w:rPr>
            </w:pPr>
          </w:p>
        </w:tc>
      </w:tr>
      <w:tr w14:paraId="6567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vMerge w:val="continue"/>
          </w:tcPr>
          <w:p w14:paraId="630AEC16">
            <w:pPr>
              <w:spacing w:line="360" w:lineRule="exact"/>
              <w:ind w:firstLine="0"/>
              <w:jc w:val="both"/>
              <w:rPr>
                <w:rFonts w:hint="eastAsia" w:ascii="仿宋" w:hAnsi="仿宋" w:eastAsia="仿宋" w:cs="仿宋"/>
                <w:kern w:val="2"/>
                <w:sz w:val="22"/>
                <w:szCs w:val="22"/>
              </w:rPr>
            </w:pPr>
          </w:p>
        </w:tc>
        <w:tc>
          <w:tcPr>
            <w:tcW w:w="992" w:type="dxa"/>
            <w:vMerge w:val="continue"/>
          </w:tcPr>
          <w:p w14:paraId="06C9343C">
            <w:pPr>
              <w:spacing w:line="360" w:lineRule="exact"/>
              <w:ind w:firstLine="0"/>
              <w:jc w:val="both"/>
              <w:rPr>
                <w:rFonts w:hint="eastAsia" w:ascii="仿宋" w:hAnsi="仿宋" w:eastAsia="仿宋" w:cs="仿宋"/>
                <w:kern w:val="2"/>
                <w:sz w:val="22"/>
                <w:szCs w:val="22"/>
              </w:rPr>
            </w:pPr>
          </w:p>
        </w:tc>
        <w:tc>
          <w:tcPr>
            <w:tcW w:w="1424" w:type="dxa"/>
          </w:tcPr>
          <w:p w14:paraId="1F49E273">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残疾人</w:t>
            </w:r>
          </w:p>
          <w:p w14:paraId="13385FAE">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数量</w:t>
            </w:r>
          </w:p>
        </w:tc>
        <w:tc>
          <w:tcPr>
            <w:tcW w:w="1411" w:type="dxa"/>
          </w:tcPr>
          <w:p w14:paraId="33EE74C3">
            <w:pPr>
              <w:spacing w:line="360" w:lineRule="exact"/>
              <w:ind w:firstLine="0"/>
              <w:jc w:val="both"/>
              <w:rPr>
                <w:rFonts w:hint="eastAsia" w:ascii="仿宋" w:hAnsi="仿宋" w:eastAsia="仿宋" w:cs="仿宋"/>
                <w:kern w:val="2"/>
                <w:sz w:val="22"/>
                <w:szCs w:val="22"/>
              </w:rPr>
            </w:pPr>
          </w:p>
        </w:tc>
        <w:tc>
          <w:tcPr>
            <w:tcW w:w="1464" w:type="dxa"/>
          </w:tcPr>
          <w:p w14:paraId="3A4C4563">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少数民族</w:t>
            </w:r>
          </w:p>
          <w:p w14:paraId="4F8CDA52">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数量</w:t>
            </w:r>
          </w:p>
        </w:tc>
        <w:tc>
          <w:tcPr>
            <w:tcW w:w="1465" w:type="dxa"/>
          </w:tcPr>
          <w:p w14:paraId="44F7EB98">
            <w:pPr>
              <w:spacing w:line="360" w:lineRule="exact"/>
              <w:ind w:firstLine="0"/>
              <w:jc w:val="both"/>
              <w:rPr>
                <w:rFonts w:hint="eastAsia" w:ascii="仿宋" w:hAnsi="仿宋" w:eastAsia="仿宋" w:cs="仿宋"/>
                <w:kern w:val="2"/>
                <w:sz w:val="22"/>
                <w:szCs w:val="22"/>
              </w:rPr>
            </w:pPr>
          </w:p>
        </w:tc>
      </w:tr>
      <w:tr w14:paraId="7B87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68" w:type="dxa"/>
            <w:gridSpan w:val="6"/>
          </w:tcPr>
          <w:p w14:paraId="1CC480AE">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存在直接控股、管理关系的相关供应商</w:t>
            </w:r>
          </w:p>
        </w:tc>
      </w:tr>
      <w:tr w14:paraId="01BE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02372EF5">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关系</w:t>
            </w:r>
          </w:p>
        </w:tc>
        <w:tc>
          <w:tcPr>
            <w:tcW w:w="6756" w:type="dxa"/>
            <w:gridSpan w:val="5"/>
          </w:tcPr>
          <w:p w14:paraId="50BBC195">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供应商名称</w:t>
            </w:r>
          </w:p>
        </w:tc>
      </w:tr>
      <w:tr w14:paraId="6D18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336A6F26">
            <w:pPr>
              <w:spacing w:line="360" w:lineRule="exact"/>
              <w:ind w:firstLine="0"/>
              <w:jc w:val="both"/>
              <w:rPr>
                <w:rFonts w:hint="eastAsia" w:ascii="仿宋" w:hAnsi="仿宋" w:eastAsia="仿宋" w:cs="仿宋"/>
                <w:kern w:val="2"/>
                <w:sz w:val="22"/>
                <w:szCs w:val="22"/>
              </w:rPr>
            </w:pPr>
          </w:p>
        </w:tc>
        <w:tc>
          <w:tcPr>
            <w:tcW w:w="6756" w:type="dxa"/>
            <w:gridSpan w:val="5"/>
          </w:tcPr>
          <w:p w14:paraId="1804F30C">
            <w:pPr>
              <w:spacing w:line="360" w:lineRule="exact"/>
              <w:ind w:firstLine="0"/>
              <w:jc w:val="both"/>
              <w:rPr>
                <w:rFonts w:hint="eastAsia" w:ascii="仿宋" w:hAnsi="仿宋" w:eastAsia="仿宋" w:cs="仿宋"/>
                <w:kern w:val="2"/>
                <w:sz w:val="22"/>
                <w:szCs w:val="22"/>
              </w:rPr>
            </w:pPr>
          </w:p>
        </w:tc>
      </w:tr>
      <w:tr w14:paraId="50B4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12" w:type="dxa"/>
          </w:tcPr>
          <w:p w14:paraId="2A59C591">
            <w:pPr>
              <w:spacing w:line="360" w:lineRule="exact"/>
              <w:ind w:firstLine="0"/>
              <w:jc w:val="both"/>
              <w:rPr>
                <w:rFonts w:hint="eastAsia" w:ascii="仿宋" w:hAnsi="仿宋" w:eastAsia="仿宋" w:cs="仿宋"/>
                <w:kern w:val="2"/>
                <w:sz w:val="22"/>
                <w:szCs w:val="22"/>
              </w:rPr>
            </w:pPr>
          </w:p>
        </w:tc>
        <w:tc>
          <w:tcPr>
            <w:tcW w:w="6756" w:type="dxa"/>
            <w:gridSpan w:val="5"/>
          </w:tcPr>
          <w:p w14:paraId="4EDD2DF3">
            <w:pPr>
              <w:spacing w:line="360" w:lineRule="exact"/>
              <w:ind w:firstLine="0"/>
              <w:jc w:val="both"/>
              <w:rPr>
                <w:rFonts w:hint="eastAsia" w:ascii="仿宋" w:hAnsi="仿宋" w:eastAsia="仿宋" w:cs="仿宋"/>
                <w:kern w:val="2"/>
                <w:sz w:val="22"/>
                <w:szCs w:val="22"/>
              </w:rPr>
            </w:pPr>
          </w:p>
        </w:tc>
      </w:tr>
      <w:tr w14:paraId="6EE9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4E0A2DB4">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说明</w:t>
            </w:r>
          </w:p>
        </w:tc>
        <w:tc>
          <w:tcPr>
            <w:tcW w:w="6756" w:type="dxa"/>
            <w:gridSpan w:val="5"/>
          </w:tcPr>
          <w:p w14:paraId="43906EF1">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1.成立时间至提交投标文件截止时间不足一年的可不填写“上年度营业收入”；</w:t>
            </w:r>
          </w:p>
          <w:p w14:paraId="7DE6F03F">
            <w:pPr>
              <w:spacing w:line="360" w:lineRule="exact"/>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2.招标文件接受联合体的，联合体各方均应提供；</w:t>
            </w:r>
          </w:p>
          <w:p w14:paraId="66B83B63">
            <w:pPr>
              <w:spacing w:line="360" w:lineRule="exact"/>
              <w:ind w:firstLine="0"/>
              <w:jc w:val="both"/>
              <w:rPr>
                <w:rFonts w:hint="eastAsia" w:ascii="仿宋" w:hAnsi="仿宋" w:eastAsia="仿宋" w:cs="仿宋"/>
                <w:kern w:val="2"/>
                <w:sz w:val="21"/>
                <w:szCs w:val="21"/>
              </w:rPr>
            </w:pPr>
            <w:r>
              <w:rPr>
                <w:rFonts w:hint="eastAsia" w:ascii="仿宋" w:hAnsi="仿宋" w:eastAsia="仿宋" w:cs="仿宋"/>
                <w:kern w:val="2"/>
                <w:sz w:val="22"/>
                <w:szCs w:val="22"/>
              </w:rPr>
              <w:t>3.表格空间不足时，请自行扩展。</w:t>
            </w:r>
          </w:p>
        </w:tc>
      </w:tr>
    </w:tbl>
    <w:p w14:paraId="46AE0026">
      <w:pPr>
        <w:spacing w:line="560" w:lineRule="exact"/>
        <w:ind w:firstLine="2445" w:firstLineChars="1019"/>
        <w:jc w:val="both"/>
        <w:rPr>
          <w:rFonts w:hint="eastAsia" w:ascii="仿宋" w:hAnsi="仿宋" w:eastAsia="仿宋" w:cs="仿宋"/>
        </w:rPr>
      </w:pPr>
      <w:r>
        <w:rPr>
          <w:rFonts w:hint="eastAsia" w:ascii="仿宋" w:hAnsi="仿宋" w:eastAsia="仿宋" w:cs="仿宋"/>
        </w:rPr>
        <w:t>供应商：（供应商全称并加盖公章）</w:t>
      </w:r>
    </w:p>
    <w:p w14:paraId="0510456C">
      <w:pPr>
        <w:pStyle w:val="109"/>
        <w:spacing w:before="210" w:after="210"/>
        <w:ind w:firstLine="2400" w:firstLineChars="1000"/>
        <w:outlineLvl w:val="9"/>
        <w:rPr>
          <w:rFonts w:hint="eastAsia" w:ascii="仿宋" w:eastAsia="仿宋" w:cs="仿宋"/>
          <w:b w:val="0"/>
          <w:bCs w:val="0"/>
          <w:sz w:val="24"/>
          <w:szCs w:val="24"/>
        </w:rPr>
      </w:pPr>
      <w:r>
        <w:rPr>
          <w:rFonts w:hint="eastAsia" w:ascii="仿宋" w:eastAsia="仿宋" w:cs="仿宋"/>
          <w:b w:val="0"/>
          <w:bCs w:val="0"/>
          <w:sz w:val="24"/>
          <w:szCs w:val="24"/>
        </w:rPr>
        <w:t>日  期：    年  月  日</w:t>
      </w:r>
    </w:p>
    <w:p w14:paraId="00B8F3C8">
      <w:pPr>
        <w:pStyle w:val="109"/>
        <w:spacing w:before="210" w:after="210"/>
        <w:ind w:firstLine="482"/>
        <w:outlineLvl w:val="9"/>
        <w:rPr>
          <w:rFonts w:hint="eastAsia" w:ascii="仿宋" w:eastAsia="仿宋" w:cs="仿宋"/>
          <w:sz w:val="24"/>
          <w:szCs w:val="24"/>
        </w:rPr>
      </w:pPr>
    </w:p>
    <w:p w14:paraId="44E245D6">
      <w:pPr>
        <w:pStyle w:val="109"/>
        <w:spacing w:before="210" w:after="210"/>
        <w:ind w:firstLine="482"/>
        <w:rPr>
          <w:rFonts w:hint="eastAsia" w:ascii="仿宋" w:eastAsia="仿宋" w:cs="仿宋"/>
          <w:sz w:val="24"/>
          <w:szCs w:val="24"/>
        </w:rPr>
      </w:pPr>
      <w:r>
        <w:rPr>
          <w:rFonts w:hint="eastAsia" w:ascii="仿宋" w:eastAsia="仿宋" w:cs="仿宋"/>
          <w:sz w:val="24"/>
          <w:szCs w:val="24"/>
        </w:rPr>
        <w:t>（二）供应商性质</w:t>
      </w:r>
    </w:p>
    <w:p w14:paraId="5BD343E2">
      <w:pPr>
        <w:pStyle w:val="108"/>
        <w:rPr>
          <w:rFonts w:hint="eastAsia" w:ascii="仿宋" w:eastAsia="仿宋" w:cs="仿宋"/>
          <w:sz w:val="24"/>
          <w:szCs w:val="28"/>
        </w:rPr>
      </w:pPr>
      <w:r>
        <w:rPr>
          <w:rFonts w:hint="eastAsia" w:ascii="仿宋" w:eastAsia="仿宋" w:cs="仿宋"/>
          <w:sz w:val="24"/>
          <w:szCs w:val="28"/>
        </w:rPr>
        <w:t>1．中小企业声明函</w:t>
      </w:r>
    </w:p>
    <w:p w14:paraId="1D04DFCD">
      <w:pPr>
        <w:rPr>
          <w:rFonts w:hint="eastAsia" w:ascii="仿宋" w:hAnsi="仿宋" w:eastAsia="仿宋" w:cs="仿宋"/>
        </w:rPr>
      </w:pPr>
      <w:r>
        <w:rPr>
          <w:rFonts w:hint="eastAsia" w:ascii="仿宋" w:hAnsi="仿宋" w:eastAsia="仿宋" w:cs="仿宋"/>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6E5BC794">
      <w:pPr>
        <w:rPr>
          <w:rFonts w:hint="eastAsia" w:ascii="仿宋" w:hAnsi="仿宋" w:eastAsia="仿宋" w:cs="仿宋"/>
        </w:rPr>
      </w:pPr>
      <w:r>
        <w:rPr>
          <w:rFonts w:hint="eastAsia" w:ascii="仿宋" w:hAnsi="仿宋" w:eastAsia="仿宋" w:cs="仿宋"/>
        </w:rPr>
        <w:br w:type="page"/>
      </w:r>
    </w:p>
    <w:p w14:paraId="33BAFC38">
      <w:pPr>
        <w:jc w:val="center"/>
        <w:outlineLvl w:val="9"/>
        <w:rPr>
          <w:rFonts w:hint="eastAsia" w:ascii="仿宋" w:hAnsi="仿宋" w:eastAsia="仿宋" w:cs="仿宋"/>
          <w:b/>
          <w:bCs/>
          <w:sz w:val="32"/>
          <w:szCs w:val="32"/>
        </w:rPr>
      </w:pPr>
    </w:p>
    <w:p w14:paraId="40E3F28B">
      <w:pPr>
        <w:jc w:val="center"/>
        <w:outlineLvl w:val="9"/>
        <w:rPr>
          <w:rFonts w:hint="eastAsia" w:ascii="仿宋" w:hAnsi="仿宋" w:eastAsia="仿宋" w:cs="仿宋"/>
          <w:b/>
          <w:bCs/>
          <w:sz w:val="36"/>
          <w:szCs w:val="36"/>
        </w:rPr>
      </w:pPr>
      <w:r>
        <w:rPr>
          <w:rFonts w:hint="eastAsia" w:ascii="仿宋" w:hAnsi="仿宋" w:eastAsia="仿宋" w:cs="仿宋"/>
          <w:b/>
          <w:bCs/>
          <w:sz w:val="40"/>
          <w:szCs w:val="40"/>
        </w:rPr>
        <w:t>中小企业声明函</w:t>
      </w:r>
    </w:p>
    <w:p w14:paraId="585366EF">
      <w:pPr>
        <w:rPr>
          <w:rFonts w:hint="eastAsia" w:ascii="仿宋" w:hAnsi="仿宋" w:eastAsia="仿宋" w:cs="仿宋"/>
        </w:rPr>
      </w:pPr>
    </w:p>
    <w:p w14:paraId="25955D38">
      <w:pPr>
        <w:ind w:firstLine="480" w:firstLineChars="200"/>
        <w:rPr>
          <w:rFonts w:hint="eastAsia" w:ascii="仿宋" w:hAnsi="仿宋" w:eastAsia="仿宋" w:cs="仿宋"/>
        </w:rPr>
      </w:pPr>
      <w:r>
        <w:rPr>
          <w:rFonts w:hint="eastAsia" w:ascii="仿宋" w:hAnsi="仿宋" w:eastAsia="仿宋" w:cs="仿宋"/>
        </w:rPr>
        <w:t>本公司（联合体）郑重声明，根据《政府采购促进中小企业发展管理办法》（财库〔2020〕46号）的规定，本公司（联合体）参加〈项目名称〉（项目编号：〈项目编号〉）第___标段采购活动，服务全部由符合政策要求的中小企业承接。相关企业（含联合体中的中小企业、签订分包意向协议的中小企业）的具体情况如下：</w:t>
      </w:r>
    </w:p>
    <w:p w14:paraId="317245BD">
      <w:pPr>
        <w:ind w:firstLine="480" w:firstLineChars="200"/>
        <w:rPr>
          <w:rFonts w:hint="eastAsia" w:ascii="仿宋" w:hAnsi="仿宋" w:eastAsia="仿宋" w:cs="仿宋"/>
        </w:rPr>
      </w:pPr>
      <w:r>
        <w:rPr>
          <w:rFonts w:hint="eastAsia" w:ascii="仿宋" w:hAnsi="仿宋" w:eastAsia="仿宋" w:cs="仿宋"/>
        </w:rPr>
        <w:t>1．〈标的名称〉，属于〈采购文件中明确的所属行业〉；承接企业为〈企业名称〉，从业人员___人，营业收入为___万元，资产总额为___万元，属于___ 企业（选填中型企业、小型企业、微型企业）；</w:t>
      </w:r>
    </w:p>
    <w:p w14:paraId="74FAFC93">
      <w:pPr>
        <w:ind w:firstLine="480" w:firstLineChars="200"/>
        <w:rPr>
          <w:rFonts w:hint="eastAsia" w:ascii="仿宋" w:hAnsi="仿宋" w:eastAsia="仿宋" w:cs="仿宋"/>
        </w:rPr>
      </w:pPr>
      <w:r>
        <w:rPr>
          <w:rFonts w:hint="eastAsia" w:ascii="仿宋" w:hAnsi="仿宋" w:eastAsia="仿宋" w:cs="仿宋"/>
        </w:rPr>
        <w:t>2．〈标的名称〉，属于〈采购文件中明确的所属行业〉；承接企业为〈企业名称〉，从业人员___人，营业收入为___万元，资产总额为___万元，属于___ 企业（选填中型企业、小型企业、微型企业）；</w:t>
      </w:r>
    </w:p>
    <w:p w14:paraId="38D65351">
      <w:pPr>
        <w:ind w:firstLine="480" w:firstLineChars="200"/>
        <w:rPr>
          <w:rFonts w:hint="eastAsia" w:ascii="仿宋" w:hAnsi="仿宋" w:eastAsia="仿宋" w:cs="仿宋"/>
        </w:rPr>
      </w:pPr>
    </w:p>
    <w:p w14:paraId="6B54D801">
      <w:pPr>
        <w:rPr>
          <w:rFonts w:hint="eastAsia" w:ascii="仿宋" w:hAnsi="仿宋" w:eastAsia="仿宋" w:cs="仿宋"/>
        </w:rPr>
      </w:pPr>
      <w:r>
        <w:rPr>
          <w:rFonts w:hint="eastAsia" w:ascii="仿宋" w:hAnsi="仿宋" w:eastAsia="仿宋" w:cs="仿宋"/>
        </w:rPr>
        <w:t>……</w:t>
      </w:r>
    </w:p>
    <w:p w14:paraId="40C4E885">
      <w:pPr>
        <w:ind w:firstLine="480" w:firstLineChars="200"/>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0B02F4E7">
      <w:pPr>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53DC1285">
      <w:pPr>
        <w:rPr>
          <w:rFonts w:hint="eastAsia" w:ascii="仿宋" w:hAnsi="仿宋" w:eastAsia="仿宋" w:cs="仿宋"/>
        </w:rPr>
      </w:pPr>
    </w:p>
    <w:p w14:paraId="1C3A5CD7">
      <w:pPr>
        <w:spacing w:line="560" w:lineRule="exact"/>
        <w:ind w:firstLine="2445" w:firstLineChars="1019"/>
        <w:jc w:val="both"/>
        <w:rPr>
          <w:rFonts w:ascii="仿宋" w:hAnsi="仿宋" w:eastAsia="仿宋"/>
          <w:sz w:val="24"/>
          <w:szCs w:val="24"/>
        </w:rPr>
      </w:pPr>
      <w:r>
        <w:rPr>
          <w:rFonts w:ascii="仿宋" w:hAnsi="仿宋" w:eastAsia="仿宋"/>
          <w:sz w:val="24"/>
          <w:szCs w:val="24"/>
        </w:rPr>
        <w:t>供应商：（供应商全称并加盖公章）</w:t>
      </w:r>
    </w:p>
    <w:p w14:paraId="681960CC">
      <w:pPr>
        <w:spacing w:line="560" w:lineRule="exact"/>
        <w:ind w:firstLine="2400" w:firstLineChars="1000"/>
        <w:jc w:val="both"/>
        <w:rPr>
          <w:rFonts w:hint="eastAsia" w:ascii="仿宋" w:hAnsi="仿宋" w:eastAsia="仿宋" w:cs="仿宋"/>
        </w:rPr>
      </w:pPr>
      <w:r>
        <w:rPr>
          <w:rFonts w:ascii="仿宋" w:hAnsi="仿宋" w:eastAsia="仿宋"/>
          <w:sz w:val="24"/>
          <w:szCs w:val="24"/>
        </w:rPr>
        <w:t>日  期：    年  月  日</w:t>
      </w:r>
      <w:r>
        <w:rPr>
          <w:rFonts w:hint="eastAsia" w:ascii="仿宋" w:hAnsi="仿宋" w:eastAsia="仿宋" w:cs="仿宋"/>
        </w:rPr>
        <w:br w:type="page"/>
      </w:r>
    </w:p>
    <w:p w14:paraId="5DA144A0">
      <w:pPr>
        <w:spacing w:line="560" w:lineRule="exact"/>
        <w:ind w:firstLine="480" w:firstLineChars="200"/>
        <w:jc w:val="both"/>
        <w:outlineLvl w:val="2"/>
        <w:rPr>
          <w:rFonts w:hint="eastAsia" w:ascii="仿宋" w:hAnsi="仿宋" w:eastAsia="仿宋" w:cs="仿宋"/>
        </w:rPr>
      </w:pPr>
      <w:r>
        <w:rPr>
          <w:rFonts w:hint="eastAsia" w:ascii="仿宋" w:hAnsi="仿宋" w:eastAsia="仿宋" w:cs="仿宋"/>
        </w:rPr>
        <w:t>2．残疾人福利性单位声明函</w:t>
      </w:r>
    </w:p>
    <w:p w14:paraId="737A771B">
      <w:pPr>
        <w:spacing w:line="560" w:lineRule="exact"/>
        <w:ind w:firstLine="480" w:firstLineChars="200"/>
        <w:jc w:val="both"/>
        <w:rPr>
          <w:rFonts w:hint="eastAsia" w:ascii="仿宋" w:hAnsi="仿宋" w:eastAsia="仿宋" w:cs="仿宋"/>
        </w:rPr>
      </w:pPr>
      <w:r>
        <w:rPr>
          <w:rFonts w:hint="eastAsia" w:ascii="仿宋" w:hAnsi="仿宋" w:eastAsia="仿宋" w:cs="仿宋"/>
        </w:rPr>
        <w:t>说明：当且仅当供应商为残疾人福利性单位的，应按下文给定格式填写声明函。未提供或未按给定格式提供声明函的，将不能享受招标文件规定的价格优惠政策，但不影响投标文件的有效性。</w:t>
      </w:r>
    </w:p>
    <w:p w14:paraId="07A1732A">
      <w:pPr>
        <w:spacing w:line="560" w:lineRule="exact"/>
        <w:ind w:firstLine="480" w:firstLineChars="200"/>
        <w:jc w:val="both"/>
        <w:rPr>
          <w:rFonts w:hint="eastAsia" w:ascii="仿宋" w:hAnsi="仿宋" w:eastAsia="仿宋" w:cs="仿宋"/>
        </w:rPr>
      </w:pPr>
      <w:r>
        <w:rPr>
          <w:rFonts w:hint="eastAsia" w:ascii="仿宋" w:hAnsi="仿宋" w:eastAsia="仿宋" w:cs="仿宋"/>
        </w:rPr>
        <w:t>供应商在填报前请认真阅读《财政部、民政部、中国残疾人联合会关于促进残疾人就业政府采购政策的通知》（财库〔2017〕141号）相关规定。</w:t>
      </w:r>
    </w:p>
    <w:p w14:paraId="1D2B10B4">
      <w:pPr>
        <w:rPr>
          <w:rFonts w:hint="eastAsia" w:ascii="仿宋" w:hAnsi="仿宋" w:eastAsia="仿宋" w:cs="仿宋"/>
          <w:b/>
          <w:bCs/>
          <w:sz w:val="28"/>
          <w:szCs w:val="28"/>
        </w:rPr>
      </w:pPr>
    </w:p>
    <w:p w14:paraId="10060461">
      <w:pPr>
        <w:jc w:val="center"/>
        <w:rPr>
          <w:rFonts w:hint="eastAsia" w:ascii="仿宋" w:hAnsi="仿宋" w:eastAsia="仿宋" w:cs="仿宋"/>
          <w:b/>
          <w:bCs/>
          <w:sz w:val="28"/>
          <w:szCs w:val="28"/>
        </w:rPr>
      </w:pPr>
      <w:r>
        <w:rPr>
          <w:rFonts w:hint="eastAsia" w:ascii="仿宋" w:hAnsi="仿宋" w:eastAsia="仿宋" w:cs="仿宋"/>
          <w:b/>
          <w:bCs/>
          <w:sz w:val="28"/>
          <w:szCs w:val="28"/>
        </w:rPr>
        <w:t>残疾人福利性单位声明函（格式）</w:t>
      </w:r>
    </w:p>
    <w:p w14:paraId="1B004D3D">
      <w:pPr>
        <w:spacing w:line="560" w:lineRule="exact"/>
        <w:ind w:firstLine="480" w:firstLineChars="200"/>
        <w:jc w:val="both"/>
        <w:rPr>
          <w:rFonts w:hint="eastAsia" w:ascii="仿宋" w:hAnsi="仿宋" w:eastAsia="仿宋" w:cs="仿宋"/>
        </w:rPr>
      </w:pPr>
    </w:p>
    <w:p w14:paraId="36CF9BB4">
      <w:pPr>
        <w:spacing w:line="560" w:lineRule="exact"/>
        <w:ind w:firstLine="480" w:firstLineChars="200"/>
        <w:jc w:val="both"/>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14:paraId="0FA84206">
      <w:pPr>
        <w:spacing w:line="560" w:lineRule="exact"/>
        <w:ind w:firstLine="480" w:firstLineChars="200"/>
        <w:jc w:val="both"/>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51A81B77">
      <w:pPr>
        <w:spacing w:line="560" w:lineRule="exact"/>
        <w:ind w:firstLine="480" w:firstLineChars="200"/>
        <w:jc w:val="both"/>
        <w:rPr>
          <w:rFonts w:hint="eastAsia" w:ascii="仿宋" w:hAnsi="仿宋" w:eastAsia="仿宋" w:cs="仿宋"/>
        </w:rPr>
      </w:pPr>
    </w:p>
    <w:p w14:paraId="2997961A">
      <w:pPr>
        <w:spacing w:line="560" w:lineRule="exact"/>
        <w:ind w:firstLine="2445" w:firstLineChars="1019"/>
        <w:jc w:val="both"/>
        <w:rPr>
          <w:rFonts w:hint="eastAsia" w:ascii="仿宋" w:hAnsi="仿宋" w:eastAsia="仿宋" w:cs="仿宋"/>
        </w:rPr>
      </w:pPr>
      <w:r>
        <w:rPr>
          <w:rFonts w:hint="eastAsia" w:ascii="仿宋" w:hAnsi="仿宋" w:eastAsia="仿宋" w:cs="仿宋"/>
        </w:rPr>
        <w:t>供应商：（供应商全称并加盖公章）</w:t>
      </w:r>
    </w:p>
    <w:p w14:paraId="6F34A21C">
      <w:pPr>
        <w:spacing w:line="560" w:lineRule="exact"/>
        <w:ind w:firstLine="2445" w:firstLineChars="1019"/>
        <w:jc w:val="both"/>
        <w:rPr>
          <w:rFonts w:hint="eastAsia" w:ascii="仿宋" w:hAnsi="仿宋" w:eastAsia="仿宋" w:cs="仿宋"/>
        </w:rPr>
      </w:pPr>
      <w:r>
        <w:rPr>
          <w:rFonts w:hint="eastAsia" w:ascii="仿宋" w:hAnsi="仿宋" w:eastAsia="仿宋" w:cs="仿宋"/>
        </w:rPr>
        <w:t>日  期：    年  月  日</w:t>
      </w:r>
    </w:p>
    <w:p w14:paraId="4F56EE1E">
      <w:pPr>
        <w:spacing w:line="560" w:lineRule="exact"/>
        <w:ind w:firstLine="480" w:firstLineChars="200"/>
        <w:jc w:val="both"/>
        <w:rPr>
          <w:rFonts w:hint="eastAsia" w:ascii="仿宋" w:hAnsi="仿宋" w:eastAsia="仿宋" w:cs="仿宋"/>
        </w:rPr>
      </w:pPr>
      <w:r>
        <w:rPr>
          <w:rFonts w:hint="eastAsia" w:ascii="仿宋" w:hAnsi="仿宋" w:eastAsia="仿宋" w:cs="仿宋"/>
        </w:rPr>
        <w:br w:type="page"/>
      </w:r>
    </w:p>
    <w:p w14:paraId="2DDBEB93">
      <w:pPr>
        <w:spacing w:line="560" w:lineRule="exact"/>
        <w:ind w:firstLine="480" w:firstLineChars="200"/>
        <w:jc w:val="both"/>
        <w:outlineLvl w:val="2"/>
        <w:rPr>
          <w:rFonts w:hint="eastAsia" w:ascii="仿宋" w:hAnsi="仿宋" w:eastAsia="仿宋" w:cs="仿宋"/>
        </w:rPr>
      </w:pPr>
      <w:r>
        <w:rPr>
          <w:rFonts w:hint="eastAsia" w:ascii="仿宋" w:hAnsi="仿宋" w:eastAsia="仿宋" w:cs="仿宋"/>
        </w:rPr>
        <w:t>3．监狱企业证明函</w:t>
      </w:r>
    </w:p>
    <w:p w14:paraId="7143184E">
      <w:pPr>
        <w:spacing w:line="560" w:lineRule="exact"/>
        <w:ind w:firstLine="480" w:firstLineChars="200"/>
        <w:jc w:val="both"/>
        <w:rPr>
          <w:rFonts w:hint="eastAsia" w:ascii="仿宋" w:hAnsi="仿宋" w:eastAsia="仿宋" w:cs="仿宋"/>
        </w:rPr>
      </w:pPr>
      <w:r>
        <w:rPr>
          <w:rFonts w:hint="eastAsia" w:ascii="仿宋" w:hAnsi="仿宋" w:eastAsia="仿宋" w:cs="仿宋"/>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14:paraId="1002D384">
      <w:pPr>
        <w:spacing w:line="560" w:lineRule="exact"/>
        <w:ind w:firstLine="560" w:firstLineChars="200"/>
        <w:jc w:val="center"/>
        <w:rPr>
          <w:rFonts w:hint="eastAsia" w:ascii="仿宋" w:hAnsi="仿宋" w:eastAsia="仿宋" w:cs="仿宋"/>
          <w:b/>
          <w:bCs/>
          <w:sz w:val="28"/>
          <w:szCs w:val="28"/>
        </w:rPr>
      </w:pPr>
      <w:r>
        <w:rPr>
          <w:rFonts w:hint="eastAsia" w:ascii="仿宋" w:hAnsi="仿宋" w:eastAsia="仿宋" w:cs="仿宋"/>
          <w:b/>
          <w:bCs/>
          <w:sz w:val="28"/>
          <w:szCs w:val="28"/>
        </w:rPr>
        <w:t>监狱企业证明函</w:t>
      </w:r>
    </w:p>
    <w:p w14:paraId="3F8EE654">
      <w:pPr>
        <w:spacing w:line="560" w:lineRule="exact"/>
        <w:ind w:firstLine="480" w:firstLineChars="200"/>
        <w:jc w:val="both"/>
        <w:rPr>
          <w:rFonts w:hint="eastAsia" w:ascii="仿宋" w:hAnsi="仿宋" w:eastAsia="仿宋" w:cs="仿宋"/>
        </w:rPr>
      </w:pPr>
      <w:r>
        <w:rPr>
          <w:rFonts w:hint="eastAsia" w:ascii="仿宋" w:hAnsi="仿宋" w:eastAsia="仿宋" w:cs="仿宋"/>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A0A982">
      <w:pPr>
        <w:spacing w:line="560" w:lineRule="exact"/>
        <w:ind w:firstLine="480" w:firstLineChars="200"/>
        <w:jc w:val="both"/>
        <w:rPr>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6A7D64C8">
      <w:pPr>
        <w:spacing w:line="560" w:lineRule="exact"/>
        <w:ind w:firstLine="480" w:firstLineChars="200"/>
        <w:jc w:val="both"/>
        <w:rPr>
          <w:rFonts w:hint="eastAsia" w:ascii="仿宋" w:hAnsi="仿宋" w:eastAsia="仿宋" w:cs="仿宋"/>
        </w:rPr>
      </w:pPr>
      <w:r>
        <w:rPr>
          <w:rFonts w:hint="eastAsia" w:ascii="仿宋" w:hAnsi="仿宋" w:eastAsia="仿宋" w:cs="仿宋"/>
        </w:rPr>
        <w:br w:type="page"/>
      </w:r>
    </w:p>
    <w:p w14:paraId="2DB4C037">
      <w:pPr>
        <w:pStyle w:val="3"/>
        <w:rPr>
          <w:rFonts w:hint="eastAsia"/>
        </w:rPr>
      </w:pPr>
      <w:bookmarkStart w:id="40" w:name="OLE_LINK6"/>
      <w:r>
        <w:rPr>
          <w:rFonts w:hint="eastAsia"/>
        </w:rPr>
        <w:t>第五部分  供应商参加政府采购活动承诺书</w:t>
      </w:r>
    </w:p>
    <w:p w14:paraId="4C824C13">
      <w:pPr>
        <w:spacing w:line="560" w:lineRule="exact"/>
        <w:ind w:firstLine="480" w:firstLineChars="200"/>
        <w:jc w:val="both"/>
        <w:rPr>
          <w:rFonts w:hint="eastAsia" w:ascii="仿宋" w:hAnsi="仿宋" w:eastAsia="仿宋" w:cs="仿宋"/>
        </w:rPr>
      </w:pPr>
      <w:r>
        <w:rPr>
          <w:rFonts w:hint="eastAsia" w:ascii="仿宋" w:hAnsi="仿宋" w:eastAsia="仿宋" w:cs="仿宋"/>
        </w:rPr>
        <w:t>未签署下列承诺书的，将被视为无效投标，其责任由供应商自行承担。</w:t>
      </w:r>
    </w:p>
    <w:p w14:paraId="10F9B012">
      <w:pPr>
        <w:pStyle w:val="4"/>
        <w:rPr>
          <w:rFonts w:hint="eastAsia" w:ascii="仿宋" w:hAnsi="仿宋" w:eastAsia="仿宋" w:cs="仿宋"/>
        </w:rPr>
      </w:pPr>
      <w:r>
        <w:rPr>
          <w:rFonts w:hint="eastAsia" w:ascii="仿宋" w:eastAsia="仿宋" w:cs="仿宋"/>
          <w:b/>
          <w:bCs/>
          <w:sz w:val="28"/>
          <w:szCs w:val="28"/>
        </w:rPr>
        <w:t>（一）质量安全责任承诺书</w:t>
      </w:r>
    </w:p>
    <w:p w14:paraId="77E3EFC9">
      <w:pPr>
        <w:spacing w:line="560" w:lineRule="exact"/>
        <w:ind w:firstLine="480" w:firstLineChars="200"/>
        <w:jc w:val="both"/>
        <w:rPr>
          <w:rFonts w:hint="eastAsia" w:ascii="仿宋" w:hAnsi="仿宋" w:eastAsia="仿宋" w:cs="仿宋"/>
        </w:rPr>
      </w:pPr>
      <w:r>
        <w:rPr>
          <w:rFonts w:hint="eastAsia" w:ascii="仿宋" w:hAnsi="仿宋" w:eastAsia="仿宋" w:cs="仿宋"/>
        </w:rPr>
        <w:t>为保证本采购项目顺利进行，作为投标供应商，现郑重承诺：</w:t>
      </w:r>
    </w:p>
    <w:p w14:paraId="5ED9266A">
      <w:pPr>
        <w:spacing w:line="560" w:lineRule="exact"/>
        <w:ind w:firstLine="480" w:firstLineChars="200"/>
        <w:jc w:val="both"/>
        <w:rPr>
          <w:rFonts w:hint="eastAsia" w:ascii="仿宋" w:hAnsi="仿宋" w:eastAsia="仿宋" w:cs="仿宋"/>
        </w:rPr>
      </w:pPr>
      <w:r>
        <w:rPr>
          <w:rFonts w:hint="eastAsia" w:ascii="仿宋" w:hAnsi="仿宋" w:eastAsia="仿宋" w:cs="仿宋"/>
        </w:rPr>
        <w:t>1．我方所投产品的生产（包括设计、制造、安装、改造、维修等）、投入使用的材料等均完全符合国家现行质量、安全、环保标准和要求。</w:t>
      </w:r>
    </w:p>
    <w:p w14:paraId="0AE62CB1">
      <w:pPr>
        <w:spacing w:line="560" w:lineRule="exact"/>
        <w:ind w:firstLine="480" w:firstLineChars="200"/>
        <w:jc w:val="both"/>
        <w:rPr>
          <w:rFonts w:hint="eastAsia" w:ascii="仿宋" w:hAnsi="仿宋" w:eastAsia="仿宋" w:cs="仿宋"/>
        </w:rPr>
      </w:pPr>
      <w:r>
        <w:rPr>
          <w:rFonts w:hint="eastAsia" w:ascii="仿宋" w:hAnsi="仿宋" w:eastAsia="仿宋" w:cs="仿宋"/>
        </w:rPr>
        <w:t>2．我方将严格按照国家现行相关储存、运输、安装调试技术标准及规范、服务标准及规范、施工标准及规范，在规定的时限内，保质、保量完成项目全部内容，并向采购人交付合格产品。</w:t>
      </w:r>
    </w:p>
    <w:p w14:paraId="4451D1B3">
      <w:pPr>
        <w:spacing w:line="560" w:lineRule="exact"/>
        <w:ind w:firstLine="480" w:firstLineChars="200"/>
        <w:jc w:val="both"/>
        <w:rPr>
          <w:rFonts w:hint="eastAsia" w:ascii="仿宋" w:hAnsi="仿宋" w:eastAsia="仿宋" w:cs="仿宋"/>
        </w:rPr>
      </w:pPr>
      <w:r>
        <w:rPr>
          <w:rFonts w:hint="eastAsia" w:ascii="仿宋" w:hAnsi="仿宋" w:eastAsia="仿宋" w:cs="仿宋"/>
        </w:rPr>
        <w:t>3．对于因产品生产质量以及储存、运输、安装调试、服务、施工等过程中产生的任何安全事故，我方承担全部责任。</w:t>
      </w:r>
    </w:p>
    <w:p w14:paraId="1644D74E">
      <w:pPr>
        <w:spacing w:line="560" w:lineRule="exact"/>
        <w:ind w:firstLine="480" w:firstLineChars="200"/>
        <w:jc w:val="both"/>
        <w:rPr>
          <w:rFonts w:hint="eastAsia" w:ascii="仿宋" w:hAnsi="仿宋" w:eastAsia="仿宋" w:cs="仿宋"/>
        </w:rPr>
      </w:pPr>
      <w:r>
        <w:rPr>
          <w:rFonts w:hint="eastAsia" w:ascii="仿宋" w:hAnsi="仿宋" w:eastAsia="仿宋" w:cs="仿宋"/>
        </w:rPr>
        <w:t>4．我方提供的货物、工程、服务等符合现行的国家、行业、地区、企业标准及要求，标准不一致的，以更为严格的为准，我方对提供的货物、工程、服务等的质量、安全、环保等承担全部责任。</w:t>
      </w:r>
    </w:p>
    <w:p w14:paraId="3D12F5A7">
      <w:pPr>
        <w:spacing w:line="560" w:lineRule="exact"/>
        <w:ind w:firstLine="480" w:firstLineChars="200"/>
        <w:jc w:val="both"/>
        <w:rPr>
          <w:rFonts w:hint="eastAsia" w:ascii="仿宋" w:hAnsi="仿宋" w:eastAsia="仿宋" w:cs="仿宋"/>
        </w:rPr>
      </w:pPr>
    </w:p>
    <w:p w14:paraId="176E0407">
      <w:pPr>
        <w:spacing w:line="560" w:lineRule="exact"/>
        <w:ind w:firstLine="1920" w:firstLineChars="800"/>
        <w:jc w:val="both"/>
        <w:rPr>
          <w:rFonts w:hint="eastAsia" w:ascii="仿宋" w:hAnsi="仿宋" w:eastAsia="仿宋" w:cs="仿宋"/>
        </w:rPr>
      </w:pPr>
      <w:r>
        <w:rPr>
          <w:rFonts w:hint="eastAsia" w:ascii="仿宋" w:hAnsi="仿宋" w:eastAsia="仿宋" w:cs="仿宋"/>
        </w:rPr>
        <w:t>供应商：（供应商全称并加盖公章）</w:t>
      </w:r>
    </w:p>
    <w:p w14:paraId="715CF64D">
      <w:pPr>
        <w:spacing w:line="560" w:lineRule="exact"/>
        <w:ind w:firstLine="2656" w:firstLineChars="1107"/>
        <w:jc w:val="both"/>
        <w:rPr>
          <w:rFonts w:hint="eastAsia" w:ascii="仿宋" w:hAnsi="仿宋" w:eastAsia="仿宋" w:cs="仿宋"/>
        </w:rPr>
      </w:pPr>
      <w:r>
        <w:rPr>
          <w:rFonts w:hint="eastAsia" w:ascii="仿宋" w:hAnsi="仿宋" w:eastAsia="仿宋" w:cs="仿宋"/>
        </w:rPr>
        <w:t>日  期：    年  月  日</w:t>
      </w:r>
    </w:p>
    <w:p w14:paraId="51BCCF4D">
      <w:pPr>
        <w:spacing w:line="560" w:lineRule="exact"/>
        <w:ind w:firstLine="480" w:firstLineChars="200"/>
        <w:jc w:val="both"/>
        <w:rPr>
          <w:rFonts w:hint="eastAsia" w:ascii="仿宋" w:hAnsi="仿宋" w:eastAsia="仿宋" w:cs="仿宋"/>
        </w:rPr>
      </w:pPr>
    </w:p>
    <w:p w14:paraId="5B9E0CFC">
      <w:pPr>
        <w:rPr>
          <w:rFonts w:hint="eastAsia" w:ascii="仿宋" w:hAnsi="仿宋" w:eastAsia="仿宋" w:cs="仿宋"/>
          <w:sz w:val="28"/>
          <w:szCs w:val="28"/>
        </w:rPr>
      </w:pPr>
      <w:r>
        <w:rPr>
          <w:rFonts w:hint="eastAsia" w:ascii="仿宋" w:hAnsi="仿宋" w:eastAsia="仿宋" w:cs="仿宋"/>
          <w:sz w:val="28"/>
          <w:szCs w:val="28"/>
        </w:rPr>
        <w:br w:type="page"/>
      </w:r>
    </w:p>
    <w:p w14:paraId="122C1DBB">
      <w:pPr>
        <w:pStyle w:val="4"/>
        <w:rPr>
          <w:rFonts w:hint="eastAsia" w:ascii="仿宋" w:hAnsi="仿宋" w:eastAsia="仿宋" w:cs="仿宋"/>
          <w:b/>
          <w:bCs/>
        </w:rPr>
      </w:pPr>
      <w:r>
        <w:rPr>
          <w:rFonts w:hint="eastAsia" w:ascii="仿宋" w:eastAsia="仿宋" w:cs="仿宋"/>
          <w:b/>
          <w:bCs/>
          <w:sz w:val="28"/>
          <w:szCs w:val="28"/>
        </w:rPr>
        <w:t>（二）参加政府采购活动行为自律承诺书</w:t>
      </w:r>
    </w:p>
    <w:p w14:paraId="777C3AD0">
      <w:pPr>
        <w:spacing w:line="560" w:lineRule="exact"/>
        <w:ind w:firstLine="480" w:firstLineChars="200"/>
        <w:jc w:val="both"/>
        <w:rPr>
          <w:rFonts w:hint="eastAsia" w:ascii="仿宋" w:hAnsi="仿宋" w:eastAsia="仿宋" w:cs="仿宋"/>
        </w:rPr>
      </w:pPr>
      <w:r>
        <w:rPr>
          <w:rFonts w:hint="eastAsia" w:ascii="仿宋" w:hAnsi="仿宋" w:eastAsia="仿宋" w:cs="仿宋"/>
        </w:rPr>
        <w:t>作为参加本次政府采购项目的供应商，我方郑重承诺在参与政府采购活动中遵纪守法、公平竞争、诚实守信，如有违反愿承担一切责任及后果：</w:t>
      </w:r>
    </w:p>
    <w:p w14:paraId="00417EF5">
      <w:pPr>
        <w:spacing w:line="560" w:lineRule="exact"/>
        <w:ind w:firstLine="480" w:firstLineChars="200"/>
        <w:jc w:val="both"/>
        <w:rPr>
          <w:rFonts w:hint="eastAsia" w:ascii="仿宋" w:hAnsi="仿宋" w:eastAsia="仿宋" w:cs="仿宋"/>
        </w:rPr>
      </w:pPr>
      <w:r>
        <w:rPr>
          <w:rFonts w:hint="eastAsia" w:ascii="仿宋" w:hAnsi="仿宋" w:eastAsia="仿宋" w:cs="仿宋"/>
        </w:rPr>
        <w:t>1．不与采购人、采购代理机构、政府采购评审专家恶意串通，不向其行贿或提供其他不正当利益；</w:t>
      </w:r>
    </w:p>
    <w:p w14:paraId="57AA7D05">
      <w:pPr>
        <w:spacing w:line="560" w:lineRule="exact"/>
        <w:ind w:firstLine="480" w:firstLineChars="200"/>
        <w:jc w:val="both"/>
        <w:rPr>
          <w:rFonts w:hint="eastAsia" w:ascii="仿宋" w:hAnsi="仿宋" w:eastAsia="仿宋" w:cs="仿宋"/>
        </w:rPr>
      </w:pPr>
      <w:r>
        <w:rPr>
          <w:rFonts w:hint="eastAsia" w:ascii="仿宋" w:hAnsi="仿宋" w:eastAsia="仿宋" w:cs="仿宋"/>
        </w:rPr>
        <w:t>2．不与其他供应商恶意串通，采取“围标、串标、陪标”等商业欺诈手段谋取中标、成交；</w:t>
      </w:r>
    </w:p>
    <w:p w14:paraId="5A09BE64">
      <w:pPr>
        <w:spacing w:line="560" w:lineRule="exact"/>
        <w:ind w:firstLine="480" w:firstLineChars="200"/>
        <w:jc w:val="both"/>
        <w:rPr>
          <w:rFonts w:hint="eastAsia" w:ascii="仿宋" w:hAnsi="仿宋" w:eastAsia="仿宋" w:cs="仿宋"/>
        </w:rPr>
      </w:pPr>
      <w:r>
        <w:rPr>
          <w:rFonts w:hint="eastAsia" w:ascii="仿宋" w:hAnsi="仿宋" w:eastAsia="仿宋" w:cs="仿宋"/>
        </w:rPr>
        <w:t>3．不提供虚假或无效证明文件（包括但不限于资格证明文件、合同及验收文件、检验检测报告、从业人员资格证书、机构或所投产品的各类认证证书等）或虚假材料谋取中标、成交；</w:t>
      </w:r>
    </w:p>
    <w:p w14:paraId="5A8AD811">
      <w:pPr>
        <w:spacing w:line="560" w:lineRule="exact"/>
        <w:ind w:firstLine="480" w:firstLineChars="200"/>
        <w:jc w:val="both"/>
        <w:rPr>
          <w:rFonts w:hint="eastAsia" w:ascii="仿宋" w:hAnsi="仿宋" w:eastAsia="仿宋" w:cs="仿宋"/>
        </w:rPr>
      </w:pPr>
      <w:r>
        <w:rPr>
          <w:rFonts w:hint="eastAsia" w:ascii="仿宋" w:hAnsi="仿宋" w:eastAsia="仿宋" w:cs="仿宋"/>
        </w:rPr>
        <w:t>4．不采取不正当手段诋毁、排挤其他供应商；</w:t>
      </w:r>
    </w:p>
    <w:p w14:paraId="3F5883C3">
      <w:pPr>
        <w:spacing w:line="560" w:lineRule="exact"/>
        <w:ind w:firstLine="480" w:firstLineChars="200"/>
        <w:jc w:val="both"/>
        <w:rPr>
          <w:rFonts w:hint="eastAsia" w:ascii="仿宋" w:hAnsi="仿宋" w:eastAsia="仿宋" w:cs="仿宋"/>
        </w:rPr>
      </w:pPr>
      <w:r>
        <w:rPr>
          <w:rFonts w:hint="eastAsia" w:ascii="仿宋" w:hAnsi="仿宋" w:eastAsia="仿宋" w:cs="仿宋"/>
        </w:rPr>
        <w:t>5．不以不正当理由拒不与采购人签订政府采购合同，或逾期签订政府采购合同，或不按照采购文件确定的事项签订政府采购合同；</w:t>
      </w:r>
    </w:p>
    <w:p w14:paraId="1BEE817D">
      <w:pPr>
        <w:spacing w:line="560" w:lineRule="exact"/>
        <w:ind w:firstLine="480" w:firstLineChars="200"/>
        <w:jc w:val="both"/>
        <w:rPr>
          <w:rFonts w:hint="eastAsia" w:ascii="仿宋" w:hAnsi="仿宋" w:eastAsia="仿宋" w:cs="仿宋"/>
        </w:rPr>
      </w:pPr>
      <w:r>
        <w:rPr>
          <w:rFonts w:hint="eastAsia" w:ascii="仿宋" w:hAnsi="仿宋" w:eastAsia="仿宋" w:cs="仿宋"/>
        </w:rPr>
        <w:t>6．不以不正当理由拒绝履行合同义务，不会擅自变更、中止或者终止政府采购合同或将政府采购合同转包；</w:t>
      </w:r>
    </w:p>
    <w:p w14:paraId="476BD3B5">
      <w:pPr>
        <w:spacing w:line="560" w:lineRule="exact"/>
        <w:ind w:firstLine="480" w:firstLineChars="200"/>
        <w:jc w:val="both"/>
        <w:rPr>
          <w:rFonts w:hint="eastAsia" w:ascii="仿宋" w:hAnsi="仿宋" w:eastAsia="仿宋" w:cs="仿宋"/>
        </w:rPr>
      </w:pPr>
      <w:r>
        <w:rPr>
          <w:rFonts w:hint="eastAsia" w:ascii="仿宋" w:hAnsi="仿宋" w:eastAsia="仿宋" w:cs="仿宋"/>
        </w:rPr>
        <w:t>7．不在提供商品、服务或工程施工过程中提供假冒伪劣产品，损害采购人的合法权益或公共利益；</w:t>
      </w:r>
    </w:p>
    <w:p w14:paraId="36CC6BE2">
      <w:pPr>
        <w:spacing w:line="560" w:lineRule="exact"/>
        <w:ind w:firstLine="480" w:firstLineChars="200"/>
        <w:jc w:val="both"/>
        <w:rPr>
          <w:rFonts w:hint="eastAsia" w:ascii="仿宋" w:hAnsi="仿宋" w:eastAsia="仿宋" w:cs="仿宋"/>
        </w:rPr>
      </w:pPr>
      <w:r>
        <w:rPr>
          <w:rFonts w:hint="eastAsia" w:ascii="仿宋" w:hAnsi="仿宋" w:eastAsia="仿宋" w:cs="仿宋"/>
        </w:rPr>
        <w:t>8．不采取捏造事实、提供虚假材料或者以非法手段取得证明材料进行质疑和投诉；</w:t>
      </w:r>
    </w:p>
    <w:p w14:paraId="039323DC">
      <w:pPr>
        <w:spacing w:line="560" w:lineRule="exact"/>
        <w:ind w:firstLine="480" w:firstLineChars="200"/>
        <w:jc w:val="both"/>
        <w:rPr>
          <w:rFonts w:hint="eastAsia" w:ascii="仿宋" w:hAnsi="仿宋" w:eastAsia="仿宋" w:cs="仿宋"/>
        </w:rPr>
      </w:pPr>
      <w:r>
        <w:rPr>
          <w:rFonts w:hint="eastAsia" w:ascii="仿宋" w:hAnsi="仿宋" w:eastAsia="仿宋" w:cs="仿宋"/>
        </w:rPr>
        <w:t>9．不发生其他有悖于政府采购公开、公平、公正和诚信原则的行为。</w:t>
      </w:r>
    </w:p>
    <w:p w14:paraId="385C02E4">
      <w:pPr>
        <w:spacing w:line="560" w:lineRule="exact"/>
        <w:ind w:firstLine="480" w:firstLineChars="200"/>
        <w:jc w:val="both"/>
        <w:rPr>
          <w:rFonts w:hint="eastAsia" w:ascii="仿宋" w:hAnsi="仿宋" w:eastAsia="仿宋" w:cs="仿宋"/>
        </w:rPr>
      </w:pPr>
      <w:r>
        <w:rPr>
          <w:rFonts w:hint="eastAsia" w:ascii="仿宋" w:hAnsi="仿宋" w:eastAsia="仿宋" w:cs="仿宋"/>
        </w:rPr>
        <w:t>10．尊重和接受政府采购监督管理部门的监督和采购人、采购代理机构的政府采购工作要求，愿意承担因违约行为给采购人造成的损失。</w:t>
      </w:r>
    </w:p>
    <w:p w14:paraId="7897BAC9">
      <w:pPr>
        <w:spacing w:line="560" w:lineRule="exact"/>
        <w:ind w:firstLine="2400" w:firstLineChars="1000"/>
        <w:jc w:val="both"/>
        <w:rPr>
          <w:rFonts w:hint="eastAsia" w:ascii="仿宋" w:hAnsi="仿宋" w:eastAsia="仿宋" w:cs="仿宋"/>
        </w:rPr>
      </w:pPr>
      <w:r>
        <w:rPr>
          <w:rFonts w:hint="eastAsia" w:ascii="仿宋" w:hAnsi="仿宋" w:eastAsia="仿宋" w:cs="仿宋"/>
        </w:rPr>
        <w:t>供应商：（供应商全称并加盖公章）</w:t>
      </w:r>
    </w:p>
    <w:p w14:paraId="0796F836">
      <w:pPr>
        <w:spacing w:line="560" w:lineRule="exact"/>
        <w:ind w:firstLine="2656" w:firstLineChars="1107"/>
        <w:jc w:val="both"/>
        <w:rPr>
          <w:rFonts w:hint="eastAsia" w:ascii="仿宋" w:hAnsi="仿宋" w:eastAsia="仿宋" w:cs="仿宋"/>
        </w:rPr>
      </w:pPr>
      <w:r>
        <w:rPr>
          <w:rFonts w:hint="eastAsia" w:ascii="仿宋" w:hAnsi="仿宋" w:eastAsia="仿宋" w:cs="仿宋"/>
        </w:rPr>
        <w:t>日  期：    年  月  日</w:t>
      </w:r>
      <w:bookmarkEnd w:id="40"/>
    </w:p>
    <w:p w14:paraId="20A45684">
      <w:pPr>
        <w:rPr>
          <w:rFonts w:hint="eastAsia" w:ascii="仿宋" w:hAnsi="仿宋" w:eastAsia="仿宋" w:cs="仿宋"/>
        </w:rPr>
      </w:pPr>
      <w:r>
        <w:rPr>
          <w:rFonts w:hint="eastAsia" w:ascii="仿宋" w:hAnsi="仿宋" w:eastAsia="仿宋" w:cs="仿宋"/>
          <w:sz w:val="21"/>
          <w:szCs w:val="21"/>
        </w:rPr>
        <w:br w:type="page"/>
      </w:r>
    </w:p>
    <w:p w14:paraId="6267DD53">
      <w:pPr>
        <w:pStyle w:val="3"/>
        <w:rPr>
          <w:rFonts w:hint="eastAsia"/>
        </w:rPr>
      </w:pPr>
      <w:bookmarkStart w:id="41" w:name="OLE_LINK7"/>
      <w:r>
        <w:rPr>
          <w:rFonts w:hint="eastAsia"/>
        </w:rPr>
        <w:t>第六部分  投标方案</w:t>
      </w:r>
    </w:p>
    <w:p w14:paraId="7029BBC3">
      <w:pPr>
        <w:spacing w:line="560" w:lineRule="exact"/>
        <w:ind w:firstLine="480" w:firstLineChars="200"/>
        <w:jc w:val="both"/>
        <w:rPr>
          <w:rFonts w:hint="eastAsia" w:ascii="仿宋" w:hAnsi="仿宋" w:eastAsia="仿宋" w:cs="仿宋"/>
          <w:b/>
          <w:bCs/>
          <w:highlight w:val="none"/>
        </w:rPr>
      </w:pPr>
      <w:r>
        <w:rPr>
          <w:rFonts w:hint="eastAsia" w:ascii="仿宋" w:hAnsi="仿宋" w:eastAsia="仿宋" w:cs="仿宋"/>
          <w:b/>
          <w:bCs/>
          <w:highlight w:val="none"/>
        </w:rPr>
        <w:t>商务文件包括但不限于以下内容</w:t>
      </w:r>
    </w:p>
    <w:p w14:paraId="1A3C4D56">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技术要求响应表（格式见附件六）</w:t>
      </w:r>
    </w:p>
    <w:p w14:paraId="51ADD6AD">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商务要求响应表（格式见附件七）</w:t>
      </w:r>
    </w:p>
    <w:p w14:paraId="5395FC56">
      <w:pPr>
        <w:spacing w:line="560" w:lineRule="exact"/>
        <w:ind w:firstLine="480" w:firstLineChars="200"/>
        <w:jc w:val="both"/>
        <w:rPr>
          <w:rFonts w:hint="eastAsia" w:ascii="仿宋" w:hAnsi="仿宋" w:eastAsia="仿宋" w:cs="仿宋"/>
          <w:b/>
          <w:bCs/>
          <w:highlight w:val="none"/>
          <w:lang w:eastAsia="zh-CN"/>
        </w:rPr>
      </w:pPr>
      <w:r>
        <w:rPr>
          <w:rFonts w:hint="eastAsia" w:ascii="仿宋" w:hAnsi="仿宋" w:eastAsia="仿宋" w:cs="仿宋"/>
          <w:b/>
          <w:bCs/>
          <w:highlight w:val="none"/>
        </w:rPr>
        <w:t>技术文件包括但不限于以下内容</w:t>
      </w:r>
      <w:r>
        <w:rPr>
          <w:rFonts w:hint="eastAsia" w:ascii="仿宋" w:hAnsi="仿宋" w:eastAsia="仿宋" w:cs="仿宋"/>
          <w:b/>
          <w:bCs/>
          <w:highlight w:val="none"/>
          <w:lang w:eastAsia="zh-CN"/>
        </w:rPr>
        <w:t>（评审要素及分值一览表）</w:t>
      </w:r>
    </w:p>
    <w:p w14:paraId="7CAB1397">
      <w:pPr>
        <w:spacing w:line="56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w:t>
      </w:r>
      <w:r>
        <w:rPr>
          <w:rFonts w:ascii="仿宋_GB2312" w:hAnsi="仿宋_GB2312" w:eastAsia="仿宋_GB2312" w:cs="仿宋_GB2312"/>
          <w:highlight w:val="none"/>
        </w:rPr>
        <w:t>项目实施方案</w:t>
      </w:r>
    </w:p>
    <w:p w14:paraId="0D036300">
      <w:pPr>
        <w:spacing w:line="560" w:lineRule="exact"/>
        <w:ind w:firstLine="480" w:firstLineChars="200"/>
        <w:jc w:val="both"/>
        <w:rPr>
          <w:rFonts w:hint="eastAsia" w:ascii="仿宋_GB2312" w:hAnsi="仿宋_GB2312" w:eastAsia="仿宋_GB2312" w:cs="仿宋_GB2312"/>
          <w:highlight w:val="none"/>
          <w:lang w:eastAsia="zh-CN"/>
        </w:rPr>
      </w:pP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_GB2312" w:hAnsi="仿宋_GB2312" w:eastAsia="仿宋_GB2312" w:cs="仿宋_GB2312"/>
          <w:highlight w:val="none"/>
          <w:lang w:eastAsia="zh-CN"/>
        </w:rPr>
        <w:t>进度保证措施</w:t>
      </w:r>
    </w:p>
    <w:p w14:paraId="63B0D580">
      <w:pPr>
        <w:spacing w:line="560" w:lineRule="exact"/>
        <w:ind w:firstLine="480" w:firstLineChars="20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质量保证措施</w:t>
      </w:r>
    </w:p>
    <w:p w14:paraId="70B84095">
      <w:pPr>
        <w:spacing w:line="560" w:lineRule="exact"/>
        <w:ind w:firstLine="480" w:firstLineChars="20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4.服务承诺</w:t>
      </w:r>
    </w:p>
    <w:p w14:paraId="3C56C2DC">
      <w:pPr>
        <w:spacing w:line="560" w:lineRule="exact"/>
        <w:ind w:firstLine="480" w:firstLineChars="20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售后服务</w:t>
      </w:r>
    </w:p>
    <w:p w14:paraId="79323500">
      <w:pPr>
        <w:spacing w:line="560" w:lineRule="exact"/>
        <w:ind w:firstLine="480" w:firstLineChars="200"/>
        <w:jc w:val="both"/>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sz w:val="24"/>
          <w:szCs w:val="24"/>
          <w:highlight w:val="none"/>
          <w:lang w:val="en-US" w:eastAsia="zh-CN" w:bidi="ar-SA"/>
        </w:rPr>
        <w:t>人员配备</w:t>
      </w:r>
      <w:r>
        <w:rPr>
          <w:rFonts w:hint="eastAsia" w:ascii="仿宋" w:hAnsi="仿宋" w:eastAsia="仿宋" w:cs="仿宋"/>
          <w:highlight w:val="none"/>
        </w:rPr>
        <w:t>（格式见附件</w:t>
      </w:r>
      <w:r>
        <w:rPr>
          <w:rFonts w:hint="eastAsia" w:ascii="仿宋" w:hAnsi="仿宋" w:eastAsia="仿宋" w:cs="仿宋"/>
          <w:highlight w:val="none"/>
          <w:lang w:val="en-US" w:eastAsia="zh-CN"/>
        </w:rPr>
        <w:t>八、九</w:t>
      </w:r>
      <w:r>
        <w:rPr>
          <w:rFonts w:hint="eastAsia" w:ascii="仿宋" w:hAnsi="仿宋" w:eastAsia="仿宋" w:cs="仿宋"/>
          <w:highlight w:val="none"/>
        </w:rPr>
        <w:t>）</w:t>
      </w:r>
    </w:p>
    <w:p w14:paraId="1BF8E6FF">
      <w:pPr>
        <w:spacing w:line="560" w:lineRule="exact"/>
        <w:ind w:firstLine="480" w:firstLineChars="200"/>
        <w:jc w:val="both"/>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bidi="ar-SA"/>
        </w:rPr>
        <w:t>7.业绩</w:t>
      </w:r>
      <w:r>
        <w:rPr>
          <w:rFonts w:hint="eastAsia" w:ascii="仿宋" w:hAnsi="仿宋" w:eastAsia="仿宋" w:cs="仿宋"/>
          <w:highlight w:val="none"/>
        </w:rPr>
        <w:t>（格式见附件</w:t>
      </w:r>
      <w:r>
        <w:rPr>
          <w:rFonts w:hint="eastAsia" w:ascii="仿宋" w:hAnsi="仿宋" w:eastAsia="仿宋" w:cs="仿宋"/>
          <w:highlight w:val="none"/>
          <w:lang w:val="en-US" w:eastAsia="zh-CN"/>
        </w:rPr>
        <w:t>十</w:t>
      </w:r>
      <w:r>
        <w:rPr>
          <w:rFonts w:hint="eastAsia" w:ascii="仿宋" w:hAnsi="仿宋" w:eastAsia="仿宋" w:cs="仿宋"/>
          <w:highlight w:val="none"/>
        </w:rPr>
        <w:t>）</w:t>
      </w:r>
    </w:p>
    <w:p w14:paraId="6B82A463">
      <w:pPr>
        <w:rPr>
          <w:rFonts w:hint="eastAsia" w:ascii="仿宋" w:eastAsia="仿宋" w:cs="仿宋"/>
          <w:b/>
          <w:bCs/>
          <w:sz w:val="24"/>
          <w:szCs w:val="24"/>
          <w:highlight w:val="none"/>
          <w:lang w:val="en-US" w:eastAsia="zh-CN"/>
        </w:rPr>
      </w:pPr>
      <w:r>
        <w:rPr>
          <w:rFonts w:hint="eastAsia" w:ascii="仿宋" w:eastAsia="仿宋" w:cs="仿宋"/>
          <w:b/>
          <w:bCs/>
          <w:sz w:val="24"/>
          <w:szCs w:val="24"/>
          <w:highlight w:val="none"/>
          <w:lang w:val="en-US" w:eastAsia="zh-CN"/>
        </w:rPr>
        <w:br w:type="page"/>
      </w:r>
    </w:p>
    <w:p w14:paraId="529F3A7D">
      <w:pPr>
        <w:spacing w:line="560" w:lineRule="exact"/>
        <w:ind w:firstLine="480" w:firstLineChars="200"/>
        <w:jc w:val="both"/>
        <w:outlineLvl w:val="2"/>
        <w:rPr>
          <w:rFonts w:hint="eastAsia" w:ascii="仿宋" w:eastAsia="仿宋" w:cs="仿宋"/>
          <w:b/>
          <w:bCs/>
          <w:sz w:val="24"/>
          <w:szCs w:val="24"/>
          <w:lang w:val="en-US" w:eastAsia="zh-CN"/>
        </w:rPr>
      </w:pPr>
      <w:r>
        <w:rPr>
          <w:rFonts w:hint="eastAsia" w:ascii="仿宋" w:eastAsia="仿宋" w:cs="仿宋"/>
          <w:b/>
          <w:bCs/>
          <w:sz w:val="24"/>
          <w:szCs w:val="24"/>
          <w:lang w:val="en-US" w:eastAsia="zh-CN"/>
        </w:rPr>
        <w:t>附件六：技术要求响应表</w:t>
      </w:r>
    </w:p>
    <w:p w14:paraId="5C5DD442">
      <w:pPr>
        <w:pStyle w:val="109"/>
        <w:spacing w:before="210" w:after="210"/>
        <w:ind w:firstLine="482"/>
        <w:jc w:val="center"/>
        <w:outlineLvl w:val="9"/>
        <w:rPr>
          <w:rFonts w:hint="eastAsia" w:ascii="仿宋" w:eastAsia="仿宋" w:cs="仿宋"/>
          <w:sz w:val="28"/>
          <w:szCs w:val="28"/>
        </w:rPr>
      </w:pPr>
      <w:r>
        <w:rPr>
          <w:rFonts w:hint="eastAsia" w:ascii="仿宋" w:eastAsia="仿宋" w:cs="仿宋"/>
          <w:sz w:val="28"/>
          <w:szCs w:val="28"/>
        </w:rPr>
        <w:t>技术要求响应表</w:t>
      </w:r>
    </w:p>
    <w:tbl>
      <w:tblPr>
        <w:tblStyle w:val="31"/>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6"/>
        <w:gridCol w:w="3213"/>
        <w:gridCol w:w="3343"/>
        <w:gridCol w:w="1466"/>
      </w:tblGrid>
      <w:tr w14:paraId="335632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tcBorders>
              <w:top w:val="single" w:color="auto" w:sz="12" w:space="0"/>
              <w:bottom w:val="single" w:color="auto" w:sz="2" w:space="0"/>
            </w:tcBorders>
            <w:shd w:val="clear" w:color="auto" w:fill="F1F1F1" w:themeFill="background1" w:themeFillShade="F2"/>
            <w:vAlign w:val="center"/>
          </w:tcPr>
          <w:p w14:paraId="6E6EC381">
            <w:pPr>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3213" w:type="dxa"/>
            <w:tcBorders>
              <w:top w:val="single" w:color="auto" w:sz="12" w:space="0"/>
              <w:bottom w:val="single" w:color="auto" w:sz="2" w:space="0"/>
            </w:tcBorders>
            <w:shd w:val="clear" w:color="auto" w:fill="F1F1F1" w:themeFill="background1" w:themeFillShade="F2"/>
            <w:vAlign w:val="center"/>
          </w:tcPr>
          <w:p w14:paraId="59C4FF9B">
            <w:pPr>
              <w:jc w:val="center"/>
              <w:rPr>
                <w:rFonts w:hint="eastAsia" w:ascii="仿宋" w:hAnsi="仿宋" w:eastAsia="仿宋" w:cs="仿宋"/>
                <w:b/>
                <w:bCs/>
                <w:sz w:val="22"/>
                <w:szCs w:val="22"/>
              </w:rPr>
            </w:pPr>
            <w:r>
              <w:rPr>
                <w:rFonts w:hint="eastAsia" w:ascii="仿宋" w:hAnsi="仿宋" w:eastAsia="仿宋" w:cs="仿宋"/>
                <w:b/>
                <w:bCs/>
                <w:sz w:val="22"/>
                <w:szCs w:val="22"/>
              </w:rPr>
              <w:t>招标文件条款明细</w:t>
            </w:r>
          </w:p>
        </w:tc>
        <w:tc>
          <w:tcPr>
            <w:tcW w:w="3343" w:type="dxa"/>
            <w:tcBorders>
              <w:top w:val="single" w:color="auto" w:sz="12" w:space="0"/>
              <w:bottom w:val="single" w:color="auto" w:sz="2" w:space="0"/>
            </w:tcBorders>
            <w:shd w:val="clear" w:color="auto" w:fill="F1F1F1" w:themeFill="background1" w:themeFillShade="F2"/>
            <w:vAlign w:val="center"/>
          </w:tcPr>
          <w:p w14:paraId="429784BA">
            <w:pPr>
              <w:jc w:val="center"/>
              <w:rPr>
                <w:rFonts w:hint="eastAsia" w:ascii="仿宋" w:hAnsi="仿宋" w:eastAsia="仿宋" w:cs="仿宋"/>
                <w:b/>
                <w:bCs/>
                <w:sz w:val="22"/>
                <w:szCs w:val="22"/>
              </w:rPr>
            </w:pPr>
            <w:r>
              <w:rPr>
                <w:rFonts w:hint="eastAsia" w:ascii="仿宋" w:hAnsi="仿宋" w:eastAsia="仿宋" w:cs="仿宋"/>
                <w:b/>
                <w:bCs/>
                <w:sz w:val="22"/>
                <w:szCs w:val="22"/>
              </w:rPr>
              <w:t>响应条款</w:t>
            </w:r>
          </w:p>
        </w:tc>
        <w:tc>
          <w:tcPr>
            <w:tcW w:w="1466" w:type="dxa"/>
            <w:tcBorders>
              <w:top w:val="single" w:color="auto" w:sz="12" w:space="0"/>
              <w:bottom w:val="single" w:color="auto" w:sz="2" w:space="0"/>
            </w:tcBorders>
            <w:shd w:val="clear" w:color="auto" w:fill="F1F1F1" w:themeFill="background1" w:themeFillShade="F2"/>
            <w:vAlign w:val="center"/>
          </w:tcPr>
          <w:p w14:paraId="7069F111">
            <w:pPr>
              <w:jc w:val="center"/>
              <w:rPr>
                <w:rFonts w:hint="eastAsia" w:ascii="仿宋" w:hAnsi="仿宋" w:eastAsia="仿宋" w:cs="仿宋"/>
                <w:b/>
                <w:bCs/>
                <w:sz w:val="22"/>
                <w:szCs w:val="22"/>
              </w:rPr>
            </w:pPr>
            <w:r>
              <w:rPr>
                <w:rFonts w:hint="eastAsia" w:ascii="仿宋" w:hAnsi="仿宋" w:eastAsia="仿宋" w:cs="仿宋"/>
                <w:b/>
                <w:bCs/>
                <w:sz w:val="22"/>
                <w:szCs w:val="22"/>
              </w:rPr>
              <w:t>响应说明</w:t>
            </w:r>
          </w:p>
        </w:tc>
      </w:tr>
      <w:tr w14:paraId="79E2A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tcBorders>
              <w:top w:val="single" w:color="auto" w:sz="2" w:space="0"/>
            </w:tcBorders>
            <w:vAlign w:val="center"/>
          </w:tcPr>
          <w:p w14:paraId="5639E867">
            <w:pPr>
              <w:jc w:val="center"/>
              <w:rPr>
                <w:rFonts w:hint="eastAsia" w:ascii="仿宋" w:hAnsi="仿宋" w:eastAsia="仿宋" w:cs="仿宋"/>
                <w:sz w:val="22"/>
                <w:szCs w:val="22"/>
              </w:rPr>
            </w:pPr>
          </w:p>
        </w:tc>
        <w:tc>
          <w:tcPr>
            <w:tcW w:w="3213" w:type="dxa"/>
            <w:tcBorders>
              <w:top w:val="single" w:color="auto" w:sz="2" w:space="0"/>
            </w:tcBorders>
            <w:vAlign w:val="center"/>
          </w:tcPr>
          <w:p w14:paraId="0804E8BE">
            <w:pPr>
              <w:jc w:val="center"/>
              <w:rPr>
                <w:rFonts w:hint="eastAsia" w:ascii="仿宋" w:hAnsi="仿宋" w:eastAsia="仿宋" w:cs="仿宋"/>
                <w:sz w:val="22"/>
                <w:szCs w:val="22"/>
              </w:rPr>
            </w:pPr>
          </w:p>
        </w:tc>
        <w:tc>
          <w:tcPr>
            <w:tcW w:w="3343" w:type="dxa"/>
            <w:tcBorders>
              <w:top w:val="single" w:color="auto" w:sz="2" w:space="0"/>
            </w:tcBorders>
            <w:vAlign w:val="center"/>
          </w:tcPr>
          <w:p w14:paraId="32F02865">
            <w:pPr>
              <w:jc w:val="center"/>
              <w:rPr>
                <w:rFonts w:hint="eastAsia" w:ascii="仿宋" w:hAnsi="仿宋" w:eastAsia="仿宋" w:cs="仿宋"/>
                <w:sz w:val="22"/>
                <w:szCs w:val="22"/>
              </w:rPr>
            </w:pPr>
          </w:p>
        </w:tc>
        <w:tc>
          <w:tcPr>
            <w:tcW w:w="1466" w:type="dxa"/>
            <w:tcBorders>
              <w:top w:val="single" w:color="auto" w:sz="2" w:space="0"/>
            </w:tcBorders>
            <w:vAlign w:val="center"/>
          </w:tcPr>
          <w:p w14:paraId="22AE7F51">
            <w:pPr>
              <w:jc w:val="center"/>
              <w:rPr>
                <w:rFonts w:hint="eastAsia" w:ascii="仿宋" w:hAnsi="仿宋" w:eastAsia="仿宋" w:cs="仿宋"/>
                <w:sz w:val="22"/>
                <w:szCs w:val="22"/>
              </w:rPr>
            </w:pPr>
          </w:p>
        </w:tc>
      </w:tr>
      <w:tr w14:paraId="49AE6C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14:paraId="52C5389F">
            <w:pPr>
              <w:jc w:val="center"/>
              <w:rPr>
                <w:rFonts w:hint="eastAsia" w:ascii="仿宋" w:hAnsi="仿宋" w:eastAsia="仿宋" w:cs="仿宋"/>
                <w:sz w:val="22"/>
                <w:szCs w:val="22"/>
              </w:rPr>
            </w:pPr>
          </w:p>
        </w:tc>
        <w:tc>
          <w:tcPr>
            <w:tcW w:w="3213" w:type="dxa"/>
            <w:vAlign w:val="center"/>
          </w:tcPr>
          <w:p w14:paraId="5BDB53A0">
            <w:pPr>
              <w:jc w:val="center"/>
              <w:rPr>
                <w:rFonts w:hint="eastAsia" w:ascii="仿宋" w:hAnsi="仿宋" w:eastAsia="仿宋" w:cs="仿宋"/>
                <w:sz w:val="22"/>
                <w:szCs w:val="22"/>
              </w:rPr>
            </w:pPr>
          </w:p>
        </w:tc>
        <w:tc>
          <w:tcPr>
            <w:tcW w:w="3343" w:type="dxa"/>
            <w:vAlign w:val="center"/>
          </w:tcPr>
          <w:p w14:paraId="1F6A7634">
            <w:pPr>
              <w:jc w:val="center"/>
              <w:rPr>
                <w:rFonts w:hint="eastAsia" w:ascii="仿宋" w:hAnsi="仿宋" w:eastAsia="仿宋" w:cs="仿宋"/>
                <w:sz w:val="22"/>
                <w:szCs w:val="22"/>
              </w:rPr>
            </w:pPr>
          </w:p>
        </w:tc>
        <w:tc>
          <w:tcPr>
            <w:tcW w:w="1466" w:type="dxa"/>
            <w:vAlign w:val="center"/>
          </w:tcPr>
          <w:p w14:paraId="50C26D29">
            <w:pPr>
              <w:jc w:val="center"/>
              <w:rPr>
                <w:rFonts w:hint="eastAsia" w:ascii="仿宋" w:hAnsi="仿宋" w:eastAsia="仿宋" w:cs="仿宋"/>
                <w:sz w:val="22"/>
                <w:szCs w:val="22"/>
              </w:rPr>
            </w:pPr>
          </w:p>
        </w:tc>
      </w:tr>
      <w:tr w14:paraId="0B434C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14:paraId="3A2E6A88">
            <w:pPr>
              <w:jc w:val="center"/>
              <w:rPr>
                <w:rFonts w:hint="eastAsia" w:ascii="仿宋" w:hAnsi="仿宋" w:eastAsia="仿宋" w:cs="仿宋"/>
                <w:sz w:val="22"/>
                <w:szCs w:val="22"/>
              </w:rPr>
            </w:pPr>
          </w:p>
        </w:tc>
        <w:tc>
          <w:tcPr>
            <w:tcW w:w="3213" w:type="dxa"/>
            <w:vAlign w:val="center"/>
          </w:tcPr>
          <w:p w14:paraId="2D3F13EF">
            <w:pPr>
              <w:jc w:val="center"/>
              <w:rPr>
                <w:rFonts w:hint="eastAsia" w:ascii="仿宋" w:hAnsi="仿宋" w:eastAsia="仿宋" w:cs="仿宋"/>
                <w:sz w:val="22"/>
                <w:szCs w:val="22"/>
              </w:rPr>
            </w:pPr>
          </w:p>
        </w:tc>
        <w:tc>
          <w:tcPr>
            <w:tcW w:w="3343" w:type="dxa"/>
            <w:vAlign w:val="center"/>
          </w:tcPr>
          <w:p w14:paraId="0D623B0E">
            <w:pPr>
              <w:jc w:val="center"/>
              <w:rPr>
                <w:rFonts w:hint="eastAsia" w:ascii="仿宋" w:hAnsi="仿宋" w:eastAsia="仿宋" w:cs="仿宋"/>
                <w:sz w:val="22"/>
                <w:szCs w:val="22"/>
              </w:rPr>
            </w:pPr>
          </w:p>
        </w:tc>
        <w:tc>
          <w:tcPr>
            <w:tcW w:w="1466" w:type="dxa"/>
            <w:vAlign w:val="center"/>
          </w:tcPr>
          <w:p w14:paraId="2AAD487B">
            <w:pPr>
              <w:jc w:val="center"/>
              <w:rPr>
                <w:rFonts w:hint="eastAsia" w:ascii="仿宋" w:hAnsi="仿宋" w:eastAsia="仿宋" w:cs="仿宋"/>
                <w:sz w:val="22"/>
                <w:szCs w:val="22"/>
              </w:rPr>
            </w:pPr>
          </w:p>
        </w:tc>
      </w:tr>
      <w:tr w14:paraId="7A5CAF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14:paraId="5A25AC2F">
            <w:pPr>
              <w:jc w:val="center"/>
              <w:rPr>
                <w:rFonts w:hint="eastAsia" w:ascii="仿宋" w:hAnsi="仿宋" w:eastAsia="仿宋" w:cs="仿宋"/>
                <w:sz w:val="22"/>
                <w:szCs w:val="22"/>
              </w:rPr>
            </w:pPr>
          </w:p>
        </w:tc>
        <w:tc>
          <w:tcPr>
            <w:tcW w:w="3213" w:type="dxa"/>
            <w:vAlign w:val="center"/>
          </w:tcPr>
          <w:p w14:paraId="27F4B20F">
            <w:pPr>
              <w:jc w:val="center"/>
              <w:rPr>
                <w:rFonts w:hint="eastAsia" w:ascii="仿宋" w:hAnsi="仿宋" w:eastAsia="仿宋" w:cs="仿宋"/>
                <w:sz w:val="22"/>
                <w:szCs w:val="22"/>
              </w:rPr>
            </w:pPr>
          </w:p>
        </w:tc>
        <w:tc>
          <w:tcPr>
            <w:tcW w:w="3343" w:type="dxa"/>
            <w:vAlign w:val="center"/>
          </w:tcPr>
          <w:p w14:paraId="1314C4A9">
            <w:pPr>
              <w:jc w:val="center"/>
              <w:rPr>
                <w:rFonts w:hint="eastAsia" w:ascii="仿宋" w:hAnsi="仿宋" w:eastAsia="仿宋" w:cs="仿宋"/>
                <w:sz w:val="22"/>
                <w:szCs w:val="22"/>
              </w:rPr>
            </w:pPr>
          </w:p>
        </w:tc>
        <w:tc>
          <w:tcPr>
            <w:tcW w:w="1466" w:type="dxa"/>
            <w:vAlign w:val="center"/>
          </w:tcPr>
          <w:p w14:paraId="6EA53110">
            <w:pPr>
              <w:jc w:val="center"/>
              <w:rPr>
                <w:rFonts w:hint="eastAsia" w:ascii="仿宋" w:hAnsi="仿宋" w:eastAsia="仿宋" w:cs="仿宋"/>
                <w:sz w:val="22"/>
                <w:szCs w:val="22"/>
              </w:rPr>
            </w:pPr>
          </w:p>
        </w:tc>
      </w:tr>
      <w:tr w14:paraId="1F010E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14:paraId="22C97509">
            <w:pPr>
              <w:jc w:val="center"/>
              <w:rPr>
                <w:rFonts w:hint="eastAsia" w:ascii="仿宋" w:hAnsi="仿宋" w:eastAsia="仿宋" w:cs="仿宋"/>
                <w:sz w:val="22"/>
                <w:szCs w:val="22"/>
              </w:rPr>
            </w:pPr>
          </w:p>
        </w:tc>
        <w:tc>
          <w:tcPr>
            <w:tcW w:w="3213" w:type="dxa"/>
            <w:vAlign w:val="center"/>
          </w:tcPr>
          <w:p w14:paraId="32022BF8">
            <w:pPr>
              <w:jc w:val="center"/>
              <w:rPr>
                <w:rFonts w:hint="eastAsia" w:ascii="仿宋" w:hAnsi="仿宋" w:eastAsia="仿宋" w:cs="仿宋"/>
                <w:sz w:val="22"/>
                <w:szCs w:val="22"/>
              </w:rPr>
            </w:pPr>
          </w:p>
        </w:tc>
        <w:tc>
          <w:tcPr>
            <w:tcW w:w="3343" w:type="dxa"/>
            <w:vAlign w:val="center"/>
          </w:tcPr>
          <w:p w14:paraId="17760300">
            <w:pPr>
              <w:jc w:val="center"/>
              <w:rPr>
                <w:rFonts w:hint="eastAsia" w:ascii="仿宋" w:hAnsi="仿宋" w:eastAsia="仿宋" w:cs="仿宋"/>
                <w:sz w:val="22"/>
                <w:szCs w:val="22"/>
              </w:rPr>
            </w:pPr>
          </w:p>
        </w:tc>
        <w:tc>
          <w:tcPr>
            <w:tcW w:w="1466" w:type="dxa"/>
            <w:vAlign w:val="center"/>
          </w:tcPr>
          <w:p w14:paraId="740F9DE5">
            <w:pPr>
              <w:jc w:val="center"/>
              <w:rPr>
                <w:rFonts w:hint="eastAsia" w:ascii="仿宋" w:hAnsi="仿宋" w:eastAsia="仿宋" w:cs="仿宋"/>
                <w:sz w:val="22"/>
                <w:szCs w:val="22"/>
              </w:rPr>
            </w:pPr>
          </w:p>
        </w:tc>
      </w:tr>
      <w:tr w14:paraId="6BC899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14:paraId="1320FBDB">
            <w:pPr>
              <w:jc w:val="center"/>
              <w:rPr>
                <w:rFonts w:hint="eastAsia" w:ascii="仿宋" w:hAnsi="仿宋" w:eastAsia="仿宋" w:cs="仿宋"/>
                <w:sz w:val="22"/>
                <w:szCs w:val="22"/>
              </w:rPr>
            </w:pPr>
          </w:p>
        </w:tc>
        <w:tc>
          <w:tcPr>
            <w:tcW w:w="3213" w:type="dxa"/>
            <w:vAlign w:val="center"/>
          </w:tcPr>
          <w:p w14:paraId="188450AD">
            <w:pPr>
              <w:jc w:val="center"/>
              <w:rPr>
                <w:rFonts w:hint="eastAsia" w:ascii="仿宋" w:hAnsi="仿宋" w:eastAsia="仿宋" w:cs="仿宋"/>
                <w:sz w:val="22"/>
                <w:szCs w:val="22"/>
              </w:rPr>
            </w:pPr>
          </w:p>
        </w:tc>
        <w:tc>
          <w:tcPr>
            <w:tcW w:w="3343" w:type="dxa"/>
            <w:vAlign w:val="center"/>
          </w:tcPr>
          <w:p w14:paraId="2433BCCB">
            <w:pPr>
              <w:jc w:val="center"/>
              <w:rPr>
                <w:rFonts w:hint="eastAsia" w:ascii="仿宋" w:hAnsi="仿宋" w:eastAsia="仿宋" w:cs="仿宋"/>
                <w:sz w:val="22"/>
                <w:szCs w:val="22"/>
              </w:rPr>
            </w:pPr>
          </w:p>
        </w:tc>
        <w:tc>
          <w:tcPr>
            <w:tcW w:w="1466" w:type="dxa"/>
            <w:vAlign w:val="center"/>
          </w:tcPr>
          <w:p w14:paraId="28AEF9D4">
            <w:pPr>
              <w:jc w:val="center"/>
              <w:rPr>
                <w:rFonts w:hint="eastAsia" w:ascii="仿宋" w:hAnsi="仿宋" w:eastAsia="仿宋" w:cs="仿宋"/>
                <w:sz w:val="22"/>
                <w:szCs w:val="22"/>
              </w:rPr>
            </w:pPr>
          </w:p>
        </w:tc>
      </w:tr>
      <w:tr w14:paraId="0AD561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46" w:type="dxa"/>
            <w:vAlign w:val="center"/>
          </w:tcPr>
          <w:p w14:paraId="1258DA56">
            <w:pPr>
              <w:jc w:val="center"/>
              <w:rPr>
                <w:rFonts w:hint="eastAsia" w:ascii="仿宋" w:hAnsi="仿宋" w:eastAsia="仿宋" w:cs="仿宋"/>
                <w:sz w:val="22"/>
                <w:szCs w:val="22"/>
              </w:rPr>
            </w:pPr>
            <w:r>
              <w:rPr>
                <w:rFonts w:hint="eastAsia" w:ascii="仿宋" w:hAnsi="仿宋" w:eastAsia="仿宋" w:cs="仿宋"/>
                <w:sz w:val="22"/>
                <w:szCs w:val="22"/>
              </w:rPr>
              <w:t>备注</w:t>
            </w:r>
          </w:p>
        </w:tc>
        <w:tc>
          <w:tcPr>
            <w:tcW w:w="8022" w:type="dxa"/>
            <w:gridSpan w:val="3"/>
            <w:vAlign w:val="center"/>
          </w:tcPr>
          <w:p w14:paraId="1D6C40EE">
            <w:pPr>
              <w:jc w:val="both"/>
              <w:rPr>
                <w:rFonts w:hint="eastAsia" w:ascii="仿宋" w:hAnsi="仿宋" w:eastAsia="仿宋" w:cs="仿宋"/>
                <w:sz w:val="22"/>
                <w:szCs w:val="22"/>
                <w:lang w:val="en-US" w:eastAsia="zh-CN"/>
              </w:rPr>
            </w:pPr>
            <w:r>
              <w:rPr>
                <w:rFonts w:hint="eastAsia" w:ascii="仿宋" w:hAnsi="仿宋" w:eastAsia="仿宋" w:cs="仿宋"/>
                <w:sz w:val="22"/>
                <w:szCs w:val="22"/>
              </w:rPr>
              <w:t>1．对第三章中的招标内容及技术要求做出响应。其中，属于实质性要求的，在“招标文件条款明细”保留原实质性要求中的内容。如无任何偏离，也需在响应表中注明“全部</w:t>
            </w:r>
            <w:r>
              <w:rPr>
                <w:rFonts w:hint="eastAsia" w:ascii="仿宋" w:hAnsi="仿宋" w:eastAsia="仿宋" w:cs="仿宋"/>
                <w:sz w:val="22"/>
                <w:szCs w:val="22"/>
                <w:lang w:val="en-US" w:eastAsia="zh-CN"/>
              </w:rPr>
              <w:t>技术</w:t>
            </w:r>
            <w:r>
              <w:rPr>
                <w:rFonts w:hint="eastAsia" w:ascii="仿宋" w:hAnsi="仿宋" w:eastAsia="仿宋" w:cs="仿宋"/>
                <w:sz w:val="22"/>
                <w:szCs w:val="22"/>
              </w:rPr>
              <w:t>条款无偏离”并在</w:t>
            </w:r>
            <w:r>
              <w:rPr>
                <w:rFonts w:hint="eastAsia" w:ascii="仿宋" w:hAnsi="仿宋" w:eastAsia="仿宋" w:cs="仿宋"/>
                <w:sz w:val="22"/>
                <w:szCs w:val="22"/>
                <w:lang w:val="en-US" w:eastAsia="zh-CN"/>
              </w:rPr>
              <w:t>投标</w:t>
            </w:r>
            <w:r>
              <w:rPr>
                <w:rFonts w:hint="eastAsia" w:ascii="仿宋" w:hAnsi="仿宋" w:eastAsia="仿宋" w:cs="仿宋"/>
                <w:sz w:val="22"/>
                <w:szCs w:val="22"/>
              </w:rPr>
              <w:t>文件中递交此表。</w:t>
            </w:r>
          </w:p>
          <w:p w14:paraId="489217D4">
            <w:pPr>
              <w:jc w:val="both"/>
              <w:rPr>
                <w:rFonts w:hint="eastAsia" w:ascii="仿宋" w:hAnsi="仿宋" w:eastAsia="仿宋" w:cs="仿宋"/>
                <w:sz w:val="22"/>
                <w:szCs w:val="22"/>
              </w:rPr>
            </w:pPr>
            <w:r>
              <w:rPr>
                <w:rFonts w:hint="eastAsia" w:ascii="仿宋" w:hAnsi="仿宋" w:eastAsia="仿宋" w:cs="仿宋"/>
                <w:sz w:val="22"/>
                <w:szCs w:val="22"/>
              </w:rPr>
              <w:t>2．响应说明按实际响应情况填写“</w:t>
            </w:r>
            <w:r>
              <w:rPr>
                <w:rFonts w:hint="eastAsia" w:ascii="仿宋" w:hAnsi="仿宋" w:eastAsia="仿宋" w:cs="仿宋"/>
                <w:sz w:val="22"/>
                <w:szCs w:val="22"/>
                <w:lang w:val="en-US" w:eastAsia="zh-CN"/>
              </w:rPr>
              <w:t>优于</w:t>
            </w:r>
            <w:r>
              <w:rPr>
                <w:rFonts w:hint="eastAsia" w:ascii="仿宋" w:hAnsi="仿宋" w:eastAsia="仿宋" w:cs="仿宋"/>
                <w:sz w:val="22"/>
                <w:szCs w:val="22"/>
              </w:rPr>
              <w:t>”、“响应”、“负偏离</w:t>
            </w:r>
            <w:r>
              <w:rPr>
                <w:rFonts w:hint="default" w:ascii="仿宋" w:hAnsi="仿宋" w:eastAsia="仿宋" w:cs="仿宋"/>
                <w:sz w:val="22"/>
                <w:szCs w:val="22"/>
                <w:lang w:val="en-US" w:eastAsia="zh-CN"/>
              </w:rPr>
              <w:t>”</w:t>
            </w:r>
            <w:r>
              <w:rPr>
                <w:rFonts w:hint="eastAsia" w:ascii="仿宋" w:hAnsi="仿宋" w:eastAsia="仿宋" w:cs="仿宋"/>
                <w:sz w:val="22"/>
                <w:szCs w:val="22"/>
              </w:rPr>
              <w:t>“不响应”。</w:t>
            </w:r>
          </w:p>
          <w:p w14:paraId="182C5CD2">
            <w:pPr>
              <w:jc w:val="both"/>
              <w:rPr>
                <w:rFonts w:hint="eastAsia" w:ascii="仿宋" w:hAnsi="仿宋" w:eastAsia="仿宋" w:cs="仿宋"/>
                <w:sz w:val="22"/>
                <w:szCs w:val="22"/>
              </w:rPr>
            </w:pPr>
            <w:r>
              <w:rPr>
                <w:rFonts w:hint="eastAsia" w:ascii="仿宋" w:hAnsi="仿宋" w:eastAsia="仿宋" w:cs="仿宋"/>
                <w:sz w:val="22"/>
                <w:szCs w:val="22"/>
              </w:rPr>
              <w:t>3.技术响应内容完全或者绝大部分复制招标文件规定要求，且无相关证明材料的供应商未按要求响应的，漏项的，自行承担被视为无效投标文件的风险。</w:t>
            </w:r>
          </w:p>
        </w:tc>
      </w:tr>
    </w:tbl>
    <w:p w14:paraId="6C0A0CAD">
      <w:pPr>
        <w:spacing w:line="560" w:lineRule="exact"/>
        <w:ind w:firstLine="2160" w:firstLineChars="900"/>
        <w:jc w:val="both"/>
        <w:rPr>
          <w:rFonts w:hint="eastAsia" w:ascii="仿宋" w:hAnsi="仿宋" w:eastAsia="仿宋" w:cs="仿宋"/>
        </w:rPr>
      </w:pPr>
      <w:r>
        <w:rPr>
          <w:rFonts w:hint="eastAsia" w:ascii="仿宋" w:hAnsi="仿宋" w:eastAsia="仿宋" w:cs="仿宋"/>
        </w:rPr>
        <w:t>供应商：（供应商全称并加盖公章）</w:t>
      </w:r>
    </w:p>
    <w:p w14:paraId="2F3F0DAD">
      <w:pPr>
        <w:spacing w:line="560" w:lineRule="exact"/>
        <w:ind w:firstLine="2656" w:firstLineChars="1107"/>
        <w:jc w:val="both"/>
        <w:rPr>
          <w:rFonts w:hint="eastAsia" w:ascii="仿宋" w:hAnsi="仿宋" w:eastAsia="仿宋" w:cs="仿宋"/>
        </w:rPr>
      </w:pPr>
      <w:r>
        <w:rPr>
          <w:rFonts w:hint="eastAsia" w:ascii="仿宋" w:hAnsi="仿宋" w:eastAsia="仿宋" w:cs="仿宋"/>
        </w:rPr>
        <w:t>日  期：    年  月  日</w:t>
      </w:r>
    </w:p>
    <w:p w14:paraId="2E213D78">
      <w:pPr>
        <w:spacing w:line="560" w:lineRule="exact"/>
        <w:ind w:firstLine="480" w:firstLineChars="200"/>
        <w:jc w:val="both"/>
        <w:rPr>
          <w:rFonts w:hint="eastAsia" w:ascii="仿宋" w:hAnsi="仿宋" w:eastAsia="仿宋" w:cs="仿宋"/>
        </w:rPr>
      </w:pPr>
    </w:p>
    <w:p w14:paraId="0150627D">
      <w:pPr>
        <w:spacing w:line="560" w:lineRule="exact"/>
        <w:ind w:firstLine="480" w:firstLineChars="200"/>
        <w:jc w:val="both"/>
        <w:rPr>
          <w:rFonts w:hint="eastAsia" w:ascii="仿宋" w:hAnsi="仿宋" w:eastAsia="仿宋" w:cs="仿宋"/>
        </w:rPr>
      </w:pPr>
      <w:r>
        <w:rPr>
          <w:rFonts w:hint="eastAsia" w:ascii="仿宋" w:hAnsi="仿宋" w:eastAsia="仿宋" w:cs="仿宋"/>
        </w:rPr>
        <w:t>附：技术响应方案</w:t>
      </w:r>
    </w:p>
    <w:p w14:paraId="323BD47B">
      <w:pPr>
        <w:spacing w:line="560" w:lineRule="exact"/>
        <w:ind w:firstLine="480" w:firstLineChars="200"/>
        <w:jc w:val="both"/>
        <w:rPr>
          <w:rFonts w:hint="eastAsia" w:ascii="仿宋" w:hAnsi="仿宋" w:eastAsia="仿宋" w:cs="仿宋"/>
        </w:rPr>
      </w:pPr>
    </w:p>
    <w:p w14:paraId="6C193F6A">
      <w:pPr>
        <w:spacing w:line="560" w:lineRule="exact"/>
        <w:ind w:firstLine="480" w:firstLineChars="200"/>
        <w:jc w:val="both"/>
        <w:rPr>
          <w:rFonts w:hint="eastAsia" w:ascii="仿宋" w:hAnsi="仿宋" w:eastAsia="仿宋" w:cs="仿宋"/>
        </w:rPr>
      </w:pPr>
    </w:p>
    <w:p w14:paraId="46BE48CB">
      <w:pPr>
        <w:spacing w:line="560" w:lineRule="exact"/>
        <w:ind w:firstLine="480" w:firstLineChars="200"/>
        <w:jc w:val="both"/>
        <w:rPr>
          <w:rFonts w:hint="eastAsia" w:ascii="仿宋" w:hAnsi="仿宋" w:eastAsia="仿宋" w:cs="仿宋"/>
        </w:rPr>
      </w:pPr>
      <w:r>
        <w:rPr>
          <w:rFonts w:hint="eastAsia" w:ascii="仿宋" w:hAnsi="仿宋" w:eastAsia="仿宋" w:cs="仿宋"/>
        </w:rPr>
        <w:br w:type="page"/>
      </w:r>
    </w:p>
    <w:p w14:paraId="1A163072">
      <w:pPr>
        <w:spacing w:line="560" w:lineRule="exact"/>
        <w:ind w:firstLine="480" w:firstLineChars="200"/>
        <w:jc w:val="both"/>
        <w:outlineLvl w:val="2"/>
        <w:rPr>
          <w:rFonts w:hint="eastAsia" w:ascii="仿宋" w:eastAsia="仿宋" w:cs="仿宋"/>
          <w:b/>
          <w:bCs/>
          <w:sz w:val="24"/>
          <w:szCs w:val="24"/>
          <w:lang w:val="en-US" w:eastAsia="zh-CN"/>
        </w:rPr>
      </w:pPr>
      <w:r>
        <w:rPr>
          <w:rFonts w:hint="eastAsia" w:ascii="仿宋" w:eastAsia="仿宋" w:cs="仿宋"/>
          <w:b/>
          <w:bCs/>
          <w:sz w:val="24"/>
          <w:szCs w:val="24"/>
          <w:lang w:val="en-US" w:eastAsia="zh-CN"/>
        </w:rPr>
        <w:t>附件七：商务要求响应表</w:t>
      </w:r>
    </w:p>
    <w:p w14:paraId="0231B2FE">
      <w:pPr>
        <w:pStyle w:val="109"/>
        <w:spacing w:before="210" w:after="210"/>
        <w:ind w:firstLine="482"/>
        <w:jc w:val="center"/>
        <w:outlineLvl w:val="9"/>
        <w:rPr>
          <w:rFonts w:hint="eastAsia" w:ascii="仿宋" w:eastAsia="仿宋" w:cs="仿宋"/>
          <w:sz w:val="28"/>
          <w:szCs w:val="28"/>
        </w:rPr>
      </w:pPr>
      <w:r>
        <w:rPr>
          <w:rFonts w:hint="eastAsia" w:ascii="仿宋" w:eastAsia="仿宋" w:cs="仿宋"/>
          <w:sz w:val="28"/>
          <w:szCs w:val="28"/>
        </w:rPr>
        <w:t>商务要求响应表</w:t>
      </w:r>
    </w:p>
    <w:tbl>
      <w:tblPr>
        <w:tblStyle w:val="31"/>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6"/>
        <w:gridCol w:w="3213"/>
        <w:gridCol w:w="3343"/>
        <w:gridCol w:w="1466"/>
      </w:tblGrid>
      <w:tr w14:paraId="45AC17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37" w:hRule="atLeast"/>
          <w:jc w:val="center"/>
        </w:trPr>
        <w:tc>
          <w:tcPr>
            <w:tcW w:w="846" w:type="dxa"/>
            <w:tcBorders>
              <w:top w:val="single" w:color="auto" w:sz="12" w:space="0"/>
              <w:bottom w:val="single" w:color="auto" w:sz="2" w:space="0"/>
            </w:tcBorders>
            <w:shd w:val="clear" w:color="auto" w:fill="F1F1F1" w:themeFill="background1" w:themeFillShade="F2"/>
            <w:vAlign w:val="center"/>
          </w:tcPr>
          <w:p w14:paraId="2728B6FF">
            <w:pPr>
              <w:spacing w:line="560" w:lineRule="exact"/>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3213" w:type="dxa"/>
            <w:tcBorders>
              <w:top w:val="single" w:color="auto" w:sz="12" w:space="0"/>
              <w:bottom w:val="single" w:color="auto" w:sz="2" w:space="0"/>
            </w:tcBorders>
            <w:shd w:val="clear" w:color="auto" w:fill="F1F1F1" w:themeFill="background1" w:themeFillShade="F2"/>
            <w:vAlign w:val="center"/>
          </w:tcPr>
          <w:p w14:paraId="646618B5">
            <w:pPr>
              <w:spacing w:line="560" w:lineRule="exact"/>
              <w:jc w:val="center"/>
              <w:rPr>
                <w:rFonts w:hint="eastAsia" w:ascii="仿宋" w:hAnsi="仿宋" w:eastAsia="仿宋" w:cs="仿宋"/>
                <w:b/>
                <w:bCs/>
                <w:sz w:val="22"/>
                <w:szCs w:val="22"/>
              </w:rPr>
            </w:pPr>
            <w:r>
              <w:rPr>
                <w:rFonts w:hint="eastAsia" w:ascii="仿宋" w:hAnsi="仿宋" w:eastAsia="仿宋" w:cs="仿宋"/>
                <w:b/>
                <w:bCs/>
                <w:sz w:val="22"/>
                <w:szCs w:val="22"/>
              </w:rPr>
              <w:t>招标文件条款明细</w:t>
            </w:r>
          </w:p>
        </w:tc>
        <w:tc>
          <w:tcPr>
            <w:tcW w:w="3343" w:type="dxa"/>
            <w:tcBorders>
              <w:top w:val="single" w:color="auto" w:sz="12" w:space="0"/>
              <w:bottom w:val="single" w:color="auto" w:sz="2" w:space="0"/>
            </w:tcBorders>
            <w:shd w:val="clear" w:color="auto" w:fill="F1F1F1" w:themeFill="background1" w:themeFillShade="F2"/>
            <w:vAlign w:val="center"/>
          </w:tcPr>
          <w:p w14:paraId="2418A2D7">
            <w:pPr>
              <w:spacing w:line="560" w:lineRule="exact"/>
              <w:jc w:val="center"/>
              <w:rPr>
                <w:rFonts w:hint="eastAsia" w:ascii="仿宋" w:hAnsi="仿宋" w:eastAsia="仿宋" w:cs="仿宋"/>
                <w:b/>
                <w:bCs/>
                <w:sz w:val="22"/>
                <w:szCs w:val="22"/>
              </w:rPr>
            </w:pPr>
            <w:r>
              <w:rPr>
                <w:rFonts w:hint="eastAsia" w:ascii="仿宋" w:hAnsi="仿宋" w:eastAsia="仿宋" w:cs="仿宋"/>
                <w:b/>
                <w:bCs/>
                <w:sz w:val="22"/>
                <w:szCs w:val="22"/>
              </w:rPr>
              <w:t>响应条款</w:t>
            </w:r>
          </w:p>
        </w:tc>
        <w:tc>
          <w:tcPr>
            <w:tcW w:w="1466" w:type="dxa"/>
            <w:tcBorders>
              <w:top w:val="single" w:color="auto" w:sz="12" w:space="0"/>
              <w:bottom w:val="single" w:color="auto" w:sz="2" w:space="0"/>
            </w:tcBorders>
            <w:shd w:val="clear" w:color="auto" w:fill="F1F1F1" w:themeFill="background1" w:themeFillShade="F2"/>
            <w:vAlign w:val="center"/>
          </w:tcPr>
          <w:p w14:paraId="5C381BB8">
            <w:pPr>
              <w:spacing w:line="560" w:lineRule="exact"/>
              <w:jc w:val="center"/>
              <w:rPr>
                <w:rFonts w:hint="eastAsia" w:ascii="仿宋" w:hAnsi="仿宋" w:eastAsia="仿宋" w:cs="仿宋"/>
                <w:b/>
                <w:bCs/>
                <w:sz w:val="22"/>
                <w:szCs w:val="22"/>
              </w:rPr>
            </w:pPr>
            <w:r>
              <w:rPr>
                <w:rFonts w:hint="eastAsia" w:ascii="仿宋" w:hAnsi="仿宋" w:eastAsia="仿宋" w:cs="仿宋"/>
                <w:b/>
                <w:bCs/>
                <w:sz w:val="22"/>
                <w:szCs w:val="22"/>
              </w:rPr>
              <w:t>响应说明</w:t>
            </w:r>
          </w:p>
        </w:tc>
      </w:tr>
      <w:tr w14:paraId="1B8ADC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tcBorders>
              <w:top w:val="single" w:color="auto" w:sz="2" w:space="0"/>
            </w:tcBorders>
            <w:vAlign w:val="center"/>
          </w:tcPr>
          <w:p w14:paraId="56A2F3AB">
            <w:pPr>
              <w:spacing w:line="560" w:lineRule="exact"/>
              <w:jc w:val="center"/>
              <w:rPr>
                <w:rFonts w:hint="eastAsia" w:ascii="仿宋" w:hAnsi="仿宋" w:eastAsia="仿宋" w:cs="仿宋"/>
                <w:sz w:val="22"/>
                <w:szCs w:val="22"/>
              </w:rPr>
            </w:pPr>
          </w:p>
        </w:tc>
        <w:tc>
          <w:tcPr>
            <w:tcW w:w="3213" w:type="dxa"/>
            <w:tcBorders>
              <w:top w:val="single" w:color="auto" w:sz="2" w:space="0"/>
            </w:tcBorders>
            <w:vAlign w:val="center"/>
          </w:tcPr>
          <w:p w14:paraId="7F8F99B1">
            <w:pPr>
              <w:spacing w:line="560" w:lineRule="exact"/>
              <w:jc w:val="center"/>
              <w:rPr>
                <w:rFonts w:hint="eastAsia" w:ascii="仿宋" w:hAnsi="仿宋" w:eastAsia="仿宋" w:cs="仿宋"/>
                <w:sz w:val="22"/>
                <w:szCs w:val="22"/>
              </w:rPr>
            </w:pPr>
          </w:p>
        </w:tc>
        <w:tc>
          <w:tcPr>
            <w:tcW w:w="3343" w:type="dxa"/>
            <w:tcBorders>
              <w:top w:val="single" w:color="auto" w:sz="2" w:space="0"/>
            </w:tcBorders>
            <w:vAlign w:val="center"/>
          </w:tcPr>
          <w:p w14:paraId="7DB4FBC6">
            <w:pPr>
              <w:spacing w:line="560" w:lineRule="exact"/>
              <w:jc w:val="center"/>
              <w:rPr>
                <w:rFonts w:hint="eastAsia" w:ascii="仿宋" w:hAnsi="仿宋" w:eastAsia="仿宋" w:cs="仿宋"/>
                <w:sz w:val="22"/>
                <w:szCs w:val="22"/>
              </w:rPr>
            </w:pPr>
          </w:p>
        </w:tc>
        <w:tc>
          <w:tcPr>
            <w:tcW w:w="1466" w:type="dxa"/>
            <w:tcBorders>
              <w:top w:val="single" w:color="auto" w:sz="2" w:space="0"/>
            </w:tcBorders>
            <w:vAlign w:val="center"/>
          </w:tcPr>
          <w:p w14:paraId="7BFD6EE4">
            <w:pPr>
              <w:spacing w:line="560" w:lineRule="exact"/>
              <w:jc w:val="center"/>
              <w:rPr>
                <w:rFonts w:hint="eastAsia" w:ascii="仿宋" w:hAnsi="仿宋" w:eastAsia="仿宋" w:cs="仿宋"/>
                <w:sz w:val="22"/>
                <w:szCs w:val="22"/>
              </w:rPr>
            </w:pPr>
          </w:p>
        </w:tc>
      </w:tr>
      <w:tr w14:paraId="3CAD22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14:paraId="445294E5">
            <w:pPr>
              <w:spacing w:line="560" w:lineRule="exact"/>
              <w:jc w:val="center"/>
              <w:rPr>
                <w:rFonts w:hint="eastAsia" w:ascii="仿宋" w:hAnsi="仿宋" w:eastAsia="仿宋" w:cs="仿宋"/>
                <w:sz w:val="22"/>
                <w:szCs w:val="22"/>
              </w:rPr>
            </w:pPr>
          </w:p>
        </w:tc>
        <w:tc>
          <w:tcPr>
            <w:tcW w:w="3213" w:type="dxa"/>
            <w:vAlign w:val="center"/>
          </w:tcPr>
          <w:p w14:paraId="0598276C">
            <w:pPr>
              <w:spacing w:line="560" w:lineRule="exact"/>
              <w:jc w:val="center"/>
              <w:rPr>
                <w:rFonts w:hint="eastAsia" w:ascii="仿宋" w:hAnsi="仿宋" w:eastAsia="仿宋" w:cs="仿宋"/>
                <w:sz w:val="22"/>
                <w:szCs w:val="22"/>
              </w:rPr>
            </w:pPr>
          </w:p>
        </w:tc>
        <w:tc>
          <w:tcPr>
            <w:tcW w:w="3343" w:type="dxa"/>
            <w:vAlign w:val="center"/>
          </w:tcPr>
          <w:p w14:paraId="5ACF0695">
            <w:pPr>
              <w:spacing w:line="560" w:lineRule="exact"/>
              <w:jc w:val="center"/>
              <w:rPr>
                <w:rFonts w:hint="eastAsia" w:ascii="仿宋" w:hAnsi="仿宋" w:eastAsia="仿宋" w:cs="仿宋"/>
                <w:sz w:val="22"/>
                <w:szCs w:val="22"/>
              </w:rPr>
            </w:pPr>
          </w:p>
        </w:tc>
        <w:tc>
          <w:tcPr>
            <w:tcW w:w="1466" w:type="dxa"/>
            <w:vAlign w:val="center"/>
          </w:tcPr>
          <w:p w14:paraId="0C239427">
            <w:pPr>
              <w:spacing w:line="560" w:lineRule="exact"/>
              <w:jc w:val="center"/>
              <w:rPr>
                <w:rFonts w:hint="eastAsia" w:ascii="仿宋" w:hAnsi="仿宋" w:eastAsia="仿宋" w:cs="仿宋"/>
                <w:sz w:val="22"/>
                <w:szCs w:val="22"/>
              </w:rPr>
            </w:pPr>
          </w:p>
        </w:tc>
      </w:tr>
      <w:tr w14:paraId="026D6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14:paraId="65922B5B">
            <w:pPr>
              <w:spacing w:line="560" w:lineRule="exact"/>
              <w:jc w:val="center"/>
              <w:rPr>
                <w:rFonts w:hint="eastAsia" w:ascii="仿宋" w:hAnsi="仿宋" w:eastAsia="仿宋" w:cs="仿宋"/>
                <w:sz w:val="22"/>
                <w:szCs w:val="22"/>
              </w:rPr>
            </w:pPr>
          </w:p>
        </w:tc>
        <w:tc>
          <w:tcPr>
            <w:tcW w:w="3213" w:type="dxa"/>
            <w:vAlign w:val="center"/>
          </w:tcPr>
          <w:p w14:paraId="5E5FEEE8">
            <w:pPr>
              <w:spacing w:line="560" w:lineRule="exact"/>
              <w:jc w:val="center"/>
              <w:rPr>
                <w:rFonts w:hint="eastAsia" w:ascii="仿宋" w:hAnsi="仿宋" w:eastAsia="仿宋" w:cs="仿宋"/>
                <w:sz w:val="22"/>
                <w:szCs w:val="22"/>
              </w:rPr>
            </w:pPr>
          </w:p>
        </w:tc>
        <w:tc>
          <w:tcPr>
            <w:tcW w:w="3343" w:type="dxa"/>
            <w:vAlign w:val="center"/>
          </w:tcPr>
          <w:p w14:paraId="1A1115E8">
            <w:pPr>
              <w:spacing w:line="560" w:lineRule="exact"/>
              <w:jc w:val="center"/>
              <w:rPr>
                <w:rFonts w:hint="eastAsia" w:ascii="仿宋" w:hAnsi="仿宋" w:eastAsia="仿宋" w:cs="仿宋"/>
                <w:sz w:val="22"/>
                <w:szCs w:val="22"/>
              </w:rPr>
            </w:pPr>
          </w:p>
        </w:tc>
        <w:tc>
          <w:tcPr>
            <w:tcW w:w="1466" w:type="dxa"/>
            <w:vAlign w:val="center"/>
          </w:tcPr>
          <w:p w14:paraId="0E420F54">
            <w:pPr>
              <w:spacing w:line="560" w:lineRule="exact"/>
              <w:jc w:val="center"/>
              <w:rPr>
                <w:rFonts w:hint="eastAsia" w:ascii="仿宋" w:hAnsi="仿宋" w:eastAsia="仿宋" w:cs="仿宋"/>
                <w:sz w:val="22"/>
                <w:szCs w:val="22"/>
              </w:rPr>
            </w:pPr>
          </w:p>
        </w:tc>
      </w:tr>
      <w:tr w14:paraId="27D2F1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14:paraId="0E2F34A9">
            <w:pPr>
              <w:spacing w:line="560" w:lineRule="exact"/>
              <w:jc w:val="center"/>
              <w:rPr>
                <w:rFonts w:hint="eastAsia" w:ascii="仿宋" w:hAnsi="仿宋" w:eastAsia="仿宋" w:cs="仿宋"/>
                <w:sz w:val="22"/>
                <w:szCs w:val="22"/>
              </w:rPr>
            </w:pPr>
          </w:p>
        </w:tc>
        <w:tc>
          <w:tcPr>
            <w:tcW w:w="3213" w:type="dxa"/>
            <w:vAlign w:val="center"/>
          </w:tcPr>
          <w:p w14:paraId="47FEEF52">
            <w:pPr>
              <w:spacing w:line="560" w:lineRule="exact"/>
              <w:jc w:val="center"/>
              <w:rPr>
                <w:rFonts w:hint="eastAsia" w:ascii="仿宋" w:hAnsi="仿宋" w:eastAsia="仿宋" w:cs="仿宋"/>
                <w:sz w:val="22"/>
                <w:szCs w:val="22"/>
              </w:rPr>
            </w:pPr>
          </w:p>
        </w:tc>
        <w:tc>
          <w:tcPr>
            <w:tcW w:w="3343" w:type="dxa"/>
            <w:vAlign w:val="center"/>
          </w:tcPr>
          <w:p w14:paraId="4694DF02">
            <w:pPr>
              <w:spacing w:line="560" w:lineRule="exact"/>
              <w:jc w:val="center"/>
              <w:rPr>
                <w:rFonts w:hint="eastAsia" w:ascii="仿宋" w:hAnsi="仿宋" w:eastAsia="仿宋" w:cs="仿宋"/>
                <w:sz w:val="22"/>
                <w:szCs w:val="22"/>
              </w:rPr>
            </w:pPr>
          </w:p>
        </w:tc>
        <w:tc>
          <w:tcPr>
            <w:tcW w:w="1466" w:type="dxa"/>
            <w:vAlign w:val="center"/>
          </w:tcPr>
          <w:p w14:paraId="5C59AE9E">
            <w:pPr>
              <w:spacing w:line="560" w:lineRule="exact"/>
              <w:jc w:val="center"/>
              <w:rPr>
                <w:rFonts w:hint="eastAsia" w:ascii="仿宋" w:hAnsi="仿宋" w:eastAsia="仿宋" w:cs="仿宋"/>
                <w:sz w:val="22"/>
                <w:szCs w:val="22"/>
              </w:rPr>
            </w:pPr>
          </w:p>
        </w:tc>
      </w:tr>
      <w:tr w14:paraId="69414C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14:paraId="1FE5C635">
            <w:pPr>
              <w:spacing w:line="560" w:lineRule="exact"/>
              <w:jc w:val="center"/>
              <w:rPr>
                <w:rFonts w:hint="eastAsia" w:ascii="仿宋" w:hAnsi="仿宋" w:eastAsia="仿宋" w:cs="仿宋"/>
                <w:sz w:val="22"/>
                <w:szCs w:val="22"/>
              </w:rPr>
            </w:pPr>
          </w:p>
        </w:tc>
        <w:tc>
          <w:tcPr>
            <w:tcW w:w="3213" w:type="dxa"/>
            <w:vAlign w:val="center"/>
          </w:tcPr>
          <w:p w14:paraId="13DAF730">
            <w:pPr>
              <w:spacing w:line="560" w:lineRule="exact"/>
              <w:jc w:val="center"/>
              <w:rPr>
                <w:rFonts w:hint="eastAsia" w:ascii="仿宋" w:hAnsi="仿宋" w:eastAsia="仿宋" w:cs="仿宋"/>
                <w:sz w:val="22"/>
                <w:szCs w:val="22"/>
              </w:rPr>
            </w:pPr>
          </w:p>
        </w:tc>
        <w:tc>
          <w:tcPr>
            <w:tcW w:w="3343" w:type="dxa"/>
            <w:vAlign w:val="center"/>
          </w:tcPr>
          <w:p w14:paraId="4BFAB0EA">
            <w:pPr>
              <w:spacing w:line="560" w:lineRule="exact"/>
              <w:jc w:val="center"/>
              <w:rPr>
                <w:rFonts w:hint="eastAsia" w:ascii="仿宋" w:hAnsi="仿宋" w:eastAsia="仿宋" w:cs="仿宋"/>
                <w:sz w:val="22"/>
                <w:szCs w:val="22"/>
              </w:rPr>
            </w:pPr>
          </w:p>
        </w:tc>
        <w:tc>
          <w:tcPr>
            <w:tcW w:w="1466" w:type="dxa"/>
            <w:vAlign w:val="center"/>
          </w:tcPr>
          <w:p w14:paraId="538429FE">
            <w:pPr>
              <w:spacing w:line="560" w:lineRule="exact"/>
              <w:jc w:val="center"/>
              <w:rPr>
                <w:rFonts w:hint="eastAsia" w:ascii="仿宋" w:hAnsi="仿宋" w:eastAsia="仿宋" w:cs="仿宋"/>
                <w:sz w:val="22"/>
                <w:szCs w:val="22"/>
              </w:rPr>
            </w:pPr>
          </w:p>
        </w:tc>
      </w:tr>
      <w:tr w14:paraId="5A6C0D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14:paraId="2781B387">
            <w:pPr>
              <w:spacing w:line="560" w:lineRule="exact"/>
              <w:jc w:val="center"/>
              <w:rPr>
                <w:rFonts w:hint="eastAsia" w:ascii="仿宋" w:hAnsi="仿宋" w:eastAsia="仿宋" w:cs="仿宋"/>
                <w:sz w:val="22"/>
                <w:szCs w:val="22"/>
              </w:rPr>
            </w:pPr>
          </w:p>
        </w:tc>
        <w:tc>
          <w:tcPr>
            <w:tcW w:w="3213" w:type="dxa"/>
            <w:vAlign w:val="center"/>
          </w:tcPr>
          <w:p w14:paraId="11446019">
            <w:pPr>
              <w:spacing w:line="560" w:lineRule="exact"/>
              <w:jc w:val="center"/>
              <w:rPr>
                <w:rFonts w:hint="eastAsia" w:ascii="仿宋" w:hAnsi="仿宋" w:eastAsia="仿宋" w:cs="仿宋"/>
                <w:sz w:val="22"/>
                <w:szCs w:val="22"/>
              </w:rPr>
            </w:pPr>
          </w:p>
        </w:tc>
        <w:tc>
          <w:tcPr>
            <w:tcW w:w="3343" w:type="dxa"/>
            <w:vAlign w:val="center"/>
          </w:tcPr>
          <w:p w14:paraId="3E9E0274">
            <w:pPr>
              <w:spacing w:line="560" w:lineRule="exact"/>
              <w:jc w:val="center"/>
              <w:rPr>
                <w:rFonts w:hint="eastAsia" w:ascii="仿宋" w:hAnsi="仿宋" w:eastAsia="仿宋" w:cs="仿宋"/>
                <w:sz w:val="22"/>
                <w:szCs w:val="22"/>
              </w:rPr>
            </w:pPr>
          </w:p>
        </w:tc>
        <w:tc>
          <w:tcPr>
            <w:tcW w:w="1466" w:type="dxa"/>
            <w:vAlign w:val="center"/>
          </w:tcPr>
          <w:p w14:paraId="6F810608">
            <w:pPr>
              <w:spacing w:line="560" w:lineRule="exact"/>
              <w:jc w:val="center"/>
              <w:rPr>
                <w:rFonts w:hint="eastAsia" w:ascii="仿宋" w:hAnsi="仿宋" w:eastAsia="仿宋" w:cs="仿宋"/>
                <w:sz w:val="22"/>
                <w:szCs w:val="22"/>
              </w:rPr>
            </w:pPr>
          </w:p>
        </w:tc>
      </w:tr>
      <w:tr w14:paraId="342540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46" w:type="dxa"/>
            <w:vAlign w:val="center"/>
          </w:tcPr>
          <w:p w14:paraId="5903DCB3">
            <w:pPr>
              <w:spacing w:line="560" w:lineRule="exact"/>
              <w:jc w:val="center"/>
              <w:rPr>
                <w:rFonts w:hint="eastAsia" w:ascii="仿宋" w:hAnsi="仿宋" w:eastAsia="仿宋" w:cs="仿宋"/>
                <w:sz w:val="22"/>
                <w:szCs w:val="22"/>
              </w:rPr>
            </w:pPr>
            <w:r>
              <w:rPr>
                <w:rFonts w:hint="eastAsia" w:ascii="仿宋" w:hAnsi="仿宋" w:eastAsia="仿宋" w:cs="仿宋"/>
                <w:sz w:val="22"/>
                <w:szCs w:val="22"/>
              </w:rPr>
              <w:t>备注</w:t>
            </w:r>
          </w:p>
        </w:tc>
        <w:tc>
          <w:tcPr>
            <w:tcW w:w="8022" w:type="dxa"/>
            <w:gridSpan w:val="3"/>
            <w:vAlign w:val="center"/>
          </w:tcPr>
          <w:p w14:paraId="13F6F4B7">
            <w:pPr>
              <w:spacing w:line="560" w:lineRule="exact"/>
              <w:jc w:val="both"/>
              <w:rPr>
                <w:rFonts w:hint="eastAsia" w:ascii="仿宋" w:hAnsi="仿宋" w:eastAsia="仿宋" w:cs="仿宋"/>
                <w:sz w:val="22"/>
                <w:szCs w:val="22"/>
              </w:rPr>
            </w:pPr>
            <w:r>
              <w:rPr>
                <w:rFonts w:hint="eastAsia" w:ascii="仿宋" w:hAnsi="仿宋" w:eastAsia="仿宋" w:cs="仿宋"/>
                <w:sz w:val="22"/>
                <w:szCs w:val="22"/>
              </w:rPr>
              <w:t>1．对第三章中的商务要求做出响应。其中，属于实质性要求的，在“招标文件条款明细”保留原实质性要求中的内容。</w:t>
            </w:r>
          </w:p>
          <w:p w14:paraId="2D93AE62">
            <w:pPr>
              <w:spacing w:line="560" w:lineRule="exact"/>
              <w:jc w:val="both"/>
              <w:rPr>
                <w:rFonts w:hint="eastAsia" w:ascii="仿宋" w:hAnsi="仿宋" w:eastAsia="仿宋" w:cs="仿宋"/>
                <w:sz w:val="22"/>
                <w:szCs w:val="22"/>
              </w:rPr>
            </w:pPr>
            <w:r>
              <w:rPr>
                <w:rFonts w:hint="eastAsia" w:ascii="仿宋" w:hAnsi="仿宋" w:eastAsia="仿宋" w:cs="仿宋"/>
                <w:sz w:val="22"/>
                <w:szCs w:val="22"/>
              </w:rPr>
              <w:t>2．响应说明按实际响应情况填写“</w:t>
            </w:r>
            <w:r>
              <w:rPr>
                <w:rFonts w:hint="eastAsia" w:ascii="仿宋" w:hAnsi="仿宋" w:eastAsia="仿宋" w:cs="仿宋"/>
                <w:sz w:val="22"/>
                <w:szCs w:val="22"/>
                <w:lang w:val="en-US" w:eastAsia="zh-CN"/>
              </w:rPr>
              <w:t>优于</w:t>
            </w:r>
            <w:r>
              <w:rPr>
                <w:rFonts w:hint="eastAsia" w:ascii="仿宋" w:hAnsi="仿宋" w:eastAsia="仿宋" w:cs="仿宋"/>
                <w:sz w:val="22"/>
                <w:szCs w:val="22"/>
              </w:rPr>
              <w:t>”、“响应”、“负偏离</w:t>
            </w:r>
            <w:r>
              <w:rPr>
                <w:rFonts w:hint="default" w:ascii="仿宋" w:hAnsi="仿宋" w:eastAsia="仿宋" w:cs="仿宋"/>
                <w:sz w:val="22"/>
                <w:szCs w:val="22"/>
                <w:lang w:val="en-US" w:eastAsia="zh-CN"/>
              </w:rPr>
              <w:t>”</w:t>
            </w:r>
            <w:r>
              <w:rPr>
                <w:rFonts w:hint="eastAsia" w:ascii="仿宋" w:hAnsi="仿宋" w:eastAsia="仿宋" w:cs="仿宋"/>
                <w:sz w:val="22"/>
                <w:szCs w:val="22"/>
              </w:rPr>
              <w:t>“不响应”。</w:t>
            </w:r>
          </w:p>
          <w:p w14:paraId="4F3435A6">
            <w:pPr>
              <w:spacing w:line="560" w:lineRule="exact"/>
              <w:jc w:val="both"/>
              <w:rPr>
                <w:rFonts w:hint="eastAsia" w:ascii="仿宋" w:hAnsi="仿宋" w:eastAsia="仿宋" w:cs="仿宋"/>
                <w:sz w:val="22"/>
                <w:szCs w:val="22"/>
              </w:rPr>
            </w:pPr>
            <w:r>
              <w:rPr>
                <w:rFonts w:hint="eastAsia" w:ascii="仿宋" w:hAnsi="仿宋" w:eastAsia="仿宋" w:cs="仿宋"/>
                <w:sz w:val="22"/>
                <w:szCs w:val="22"/>
              </w:rPr>
              <w:t>3.供应商未按要求响应的，漏项的，自行承担被视为无效投标文件的风险。</w:t>
            </w:r>
          </w:p>
        </w:tc>
      </w:tr>
    </w:tbl>
    <w:p w14:paraId="36A4286A">
      <w:pPr>
        <w:spacing w:line="560" w:lineRule="exact"/>
        <w:ind w:firstLine="2400" w:firstLineChars="1000"/>
        <w:jc w:val="both"/>
        <w:rPr>
          <w:rFonts w:hint="eastAsia" w:ascii="仿宋" w:hAnsi="仿宋" w:eastAsia="仿宋" w:cs="仿宋"/>
        </w:rPr>
      </w:pPr>
      <w:r>
        <w:rPr>
          <w:rFonts w:hint="eastAsia" w:ascii="仿宋" w:hAnsi="仿宋" w:eastAsia="仿宋" w:cs="仿宋"/>
        </w:rPr>
        <w:t>供应商：（供应商全称并加盖公章）</w:t>
      </w:r>
    </w:p>
    <w:p w14:paraId="6F1D82A8">
      <w:pPr>
        <w:spacing w:line="560" w:lineRule="exact"/>
        <w:ind w:firstLine="2656" w:firstLineChars="1107"/>
        <w:jc w:val="both"/>
        <w:rPr>
          <w:rFonts w:hint="eastAsia" w:ascii="仿宋" w:hAnsi="仿宋" w:eastAsia="仿宋" w:cs="仿宋"/>
        </w:rPr>
      </w:pPr>
      <w:r>
        <w:rPr>
          <w:rFonts w:hint="eastAsia" w:ascii="仿宋" w:hAnsi="仿宋" w:eastAsia="仿宋" w:cs="仿宋"/>
        </w:rPr>
        <w:t>日  期：    年  月  日</w:t>
      </w:r>
    </w:p>
    <w:p w14:paraId="3B57C932">
      <w:pPr>
        <w:spacing w:line="560" w:lineRule="exact"/>
        <w:ind w:firstLine="480" w:firstLineChars="200"/>
        <w:jc w:val="both"/>
        <w:rPr>
          <w:rFonts w:hint="eastAsia" w:ascii="仿宋" w:hAnsi="仿宋" w:eastAsia="仿宋" w:cs="仿宋"/>
        </w:rPr>
      </w:pPr>
    </w:p>
    <w:p w14:paraId="646EFF9A">
      <w:pPr>
        <w:spacing w:line="560" w:lineRule="exact"/>
        <w:ind w:firstLine="480" w:firstLineChars="200"/>
        <w:jc w:val="both"/>
        <w:rPr>
          <w:rFonts w:hint="eastAsia" w:ascii="仿宋" w:hAnsi="仿宋" w:eastAsia="仿宋" w:cs="仿宋"/>
        </w:rPr>
      </w:pPr>
    </w:p>
    <w:p w14:paraId="1E3BF618">
      <w:pPr>
        <w:spacing w:line="560" w:lineRule="exact"/>
        <w:ind w:firstLine="480" w:firstLineChars="200"/>
        <w:jc w:val="both"/>
        <w:rPr>
          <w:rFonts w:hint="eastAsia" w:ascii="仿宋" w:hAnsi="仿宋" w:eastAsia="仿宋" w:cs="仿宋"/>
        </w:rPr>
      </w:pPr>
    </w:p>
    <w:p w14:paraId="74BD50CD">
      <w:pPr>
        <w:spacing w:line="560" w:lineRule="exact"/>
        <w:ind w:firstLine="480" w:firstLineChars="200"/>
        <w:jc w:val="both"/>
        <w:rPr>
          <w:rFonts w:hint="eastAsia" w:ascii="仿宋" w:hAnsi="仿宋" w:eastAsia="仿宋" w:cs="仿宋"/>
        </w:rPr>
      </w:pPr>
      <w:r>
        <w:rPr>
          <w:rFonts w:hint="eastAsia" w:ascii="仿宋" w:hAnsi="仿宋" w:eastAsia="仿宋" w:cs="仿宋"/>
        </w:rPr>
        <w:br w:type="page"/>
      </w:r>
    </w:p>
    <w:p w14:paraId="485BC4C9">
      <w:pPr>
        <w:spacing w:line="560" w:lineRule="exact"/>
        <w:ind w:firstLine="480" w:firstLineChars="200"/>
        <w:jc w:val="both"/>
        <w:outlineLvl w:val="2"/>
        <w:rPr>
          <w:rFonts w:hint="eastAsia" w:ascii="仿宋" w:hAnsi="仿宋" w:eastAsia="仿宋" w:cs="仿宋"/>
          <w:b/>
          <w:bCs/>
          <w:lang w:val="en-US" w:eastAsia="zh-CN"/>
        </w:rPr>
      </w:pPr>
      <w:r>
        <w:rPr>
          <w:rFonts w:hint="eastAsia" w:ascii="仿宋" w:hAnsi="仿宋" w:eastAsia="仿宋" w:cs="仿宋"/>
          <w:b/>
          <w:bCs/>
        </w:rPr>
        <w:t>附件</w:t>
      </w:r>
      <w:r>
        <w:rPr>
          <w:rFonts w:hint="eastAsia" w:ascii="仿宋" w:hAnsi="仿宋" w:eastAsia="仿宋" w:cs="仿宋"/>
          <w:b/>
          <w:bCs/>
          <w:lang w:val="en-US" w:eastAsia="zh-CN"/>
        </w:rPr>
        <w:t>八：项目实施人员情况表</w:t>
      </w:r>
    </w:p>
    <w:p w14:paraId="15C06D5B">
      <w:pPr>
        <w:spacing w:line="560" w:lineRule="exact"/>
        <w:ind w:firstLine="480" w:firstLineChars="200"/>
        <w:jc w:val="center"/>
        <w:rPr>
          <w:rFonts w:hint="eastAsia" w:ascii="仿宋" w:hAnsi="仿宋" w:eastAsia="仿宋" w:cs="仿宋"/>
          <w:b/>
          <w:bCs/>
        </w:rPr>
      </w:pPr>
      <w:r>
        <w:rPr>
          <w:rFonts w:hint="eastAsia" w:ascii="仿宋" w:hAnsi="仿宋" w:eastAsia="仿宋" w:cs="仿宋"/>
          <w:b/>
          <w:bCs/>
        </w:rPr>
        <w:t>项目实施人员情况表</w:t>
      </w:r>
    </w:p>
    <w:tbl>
      <w:tblPr>
        <w:tblStyle w:val="3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23"/>
        <w:gridCol w:w="1315"/>
        <w:gridCol w:w="17"/>
        <w:gridCol w:w="6"/>
        <w:gridCol w:w="1524"/>
        <w:gridCol w:w="1677"/>
        <w:gridCol w:w="40"/>
        <w:gridCol w:w="1015"/>
      </w:tblGrid>
      <w:tr w14:paraId="7D2C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8868"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14:paraId="04CCAC28">
            <w:pPr>
              <w:jc w:val="both"/>
              <w:rPr>
                <w:rFonts w:hint="eastAsia" w:ascii="仿宋" w:hAnsi="仿宋" w:eastAsia="仿宋" w:cs="仿宋"/>
                <w:sz w:val="22"/>
                <w:szCs w:val="22"/>
              </w:rPr>
            </w:pPr>
            <w:r>
              <w:rPr>
                <w:rFonts w:hint="eastAsia" w:ascii="仿宋" w:hAnsi="仿宋" w:eastAsia="仿宋" w:cs="仿宋"/>
                <w:sz w:val="22"/>
                <w:szCs w:val="22"/>
              </w:rPr>
              <w:t>项目负责人</w:t>
            </w:r>
          </w:p>
        </w:tc>
      </w:tr>
      <w:tr w14:paraId="62F4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29FD87EB">
            <w:pPr>
              <w:jc w:val="both"/>
              <w:rPr>
                <w:rFonts w:hint="eastAsia" w:ascii="仿宋" w:hAnsi="仿宋" w:eastAsia="仿宋" w:cs="仿宋"/>
                <w:sz w:val="22"/>
                <w:szCs w:val="22"/>
              </w:rPr>
            </w:pPr>
            <w:r>
              <w:rPr>
                <w:rFonts w:hint="eastAsia" w:ascii="仿宋" w:hAnsi="仿宋" w:eastAsia="仿宋" w:cs="仿宋"/>
                <w:sz w:val="22"/>
                <w:szCs w:val="22"/>
              </w:rPr>
              <w:t>姓名</w:t>
            </w:r>
          </w:p>
        </w:tc>
        <w:tc>
          <w:tcPr>
            <w:tcW w:w="938" w:type="dxa"/>
            <w:tcBorders>
              <w:left w:val="single" w:color="auto" w:sz="6" w:space="0"/>
            </w:tcBorders>
            <w:vAlign w:val="center"/>
          </w:tcPr>
          <w:p w14:paraId="397BC4AB">
            <w:pPr>
              <w:jc w:val="both"/>
              <w:rPr>
                <w:rFonts w:hint="eastAsia" w:ascii="仿宋" w:hAnsi="仿宋" w:eastAsia="仿宋" w:cs="仿宋"/>
                <w:sz w:val="22"/>
                <w:szCs w:val="22"/>
              </w:rPr>
            </w:pPr>
            <w:r>
              <w:rPr>
                <w:rFonts w:hint="eastAsia" w:ascii="仿宋" w:hAnsi="仿宋" w:eastAsia="仿宋" w:cs="仿宋"/>
                <w:sz w:val="22"/>
                <w:szCs w:val="22"/>
              </w:rPr>
              <w:t>年龄</w:t>
            </w:r>
          </w:p>
        </w:tc>
        <w:tc>
          <w:tcPr>
            <w:tcW w:w="1217" w:type="dxa"/>
            <w:vAlign w:val="center"/>
          </w:tcPr>
          <w:p w14:paraId="37298FB3">
            <w:pPr>
              <w:jc w:val="both"/>
              <w:rPr>
                <w:rFonts w:hint="eastAsia" w:ascii="仿宋" w:hAnsi="仿宋" w:eastAsia="仿宋" w:cs="仿宋"/>
                <w:sz w:val="22"/>
                <w:szCs w:val="22"/>
              </w:rPr>
            </w:pPr>
            <w:r>
              <w:rPr>
                <w:rFonts w:hint="eastAsia" w:ascii="仿宋" w:hAnsi="仿宋" w:eastAsia="仿宋" w:cs="仿宋"/>
                <w:sz w:val="22"/>
                <w:szCs w:val="22"/>
              </w:rPr>
              <w:t>资格</w:t>
            </w:r>
          </w:p>
        </w:tc>
        <w:tc>
          <w:tcPr>
            <w:tcW w:w="1338" w:type="dxa"/>
            <w:gridSpan w:val="2"/>
            <w:vAlign w:val="center"/>
          </w:tcPr>
          <w:p w14:paraId="4F94C8E3">
            <w:pPr>
              <w:jc w:val="both"/>
              <w:rPr>
                <w:rFonts w:hint="eastAsia" w:ascii="仿宋" w:hAnsi="仿宋" w:eastAsia="仿宋" w:cs="仿宋"/>
                <w:sz w:val="22"/>
                <w:szCs w:val="22"/>
              </w:rPr>
            </w:pPr>
            <w:r>
              <w:rPr>
                <w:rFonts w:hint="eastAsia" w:ascii="仿宋" w:hAnsi="仿宋" w:eastAsia="仿宋" w:cs="仿宋"/>
                <w:sz w:val="22"/>
                <w:szCs w:val="22"/>
              </w:rPr>
              <w:t>职称</w:t>
            </w:r>
          </w:p>
        </w:tc>
        <w:tc>
          <w:tcPr>
            <w:tcW w:w="1547" w:type="dxa"/>
            <w:gridSpan w:val="3"/>
            <w:vAlign w:val="center"/>
          </w:tcPr>
          <w:p w14:paraId="6E03486E">
            <w:pPr>
              <w:jc w:val="both"/>
              <w:rPr>
                <w:rFonts w:hint="eastAsia" w:ascii="仿宋" w:hAnsi="仿宋" w:eastAsia="仿宋" w:cs="仿宋"/>
                <w:sz w:val="22"/>
                <w:szCs w:val="22"/>
              </w:rPr>
            </w:pPr>
            <w:r>
              <w:rPr>
                <w:rFonts w:hint="eastAsia" w:ascii="仿宋" w:hAnsi="仿宋" w:eastAsia="仿宋" w:cs="仿宋"/>
                <w:sz w:val="22"/>
                <w:szCs w:val="22"/>
              </w:rPr>
              <w:t>在本行业从业工作年限</w:t>
            </w:r>
          </w:p>
        </w:tc>
        <w:tc>
          <w:tcPr>
            <w:tcW w:w="1677" w:type="dxa"/>
            <w:tcBorders>
              <w:right w:val="single" w:color="auto" w:sz="2" w:space="0"/>
            </w:tcBorders>
            <w:vAlign w:val="center"/>
          </w:tcPr>
          <w:p w14:paraId="334A3DDE">
            <w:pPr>
              <w:jc w:val="both"/>
              <w:rPr>
                <w:rFonts w:hint="eastAsia" w:ascii="仿宋" w:hAnsi="仿宋" w:eastAsia="仿宋" w:cs="仿宋"/>
                <w:sz w:val="22"/>
                <w:szCs w:val="22"/>
              </w:rPr>
            </w:pPr>
            <w:r>
              <w:rPr>
                <w:rFonts w:hint="eastAsia" w:ascii="仿宋" w:hAnsi="仿宋" w:eastAsia="仿宋" w:cs="仿宋"/>
                <w:sz w:val="22"/>
                <w:szCs w:val="22"/>
              </w:rPr>
              <w:t>主要工作</w:t>
            </w:r>
          </w:p>
          <w:p w14:paraId="5D379470">
            <w:pPr>
              <w:jc w:val="both"/>
              <w:rPr>
                <w:rFonts w:hint="eastAsia" w:ascii="仿宋" w:hAnsi="仿宋" w:eastAsia="仿宋" w:cs="仿宋"/>
                <w:sz w:val="22"/>
                <w:szCs w:val="22"/>
              </w:rPr>
            </w:pPr>
            <w:r>
              <w:rPr>
                <w:rFonts w:hint="eastAsia" w:ascii="仿宋" w:hAnsi="仿宋" w:eastAsia="仿宋" w:cs="仿宋"/>
                <w:sz w:val="22"/>
                <w:szCs w:val="22"/>
              </w:rPr>
              <w:t>业绩和经历</w:t>
            </w:r>
          </w:p>
        </w:tc>
        <w:tc>
          <w:tcPr>
            <w:tcW w:w="1055" w:type="dxa"/>
            <w:gridSpan w:val="2"/>
            <w:tcBorders>
              <w:left w:val="single" w:color="auto" w:sz="2" w:space="0"/>
              <w:right w:val="single" w:color="auto" w:sz="12" w:space="0"/>
            </w:tcBorders>
            <w:vAlign w:val="center"/>
          </w:tcPr>
          <w:p w14:paraId="561C880F">
            <w:pPr>
              <w:jc w:val="both"/>
              <w:rPr>
                <w:rFonts w:hint="eastAsia" w:ascii="仿宋" w:hAnsi="仿宋" w:eastAsia="仿宋" w:cs="仿宋"/>
                <w:sz w:val="22"/>
                <w:szCs w:val="22"/>
              </w:rPr>
            </w:pPr>
            <w:r>
              <w:rPr>
                <w:rFonts w:hint="eastAsia" w:ascii="仿宋" w:hAnsi="仿宋" w:eastAsia="仿宋" w:cs="仿宋"/>
                <w:sz w:val="22"/>
                <w:szCs w:val="22"/>
              </w:rPr>
              <w:t>拟派</w:t>
            </w:r>
          </w:p>
          <w:p w14:paraId="23D01CC7">
            <w:pPr>
              <w:jc w:val="both"/>
              <w:rPr>
                <w:rFonts w:hint="eastAsia" w:ascii="仿宋" w:hAnsi="仿宋" w:eastAsia="仿宋" w:cs="仿宋"/>
                <w:sz w:val="22"/>
                <w:szCs w:val="22"/>
              </w:rPr>
            </w:pPr>
            <w:r>
              <w:rPr>
                <w:rFonts w:hint="eastAsia" w:ascii="仿宋" w:hAnsi="仿宋" w:eastAsia="仿宋" w:cs="仿宋"/>
                <w:sz w:val="22"/>
                <w:szCs w:val="22"/>
              </w:rPr>
              <w:t>分工</w:t>
            </w:r>
          </w:p>
        </w:tc>
      </w:tr>
      <w:tr w14:paraId="570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410FB641">
            <w:pPr>
              <w:jc w:val="both"/>
              <w:rPr>
                <w:rFonts w:hint="eastAsia" w:ascii="仿宋" w:hAnsi="仿宋" w:eastAsia="仿宋" w:cs="仿宋"/>
                <w:sz w:val="22"/>
                <w:szCs w:val="22"/>
              </w:rPr>
            </w:pPr>
          </w:p>
        </w:tc>
        <w:tc>
          <w:tcPr>
            <w:tcW w:w="938" w:type="dxa"/>
            <w:tcBorders>
              <w:left w:val="single" w:color="auto" w:sz="6" w:space="0"/>
            </w:tcBorders>
            <w:vAlign w:val="center"/>
          </w:tcPr>
          <w:p w14:paraId="497FB53D">
            <w:pPr>
              <w:jc w:val="both"/>
              <w:rPr>
                <w:rFonts w:hint="eastAsia" w:ascii="仿宋" w:hAnsi="仿宋" w:eastAsia="仿宋" w:cs="仿宋"/>
                <w:sz w:val="22"/>
                <w:szCs w:val="22"/>
              </w:rPr>
            </w:pPr>
          </w:p>
        </w:tc>
        <w:tc>
          <w:tcPr>
            <w:tcW w:w="1217" w:type="dxa"/>
            <w:vAlign w:val="center"/>
          </w:tcPr>
          <w:p w14:paraId="11D1097E">
            <w:pPr>
              <w:jc w:val="both"/>
              <w:rPr>
                <w:rFonts w:hint="eastAsia" w:ascii="仿宋" w:hAnsi="仿宋" w:eastAsia="仿宋" w:cs="仿宋"/>
                <w:sz w:val="22"/>
                <w:szCs w:val="22"/>
              </w:rPr>
            </w:pPr>
          </w:p>
        </w:tc>
        <w:tc>
          <w:tcPr>
            <w:tcW w:w="1338" w:type="dxa"/>
            <w:gridSpan w:val="2"/>
            <w:vAlign w:val="center"/>
          </w:tcPr>
          <w:p w14:paraId="7D47C18C">
            <w:pPr>
              <w:jc w:val="both"/>
              <w:rPr>
                <w:rFonts w:hint="eastAsia" w:ascii="仿宋" w:hAnsi="仿宋" w:eastAsia="仿宋" w:cs="仿宋"/>
                <w:sz w:val="22"/>
                <w:szCs w:val="22"/>
              </w:rPr>
            </w:pPr>
          </w:p>
        </w:tc>
        <w:tc>
          <w:tcPr>
            <w:tcW w:w="1547" w:type="dxa"/>
            <w:gridSpan w:val="3"/>
            <w:vAlign w:val="center"/>
          </w:tcPr>
          <w:p w14:paraId="304CCD45">
            <w:pPr>
              <w:jc w:val="both"/>
              <w:rPr>
                <w:rFonts w:hint="eastAsia" w:ascii="仿宋" w:hAnsi="仿宋" w:eastAsia="仿宋" w:cs="仿宋"/>
                <w:sz w:val="22"/>
                <w:szCs w:val="22"/>
              </w:rPr>
            </w:pPr>
          </w:p>
        </w:tc>
        <w:tc>
          <w:tcPr>
            <w:tcW w:w="1677" w:type="dxa"/>
            <w:tcBorders>
              <w:right w:val="single" w:color="auto" w:sz="2" w:space="0"/>
            </w:tcBorders>
            <w:vAlign w:val="center"/>
          </w:tcPr>
          <w:p w14:paraId="2A2CC4B8">
            <w:pPr>
              <w:jc w:val="both"/>
              <w:rPr>
                <w:rFonts w:hint="eastAsia" w:ascii="仿宋" w:hAnsi="仿宋" w:eastAsia="仿宋" w:cs="仿宋"/>
                <w:sz w:val="22"/>
                <w:szCs w:val="22"/>
              </w:rPr>
            </w:pPr>
          </w:p>
        </w:tc>
        <w:tc>
          <w:tcPr>
            <w:tcW w:w="1055" w:type="dxa"/>
            <w:gridSpan w:val="2"/>
            <w:tcBorders>
              <w:left w:val="single" w:color="auto" w:sz="2" w:space="0"/>
              <w:right w:val="single" w:color="auto" w:sz="12" w:space="0"/>
            </w:tcBorders>
            <w:vAlign w:val="center"/>
          </w:tcPr>
          <w:p w14:paraId="210C27F3">
            <w:pPr>
              <w:jc w:val="both"/>
              <w:rPr>
                <w:rFonts w:hint="eastAsia" w:ascii="仿宋" w:hAnsi="仿宋" w:eastAsia="仿宋" w:cs="仿宋"/>
                <w:sz w:val="22"/>
                <w:szCs w:val="22"/>
              </w:rPr>
            </w:pPr>
          </w:p>
        </w:tc>
      </w:tr>
      <w:tr w14:paraId="4072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25532185">
            <w:pPr>
              <w:jc w:val="both"/>
              <w:rPr>
                <w:rFonts w:hint="eastAsia" w:ascii="仿宋" w:hAnsi="仿宋" w:eastAsia="仿宋" w:cs="仿宋"/>
                <w:sz w:val="22"/>
                <w:szCs w:val="22"/>
              </w:rPr>
            </w:pPr>
          </w:p>
        </w:tc>
        <w:tc>
          <w:tcPr>
            <w:tcW w:w="938" w:type="dxa"/>
            <w:tcBorders>
              <w:left w:val="single" w:color="auto" w:sz="6" w:space="0"/>
            </w:tcBorders>
            <w:vAlign w:val="center"/>
          </w:tcPr>
          <w:p w14:paraId="4E1A41DF">
            <w:pPr>
              <w:jc w:val="both"/>
              <w:rPr>
                <w:rFonts w:hint="eastAsia" w:ascii="仿宋" w:hAnsi="仿宋" w:eastAsia="仿宋" w:cs="仿宋"/>
                <w:sz w:val="22"/>
                <w:szCs w:val="22"/>
              </w:rPr>
            </w:pPr>
          </w:p>
        </w:tc>
        <w:tc>
          <w:tcPr>
            <w:tcW w:w="1217" w:type="dxa"/>
            <w:vAlign w:val="center"/>
          </w:tcPr>
          <w:p w14:paraId="03016D8B">
            <w:pPr>
              <w:jc w:val="both"/>
              <w:rPr>
                <w:rFonts w:hint="eastAsia" w:ascii="仿宋" w:hAnsi="仿宋" w:eastAsia="仿宋" w:cs="仿宋"/>
                <w:sz w:val="22"/>
                <w:szCs w:val="22"/>
              </w:rPr>
            </w:pPr>
          </w:p>
        </w:tc>
        <w:tc>
          <w:tcPr>
            <w:tcW w:w="1338" w:type="dxa"/>
            <w:gridSpan w:val="2"/>
            <w:vAlign w:val="center"/>
          </w:tcPr>
          <w:p w14:paraId="4948B270">
            <w:pPr>
              <w:jc w:val="both"/>
              <w:rPr>
                <w:rFonts w:hint="eastAsia" w:ascii="仿宋" w:hAnsi="仿宋" w:eastAsia="仿宋" w:cs="仿宋"/>
                <w:sz w:val="22"/>
                <w:szCs w:val="22"/>
              </w:rPr>
            </w:pPr>
          </w:p>
        </w:tc>
        <w:tc>
          <w:tcPr>
            <w:tcW w:w="1547" w:type="dxa"/>
            <w:gridSpan w:val="3"/>
            <w:vAlign w:val="center"/>
          </w:tcPr>
          <w:p w14:paraId="21790505">
            <w:pPr>
              <w:jc w:val="both"/>
              <w:rPr>
                <w:rFonts w:hint="eastAsia" w:ascii="仿宋" w:hAnsi="仿宋" w:eastAsia="仿宋" w:cs="仿宋"/>
                <w:sz w:val="22"/>
                <w:szCs w:val="22"/>
              </w:rPr>
            </w:pPr>
          </w:p>
        </w:tc>
        <w:tc>
          <w:tcPr>
            <w:tcW w:w="1677" w:type="dxa"/>
            <w:tcBorders>
              <w:right w:val="single" w:color="auto" w:sz="2" w:space="0"/>
            </w:tcBorders>
            <w:vAlign w:val="center"/>
          </w:tcPr>
          <w:p w14:paraId="5AC633EB">
            <w:pPr>
              <w:jc w:val="both"/>
              <w:rPr>
                <w:rFonts w:hint="eastAsia" w:ascii="仿宋" w:hAnsi="仿宋" w:eastAsia="仿宋" w:cs="仿宋"/>
                <w:sz w:val="22"/>
                <w:szCs w:val="22"/>
              </w:rPr>
            </w:pPr>
          </w:p>
        </w:tc>
        <w:tc>
          <w:tcPr>
            <w:tcW w:w="1055" w:type="dxa"/>
            <w:gridSpan w:val="2"/>
            <w:tcBorders>
              <w:left w:val="single" w:color="auto" w:sz="2" w:space="0"/>
              <w:right w:val="single" w:color="auto" w:sz="12" w:space="0"/>
            </w:tcBorders>
            <w:vAlign w:val="center"/>
          </w:tcPr>
          <w:p w14:paraId="0473FD95">
            <w:pPr>
              <w:jc w:val="both"/>
              <w:rPr>
                <w:rFonts w:hint="eastAsia" w:ascii="仿宋" w:hAnsi="仿宋" w:eastAsia="仿宋" w:cs="仿宋"/>
                <w:sz w:val="22"/>
                <w:szCs w:val="22"/>
              </w:rPr>
            </w:pPr>
          </w:p>
        </w:tc>
      </w:tr>
      <w:tr w14:paraId="2C9F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3BFA4173">
            <w:pPr>
              <w:jc w:val="both"/>
              <w:rPr>
                <w:rFonts w:hint="eastAsia" w:ascii="仿宋" w:hAnsi="仿宋" w:eastAsia="仿宋" w:cs="仿宋"/>
                <w:sz w:val="22"/>
                <w:szCs w:val="22"/>
              </w:rPr>
            </w:pPr>
            <w:r>
              <w:rPr>
                <w:rFonts w:hint="eastAsia" w:ascii="仿宋" w:hAnsi="仿宋" w:eastAsia="仿宋" w:cs="仿宋"/>
                <w:sz w:val="22"/>
                <w:szCs w:val="22"/>
              </w:rPr>
              <w:t>管理人员</w:t>
            </w:r>
          </w:p>
        </w:tc>
      </w:tr>
      <w:tr w14:paraId="76B1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28549378">
            <w:pPr>
              <w:jc w:val="both"/>
              <w:rPr>
                <w:rFonts w:hint="eastAsia" w:ascii="仿宋" w:hAnsi="仿宋" w:eastAsia="仿宋" w:cs="仿宋"/>
                <w:sz w:val="22"/>
                <w:szCs w:val="22"/>
              </w:rPr>
            </w:pPr>
            <w:r>
              <w:rPr>
                <w:rFonts w:hint="eastAsia" w:ascii="仿宋" w:hAnsi="仿宋" w:eastAsia="仿宋" w:cs="仿宋"/>
                <w:sz w:val="22"/>
                <w:szCs w:val="22"/>
              </w:rPr>
              <w:t>姓名</w:t>
            </w:r>
          </w:p>
        </w:tc>
        <w:tc>
          <w:tcPr>
            <w:tcW w:w="938" w:type="dxa"/>
            <w:tcBorders>
              <w:left w:val="single" w:color="auto" w:sz="6" w:space="0"/>
            </w:tcBorders>
            <w:vAlign w:val="center"/>
          </w:tcPr>
          <w:p w14:paraId="44CA2A43">
            <w:pPr>
              <w:jc w:val="both"/>
              <w:rPr>
                <w:rFonts w:hint="eastAsia" w:ascii="仿宋" w:hAnsi="仿宋" w:eastAsia="仿宋" w:cs="仿宋"/>
                <w:sz w:val="22"/>
                <w:szCs w:val="22"/>
              </w:rPr>
            </w:pPr>
            <w:r>
              <w:rPr>
                <w:rFonts w:hint="eastAsia" w:ascii="仿宋" w:hAnsi="仿宋" w:eastAsia="仿宋" w:cs="仿宋"/>
                <w:sz w:val="22"/>
                <w:szCs w:val="22"/>
              </w:rPr>
              <w:t>年龄</w:t>
            </w:r>
          </w:p>
        </w:tc>
        <w:tc>
          <w:tcPr>
            <w:tcW w:w="1217" w:type="dxa"/>
            <w:vAlign w:val="center"/>
          </w:tcPr>
          <w:p w14:paraId="12E28770">
            <w:pPr>
              <w:jc w:val="both"/>
              <w:rPr>
                <w:rFonts w:hint="eastAsia" w:ascii="仿宋" w:hAnsi="仿宋" w:eastAsia="仿宋" w:cs="仿宋"/>
                <w:sz w:val="22"/>
                <w:szCs w:val="22"/>
              </w:rPr>
            </w:pPr>
            <w:r>
              <w:rPr>
                <w:rFonts w:hint="eastAsia" w:ascii="仿宋" w:hAnsi="仿宋" w:eastAsia="仿宋" w:cs="仿宋"/>
                <w:sz w:val="22"/>
                <w:szCs w:val="22"/>
              </w:rPr>
              <w:t>资格</w:t>
            </w:r>
          </w:p>
        </w:tc>
        <w:tc>
          <w:tcPr>
            <w:tcW w:w="1355" w:type="dxa"/>
            <w:gridSpan w:val="3"/>
            <w:vAlign w:val="center"/>
          </w:tcPr>
          <w:p w14:paraId="2924AE66">
            <w:pPr>
              <w:jc w:val="both"/>
              <w:rPr>
                <w:rFonts w:hint="eastAsia" w:ascii="仿宋" w:hAnsi="仿宋" w:eastAsia="仿宋" w:cs="仿宋"/>
                <w:sz w:val="22"/>
                <w:szCs w:val="22"/>
              </w:rPr>
            </w:pPr>
            <w:r>
              <w:rPr>
                <w:rFonts w:hint="eastAsia" w:ascii="仿宋" w:hAnsi="仿宋" w:eastAsia="仿宋" w:cs="仿宋"/>
                <w:sz w:val="22"/>
                <w:szCs w:val="22"/>
              </w:rPr>
              <w:t>职称</w:t>
            </w:r>
          </w:p>
        </w:tc>
        <w:tc>
          <w:tcPr>
            <w:tcW w:w="1530" w:type="dxa"/>
            <w:gridSpan w:val="2"/>
            <w:vAlign w:val="center"/>
          </w:tcPr>
          <w:p w14:paraId="28B4698F">
            <w:pPr>
              <w:jc w:val="both"/>
              <w:rPr>
                <w:rFonts w:hint="eastAsia" w:ascii="仿宋" w:hAnsi="仿宋" w:eastAsia="仿宋" w:cs="仿宋"/>
                <w:sz w:val="22"/>
                <w:szCs w:val="22"/>
              </w:rPr>
            </w:pPr>
            <w:r>
              <w:rPr>
                <w:rFonts w:hint="eastAsia" w:ascii="仿宋" w:hAnsi="仿宋" w:eastAsia="仿宋" w:cs="仿宋"/>
                <w:sz w:val="22"/>
                <w:szCs w:val="22"/>
              </w:rPr>
              <w:t>在本行业从业工作年限</w:t>
            </w:r>
          </w:p>
        </w:tc>
        <w:tc>
          <w:tcPr>
            <w:tcW w:w="1717" w:type="dxa"/>
            <w:gridSpan w:val="2"/>
            <w:vAlign w:val="center"/>
          </w:tcPr>
          <w:p w14:paraId="5488D499">
            <w:pPr>
              <w:jc w:val="both"/>
              <w:rPr>
                <w:rFonts w:hint="eastAsia" w:ascii="仿宋" w:hAnsi="仿宋" w:eastAsia="仿宋" w:cs="仿宋"/>
                <w:sz w:val="22"/>
                <w:szCs w:val="22"/>
              </w:rPr>
            </w:pPr>
            <w:r>
              <w:rPr>
                <w:rFonts w:hint="eastAsia" w:ascii="仿宋" w:hAnsi="仿宋" w:eastAsia="仿宋" w:cs="仿宋"/>
                <w:sz w:val="22"/>
                <w:szCs w:val="22"/>
              </w:rPr>
              <w:t>主要工作</w:t>
            </w:r>
          </w:p>
          <w:p w14:paraId="3E80A626">
            <w:pPr>
              <w:jc w:val="both"/>
              <w:rPr>
                <w:rFonts w:hint="eastAsia" w:ascii="仿宋" w:hAnsi="仿宋" w:eastAsia="仿宋" w:cs="仿宋"/>
                <w:sz w:val="22"/>
                <w:szCs w:val="22"/>
              </w:rPr>
            </w:pPr>
            <w:r>
              <w:rPr>
                <w:rFonts w:hint="eastAsia" w:ascii="仿宋" w:hAnsi="仿宋" w:eastAsia="仿宋" w:cs="仿宋"/>
                <w:sz w:val="22"/>
                <w:szCs w:val="22"/>
              </w:rPr>
              <w:t>业绩和经历</w:t>
            </w:r>
          </w:p>
        </w:tc>
        <w:tc>
          <w:tcPr>
            <w:tcW w:w="1015" w:type="dxa"/>
            <w:tcBorders>
              <w:right w:val="single" w:color="auto" w:sz="12" w:space="0"/>
            </w:tcBorders>
            <w:vAlign w:val="center"/>
          </w:tcPr>
          <w:p w14:paraId="20F6C4E1">
            <w:pPr>
              <w:jc w:val="both"/>
              <w:rPr>
                <w:rFonts w:hint="eastAsia" w:ascii="仿宋" w:hAnsi="仿宋" w:eastAsia="仿宋" w:cs="仿宋"/>
                <w:sz w:val="22"/>
                <w:szCs w:val="22"/>
              </w:rPr>
            </w:pPr>
            <w:r>
              <w:rPr>
                <w:rFonts w:hint="eastAsia" w:ascii="仿宋" w:hAnsi="仿宋" w:eastAsia="仿宋" w:cs="仿宋"/>
                <w:sz w:val="22"/>
                <w:szCs w:val="22"/>
              </w:rPr>
              <w:t>拟派</w:t>
            </w:r>
          </w:p>
          <w:p w14:paraId="254D15A6">
            <w:pPr>
              <w:jc w:val="both"/>
              <w:rPr>
                <w:rFonts w:hint="eastAsia" w:ascii="仿宋" w:hAnsi="仿宋" w:eastAsia="仿宋" w:cs="仿宋"/>
                <w:sz w:val="22"/>
                <w:szCs w:val="22"/>
              </w:rPr>
            </w:pPr>
            <w:r>
              <w:rPr>
                <w:rFonts w:hint="eastAsia" w:ascii="仿宋" w:hAnsi="仿宋" w:eastAsia="仿宋" w:cs="仿宋"/>
                <w:sz w:val="22"/>
                <w:szCs w:val="22"/>
              </w:rPr>
              <w:t>分工</w:t>
            </w:r>
          </w:p>
        </w:tc>
      </w:tr>
      <w:tr w14:paraId="6305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5165B7EC">
            <w:pPr>
              <w:jc w:val="both"/>
              <w:rPr>
                <w:rFonts w:hint="eastAsia" w:ascii="仿宋" w:hAnsi="仿宋" w:eastAsia="仿宋" w:cs="仿宋"/>
                <w:sz w:val="22"/>
                <w:szCs w:val="22"/>
              </w:rPr>
            </w:pPr>
          </w:p>
        </w:tc>
        <w:tc>
          <w:tcPr>
            <w:tcW w:w="938" w:type="dxa"/>
            <w:tcBorders>
              <w:left w:val="single" w:color="auto" w:sz="6" w:space="0"/>
            </w:tcBorders>
            <w:vAlign w:val="center"/>
          </w:tcPr>
          <w:p w14:paraId="6CE2CF14">
            <w:pPr>
              <w:jc w:val="both"/>
              <w:rPr>
                <w:rFonts w:hint="eastAsia" w:ascii="仿宋" w:hAnsi="仿宋" w:eastAsia="仿宋" w:cs="仿宋"/>
                <w:sz w:val="22"/>
                <w:szCs w:val="22"/>
              </w:rPr>
            </w:pPr>
          </w:p>
        </w:tc>
        <w:tc>
          <w:tcPr>
            <w:tcW w:w="1217" w:type="dxa"/>
            <w:vAlign w:val="center"/>
          </w:tcPr>
          <w:p w14:paraId="6FB2D023">
            <w:pPr>
              <w:jc w:val="both"/>
              <w:rPr>
                <w:rFonts w:hint="eastAsia" w:ascii="仿宋" w:hAnsi="仿宋" w:eastAsia="仿宋" w:cs="仿宋"/>
                <w:sz w:val="22"/>
                <w:szCs w:val="22"/>
              </w:rPr>
            </w:pPr>
          </w:p>
        </w:tc>
        <w:tc>
          <w:tcPr>
            <w:tcW w:w="1355" w:type="dxa"/>
            <w:gridSpan w:val="3"/>
            <w:vAlign w:val="center"/>
          </w:tcPr>
          <w:p w14:paraId="7E5B8F18">
            <w:pPr>
              <w:jc w:val="both"/>
              <w:rPr>
                <w:rFonts w:hint="eastAsia" w:ascii="仿宋" w:hAnsi="仿宋" w:eastAsia="仿宋" w:cs="仿宋"/>
                <w:sz w:val="22"/>
                <w:szCs w:val="22"/>
              </w:rPr>
            </w:pPr>
          </w:p>
        </w:tc>
        <w:tc>
          <w:tcPr>
            <w:tcW w:w="1530" w:type="dxa"/>
            <w:gridSpan w:val="2"/>
            <w:vAlign w:val="center"/>
          </w:tcPr>
          <w:p w14:paraId="18E59D41">
            <w:pPr>
              <w:jc w:val="both"/>
              <w:rPr>
                <w:rFonts w:hint="eastAsia" w:ascii="仿宋" w:hAnsi="仿宋" w:eastAsia="仿宋" w:cs="仿宋"/>
                <w:sz w:val="22"/>
                <w:szCs w:val="22"/>
              </w:rPr>
            </w:pPr>
          </w:p>
        </w:tc>
        <w:tc>
          <w:tcPr>
            <w:tcW w:w="1717" w:type="dxa"/>
            <w:gridSpan w:val="2"/>
            <w:vAlign w:val="center"/>
          </w:tcPr>
          <w:p w14:paraId="646AC22A">
            <w:pPr>
              <w:jc w:val="both"/>
              <w:rPr>
                <w:rFonts w:hint="eastAsia" w:ascii="仿宋" w:hAnsi="仿宋" w:eastAsia="仿宋" w:cs="仿宋"/>
                <w:sz w:val="22"/>
                <w:szCs w:val="22"/>
              </w:rPr>
            </w:pPr>
          </w:p>
        </w:tc>
        <w:tc>
          <w:tcPr>
            <w:tcW w:w="1015" w:type="dxa"/>
            <w:tcBorders>
              <w:right w:val="single" w:color="auto" w:sz="12" w:space="0"/>
            </w:tcBorders>
            <w:vAlign w:val="center"/>
          </w:tcPr>
          <w:p w14:paraId="137D4D1B">
            <w:pPr>
              <w:jc w:val="both"/>
              <w:rPr>
                <w:rFonts w:hint="eastAsia" w:ascii="仿宋" w:hAnsi="仿宋" w:eastAsia="仿宋" w:cs="仿宋"/>
                <w:sz w:val="22"/>
                <w:szCs w:val="22"/>
              </w:rPr>
            </w:pPr>
          </w:p>
        </w:tc>
      </w:tr>
      <w:tr w14:paraId="6AE4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394781DC">
            <w:pPr>
              <w:jc w:val="both"/>
              <w:rPr>
                <w:rFonts w:hint="eastAsia" w:ascii="仿宋" w:hAnsi="仿宋" w:eastAsia="仿宋" w:cs="仿宋"/>
                <w:sz w:val="22"/>
                <w:szCs w:val="22"/>
              </w:rPr>
            </w:pPr>
          </w:p>
        </w:tc>
        <w:tc>
          <w:tcPr>
            <w:tcW w:w="938" w:type="dxa"/>
            <w:tcBorders>
              <w:left w:val="single" w:color="auto" w:sz="6" w:space="0"/>
            </w:tcBorders>
            <w:vAlign w:val="center"/>
          </w:tcPr>
          <w:p w14:paraId="4F90A80D">
            <w:pPr>
              <w:jc w:val="both"/>
              <w:rPr>
                <w:rFonts w:hint="eastAsia" w:ascii="仿宋" w:hAnsi="仿宋" w:eastAsia="仿宋" w:cs="仿宋"/>
                <w:sz w:val="22"/>
                <w:szCs w:val="22"/>
              </w:rPr>
            </w:pPr>
          </w:p>
        </w:tc>
        <w:tc>
          <w:tcPr>
            <w:tcW w:w="1217" w:type="dxa"/>
            <w:vAlign w:val="center"/>
          </w:tcPr>
          <w:p w14:paraId="1D016123">
            <w:pPr>
              <w:jc w:val="both"/>
              <w:rPr>
                <w:rFonts w:hint="eastAsia" w:ascii="仿宋" w:hAnsi="仿宋" w:eastAsia="仿宋" w:cs="仿宋"/>
                <w:sz w:val="22"/>
                <w:szCs w:val="22"/>
              </w:rPr>
            </w:pPr>
          </w:p>
        </w:tc>
        <w:tc>
          <w:tcPr>
            <w:tcW w:w="1355" w:type="dxa"/>
            <w:gridSpan w:val="3"/>
            <w:vAlign w:val="center"/>
          </w:tcPr>
          <w:p w14:paraId="27596E64">
            <w:pPr>
              <w:jc w:val="both"/>
              <w:rPr>
                <w:rFonts w:hint="eastAsia" w:ascii="仿宋" w:hAnsi="仿宋" w:eastAsia="仿宋" w:cs="仿宋"/>
                <w:sz w:val="22"/>
                <w:szCs w:val="22"/>
              </w:rPr>
            </w:pPr>
          </w:p>
        </w:tc>
        <w:tc>
          <w:tcPr>
            <w:tcW w:w="1530" w:type="dxa"/>
            <w:gridSpan w:val="2"/>
            <w:vAlign w:val="center"/>
          </w:tcPr>
          <w:p w14:paraId="1FAC6EBF">
            <w:pPr>
              <w:jc w:val="both"/>
              <w:rPr>
                <w:rFonts w:hint="eastAsia" w:ascii="仿宋" w:hAnsi="仿宋" w:eastAsia="仿宋" w:cs="仿宋"/>
                <w:sz w:val="22"/>
                <w:szCs w:val="22"/>
              </w:rPr>
            </w:pPr>
          </w:p>
        </w:tc>
        <w:tc>
          <w:tcPr>
            <w:tcW w:w="1717" w:type="dxa"/>
            <w:gridSpan w:val="2"/>
            <w:vAlign w:val="center"/>
          </w:tcPr>
          <w:p w14:paraId="2F07BF3A">
            <w:pPr>
              <w:jc w:val="both"/>
              <w:rPr>
                <w:rFonts w:hint="eastAsia" w:ascii="仿宋" w:hAnsi="仿宋" w:eastAsia="仿宋" w:cs="仿宋"/>
                <w:sz w:val="22"/>
                <w:szCs w:val="22"/>
              </w:rPr>
            </w:pPr>
          </w:p>
        </w:tc>
        <w:tc>
          <w:tcPr>
            <w:tcW w:w="1015" w:type="dxa"/>
            <w:tcBorders>
              <w:right w:val="single" w:color="auto" w:sz="12" w:space="0"/>
            </w:tcBorders>
            <w:vAlign w:val="center"/>
          </w:tcPr>
          <w:p w14:paraId="65717C1A">
            <w:pPr>
              <w:jc w:val="both"/>
              <w:rPr>
                <w:rFonts w:hint="eastAsia" w:ascii="仿宋" w:hAnsi="仿宋" w:eastAsia="仿宋" w:cs="仿宋"/>
                <w:sz w:val="22"/>
                <w:szCs w:val="22"/>
              </w:rPr>
            </w:pPr>
          </w:p>
        </w:tc>
      </w:tr>
      <w:tr w14:paraId="575E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1D482F9B">
            <w:pPr>
              <w:jc w:val="both"/>
              <w:rPr>
                <w:rFonts w:hint="eastAsia" w:ascii="仿宋" w:hAnsi="仿宋" w:eastAsia="仿宋" w:cs="仿宋"/>
                <w:sz w:val="22"/>
                <w:szCs w:val="22"/>
              </w:rPr>
            </w:pPr>
          </w:p>
        </w:tc>
        <w:tc>
          <w:tcPr>
            <w:tcW w:w="938" w:type="dxa"/>
            <w:tcBorders>
              <w:left w:val="single" w:color="auto" w:sz="6" w:space="0"/>
            </w:tcBorders>
            <w:vAlign w:val="center"/>
          </w:tcPr>
          <w:p w14:paraId="26AD4C65">
            <w:pPr>
              <w:jc w:val="both"/>
              <w:rPr>
                <w:rFonts w:hint="eastAsia" w:ascii="仿宋" w:hAnsi="仿宋" w:eastAsia="仿宋" w:cs="仿宋"/>
                <w:sz w:val="22"/>
                <w:szCs w:val="22"/>
              </w:rPr>
            </w:pPr>
          </w:p>
        </w:tc>
        <w:tc>
          <w:tcPr>
            <w:tcW w:w="1217" w:type="dxa"/>
            <w:vAlign w:val="center"/>
          </w:tcPr>
          <w:p w14:paraId="0D4369BC">
            <w:pPr>
              <w:jc w:val="both"/>
              <w:rPr>
                <w:rFonts w:hint="eastAsia" w:ascii="仿宋" w:hAnsi="仿宋" w:eastAsia="仿宋" w:cs="仿宋"/>
                <w:sz w:val="22"/>
                <w:szCs w:val="22"/>
              </w:rPr>
            </w:pPr>
          </w:p>
        </w:tc>
        <w:tc>
          <w:tcPr>
            <w:tcW w:w="1355" w:type="dxa"/>
            <w:gridSpan w:val="3"/>
            <w:vAlign w:val="center"/>
          </w:tcPr>
          <w:p w14:paraId="41909702">
            <w:pPr>
              <w:jc w:val="both"/>
              <w:rPr>
                <w:rFonts w:hint="eastAsia" w:ascii="仿宋" w:hAnsi="仿宋" w:eastAsia="仿宋" w:cs="仿宋"/>
                <w:sz w:val="22"/>
                <w:szCs w:val="22"/>
              </w:rPr>
            </w:pPr>
          </w:p>
        </w:tc>
        <w:tc>
          <w:tcPr>
            <w:tcW w:w="1530" w:type="dxa"/>
            <w:gridSpan w:val="2"/>
            <w:vAlign w:val="center"/>
          </w:tcPr>
          <w:p w14:paraId="6657CFDC">
            <w:pPr>
              <w:jc w:val="both"/>
              <w:rPr>
                <w:rFonts w:hint="eastAsia" w:ascii="仿宋" w:hAnsi="仿宋" w:eastAsia="仿宋" w:cs="仿宋"/>
                <w:sz w:val="22"/>
                <w:szCs w:val="22"/>
              </w:rPr>
            </w:pPr>
          </w:p>
        </w:tc>
        <w:tc>
          <w:tcPr>
            <w:tcW w:w="1717" w:type="dxa"/>
            <w:gridSpan w:val="2"/>
            <w:vAlign w:val="center"/>
          </w:tcPr>
          <w:p w14:paraId="69D259AA">
            <w:pPr>
              <w:jc w:val="both"/>
              <w:rPr>
                <w:rFonts w:hint="eastAsia" w:ascii="仿宋" w:hAnsi="仿宋" w:eastAsia="仿宋" w:cs="仿宋"/>
                <w:sz w:val="22"/>
                <w:szCs w:val="22"/>
              </w:rPr>
            </w:pPr>
          </w:p>
        </w:tc>
        <w:tc>
          <w:tcPr>
            <w:tcW w:w="1015" w:type="dxa"/>
            <w:tcBorders>
              <w:right w:val="single" w:color="auto" w:sz="12" w:space="0"/>
            </w:tcBorders>
            <w:vAlign w:val="center"/>
          </w:tcPr>
          <w:p w14:paraId="4B288DB4">
            <w:pPr>
              <w:jc w:val="both"/>
              <w:rPr>
                <w:rFonts w:hint="eastAsia" w:ascii="仿宋" w:hAnsi="仿宋" w:eastAsia="仿宋" w:cs="仿宋"/>
                <w:sz w:val="22"/>
                <w:szCs w:val="22"/>
              </w:rPr>
            </w:pPr>
          </w:p>
        </w:tc>
      </w:tr>
      <w:tr w14:paraId="0150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7BAC02C3">
            <w:pPr>
              <w:jc w:val="both"/>
              <w:rPr>
                <w:rFonts w:hint="eastAsia" w:ascii="仿宋" w:hAnsi="仿宋" w:eastAsia="仿宋" w:cs="仿宋"/>
                <w:sz w:val="22"/>
                <w:szCs w:val="22"/>
              </w:rPr>
            </w:pPr>
            <w:r>
              <w:rPr>
                <w:rFonts w:hint="eastAsia" w:ascii="仿宋" w:hAnsi="仿宋" w:eastAsia="仿宋" w:cs="仿宋"/>
                <w:sz w:val="22"/>
                <w:szCs w:val="22"/>
              </w:rPr>
              <w:t>技术人员/服务人员</w:t>
            </w:r>
          </w:p>
        </w:tc>
      </w:tr>
      <w:tr w14:paraId="4DBF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461CA94B">
            <w:pPr>
              <w:jc w:val="both"/>
              <w:rPr>
                <w:rFonts w:hint="eastAsia" w:ascii="仿宋" w:hAnsi="仿宋" w:eastAsia="仿宋" w:cs="仿宋"/>
                <w:sz w:val="22"/>
                <w:szCs w:val="22"/>
              </w:rPr>
            </w:pPr>
            <w:r>
              <w:rPr>
                <w:rFonts w:hint="eastAsia" w:ascii="仿宋" w:hAnsi="仿宋" w:eastAsia="仿宋" w:cs="仿宋"/>
                <w:sz w:val="22"/>
                <w:szCs w:val="22"/>
              </w:rPr>
              <w:t>姓名</w:t>
            </w:r>
          </w:p>
        </w:tc>
        <w:tc>
          <w:tcPr>
            <w:tcW w:w="938" w:type="dxa"/>
            <w:tcBorders>
              <w:left w:val="single" w:color="auto" w:sz="6" w:space="0"/>
            </w:tcBorders>
            <w:vAlign w:val="center"/>
          </w:tcPr>
          <w:p w14:paraId="43FD8D74">
            <w:pPr>
              <w:jc w:val="both"/>
              <w:rPr>
                <w:rFonts w:hint="eastAsia" w:ascii="仿宋" w:hAnsi="仿宋" w:eastAsia="仿宋" w:cs="仿宋"/>
                <w:sz w:val="22"/>
                <w:szCs w:val="22"/>
              </w:rPr>
            </w:pPr>
            <w:r>
              <w:rPr>
                <w:rFonts w:hint="eastAsia" w:ascii="仿宋" w:hAnsi="仿宋" w:eastAsia="仿宋" w:cs="仿宋"/>
                <w:sz w:val="22"/>
                <w:szCs w:val="22"/>
              </w:rPr>
              <w:t>年龄</w:t>
            </w:r>
          </w:p>
        </w:tc>
        <w:tc>
          <w:tcPr>
            <w:tcW w:w="1240" w:type="dxa"/>
            <w:gridSpan w:val="2"/>
            <w:tcBorders>
              <w:right w:val="single" w:color="auto" w:sz="2" w:space="0"/>
            </w:tcBorders>
            <w:vAlign w:val="center"/>
          </w:tcPr>
          <w:p w14:paraId="2F756292">
            <w:pPr>
              <w:jc w:val="both"/>
              <w:rPr>
                <w:rFonts w:hint="eastAsia" w:ascii="仿宋" w:hAnsi="仿宋" w:eastAsia="仿宋" w:cs="仿宋"/>
                <w:sz w:val="22"/>
                <w:szCs w:val="22"/>
              </w:rPr>
            </w:pPr>
            <w:r>
              <w:rPr>
                <w:rFonts w:hint="eastAsia" w:ascii="仿宋" w:hAnsi="仿宋" w:eastAsia="仿宋" w:cs="仿宋"/>
                <w:sz w:val="22"/>
                <w:szCs w:val="22"/>
              </w:rPr>
              <w:t>学历</w:t>
            </w:r>
          </w:p>
        </w:tc>
        <w:tc>
          <w:tcPr>
            <w:tcW w:w="1338" w:type="dxa"/>
            <w:gridSpan w:val="3"/>
            <w:tcBorders>
              <w:left w:val="single" w:color="auto" w:sz="2" w:space="0"/>
            </w:tcBorders>
            <w:vAlign w:val="center"/>
          </w:tcPr>
          <w:p w14:paraId="6F3DA265">
            <w:pPr>
              <w:jc w:val="both"/>
              <w:rPr>
                <w:rFonts w:hint="eastAsia" w:ascii="仿宋" w:hAnsi="仿宋" w:eastAsia="仿宋" w:cs="仿宋"/>
                <w:sz w:val="22"/>
                <w:szCs w:val="22"/>
              </w:rPr>
            </w:pPr>
            <w:r>
              <w:rPr>
                <w:rFonts w:hint="eastAsia" w:ascii="仿宋" w:hAnsi="仿宋" w:eastAsia="仿宋" w:cs="仿宋"/>
                <w:sz w:val="22"/>
                <w:szCs w:val="22"/>
              </w:rPr>
              <w:t>职称</w:t>
            </w:r>
          </w:p>
        </w:tc>
        <w:tc>
          <w:tcPr>
            <w:tcW w:w="1524" w:type="dxa"/>
            <w:vAlign w:val="center"/>
          </w:tcPr>
          <w:p w14:paraId="3607B8A4">
            <w:pPr>
              <w:jc w:val="both"/>
              <w:rPr>
                <w:rFonts w:hint="eastAsia" w:ascii="仿宋" w:hAnsi="仿宋" w:eastAsia="仿宋" w:cs="仿宋"/>
                <w:sz w:val="22"/>
                <w:szCs w:val="22"/>
              </w:rPr>
            </w:pPr>
            <w:r>
              <w:rPr>
                <w:rFonts w:hint="eastAsia" w:ascii="仿宋" w:hAnsi="仿宋" w:eastAsia="仿宋" w:cs="仿宋"/>
                <w:sz w:val="22"/>
                <w:szCs w:val="22"/>
              </w:rPr>
              <w:t>从事类似项目工作年限</w:t>
            </w:r>
          </w:p>
        </w:tc>
        <w:tc>
          <w:tcPr>
            <w:tcW w:w="1717" w:type="dxa"/>
            <w:gridSpan w:val="2"/>
            <w:vAlign w:val="center"/>
          </w:tcPr>
          <w:p w14:paraId="3CB5DDB6">
            <w:pPr>
              <w:jc w:val="both"/>
              <w:rPr>
                <w:rFonts w:hint="eastAsia" w:ascii="仿宋" w:hAnsi="仿宋" w:eastAsia="仿宋" w:cs="仿宋"/>
                <w:sz w:val="22"/>
                <w:szCs w:val="22"/>
              </w:rPr>
            </w:pPr>
            <w:r>
              <w:rPr>
                <w:rFonts w:hint="eastAsia" w:ascii="仿宋" w:hAnsi="仿宋" w:eastAsia="仿宋" w:cs="仿宋"/>
                <w:sz w:val="22"/>
                <w:szCs w:val="22"/>
              </w:rPr>
              <w:t>主要工作</w:t>
            </w:r>
          </w:p>
          <w:p w14:paraId="59C7553F">
            <w:pPr>
              <w:jc w:val="both"/>
              <w:rPr>
                <w:rFonts w:hint="eastAsia" w:ascii="仿宋" w:hAnsi="仿宋" w:eastAsia="仿宋" w:cs="仿宋"/>
                <w:sz w:val="22"/>
                <w:szCs w:val="22"/>
              </w:rPr>
            </w:pPr>
            <w:r>
              <w:rPr>
                <w:rFonts w:hint="eastAsia" w:ascii="仿宋" w:hAnsi="仿宋" w:eastAsia="仿宋" w:cs="仿宋"/>
                <w:sz w:val="22"/>
                <w:szCs w:val="22"/>
              </w:rPr>
              <w:t>业绩和经历</w:t>
            </w:r>
          </w:p>
        </w:tc>
        <w:tc>
          <w:tcPr>
            <w:tcW w:w="1015" w:type="dxa"/>
            <w:tcBorders>
              <w:right w:val="single" w:color="auto" w:sz="12" w:space="0"/>
            </w:tcBorders>
            <w:vAlign w:val="center"/>
          </w:tcPr>
          <w:p w14:paraId="2A930E74">
            <w:pPr>
              <w:jc w:val="both"/>
              <w:rPr>
                <w:rFonts w:hint="eastAsia" w:ascii="仿宋" w:hAnsi="仿宋" w:eastAsia="仿宋" w:cs="仿宋"/>
                <w:sz w:val="22"/>
                <w:szCs w:val="22"/>
              </w:rPr>
            </w:pPr>
            <w:r>
              <w:rPr>
                <w:rFonts w:hint="eastAsia" w:ascii="仿宋" w:hAnsi="仿宋" w:eastAsia="仿宋" w:cs="仿宋"/>
                <w:sz w:val="22"/>
                <w:szCs w:val="22"/>
              </w:rPr>
              <w:t>拟派</w:t>
            </w:r>
          </w:p>
          <w:p w14:paraId="2B458D30">
            <w:pPr>
              <w:jc w:val="both"/>
              <w:rPr>
                <w:rFonts w:hint="eastAsia" w:ascii="仿宋" w:hAnsi="仿宋" w:eastAsia="仿宋" w:cs="仿宋"/>
                <w:sz w:val="22"/>
                <w:szCs w:val="22"/>
              </w:rPr>
            </w:pPr>
            <w:r>
              <w:rPr>
                <w:rFonts w:hint="eastAsia" w:ascii="仿宋" w:hAnsi="仿宋" w:eastAsia="仿宋" w:cs="仿宋"/>
                <w:sz w:val="22"/>
                <w:szCs w:val="22"/>
              </w:rPr>
              <w:t>分工</w:t>
            </w:r>
          </w:p>
        </w:tc>
      </w:tr>
      <w:tr w14:paraId="0AF0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692BB3AD">
            <w:pPr>
              <w:jc w:val="both"/>
              <w:rPr>
                <w:rFonts w:hint="eastAsia" w:ascii="仿宋" w:hAnsi="仿宋" w:eastAsia="仿宋" w:cs="仿宋"/>
                <w:sz w:val="22"/>
                <w:szCs w:val="22"/>
              </w:rPr>
            </w:pPr>
          </w:p>
        </w:tc>
        <w:tc>
          <w:tcPr>
            <w:tcW w:w="938" w:type="dxa"/>
            <w:tcBorders>
              <w:left w:val="single" w:color="auto" w:sz="6" w:space="0"/>
            </w:tcBorders>
            <w:vAlign w:val="center"/>
          </w:tcPr>
          <w:p w14:paraId="5CE8BBD6">
            <w:pPr>
              <w:jc w:val="both"/>
              <w:rPr>
                <w:rFonts w:hint="eastAsia" w:ascii="仿宋" w:hAnsi="仿宋" w:eastAsia="仿宋" w:cs="仿宋"/>
                <w:sz w:val="22"/>
                <w:szCs w:val="22"/>
              </w:rPr>
            </w:pPr>
          </w:p>
        </w:tc>
        <w:tc>
          <w:tcPr>
            <w:tcW w:w="1240" w:type="dxa"/>
            <w:gridSpan w:val="2"/>
            <w:tcBorders>
              <w:right w:val="single" w:color="auto" w:sz="2" w:space="0"/>
            </w:tcBorders>
            <w:vAlign w:val="center"/>
          </w:tcPr>
          <w:p w14:paraId="2593C09D">
            <w:pPr>
              <w:jc w:val="both"/>
              <w:rPr>
                <w:rFonts w:hint="eastAsia" w:ascii="仿宋" w:hAnsi="仿宋" w:eastAsia="仿宋" w:cs="仿宋"/>
                <w:sz w:val="22"/>
                <w:szCs w:val="22"/>
              </w:rPr>
            </w:pPr>
          </w:p>
        </w:tc>
        <w:tc>
          <w:tcPr>
            <w:tcW w:w="1338" w:type="dxa"/>
            <w:gridSpan w:val="3"/>
            <w:tcBorders>
              <w:left w:val="single" w:color="auto" w:sz="2" w:space="0"/>
            </w:tcBorders>
            <w:vAlign w:val="center"/>
          </w:tcPr>
          <w:p w14:paraId="3215773C">
            <w:pPr>
              <w:jc w:val="both"/>
              <w:rPr>
                <w:rFonts w:hint="eastAsia" w:ascii="仿宋" w:hAnsi="仿宋" w:eastAsia="仿宋" w:cs="仿宋"/>
                <w:sz w:val="22"/>
                <w:szCs w:val="22"/>
              </w:rPr>
            </w:pPr>
          </w:p>
        </w:tc>
        <w:tc>
          <w:tcPr>
            <w:tcW w:w="1524" w:type="dxa"/>
            <w:vAlign w:val="center"/>
          </w:tcPr>
          <w:p w14:paraId="4B5CF7BE">
            <w:pPr>
              <w:jc w:val="both"/>
              <w:rPr>
                <w:rFonts w:hint="eastAsia" w:ascii="仿宋" w:hAnsi="仿宋" w:eastAsia="仿宋" w:cs="仿宋"/>
                <w:sz w:val="22"/>
                <w:szCs w:val="22"/>
              </w:rPr>
            </w:pPr>
          </w:p>
        </w:tc>
        <w:tc>
          <w:tcPr>
            <w:tcW w:w="1717" w:type="dxa"/>
            <w:gridSpan w:val="2"/>
            <w:vAlign w:val="center"/>
          </w:tcPr>
          <w:p w14:paraId="2C55EA25">
            <w:pPr>
              <w:jc w:val="both"/>
              <w:rPr>
                <w:rFonts w:hint="eastAsia" w:ascii="仿宋" w:hAnsi="仿宋" w:eastAsia="仿宋" w:cs="仿宋"/>
                <w:sz w:val="22"/>
                <w:szCs w:val="22"/>
              </w:rPr>
            </w:pPr>
          </w:p>
        </w:tc>
        <w:tc>
          <w:tcPr>
            <w:tcW w:w="1015" w:type="dxa"/>
            <w:tcBorders>
              <w:right w:val="single" w:color="auto" w:sz="12" w:space="0"/>
            </w:tcBorders>
            <w:vAlign w:val="center"/>
          </w:tcPr>
          <w:p w14:paraId="24A1EFD5">
            <w:pPr>
              <w:jc w:val="both"/>
              <w:rPr>
                <w:rFonts w:hint="eastAsia" w:ascii="仿宋" w:hAnsi="仿宋" w:eastAsia="仿宋" w:cs="仿宋"/>
                <w:sz w:val="22"/>
                <w:szCs w:val="22"/>
              </w:rPr>
            </w:pPr>
          </w:p>
        </w:tc>
      </w:tr>
      <w:tr w14:paraId="3DBC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14E3C674">
            <w:pPr>
              <w:jc w:val="both"/>
              <w:rPr>
                <w:rFonts w:hint="eastAsia" w:ascii="仿宋" w:hAnsi="仿宋" w:eastAsia="仿宋" w:cs="仿宋"/>
                <w:sz w:val="22"/>
                <w:szCs w:val="22"/>
              </w:rPr>
            </w:pPr>
          </w:p>
        </w:tc>
        <w:tc>
          <w:tcPr>
            <w:tcW w:w="938" w:type="dxa"/>
            <w:tcBorders>
              <w:left w:val="single" w:color="auto" w:sz="6" w:space="0"/>
            </w:tcBorders>
            <w:vAlign w:val="center"/>
          </w:tcPr>
          <w:p w14:paraId="1E2F9EBD">
            <w:pPr>
              <w:jc w:val="both"/>
              <w:rPr>
                <w:rFonts w:hint="eastAsia" w:ascii="仿宋" w:hAnsi="仿宋" w:eastAsia="仿宋" w:cs="仿宋"/>
                <w:sz w:val="22"/>
                <w:szCs w:val="22"/>
              </w:rPr>
            </w:pPr>
          </w:p>
        </w:tc>
        <w:tc>
          <w:tcPr>
            <w:tcW w:w="1240" w:type="dxa"/>
            <w:gridSpan w:val="2"/>
            <w:tcBorders>
              <w:right w:val="single" w:color="auto" w:sz="2" w:space="0"/>
            </w:tcBorders>
            <w:vAlign w:val="center"/>
          </w:tcPr>
          <w:p w14:paraId="749D3D70">
            <w:pPr>
              <w:jc w:val="both"/>
              <w:rPr>
                <w:rFonts w:hint="eastAsia" w:ascii="仿宋" w:hAnsi="仿宋" w:eastAsia="仿宋" w:cs="仿宋"/>
                <w:sz w:val="22"/>
                <w:szCs w:val="22"/>
              </w:rPr>
            </w:pPr>
          </w:p>
        </w:tc>
        <w:tc>
          <w:tcPr>
            <w:tcW w:w="1338" w:type="dxa"/>
            <w:gridSpan w:val="3"/>
            <w:tcBorders>
              <w:left w:val="single" w:color="auto" w:sz="2" w:space="0"/>
            </w:tcBorders>
            <w:vAlign w:val="center"/>
          </w:tcPr>
          <w:p w14:paraId="607BBA29">
            <w:pPr>
              <w:jc w:val="both"/>
              <w:rPr>
                <w:rFonts w:hint="eastAsia" w:ascii="仿宋" w:hAnsi="仿宋" w:eastAsia="仿宋" w:cs="仿宋"/>
                <w:sz w:val="22"/>
                <w:szCs w:val="22"/>
              </w:rPr>
            </w:pPr>
          </w:p>
        </w:tc>
        <w:tc>
          <w:tcPr>
            <w:tcW w:w="1524" w:type="dxa"/>
            <w:vAlign w:val="center"/>
          </w:tcPr>
          <w:p w14:paraId="6667446E">
            <w:pPr>
              <w:jc w:val="both"/>
              <w:rPr>
                <w:rFonts w:hint="eastAsia" w:ascii="仿宋" w:hAnsi="仿宋" w:eastAsia="仿宋" w:cs="仿宋"/>
                <w:sz w:val="22"/>
                <w:szCs w:val="22"/>
              </w:rPr>
            </w:pPr>
          </w:p>
        </w:tc>
        <w:tc>
          <w:tcPr>
            <w:tcW w:w="1717" w:type="dxa"/>
            <w:gridSpan w:val="2"/>
            <w:vAlign w:val="center"/>
          </w:tcPr>
          <w:p w14:paraId="20E4D784">
            <w:pPr>
              <w:jc w:val="both"/>
              <w:rPr>
                <w:rFonts w:hint="eastAsia" w:ascii="仿宋" w:hAnsi="仿宋" w:eastAsia="仿宋" w:cs="仿宋"/>
                <w:sz w:val="22"/>
                <w:szCs w:val="22"/>
              </w:rPr>
            </w:pPr>
          </w:p>
        </w:tc>
        <w:tc>
          <w:tcPr>
            <w:tcW w:w="1015" w:type="dxa"/>
            <w:tcBorders>
              <w:right w:val="single" w:color="auto" w:sz="12" w:space="0"/>
            </w:tcBorders>
            <w:vAlign w:val="center"/>
          </w:tcPr>
          <w:p w14:paraId="71F63DB5">
            <w:pPr>
              <w:jc w:val="both"/>
              <w:rPr>
                <w:rFonts w:hint="eastAsia" w:ascii="仿宋" w:hAnsi="仿宋" w:eastAsia="仿宋" w:cs="仿宋"/>
                <w:sz w:val="22"/>
                <w:szCs w:val="22"/>
              </w:rPr>
            </w:pPr>
          </w:p>
        </w:tc>
      </w:tr>
      <w:tr w14:paraId="4A05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2FD93D97">
            <w:pPr>
              <w:jc w:val="both"/>
              <w:rPr>
                <w:rFonts w:hint="eastAsia" w:ascii="仿宋" w:hAnsi="仿宋" w:eastAsia="仿宋" w:cs="仿宋"/>
                <w:sz w:val="22"/>
                <w:szCs w:val="22"/>
              </w:rPr>
            </w:pPr>
          </w:p>
        </w:tc>
        <w:tc>
          <w:tcPr>
            <w:tcW w:w="938" w:type="dxa"/>
            <w:tcBorders>
              <w:left w:val="single" w:color="auto" w:sz="6" w:space="0"/>
            </w:tcBorders>
            <w:vAlign w:val="center"/>
          </w:tcPr>
          <w:p w14:paraId="762642D9">
            <w:pPr>
              <w:jc w:val="both"/>
              <w:rPr>
                <w:rFonts w:hint="eastAsia" w:ascii="仿宋" w:hAnsi="仿宋" w:eastAsia="仿宋" w:cs="仿宋"/>
                <w:sz w:val="22"/>
                <w:szCs w:val="22"/>
              </w:rPr>
            </w:pPr>
          </w:p>
        </w:tc>
        <w:tc>
          <w:tcPr>
            <w:tcW w:w="1240" w:type="dxa"/>
            <w:gridSpan w:val="2"/>
            <w:tcBorders>
              <w:right w:val="single" w:color="auto" w:sz="2" w:space="0"/>
            </w:tcBorders>
            <w:vAlign w:val="center"/>
          </w:tcPr>
          <w:p w14:paraId="7F335CAC">
            <w:pPr>
              <w:jc w:val="both"/>
              <w:rPr>
                <w:rFonts w:hint="eastAsia" w:ascii="仿宋" w:hAnsi="仿宋" w:eastAsia="仿宋" w:cs="仿宋"/>
                <w:sz w:val="22"/>
                <w:szCs w:val="22"/>
              </w:rPr>
            </w:pPr>
          </w:p>
        </w:tc>
        <w:tc>
          <w:tcPr>
            <w:tcW w:w="1338" w:type="dxa"/>
            <w:gridSpan w:val="3"/>
            <w:tcBorders>
              <w:left w:val="single" w:color="auto" w:sz="2" w:space="0"/>
            </w:tcBorders>
            <w:vAlign w:val="center"/>
          </w:tcPr>
          <w:p w14:paraId="7C9466BF">
            <w:pPr>
              <w:jc w:val="both"/>
              <w:rPr>
                <w:rFonts w:hint="eastAsia" w:ascii="仿宋" w:hAnsi="仿宋" w:eastAsia="仿宋" w:cs="仿宋"/>
                <w:sz w:val="22"/>
                <w:szCs w:val="22"/>
              </w:rPr>
            </w:pPr>
          </w:p>
        </w:tc>
        <w:tc>
          <w:tcPr>
            <w:tcW w:w="1524" w:type="dxa"/>
            <w:vAlign w:val="center"/>
          </w:tcPr>
          <w:p w14:paraId="77D63AEA">
            <w:pPr>
              <w:jc w:val="both"/>
              <w:rPr>
                <w:rFonts w:hint="eastAsia" w:ascii="仿宋" w:hAnsi="仿宋" w:eastAsia="仿宋" w:cs="仿宋"/>
                <w:sz w:val="22"/>
                <w:szCs w:val="22"/>
              </w:rPr>
            </w:pPr>
          </w:p>
        </w:tc>
        <w:tc>
          <w:tcPr>
            <w:tcW w:w="1717" w:type="dxa"/>
            <w:gridSpan w:val="2"/>
            <w:vAlign w:val="center"/>
          </w:tcPr>
          <w:p w14:paraId="01391492">
            <w:pPr>
              <w:jc w:val="both"/>
              <w:rPr>
                <w:rFonts w:hint="eastAsia" w:ascii="仿宋" w:hAnsi="仿宋" w:eastAsia="仿宋" w:cs="仿宋"/>
                <w:sz w:val="22"/>
                <w:szCs w:val="22"/>
              </w:rPr>
            </w:pPr>
          </w:p>
        </w:tc>
        <w:tc>
          <w:tcPr>
            <w:tcW w:w="1015" w:type="dxa"/>
            <w:tcBorders>
              <w:right w:val="single" w:color="auto" w:sz="12" w:space="0"/>
            </w:tcBorders>
            <w:vAlign w:val="center"/>
          </w:tcPr>
          <w:p w14:paraId="70766200">
            <w:pPr>
              <w:jc w:val="both"/>
              <w:rPr>
                <w:rFonts w:hint="eastAsia" w:ascii="仿宋" w:hAnsi="仿宋" w:eastAsia="仿宋" w:cs="仿宋"/>
                <w:sz w:val="22"/>
                <w:szCs w:val="22"/>
              </w:rPr>
            </w:pPr>
          </w:p>
        </w:tc>
      </w:tr>
      <w:tr w14:paraId="3612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14:paraId="6A51EA2C">
            <w:pPr>
              <w:jc w:val="both"/>
              <w:rPr>
                <w:rFonts w:hint="eastAsia" w:ascii="仿宋" w:hAnsi="仿宋" w:eastAsia="仿宋" w:cs="仿宋"/>
                <w:sz w:val="22"/>
                <w:szCs w:val="22"/>
              </w:rPr>
            </w:pPr>
            <w:r>
              <w:rPr>
                <w:rFonts w:hint="eastAsia" w:ascii="仿宋" w:hAnsi="仿宋" w:eastAsia="仿宋" w:cs="仿宋"/>
                <w:sz w:val="22"/>
                <w:szCs w:val="22"/>
              </w:rPr>
              <w:t>辅助人员</w:t>
            </w:r>
          </w:p>
        </w:tc>
      </w:tr>
      <w:tr w14:paraId="4118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1D793F12">
            <w:pPr>
              <w:jc w:val="both"/>
              <w:rPr>
                <w:rFonts w:hint="eastAsia" w:ascii="仿宋" w:hAnsi="仿宋" w:eastAsia="仿宋" w:cs="仿宋"/>
                <w:sz w:val="22"/>
                <w:szCs w:val="22"/>
              </w:rPr>
            </w:pPr>
            <w:r>
              <w:rPr>
                <w:rFonts w:hint="eastAsia" w:ascii="仿宋" w:hAnsi="仿宋" w:eastAsia="仿宋" w:cs="仿宋"/>
                <w:sz w:val="22"/>
                <w:szCs w:val="22"/>
              </w:rPr>
              <w:t>姓名</w:t>
            </w:r>
          </w:p>
        </w:tc>
        <w:tc>
          <w:tcPr>
            <w:tcW w:w="938" w:type="dxa"/>
            <w:tcBorders>
              <w:left w:val="single" w:color="auto" w:sz="6" w:space="0"/>
            </w:tcBorders>
            <w:vAlign w:val="center"/>
          </w:tcPr>
          <w:p w14:paraId="4B6DB1E1">
            <w:pPr>
              <w:jc w:val="both"/>
              <w:rPr>
                <w:rFonts w:hint="eastAsia" w:ascii="仿宋" w:hAnsi="仿宋" w:eastAsia="仿宋" w:cs="仿宋"/>
                <w:sz w:val="22"/>
                <w:szCs w:val="22"/>
              </w:rPr>
            </w:pPr>
            <w:r>
              <w:rPr>
                <w:rFonts w:hint="eastAsia" w:ascii="仿宋" w:hAnsi="仿宋" w:eastAsia="仿宋" w:cs="仿宋"/>
                <w:sz w:val="22"/>
                <w:szCs w:val="22"/>
              </w:rPr>
              <w:t>年龄</w:t>
            </w:r>
          </w:p>
        </w:tc>
        <w:tc>
          <w:tcPr>
            <w:tcW w:w="1240" w:type="dxa"/>
            <w:gridSpan w:val="2"/>
            <w:tcBorders>
              <w:right w:val="single" w:color="auto" w:sz="2" w:space="0"/>
            </w:tcBorders>
            <w:vAlign w:val="center"/>
          </w:tcPr>
          <w:p w14:paraId="60314880">
            <w:pPr>
              <w:jc w:val="both"/>
              <w:rPr>
                <w:rFonts w:hint="eastAsia" w:ascii="仿宋" w:hAnsi="仿宋" w:eastAsia="仿宋" w:cs="仿宋"/>
                <w:sz w:val="22"/>
                <w:szCs w:val="22"/>
              </w:rPr>
            </w:pPr>
            <w:r>
              <w:rPr>
                <w:rFonts w:hint="eastAsia" w:ascii="仿宋" w:hAnsi="仿宋" w:eastAsia="仿宋" w:cs="仿宋"/>
                <w:sz w:val="22"/>
                <w:szCs w:val="22"/>
              </w:rPr>
              <w:t>学历</w:t>
            </w:r>
          </w:p>
        </w:tc>
        <w:tc>
          <w:tcPr>
            <w:tcW w:w="1338" w:type="dxa"/>
            <w:gridSpan w:val="3"/>
            <w:tcBorders>
              <w:left w:val="single" w:color="auto" w:sz="2" w:space="0"/>
            </w:tcBorders>
            <w:vAlign w:val="center"/>
          </w:tcPr>
          <w:p w14:paraId="3000B302">
            <w:pPr>
              <w:jc w:val="both"/>
              <w:rPr>
                <w:rFonts w:hint="eastAsia" w:ascii="仿宋" w:hAnsi="仿宋" w:eastAsia="仿宋" w:cs="仿宋"/>
                <w:sz w:val="22"/>
                <w:szCs w:val="22"/>
              </w:rPr>
            </w:pPr>
            <w:r>
              <w:rPr>
                <w:rFonts w:hint="eastAsia" w:ascii="仿宋" w:hAnsi="仿宋" w:eastAsia="仿宋" w:cs="仿宋"/>
                <w:sz w:val="22"/>
                <w:szCs w:val="22"/>
              </w:rPr>
              <w:t>职称</w:t>
            </w:r>
          </w:p>
        </w:tc>
        <w:tc>
          <w:tcPr>
            <w:tcW w:w="1524" w:type="dxa"/>
            <w:vAlign w:val="center"/>
          </w:tcPr>
          <w:p w14:paraId="676D6690">
            <w:pPr>
              <w:jc w:val="both"/>
              <w:rPr>
                <w:rFonts w:hint="eastAsia" w:ascii="仿宋" w:hAnsi="仿宋" w:eastAsia="仿宋" w:cs="仿宋"/>
                <w:sz w:val="22"/>
                <w:szCs w:val="22"/>
              </w:rPr>
            </w:pPr>
            <w:r>
              <w:rPr>
                <w:rFonts w:hint="eastAsia" w:ascii="仿宋" w:hAnsi="仿宋" w:eastAsia="仿宋" w:cs="仿宋"/>
                <w:sz w:val="22"/>
                <w:szCs w:val="22"/>
              </w:rPr>
              <w:t>从事类似项目工作年限</w:t>
            </w:r>
          </w:p>
        </w:tc>
        <w:tc>
          <w:tcPr>
            <w:tcW w:w="1717" w:type="dxa"/>
            <w:gridSpan w:val="2"/>
            <w:vAlign w:val="center"/>
          </w:tcPr>
          <w:p w14:paraId="4270EA24">
            <w:pPr>
              <w:jc w:val="both"/>
              <w:rPr>
                <w:rFonts w:hint="eastAsia" w:ascii="仿宋" w:hAnsi="仿宋" w:eastAsia="仿宋" w:cs="仿宋"/>
                <w:sz w:val="22"/>
                <w:szCs w:val="22"/>
              </w:rPr>
            </w:pPr>
            <w:r>
              <w:rPr>
                <w:rFonts w:hint="eastAsia" w:ascii="仿宋" w:hAnsi="仿宋" w:eastAsia="仿宋" w:cs="仿宋"/>
                <w:sz w:val="22"/>
                <w:szCs w:val="22"/>
              </w:rPr>
              <w:t>主要工作</w:t>
            </w:r>
          </w:p>
          <w:p w14:paraId="682F44AA">
            <w:pPr>
              <w:jc w:val="both"/>
              <w:rPr>
                <w:rFonts w:hint="eastAsia" w:ascii="仿宋" w:hAnsi="仿宋" w:eastAsia="仿宋" w:cs="仿宋"/>
                <w:sz w:val="22"/>
                <w:szCs w:val="22"/>
              </w:rPr>
            </w:pPr>
            <w:r>
              <w:rPr>
                <w:rFonts w:hint="eastAsia" w:ascii="仿宋" w:hAnsi="仿宋" w:eastAsia="仿宋" w:cs="仿宋"/>
                <w:sz w:val="22"/>
                <w:szCs w:val="22"/>
              </w:rPr>
              <w:t>业绩和经历</w:t>
            </w:r>
          </w:p>
        </w:tc>
        <w:tc>
          <w:tcPr>
            <w:tcW w:w="1015" w:type="dxa"/>
            <w:tcBorders>
              <w:right w:val="single" w:color="auto" w:sz="12" w:space="0"/>
            </w:tcBorders>
            <w:vAlign w:val="center"/>
          </w:tcPr>
          <w:p w14:paraId="229C6BCC">
            <w:pPr>
              <w:jc w:val="both"/>
              <w:rPr>
                <w:rFonts w:hint="eastAsia" w:ascii="仿宋" w:hAnsi="仿宋" w:eastAsia="仿宋" w:cs="仿宋"/>
                <w:sz w:val="22"/>
                <w:szCs w:val="22"/>
              </w:rPr>
            </w:pPr>
            <w:r>
              <w:rPr>
                <w:rFonts w:hint="eastAsia" w:ascii="仿宋" w:hAnsi="仿宋" w:eastAsia="仿宋" w:cs="仿宋"/>
                <w:sz w:val="22"/>
                <w:szCs w:val="22"/>
              </w:rPr>
              <w:t>拟派</w:t>
            </w:r>
          </w:p>
          <w:p w14:paraId="001B3AA1">
            <w:pPr>
              <w:jc w:val="both"/>
              <w:rPr>
                <w:rFonts w:hint="eastAsia" w:ascii="仿宋" w:hAnsi="仿宋" w:eastAsia="仿宋" w:cs="仿宋"/>
                <w:sz w:val="22"/>
                <w:szCs w:val="22"/>
              </w:rPr>
            </w:pPr>
            <w:r>
              <w:rPr>
                <w:rFonts w:hint="eastAsia" w:ascii="仿宋" w:hAnsi="仿宋" w:eastAsia="仿宋" w:cs="仿宋"/>
                <w:sz w:val="22"/>
                <w:szCs w:val="22"/>
              </w:rPr>
              <w:t>分工</w:t>
            </w:r>
          </w:p>
        </w:tc>
      </w:tr>
      <w:tr w14:paraId="6D45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1E1491AB">
            <w:pPr>
              <w:jc w:val="both"/>
              <w:rPr>
                <w:rFonts w:hint="eastAsia" w:ascii="仿宋" w:hAnsi="仿宋" w:eastAsia="仿宋" w:cs="仿宋"/>
                <w:sz w:val="22"/>
                <w:szCs w:val="22"/>
              </w:rPr>
            </w:pPr>
          </w:p>
        </w:tc>
        <w:tc>
          <w:tcPr>
            <w:tcW w:w="938" w:type="dxa"/>
            <w:tcBorders>
              <w:left w:val="single" w:color="auto" w:sz="6" w:space="0"/>
            </w:tcBorders>
            <w:vAlign w:val="center"/>
          </w:tcPr>
          <w:p w14:paraId="1723F077">
            <w:pPr>
              <w:jc w:val="both"/>
              <w:rPr>
                <w:rFonts w:hint="eastAsia" w:ascii="仿宋" w:hAnsi="仿宋" w:eastAsia="仿宋" w:cs="仿宋"/>
                <w:sz w:val="22"/>
                <w:szCs w:val="22"/>
              </w:rPr>
            </w:pPr>
          </w:p>
        </w:tc>
        <w:tc>
          <w:tcPr>
            <w:tcW w:w="1240" w:type="dxa"/>
            <w:gridSpan w:val="2"/>
            <w:tcBorders>
              <w:right w:val="single" w:color="auto" w:sz="2" w:space="0"/>
            </w:tcBorders>
            <w:vAlign w:val="center"/>
          </w:tcPr>
          <w:p w14:paraId="7F003765">
            <w:pPr>
              <w:jc w:val="both"/>
              <w:rPr>
                <w:rFonts w:hint="eastAsia" w:ascii="仿宋" w:hAnsi="仿宋" w:eastAsia="仿宋" w:cs="仿宋"/>
                <w:sz w:val="22"/>
                <w:szCs w:val="22"/>
              </w:rPr>
            </w:pPr>
          </w:p>
        </w:tc>
        <w:tc>
          <w:tcPr>
            <w:tcW w:w="1338" w:type="dxa"/>
            <w:gridSpan w:val="3"/>
            <w:tcBorders>
              <w:left w:val="single" w:color="auto" w:sz="2" w:space="0"/>
            </w:tcBorders>
            <w:vAlign w:val="center"/>
          </w:tcPr>
          <w:p w14:paraId="3D29D2DE">
            <w:pPr>
              <w:jc w:val="both"/>
              <w:rPr>
                <w:rFonts w:hint="eastAsia" w:ascii="仿宋" w:hAnsi="仿宋" w:eastAsia="仿宋" w:cs="仿宋"/>
                <w:sz w:val="22"/>
                <w:szCs w:val="22"/>
              </w:rPr>
            </w:pPr>
          </w:p>
        </w:tc>
        <w:tc>
          <w:tcPr>
            <w:tcW w:w="1524" w:type="dxa"/>
            <w:vAlign w:val="center"/>
          </w:tcPr>
          <w:p w14:paraId="3BDD5361">
            <w:pPr>
              <w:jc w:val="both"/>
              <w:rPr>
                <w:rFonts w:hint="eastAsia" w:ascii="仿宋" w:hAnsi="仿宋" w:eastAsia="仿宋" w:cs="仿宋"/>
                <w:sz w:val="22"/>
                <w:szCs w:val="22"/>
              </w:rPr>
            </w:pPr>
          </w:p>
        </w:tc>
        <w:tc>
          <w:tcPr>
            <w:tcW w:w="1717" w:type="dxa"/>
            <w:gridSpan w:val="2"/>
            <w:vAlign w:val="center"/>
          </w:tcPr>
          <w:p w14:paraId="634F9811">
            <w:pPr>
              <w:jc w:val="both"/>
              <w:rPr>
                <w:rFonts w:hint="eastAsia" w:ascii="仿宋" w:hAnsi="仿宋" w:eastAsia="仿宋" w:cs="仿宋"/>
                <w:sz w:val="22"/>
                <w:szCs w:val="22"/>
              </w:rPr>
            </w:pPr>
          </w:p>
        </w:tc>
        <w:tc>
          <w:tcPr>
            <w:tcW w:w="1015" w:type="dxa"/>
            <w:tcBorders>
              <w:right w:val="single" w:color="auto" w:sz="12" w:space="0"/>
            </w:tcBorders>
            <w:vAlign w:val="center"/>
          </w:tcPr>
          <w:p w14:paraId="2DA18D34">
            <w:pPr>
              <w:jc w:val="both"/>
              <w:rPr>
                <w:rFonts w:hint="eastAsia" w:ascii="仿宋" w:hAnsi="仿宋" w:eastAsia="仿宋" w:cs="仿宋"/>
                <w:sz w:val="22"/>
                <w:szCs w:val="22"/>
              </w:rPr>
            </w:pPr>
          </w:p>
        </w:tc>
      </w:tr>
      <w:tr w14:paraId="2DDB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14:paraId="08C21707">
            <w:pPr>
              <w:jc w:val="both"/>
              <w:rPr>
                <w:rFonts w:hint="eastAsia" w:ascii="仿宋" w:hAnsi="仿宋" w:eastAsia="仿宋" w:cs="仿宋"/>
                <w:sz w:val="22"/>
                <w:szCs w:val="22"/>
              </w:rPr>
            </w:pPr>
          </w:p>
        </w:tc>
        <w:tc>
          <w:tcPr>
            <w:tcW w:w="938" w:type="dxa"/>
            <w:tcBorders>
              <w:left w:val="single" w:color="auto" w:sz="6" w:space="0"/>
            </w:tcBorders>
            <w:vAlign w:val="center"/>
          </w:tcPr>
          <w:p w14:paraId="5023F04F">
            <w:pPr>
              <w:jc w:val="both"/>
              <w:rPr>
                <w:rFonts w:hint="eastAsia" w:ascii="仿宋" w:hAnsi="仿宋" w:eastAsia="仿宋" w:cs="仿宋"/>
                <w:sz w:val="22"/>
                <w:szCs w:val="22"/>
              </w:rPr>
            </w:pPr>
          </w:p>
        </w:tc>
        <w:tc>
          <w:tcPr>
            <w:tcW w:w="1240" w:type="dxa"/>
            <w:gridSpan w:val="2"/>
            <w:tcBorders>
              <w:right w:val="single" w:color="auto" w:sz="2" w:space="0"/>
            </w:tcBorders>
            <w:vAlign w:val="center"/>
          </w:tcPr>
          <w:p w14:paraId="6F0D9F50">
            <w:pPr>
              <w:jc w:val="both"/>
              <w:rPr>
                <w:rFonts w:hint="eastAsia" w:ascii="仿宋" w:hAnsi="仿宋" w:eastAsia="仿宋" w:cs="仿宋"/>
                <w:sz w:val="22"/>
                <w:szCs w:val="22"/>
              </w:rPr>
            </w:pPr>
          </w:p>
        </w:tc>
        <w:tc>
          <w:tcPr>
            <w:tcW w:w="1338" w:type="dxa"/>
            <w:gridSpan w:val="3"/>
            <w:tcBorders>
              <w:left w:val="single" w:color="auto" w:sz="2" w:space="0"/>
            </w:tcBorders>
            <w:vAlign w:val="center"/>
          </w:tcPr>
          <w:p w14:paraId="0E80024B">
            <w:pPr>
              <w:jc w:val="both"/>
              <w:rPr>
                <w:rFonts w:hint="eastAsia" w:ascii="仿宋" w:hAnsi="仿宋" w:eastAsia="仿宋" w:cs="仿宋"/>
                <w:sz w:val="22"/>
                <w:szCs w:val="22"/>
              </w:rPr>
            </w:pPr>
          </w:p>
        </w:tc>
        <w:tc>
          <w:tcPr>
            <w:tcW w:w="1524" w:type="dxa"/>
            <w:vAlign w:val="center"/>
          </w:tcPr>
          <w:p w14:paraId="12803B6F">
            <w:pPr>
              <w:jc w:val="both"/>
              <w:rPr>
                <w:rFonts w:hint="eastAsia" w:ascii="仿宋" w:hAnsi="仿宋" w:eastAsia="仿宋" w:cs="仿宋"/>
                <w:sz w:val="22"/>
                <w:szCs w:val="22"/>
              </w:rPr>
            </w:pPr>
          </w:p>
        </w:tc>
        <w:tc>
          <w:tcPr>
            <w:tcW w:w="1717" w:type="dxa"/>
            <w:gridSpan w:val="2"/>
            <w:vAlign w:val="center"/>
          </w:tcPr>
          <w:p w14:paraId="55A9B37A">
            <w:pPr>
              <w:jc w:val="both"/>
              <w:rPr>
                <w:rFonts w:hint="eastAsia" w:ascii="仿宋" w:hAnsi="仿宋" w:eastAsia="仿宋" w:cs="仿宋"/>
                <w:sz w:val="22"/>
                <w:szCs w:val="22"/>
              </w:rPr>
            </w:pPr>
          </w:p>
        </w:tc>
        <w:tc>
          <w:tcPr>
            <w:tcW w:w="1015" w:type="dxa"/>
            <w:tcBorders>
              <w:right w:val="single" w:color="auto" w:sz="12" w:space="0"/>
            </w:tcBorders>
            <w:vAlign w:val="center"/>
          </w:tcPr>
          <w:p w14:paraId="49BA240E">
            <w:pPr>
              <w:jc w:val="both"/>
              <w:rPr>
                <w:rFonts w:hint="eastAsia" w:ascii="仿宋" w:hAnsi="仿宋" w:eastAsia="仿宋" w:cs="仿宋"/>
                <w:sz w:val="22"/>
                <w:szCs w:val="22"/>
              </w:rPr>
            </w:pPr>
          </w:p>
        </w:tc>
      </w:tr>
      <w:tr w14:paraId="2710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96" w:type="dxa"/>
            <w:tcBorders>
              <w:top w:val="single" w:color="auto" w:sz="6" w:space="0"/>
              <w:left w:val="single" w:color="auto" w:sz="12" w:space="0"/>
              <w:bottom w:val="single" w:color="auto" w:sz="12" w:space="0"/>
              <w:right w:val="single" w:color="auto" w:sz="6" w:space="0"/>
            </w:tcBorders>
            <w:vAlign w:val="center"/>
          </w:tcPr>
          <w:p w14:paraId="153F1592">
            <w:pPr>
              <w:jc w:val="both"/>
              <w:rPr>
                <w:rFonts w:hint="eastAsia" w:ascii="仿宋" w:hAnsi="仿宋" w:eastAsia="仿宋" w:cs="仿宋"/>
                <w:sz w:val="22"/>
                <w:szCs w:val="22"/>
              </w:rPr>
            </w:pPr>
            <w:r>
              <w:rPr>
                <w:rFonts w:hint="eastAsia" w:ascii="仿宋" w:hAnsi="仿宋" w:eastAsia="仿宋" w:cs="仿宋"/>
                <w:sz w:val="22"/>
                <w:szCs w:val="22"/>
              </w:rPr>
              <w:t>备注</w:t>
            </w:r>
          </w:p>
        </w:tc>
        <w:tc>
          <w:tcPr>
            <w:tcW w:w="7772" w:type="dxa"/>
            <w:gridSpan w:val="10"/>
            <w:tcBorders>
              <w:left w:val="single" w:color="auto" w:sz="6" w:space="0"/>
              <w:bottom w:val="single" w:color="auto" w:sz="12" w:space="0"/>
              <w:right w:val="single" w:color="auto" w:sz="12" w:space="0"/>
            </w:tcBorders>
            <w:vAlign w:val="center"/>
          </w:tcPr>
          <w:p w14:paraId="678D9069">
            <w:pPr>
              <w:jc w:val="both"/>
              <w:rPr>
                <w:rFonts w:hint="eastAsia" w:ascii="仿宋" w:hAnsi="仿宋" w:eastAsia="仿宋" w:cs="仿宋"/>
                <w:sz w:val="22"/>
                <w:szCs w:val="22"/>
              </w:rPr>
            </w:pPr>
            <w:r>
              <w:rPr>
                <w:rFonts w:hint="eastAsia" w:ascii="仿宋" w:hAnsi="仿宋" w:eastAsia="仿宋" w:cs="仿宋"/>
                <w:sz w:val="22"/>
                <w:szCs w:val="22"/>
              </w:rPr>
              <w:t>1．表格行数不足时请自行扩展。</w:t>
            </w:r>
          </w:p>
          <w:p w14:paraId="0D34CD75">
            <w:pPr>
              <w:jc w:val="both"/>
              <w:rPr>
                <w:rFonts w:hint="eastAsia" w:ascii="仿宋" w:hAnsi="仿宋" w:eastAsia="仿宋" w:cs="仿宋"/>
                <w:sz w:val="22"/>
                <w:szCs w:val="22"/>
              </w:rPr>
            </w:pPr>
            <w:r>
              <w:rPr>
                <w:rFonts w:hint="eastAsia" w:ascii="仿宋" w:hAnsi="仿宋" w:eastAsia="仿宋" w:cs="仿宋"/>
                <w:sz w:val="22"/>
                <w:szCs w:val="22"/>
              </w:rPr>
              <w:t>2．表中所列“项目负责人、管理人员、技术人员/服务人员、辅助人员”仅为示例，供应商可根据招标文件要求自行安排人员类别。</w:t>
            </w:r>
          </w:p>
          <w:p w14:paraId="23303ABA">
            <w:pPr>
              <w:jc w:val="both"/>
              <w:rPr>
                <w:rFonts w:hint="eastAsia" w:ascii="仿宋" w:hAnsi="仿宋" w:eastAsia="仿宋" w:cs="仿宋"/>
                <w:sz w:val="22"/>
                <w:szCs w:val="22"/>
              </w:rPr>
            </w:pPr>
            <w:r>
              <w:rPr>
                <w:rFonts w:hint="eastAsia" w:ascii="仿宋" w:hAnsi="仿宋" w:eastAsia="仿宋" w:cs="仿宋"/>
                <w:sz w:val="22"/>
                <w:szCs w:val="22"/>
              </w:rPr>
              <w:t>3．招标文件对人员“资格\学历\职称”提出要求的，应在本表下方附相应的“资格证\学历证\职称证”等证明文件。</w:t>
            </w:r>
          </w:p>
        </w:tc>
      </w:tr>
    </w:tbl>
    <w:p w14:paraId="6F54577F">
      <w:pPr>
        <w:spacing w:line="560" w:lineRule="exact"/>
        <w:ind w:firstLine="1680" w:firstLineChars="700"/>
        <w:jc w:val="both"/>
        <w:rPr>
          <w:rFonts w:hint="eastAsia" w:ascii="仿宋" w:hAnsi="仿宋" w:eastAsia="仿宋" w:cs="仿宋"/>
        </w:rPr>
      </w:pPr>
      <w:r>
        <w:rPr>
          <w:rFonts w:hint="eastAsia" w:ascii="仿宋" w:hAnsi="仿宋" w:eastAsia="仿宋" w:cs="仿宋"/>
        </w:rPr>
        <w:t>供应商：（供应商全称并加盖公章）</w:t>
      </w:r>
    </w:p>
    <w:p w14:paraId="52B794B3">
      <w:pPr>
        <w:spacing w:line="560" w:lineRule="exact"/>
        <w:ind w:firstLine="1680" w:firstLineChars="700"/>
        <w:jc w:val="both"/>
        <w:rPr>
          <w:rFonts w:hint="eastAsia" w:ascii="仿宋" w:hAnsi="仿宋" w:eastAsia="仿宋" w:cs="仿宋"/>
        </w:rPr>
      </w:pPr>
      <w:r>
        <w:rPr>
          <w:rFonts w:hint="eastAsia" w:ascii="仿宋" w:hAnsi="仿宋" w:eastAsia="仿宋" w:cs="仿宋"/>
        </w:rPr>
        <w:t>日  期：    年  月  日</w:t>
      </w:r>
    </w:p>
    <w:p w14:paraId="2B11813D">
      <w:pPr>
        <w:spacing w:line="560" w:lineRule="exact"/>
        <w:ind w:firstLine="480" w:firstLineChars="200"/>
        <w:jc w:val="both"/>
        <w:outlineLvl w:val="2"/>
        <w:rPr>
          <w:rFonts w:hint="eastAsia" w:ascii="仿宋" w:hAnsi="仿宋" w:eastAsia="仿宋" w:cs="仿宋"/>
          <w:b/>
          <w:bCs/>
          <w:lang w:val="en-US" w:eastAsia="zh-CN"/>
        </w:rPr>
      </w:pPr>
      <w:r>
        <w:rPr>
          <w:rFonts w:hint="eastAsia" w:ascii="仿宋" w:hAnsi="仿宋" w:eastAsia="仿宋" w:cs="仿宋"/>
          <w:b/>
          <w:bCs/>
        </w:rPr>
        <w:t>附件</w:t>
      </w:r>
      <w:r>
        <w:rPr>
          <w:rFonts w:hint="eastAsia" w:ascii="仿宋" w:hAnsi="仿宋" w:eastAsia="仿宋" w:cs="仿宋"/>
          <w:b/>
          <w:bCs/>
          <w:lang w:val="en-US" w:eastAsia="zh-CN"/>
        </w:rPr>
        <w:t>九：</w:t>
      </w:r>
      <w:r>
        <w:rPr>
          <w:rFonts w:hint="eastAsia" w:ascii="仿宋" w:hAnsi="仿宋" w:eastAsia="仿宋" w:cs="仿宋"/>
          <w:b/>
          <w:bCs/>
        </w:rPr>
        <w:t>拟投入项目的专业设备情况表</w:t>
      </w:r>
    </w:p>
    <w:p w14:paraId="42EF500B">
      <w:pPr>
        <w:spacing w:line="560" w:lineRule="exact"/>
        <w:ind w:firstLine="480" w:firstLineChars="200"/>
        <w:jc w:val="center"/>
        <w:rPr>
          <w:rFonts w:hint="eastAsia" w:ascii="仿宋" w:hAnsi="仿宋" w:eastAsia="仿宋" w:cs="仿宋"/>
          <w:b/>
          <w:bCs/>
        </w:rPr>
      </w:pPr>
      <w:r>
        <w:rPr>
          <w:rFonts w:hint="eastAsia" w:ascii="仿宋" w:hAnsi="仿宋" w:eastAsia="仿宋" w:cs="仿宋"/>
          <w:b/>
          <w:bCs/>
        </w:rPr>
        <w:t>拟投入项目的专业设备情况表</w:t>
      </w:r>
    </w:p>
    <w:tbl>
      <w:tblPr>
        <w:tblStyle w:val="101"/>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1361"/>
        <w:gridCol w:w="1474"/>
        <w:gridCol w:w="851"/>
        <w:gridCol w:w="1559"/>
        <w:gridCol w:w="1418"/>
        <w:gridCol w:w="1653"/>
      </w:tblGrid>
      <w:tr w14:paraId="61D4E6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14:paraId="42867F93">
            <w:pPr>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序号</w:t>
            </w:r>
          </w:p>
        </w:tc>
        <w:tc>
          <w:tcPr>
            <w:tcW w:w="1361" w:type="dxa"/>
            <w:tcBorders>
              <w:top w:val="single" w:color="auto" w:sz="12" w:space="0"/>
              <w:bottom w:val="single" w:color="auto" w:sz="2" w:space="0"/>
            </w:tcBorders>
            <w:shd w:val="clear" w:color="auto" w:fill="F1F1F1" w:themeFill="background1" w:themeFillShade="F2"/>
            <w:vAlign w:val="center"/>
          </w:tcPr>
          <w:p w14:paraId="1EAC5C46">
            <w:pPr>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设备名称</w:t>
            </w:r>
          </w:p>
        </w:tc>
        <w:tc>
          <w:tcPr>
            <w:tcW w:w="1474" w:type="dxa"/>
            <w:tcBorders>
              <w:top w:val="single" w:color="auto" w:sz="12" w:space="0"/>
              <w:bottom w:val="single" w:color="auto" w:sz="2" w:space="0"/>
            </w:tcBorders>
            <w:shd w:val="clear" w:color="auto" w:fill="F1F1F1" w:themeFill="background1" w:themeFillShade="F2"/>
            <w:vAlign w:val="center"/>
          </w:tcPr>
          <w:p w14:paraId="664716A3">
            <w:pPr>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计量单位</w:t>
            </w:r>
          </w:p>
        </w:tc>
        <w:tc>
          <w:tcPr>
            <w:tcW w:w="851" w:type="dxa"/>
            <w:tcBorders>
              <w:top w:val="single" w:color="auto" w:sz="12" w:space="0"/>
              <w:bottom w:val="single" w:color="auto" w:sz="2" w:space="0"/>
            </w:tcBorders>
            <w:shd w:val="clear" w:color="auto" w:fill="F1F1F1" w:themeFill="background1" w:themeFillShade="F2"/>
            <w:vAlign w:val="center"/>
          </w:tcPr>
          <w:p w14:paraId="2DC54B08">
            <w:pPr>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数量</w:t>
            </w:r>
          </w:p>
        </w:tc>
        <w:tc>
          <w:tcPr>
            <w:tcW w:w="1559" w:type="dxa"/>
            <w:tcBorders>
              <w:top w:val="single" w:color="auto" w:sz="12" w:space="0"/>
              <w:bottom w:val="single" w:color="auto" w:sz="2" w:space="0"/>
            </w:tcBorders>
            <w:shd w:val="clear" w:color="auto" w:fill="F1F1F1" w:themeFill="background1" w:themeFillShade="F2"/>
            <w:vAlign w:val="center"/>
          </w:tcPr>
          <w:p w14:paraId="24AE2A81">
            <w:pPr>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生产企业</w:t>
            </w:r>
          </w:p>
        </w:tc>
        <w:tc>
          <w:tcPr>
            <w:tcW w:w="1418" w:type="dxa"/>
            <w:tcBorders>
              <w:top w:val="single" w:color="auto" w:sz="12" w:space="0"/>
              <w:bottom w:val="single" w:color="auto" w:sz="2" w:space="0"/>
            </w:tcBorders>
            <w:shd w:val="clear" w:color="auto" w:fill="F1F1F1" w:themeFill="background1" w:themeFillShade="F2"/>
            <w:vAlign w:val="center"/>
          </w:tcPr>
          <w:p w14:paraId="51E027E0">
            <w:pPr>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使用年限</w:t>
            </w:r>
          </w:p>
        </w:tc>
        <w:tc>
          <w:tcPr>
            <w:tcW w:w="1653" w:type="dxa"/>
            <w:tcBorders>
              <w:top w:val="single" w:color="auto" w:sz="12" w:space="0"/>
              <w:bottom w:val="single" w:color="auto" w:sz="2" w:space="0"/>
            </w:tcBorders>
            <w:shd w:val="clear" w:color="auto" w:fill="F1F1F1" w:themeFill="background1" w:themeFillShade="F2"/>
            <w:vAlign w:val="center"/>
          </w:tcPr>
          <w:p w14:paraId="1EEF3F9C">
            <w:pPr>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自购/外协</w:t>
            </w:r>
          </w:p>
        </w:tc>
      </w:tr>
      <w:tr w14:paraId="57666A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vAlign w:val="center"/>
          </w:tcPr>
          <w:p w14:paraId="5DD9313E">
            <w:pPr>
              <w:ind w:firstLine="0"/>
              <w:jc w:val="both"/>
              <w:rPr>
                <w:rFonts w:hint="eastAsia" w:ascii="仿宋" w:hAnsi="仿宋" w:eastAsia="仿宋" w:cs="仿宋"/>
                <w:kern w:val="2"/>
                <w:sz w:val="22"/>
                <w:szCs w:val="22"/>
              </w:rPr>
            </w:pPr>
          </w:p>
        </w:tc>
        <w:tc>
          <w:tcPr>
            <w:tcW w:w="1361" w:type="dxa"/>
            <w:tcBorders>
              <w:top w:val="single" w:color="auto" w:sz="2" w:space="0"/>
            </w:tcBorders>
            <w:vAlign w:val="center"/>
          </w:tcPr>
          <w:p w14:paraId="37DE50F1">
            <w:pPr>
              <w:ind w:firstLine="0"/>
              <w:jc w:val="both"/>
              <w:rPr>
                <w:rFonts w:hint="eastAsia" w:ascii="仿宋" w:hAnsi="仿宋" w:eastAsia="仿宋" w:cs="仿宋"/>
                <w:kern w:val="2"/>
                <w:sz w:val="22"/>
                <w:szCs w:val="22"/>
              </w:rPr>
            </w:pPr>
          </w:p>
        </w:tc>
        <w:tc>
          <w:tcPr>
            <w:tcW w:w="1474" w:type="dxa"/>
            <w:tcBorders>
              <w:top w:val="single" w:color="auto" w:sz="2" w:space="0"/>
            </w:tcBorders>
            <w:vAlign w:val="center"/>
          </w:tcPr>
          <w:p w14:paraId="4057948B">
            <w:pPr>
              <w:ind w:firstLine="0"/>
              <w:jc w:val="both"/>
              <w:rPr>
                <w:rFonts w:hint="eastAsia" w:ascii="仿宋" w:hAnsi="仿宋" w:eastAsia="仿宋" w:cs="仿宋"/>
                <w:kern w:val="2"/>
                <w:sz w:val="22"/>
                <w:szCs w:val="22"/>
              </w:rPr>
            </w:pPr>
          </w:p>
        </w:tc>
        <w:tc>
          <w:tcPr>
            <w:tcW w:w="851" w:type="dxa"/>
            <w:tcBorders>
              <w:top w:val="single" w:color="auto" w:sz="2" w:space="0"/>
            </w:tcBorders>
            <w:vAlign w:val="center"/>
          </w:tcPr>
          <w:p w14:paraId="754BF5D0">
            <w:pPr>
              <w:ind w:firstLine="0"/>
              <w:jc w:val="both"/>
              <w:rPr>
                <w:rFonts w:hint="eastAsia" w:ascii="仿宋" w:hAnsi="仿宋" w:eastAsia="仿宋" w:cs="仿宋"/>
                <w:kern w:val="2"/>
                <w:sz w:val="22"/>
                <w:szCs w:val="22"/>
              </w:rPr>
            </w:pPr>
          </w:p>
        </w:tc>
        <w:tc>
          <w:tcPr>
            <w:tcW w:w="1559" w:type="dxa"/>
            <w:tcBorders>
              <w:top w:val="single" w:color="auto" w:sz="2" w:space="0"/>
            </w:tcBorders>
            <w:vAlign w:val="center"/>
          </w:tcPr>
          <w:p w14:paraId="1862F269">
            <w:pPr>
              <w:ind w:firstLine="0"/>
              <w:jc w:val="both"/>
              <w:rPr>
                <w:rFonts w:hint="eastAsia" w:ascii="仿宋" w:hAnsi="仿宋" w:eastAsia="仿宋" w:cs="仿宋"/>
                <w:kern w:val="2"/>
                <w:sz w:val="22"/>
                <w:szCs w:val="22"/>
              </w:rPr>
            </w:pPr>
          </w:p>
        </w:tc>
        <w:tc>
          <w:tcPr>
            <w:tcW w:w="1418" w:type="dxa"/>
            <w:tcBorders>
              <w:top w:val="single" w:color="auto" w:sz="2" w:space="0"/>
            </w:tcBorders>
            <w:vAlign w:val="center"/>
          </w:tcPr>
          <w:p w14:paraId="053B6A94">
            <w:pPr>
              <w:ind w:firstLine="0"/>
              <w:jc w:val="both"/>
              <w:rPr>
                <w:rFonts w:hint="eastAsia" w:ascii="仿宋" w:hAnsi="仿宋" w:eastAsia="仿宋" w:cs="仿宋"/>
                <w:kern w:val="2"/>
                <w:sz w:val="22"/>
                <w:szCs w:val="22"/>
              </w:rPr>
            </w:pPr>
          </w:p>
        </w:tc>
        <w:tc>
          <w:tcPr>
            <w:tcW w:w="1653" w:type="dxa"/>
            <w:tcBorders>
              <w:top w:val="single" w:color="auto" w:sz="2" w:space="0"/>
            </w:tcBorders>
            <w:vAlign w:val="center"/>
          </w:tcPr>
          <w:p w14:paraId="59E61B60">
            <w:pPr>
              <w:ind w:firstLine="0"/>
              <w:jc w:val="both"/>
              <w:rPr>
                <w:rFonts w:hint="eastAsia" w:ascii="仿宋" w:hAnsi="仿宋" w:eastAsia="仿宋" w:cs="仿宋"/>
                <w:kern w:val="2"/>
                <w:sz w:val="22"/>
                <w:szCs w:val="22"/>
              </w:rPr>
            </w:pPr>
          </w:p>
        </w:tc>
      </w:tr>
      <w:tr w14:paraId="4B721D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vAlign w:val="center"/>
          </w:tcPr>
          <w:p w14:paraId="01FAC566">
            <w:pPr>
              <w:ind w:firstLine="0"/>
              <w:jc w:val="both"/>
              <w:rPr>
                <w:rFonts w:hint="eastAsia" w:ascii="仿宋" w:hAnsi="仿宋" w:eastAsia="仿宋" w:cs="仿宋"/>
                <w:kern w:val="2"/>
                <w:sz w:val="22"/>
                <w:szCs w:val="22"/>
              </w:rPr>
            </w:pPr>
          </w:p>
        </w:tc>
        <w:tc>
          <w:tcPr>
            <w:tcW w:w="1361" w:type="dxa"/>
            <w:vAlign w:val="center"/>
          </w:tcPr>
          <w:p w14:paraId="2A058AD7">
            <w:pPr>
              <w:ind w:firstLine="0"/>
              <w:jc w:val="both"/>
              <w:rPr>
                <w:rFonts w:hint="eastAsia" w:ascii="仿宋" w:hAnsi="仿宋" w:eastAsia="仿宋" w:cs="仿宋"/>
                <w:kern w:val="2"/>
                <w:sz w:val="22"/>
                <w:szCs w:val="22"/>
              </w:rPr>
            </w:pPr>
          </w:p>
        </w:tc>
        <w:tc>
          <w:tcPr>
            <w:tcW w:w="1474" w:type="dxa"/>
            <w:vAlign w:val="center"/>
          </w:tcPr>
          <w:p w14:paraId="45BFE9C6">
            <w:pPr>
              <w:ind w:firstLine="0"/>
              <w:jc w:val="both"/>
              <w:rPr>
                <w:rFonts w:hint="eastAsia" w:ascii="仿宋" w:hAnsi="仿宋" w:eastAsia="仿宋" w:cs="仿宋"/>
                <w:kern w:val="2"/>
                <w:sz w:val="22"/>
                <w:szCs w:val="22"/>
              </w:rPr>
            </w:pPr>
          </w:p>
        </w:tc>
        <w:tc>
          <w:tcPr>
            <w:tcW w:w="851" w:type="dxa"/>
            <w:vAlign w:val="center"/>
          </w:tcPr>
          <w:p w14:paraId="345DED7D">
            <w:pPr>
              <w:ind w:firstLine="0"/>
              <w:jc w:val="both"/>
              <w:rPr>
                <w:rFonts w:hint="eastAsia" w:ascii="仿宋" w:hAnsi="仿宋" w:eastAsia="仿宋" w:cs="仿宋"/>
                <w:kern w:val="2"/>
                <w:sz w:val="22"/>
                <w:szCs w:val="22"/>
              </w:rPr>
            </w:pPr>
          </w:p>
        </w:tc>
        <w:tc>
          <w:tcPr>
            <w:tcW w:w="1559" w:type="dxa"/>
            <w:vAlign w:val="center"/>
          </w:tcPr>
          <w:p w14:paraId="011909D5">
            <w:pPr>
              <w:ind w:firstLine="0"/>
              <w:jc w:val="both"/>
              <w:rPr>
                <w:rFonts w:hint="eastAsia" w:ascii="仿宋" w:hAnsi="仿宋" w:eastAsia="仿宋" w:cs="仿宋"/>
                <w:kern w:val="2"/>
                <w:sz w:val="22"/>
                <w:szCs w:val="22"/>
              </w:rPr>
            </w:pPr>
          </w:p>
        </w:tc>
        <w:tc>
          <w:tcPr>
            <w:tcW w:w="1418" w:type="dxa"/>
            <w:vAlign w:val="center"/>
          </w:tcPr>
          <w:p w14:paraId="791E3C83">
            <w:pPr>
              <w:ind w:firstLine="0"/>
              <w:jc w:val="both"/>
              <w:rPr>
                <w:rFonts w:hint="eastAsia" w:ascii="仿宋" w:hAnsi="仿宋" w:eastAsia="仿宋" w:cs="仿宋"/>
                <w:kern w:val="2"/>
                <w:sz w:val="22"/>
                <w:szCs w:val="22"/>
              </w:rPr>
            </w:pPr>
          </w:p>
        </w:tc>
        <w:tc>
          <w:tcPr>
            <w:tcW w:w="1653" w:type="dxa"/>
            <w:vAlign w:val="center"/>
          </w:tcPr>
          <w:p w14:paraId="5DA3F813">
            <w:pPr>
              <w:ind w:firstLine="0"/>
              <w:jc w:val="both"/>
              <w:rPr>
                <w:rFonts w:hint="eastAsia" w:ascii="仿宋" w:hAnsi="仿宋" w:eastAsia="仿宋" w:cs="仿宋"/>
                <w:kern w:val="2"/>
                <w:sz w:val="22"/>
                <w:szCs w:val="22"/>
              </w:rPr>
            </w:pPr>
          </w:p>
        </w:tc>
      </w:tr>
      <w:tr w14:paraId="2218B2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vAlign w:val="center"/>
          </w:tcPr>
          <w:p w14:paraId="4DD4CE25">
            <w:pPr>
              <w:ind w:firstLine="0"/>
              <w:jc w:val="both"/>
              <w:rPr>
                <w:rFonts w:hint="eastAsia" w:ascii="仿宋" w:hAnsi="仿宋" w:eastAsia="仿宋" w:cs="仿宋"/>
                <w:kern w:val="2"/>
                <w:sz w:val="22"/>
                <w:szCs w:val="22"/>
              </w:rPr>
            </w:pPr>
          </w:p>
        </w:tc>
        <w:tc>
          <w:tcPr>
            <w:tcW w:w="1361" w:type="dxa"/>
            <w:vAlign w:val="center"/>
          </w:tcPr>
          <w:p w14:paraId="0041CDDB">
            <w:pPr>
              <w:ind w:firstLine="0"/>
              <w:jc w:val="both"/>
              <w:rPr>
                <w:rFonts w:hint="eastAsia" w:ascii="仿宋" w:hAnsi="仿宋" w:eastAsia="仿宋" w:cs="仿宋"/>
                <w:kern w:val="2"/>
                <w:sz w:val="22"/>
                <w:szCs w:val="22"/>
              </w:rPr>
            </w:pPr>
          </w:p>
        </w:tc>
        <w:tc>
          <w:tcPr>
            <w:tcW w:w="1474" w:type="dxa"/>
            <w:vAlign w:val="center"/>
          </w:tcPr>
          <w:p w14:paraId="60E4244B">
            <w:pPr>
              <w:ind w:firstLine="0"/>
              <w:jc w:val="both"/>
              <w:rPr>
                <w:rFonts w:hint="eastAsia" w:ascii="仿宋" w:hAnsi="仿宋" w:eastAsia="仿宋" w:cs="仿宋"/>
                <w:kern w:val="2"/>
                <w:sz w:val="22"/>
                <w:szCs w:val="22"/>
              </w:rPr>
            </w:pPr>
          </w:p>
        </w:tc>
        <w:tc>
          <w:tcPr>
            <w:tcW w:w="851" w:type="dxa"/>
            <w:vAlign w:val="center"/>
          </w:tcPr>
          <w:p w14:paraId="31216ACA">
            <w:pPr>
              <w:ind w:firstLine="0"/>
              <w:jc w:val="both"/>
              <w:rPr>
                <w:rFonts w:hint="eastAsia" w:ascii="仿宋" w:hAnsi="仿宋" w:eastAsia="仿宋" w:cs="仿宋"/>
                <w:kern w:val="2"/>
                <w:sz w:val="22"/>
                <w:szCs w:val="22"/>
              </w:rPr>
            </w:pPr>
          </w:p>
        </w:tc>
        <w:tc>
          <w:tcPr>
            <w:tcW w:w="1559" w:type="dxa"/>
            <w:vAlign w:val="center"/>
          </w:tcPr>
          <w:p w14:paraId="7032A336">
            <w:pPr>
              <w:ind w:firstLine="0"/>
              <w:jc w:val="both"/>
              <w:rPr>
                <w:rFonts w:hint="eastAsia" w:ascii="仿宋" w:hAnsi="仿宋" w:eastAsia="仿宋" w:cs="仿宋"/>
                <w:kern w:val="2"/>
                <w:sz w:val="22"/>
                <w:szCs w:val="22"/>
              </w:rPr>
            </w:pPr>
          </w:p>
        </w:tc>
        <w:tc>
          <w:tcPr>
            <w:tcW w:w="1418" w:type="dxa"/>
            <w:vAlign w:val="center"/>
          </w:tcPr>
          <w:p w14:paraId="08CEC8AA">
            <w:pPr>
              <w:ind w:firstLine="0"/>
              <w:jc w:val="both"/>
              <w:rPr>
                <w:rFonts w:hint="eastAsia" w:ascii="仿宋" w:hAnsi="仿宋" w:eastAsia="仿宋" w:cs="仿宋"/>
                <w:kern w:val="2"/>
                <w:sz w:val="22"/>
                <w:szCs w:val="22"/>
              </w:rPr>
            </w:pPr>
          </w:p>
        </w:tc>
        <w:tc>
          <w:tcPr>
            <w:tcW w:w="1653" w:type="dxa"/>
            <w:vAlign w:val="center"/>
          </w:tcPr>
          <w:p w14:paraId="28502D4A">
            <w:pPr>
              <w:ind w:firstLine="0"/>
              <w:jc w:val="both"/>
              <w:rPr>
                <w:rFonts w:hint="eastAsia" w:ascii="仿宋" w:hAnsi="仿宋" w:eastAsia="仿宋" w:cs="仿宋"/>
                <w:kern w:val="2"/>
                <w:sz w:val="22"/>
                <w:szCs w:val="22"/>
              </w:rPr>
            </w:pPr>
          </w:p>
        </w:tc>
      </w:tr>
      <w:tr w14:paraId="77B7C1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vAlign w:val="center"/>
          </w:tcPr>
          <w:p w14:paraId="77E4A6F4">
            <w:pPr>
              <w:ind w:firstLine="0"/>
              <w:jc w:val="both"/>
              <w:rPr>
                <w:rFonts w:hint="eastAsia" w:ascii="仿宋" w:hAnsi="仿宋" w:eastAsia="仿宋" w:cs="仿宋"/>
                <w:kern w:val="2"/>
                <w:sz w:val="22"/>
                <w:szCs w:val="22"/>
              </w:rPr>
            </w:pPr>
          </w:p>
        </w:tc>
        <w:tc>
          <w:tcPr>
            <w:tcW w:w="1361" w:type="dxa"/>
            <w:vAlign w:val="center"/>
          </w:tcPr>
          <w:p w14:paraId="3A8BFD07">
            <w:pPr>
              <w:ind w:firstLine="0"/>
              <w:jc w:val="both"/>
              <w:rPr>
                <w:rFonts w:hint="eastAsia" w:ascii="仿宋" w:hAnsi="仿宋" w:eastAsia="仿宋" w:cs="仿宋"/>
                <w:kern w:val="2"/>
                <w:sz w:val="22"/>
                <w:szCs w:val="22"/>
              </w:rPr>
            </w:pPr>
          </w:p>
        </w:tc>
        <w:tc>
          <w:tcPr>
            <w:tcW w:w="1474" w:type="dxa"/>
            <w:vAlign w:val="center"/>
          </w:tcPr>
          <w:p w14:paraId="0D0CD12D">
            <w:pPr>
              <w:ind w:firstLine="0"/>
              <w:jc w:val="both"/>
              <w:rPr>
                <w:rFonts w:hint="eastAsia" w:ascii="仿宋" w:hAnsi="仿宋" w:eastAsia="仿宋" w:cs="仿宋"/>
                <w:kern w:val="2"/>
                <w:sz w:val="22"/>
                <w:szCs w:val="22"/>
              </w:rPr>
            </w:pPr>
          </w:p>
        </w:tc>
        <w:tc>
          <w:tcPr>
            <w:tcW w:w="851" w:type="dxa"/>
            <w:vAlign w:val="center"/>
          </w:tcPr>
          <w:p w14:paraId="57E351E4">
            <w:pPr>
              <w:ind w:firstLine="0"/>
              <w:jc w:val="both"/>
              <w:rPr>
                <w:rFonts w:hint="eastAsia" w:ascii="仿宋" w:hAnsi="仿宋" w:eastAsia="仿宋" w:cs="仿宋"/>
                <w:kern w:val="2"/>
                <w:sz w:val="22"/>
                <w:szCs w:val="22"/>
              </w:rPr>
            </w:pPr>
          </w:p>
        </w:tc>
        <w:tc>
          <w:tcPr>
            <w:tcW w:w="1559" w:type="dxa"/>
            <w:vAlign w:val="center"/>
          </w:tcPr>
          <w:p w14:paraId="274D5886">
            <w:pPr>
              <w:ind w:firstLine="0"/>
              <w:jc w:val="both"/>
              <w:rPr>
                <w:rFonts w:hint="eastAsia" w:ascii="仿宋" w:hAnsi="仿宋" w:eastAsia="仿宋" w:cs="仿宋"/>
                <w:kern w:val="2"/>
                <w:sz w:val="22"/>
                <w:szCs w:val="22"/>
              </w:rPr>
            </w:pPr>
          </w:p>
        </w:tc>
        <w:tc>
          <w:tcPr>
            <w:tcW w:w="1418" w:type="dxa"/>
            <w:vAlign w:val="center"/>
          </w:tcPr>
          <w:p w14:paraId="2683B7F6">
            <w:pPr>
              <w:ind w:firstLine="0"/>
              <w:jc w:val="both"/>
              <w:rPr>
                <w:rFonts w:hint="eastAsia" w:ascii="仿宋" w:hAnsi="仿宋" w:eastAsia="仿宋" w:cs="仿宋"/>
                <w:kern w:val="2"/>
                <w:sz w:val="22"/>
                <w:szCs w:val="22"/>
              </w:rPr>
            </w:pPr>
          </w:p>
        </w:tc>
        <w:tc>
          <w:tcPr>
            <w:tcW w:w="1653" w:type="dxa"/>
            <w:vAlign w:val="center"/>
          </w:tcPr>
          <w:p w14:paraId="767C60EB">
            <w:pPr>
              <w:ind w:firstLine="0"/>
              <w:jc w:val="both"/>
              <w:rPr>
                <w:rFonts w:hint="eastAsia" w:ascii="仿宋" w:hAnsi="仿宋" w:eastAsia="仿宋" w:cs="仿宋"/>
                <w:kern w:val="2"/>
                <w:sz w:val="22"/>
                <w:szCs w:val="22"/>
              </w:rPr>
            </w:pPr>
          </w:p>
        </w:tc>
      </w:tr>
      <w:tr w14:paraId="3FE68C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vAlign w:val="center"/>
          </w:tcPr>
          <w:p w14:paraId="7808F4C7">
            <w:pPr>
              <w:ind w:firstLine="0"/>
              <w:jc w:val="both"/>
              <w:rPr>
                <w:rFonts w:hint="eastAsia" w:ascii="仿宋" w:hAnsi="仿宋" w:eastAsia="仿宋" w:cs="仿宋"/>
                <w:kern w:val="2"/>
                <w:sz w:val="22"/>
                <w:szCs w:val="22"/>
              </w:rPr>
            </w:pPr>
          </w:p>
        </w:tc>
        <w:tc>
          <w:tcPr>
            <w:tcW w:w="1361" w:type="dxa"/>
            <w:vAlign w:val="center"/>
          </w:tcPr>
          <w:p w14:paraId="59C54371">
            <w:pPr>
              <w:ind w:firstLine="0"/>
              <w:jc w:val="both"/>
              <w:rPr>
                <w:rFonts w:hint="eastAsia" w:ascii="仿宋" w:hAnsi="仿宋" w:eastAsia="仿宋" w:cs="仿宋"/>
                <w:kern w:val="2"/>
                <w:sz w:val="22"/>
                <w:szCs w:val="22"/>
              </w:rPr>
            </w:pPr>
          </w:p>
        </w:tc>
        <w:tc>
          <w:tcPr>
            <w:tcW w:w="1474" w:type="dxa"/>
            <w:vAlign w:val="center"/>
          </w:tcPr>
          <w:p w14:paraId="17C65463">
            <w:pPr>
              <w:ind w:firstLine="0"/>
              <w:jc w:val="both"/>
              <w:rPr>
                <w:rFonts w:hint="eastAsia" w:ascii="仿宋" w:hAnsi="仿宋" w:eastAsia="仿宋" w:cs="仿宋"/>
                <w:kern w:val="2"/>
                <w:sz w:val="22"/>
                <w:szCs w:val="22"/>
              </w:rPr>
            </w:pPr>
          </w:p>
        </w:tc>
        <w:tc>
          <w:tcPr>
            <w:tcW w:w="851" w:type="dxa"/>
            <w:vAlign w:val="center"/>
          </w:tcPr>
          <w:p w14:paraId="43B98F71">
            <w:pPr>
              <w:ind w:firstLine="0"/>
              <w:jc w:val="both"/>
              <w:rPr>
                <w:rFonts w:hint="eastAsia" w:ascii="仿宋" w:hAnsi="仿宋" w:eastAsia="仿宋" w:cs="仿宋"/>
                <w:kern w:val="2"/>
                <w:sz w:val="22"/>
                <w:szCs w:val="22"/>
              </w:rPr>
            </w:pPr>
          </w:p>
        </w:tc>
        <w:tc>
          <w:tcPr>
            <w:tcW w:w="1559" w:type="dxa"/>
            <w:vAlign w:val="center"/>
          </w:tcPr>
          <w:p w14:paraId="45FC816A">
            <w:pPr>
              <w:ind w:firstLine="0"/>
              <w:jc w:val="both"/>
              <w:rPr>
                <w:rFonts w:hint="eastAsia" w:ascii="仿宋" w:hAnsi="仿宋" w:eastAsia="仿宋" w:cs="仿宋"/>
                <w:kern w:val="2"/>
                <w:sz w:val="22"/>
                <w:szCs w:val="22"/>
              </w:rPr>
            </w:pPr>
          </w:p>
        </w:tc>
        <w:tc>
          <w:tcPr>
            <w:tcW w:w="1418" w:type="dxa"/>
            <w:vAlign w:val="center"/>
          </w:tcPr>
          <w:p w14:paraId="0D23DD7B">
            <w:pPr>
              <w:ind w:firstLine="0"/>
              <w:jc w:val="both"/>
              <w:rPr>
                <w:rFonts w:hint="eastAsia" w:ascii="仿宋" w:hAnsi="仿宋" w:eastAsia="仿宋" w:cs="仿宋"/>
                <w:kern w:val="2"/>
                <w:sz w:val="22"/>
                <w:szCs w:val="22"/>
              </w:rPr>
            </w:pPr>
          </w:p>
        </w:tc>
        <w:tc>
          <w:tcPr>
            <w:tcW w:w="1653" w:type="dxa"/>
            <w:vAlign w:val="center"/>
          </w:tcPr>
          <w:p w14:paraId="79BAFBF5">
            <w:pPr>
              <w:ind w:firstLine="0"/>
              <w:jc w:val="both"/>
              <w:rPr>
                <w:rFonts w:hint="eastAsia" w:ascii="仿宋" w:hAnsi="仿宋" w:eastAsia="仿宋" w:cs="仿宋"/>
                <w:kern w:val="2"/>
                <w:sz w:val="22"/>
                <w:szCs w:val="22"/>
              </w:rPr>
            </w:pPr>
          </w:p>
        </w:tc>
      </w:tr>
      <w:tr w14:paraId="5B94A5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vAlign w:val="center"/>
          </w:tcPr>
          <w:p w14:paraId="41955F0D">
            <w:pPr>
              <w:ind w:firstLine="0"/>
              <w:jc w:val="both"/>
              <w:rPr>
                <w:rFonts w:hint="eastAsia" w:ascii="仿宋" w:hAnsi="仿宋" w:eastAsia="仿宋" w:cs="仿宋"/>
                <w:kern w:val="2"/>
                <w:sz w:val="22"/>
                <w:szCs w:val="22"/>
              </w:rPr>
            </w:pPr>
          </w:p>
        </w:tc>
        <w:tc>
          <w:tcPr>
            <w:tcW w:w="1361" w:type="dxa"/>
            <w:vAlign w:val="center"/>
          </w:tcPr>
          <w:p w14:paraId="0EA684FE">
            <w:pPr>
              <w:ind w:firstLine="0"/>
              <w:jc w:val="both"/>
              <w:rPr>
                <w:rFonts w:hint="eastAsia" w:ascii="仿宋" w:hAnsi="仿宋" w:eastAsia="仿宋" w:cs="仿宋"/>
                <w:kern w:val="2"/>
                <w:sz w:val="22"/>
                <w:szCs w:val="22"/>
              </w:rPr>
            </w:pPr>
          </w:p>
        </w:tc>
        <w:tc>
          <w:tcPr>
            <w:tcW w:w="1474" w:type="dxa"/>
            <w:vAlign w:val="center"/>
          </w:tcPr>
          <w:p w14:paraId="0985194A">
            <w:pPr>
              <w:ind w:firstLine="0"/>
              <w:jc w:val="both"/>
              <w:rPr>
                <w:rFonts w:hint="eastAsia" w:ascii="仿宋" w:hAnsi="仿宋" w:eastAsia="仿宋" w:cs="仿宋"/>
                <w:kern w:val="2"/>
                <w:sz w:val="22"/>
                <w:szCs w:val="22"/>
              </w:rPr>
            </w:pPr>
          </w:p>
        </w:tc>
        <w:tc>
          <w:tcPr>
            <w:tcW w:w="851" w:type="dxa"/>
            <w:vAlign w:val="center"/>
          </w:tcPr>
          <w:p w14:paraId="2407D06F">
            <w:pPr>
              <w:ind w:firstLine="0"/>
              <w:jc w:val="both"/>
              <w:rPr>
                <w:rFonts w:hint="eastAsia" w:ascii="仿宋" w:hAnsi="仿宋" w:eastAsia="仿宋" w:cs="仿宋"/>
                <w:kern w:val="2"/>
                <w:sz w:val="22"/>
                <w:szCs w:val="22"/>
              </w:rPr>
            </w:pPr>
          </w:p>
        </w:tc>
        <w:tc>
          <w:tcPr>
            <w:tcW w:w="1559" w:type="dxa"/>
            <w:vAlign w:val="center"/>
          </w:tcPr>
          <w:p w14:paraId="074B5BF1">
            <w:pPr>
              <w:ind w:firstLine="0"/>
              <w:jc w:val="both"/>
              <w:rPr>
                <w:rFonts w:hint="eastAsia" w:ascii="仿宋" w:hAnsi="仿宋" w:eastAsia="仿宋" w:cs="仿宋"/>
                <w:kern w:val="2"/>
                <w:sz w:val="22"/>
                <w:szCs w:val="22"/>
              </w:rPr>
            </w:pPr>
          </w:p>
        </w:tc>
        <w:tc>
          <w:tcPr>
            <w:tcW w:w="1418" w:type="dxa"/>
            <w:vAlign w:val="center"/>
          </w:tcPr>
          <w:p w14:paraId="0AEA6147">
            <w:pPr>
              <w:ind w:firstLine="0"/>
              <w:jc w:val="both"/>
              <w:rPr>
                <w:rFonts w:hint="eastAsia" w:ascii="仿宋" w:hAnsi="仿宋" w:eastAsia="仿宋" w:cs="仿宋"/>
                <w:kern w:val="2"/>
                <w:sz w:val="22"/>
                <w:szCs w:val="22"/>
              </w:rPr>
            </w:pPr>
          </w:p>
        </w:tc>
        <w:tc>
          <w:tcPr>
            <w:tcW w:w="1653" w:type="dxa"/>
            <w:vAlign w:val="center"/>
          </w:tcPr>
          <w:p w14:paraId="2830F255">
            <w:pPr>
              <w:ind w:firstLine="0"/>
              <w:jc w:val="both"/>
              <w:rPr>
                <w:rFonts w:hint="eastAsia" w:ascii="仿宋" w:hAnsi="仿宋" w:eastAsia="仿宋" w:cs="仿宋"/>
                <w:kern w:val="2"/>
                <w:sz w:val="22"/>
                <w:szCs w:val="22"/>
              </w:rPr>
            </w:pPr>
          </w:p>
        </w:tc>
      </w:tr>
      <w:tr w14:paraId="151DA6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vAlign w:val="center"/>
          </w:tcPr>
          <w:p w14:paraId="2E4988A2">
            <w:pPr>
              <w:ind w:firstLine="0"/>
              <w:jc w:val="both"/>
              <w:rPr>
                <w:rFonts w:hint="eastAsia" w:ascii="仿宋" w:hAnsi="仿宋" w:eastAsia="仿宋" w:cs="仿宋"/>
                <w:kern w:val="2"/>
                <w:sz w:val="22"/>
                <w:szCs w:val="22"/>
              </w:rPr>
            </w:pPr>
          </w:p>
        </w:tc>
        <w:tc>
          <w:tcPr>
            <w:tcW w:w="1361" w:type="dxa"/>
            <w:vAlign w:val="center"/>
          </w:tcPr>
          <w:p w14:paraId="70742872">
            <w:pPr>
              <w:ind w:firstLine="0"/>
              <w:jc w:val="both"/>
              <w:rPr>
                <w:rFonts w:hint="eastAsia" w:ascii="仿宋" w:hAnsi="仿宋" w:eastAsia="仿宋" w:cs="仿宋"/>
                <w:kern w:val="2"/>
                <w:sz w:val="22"/>
                <w:szCs w:val="22"/>
              </w:rPr>
            </w:pPr>
          </w:p>
        </w:tc>
        <w:tc>
          <w:tcPr>
            <w:tcW w:w="1474" w:type="dxa"/>
            <w:vAlign w:val="center"/>
          </w:tcPr>
          <w:p w14:paraId="28E7E51E">
            <w:pPr>
              <w:ind w:firstLine="0"/>
              <w:jc w:val="both"/>
              <w:rPr>
                <w:rFonts w:hint="eastAsia" w:ascii="仿宋" w:hAnsi="仿宋" w:eastAsia="仿宋" w:cs="仿宋"/>
                <w:kern w:val="2"/>
                <w:sz w:val="22"/>
                <w:szCs w:val="22"/>
              </w:rPr>
            </w:pPr>
          </w:p>
        </w:tc>
        <w:tc>
          <w:tcPr>
            <w:tcW w:w="851" w:type="dxa"/>
            <w:vAlign w:val="center"/>
          </w:tcPr>
          <w:p w14:paraId="0E541052">
            <w:pPr>
              <w:ind w:firstLine="0"/>
              <w:jc w:val="both"/>
              <w:rPr>
                <w:rFonts w:hint="eastAsia" w:ascii="仿宋" w:hAnsi="仿宋" w:eastAsia="仿宋" w:cs="仿宋"/>
                <w:kern w:val="2"/>
                <w:sz w:val="22"/>
                <w:szCs w:val="22"/>
              </w:rPr>
            </w:pPr>
          </w:p>
        </w:tc>
        <w:tc>
          <w:tcPr>
            <w:tcW w:w="1559" w:type="dxa"/>
            <w:vAlign w:val="center"/>
          </w:tcPr>
          <w:p w14:paraId="221C30FC">
            <w:pPr>
              <w:ind w:firstLine="0"/>
              <w:jc w:val="both"/>
              <w:rPr>
                <w:rFonts w:hint="eastAsia" w:ascii="仿宋" w:hAnsi="仿宋" w:eastAsia="仿宋" w:cs="仿宋"/>
                <w:kern w:val="2"/>
                <w:sz w:val="22"/>
                <w:szCs w:val="22"/>
              </w:rPr>
            </w:pPr>
          </w:p>
        </w:tc>
        <w:tc>
          <w:tcPr>
            <w:tcW w:w="1418" w:type="dxa"/>
            <w:vAlign w:val="center"/>
          </w:tcPr>
          <w:p w14:paraId="50C9B8BA">
            <w:pPr>
              <w:ind w:firstLine="0"/>
              <w:jc w:val="both"/>
              <w:rPr>
                <w:rFonts w:hint="eastAsia" w:ascii="仿宋" w:hAnsi="仿宋" w:eastAsia="仿宋" w:cs="仿宋"/>
                <w:kern w:val="2"/>
                <w:sz w:val="22"/>
                <w:szCs w:val="22"/>
              </w:rPr>
            </w:pPr>
          </w:p>
        </w:tc>
        <w:tc>
          <w:tcPr>
            <w:tcW w:w="1653" w:type="dxa"/>
            <w:vAlign w:val="center"/>
          </w:tcPr>
          <w:p w14:paraId="0E09A0F9">
            <w:pPr>
              <w:ind w:firstLine="0"/>
              <w:jc w:val="both"/>
              <w:rPr>
                <w:rFonts w:hint="eastAsia" w:ascii="仿宋" w:hAnsi="仿宋" w:eastAsia="仿宋" w:cs="仿宋"/>
                <w:kern w:val="2"/>
                <w:sz w:val="22"/>
                <w:szCs w:val="22"/>
              </w:rPr>
            </w:pPr>
          </w:p>
        </w:tc>
      </w:tr>
      <w:tr w14:paraId="06CC4F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vAlign w:val="center"/>
          </w:tcPr>
          <w:p w14:paraId="16EEC8E1">
            <w:pPr>
              <w:ind w:firstLine="0"/>
              <w:jc w:val="both"/>
              <w:rPr>
                <w:rFonts w:hint="eastAsia" w:ascii="仿宋" w:hAnsi="仿宋" w:eastAsia="仿宋" w:cs="仿宋"/>
                <w:kern w:val="2"/>
                <w:sz w:val="22"/>
                <w:szCs w:val="22"/>
              </w:rPr>
            </w:pPr>
          </w:p>
        </w:tc>
        <w:tc>
          <w:tcPr>
            <w:tcW w:w="1361" w:type="dxa"/>
            <w:vAlign w:val="center"/>
          </w:tcPr>
          <w:p w14:paraId="395674FE">
            <w:pPr>
              <w:ind w:firstLine="0"/>
              <w:jc w:val="both"/>
              <w:rPr>
                <w:rFonts w:hint="eastAsia" w:ascii="仿宋" w:hAnsi="仿宋" w:eastAsia="仿宋" w:cs="仿宋"/>
                <w:kern w:val="2"/>
                <w:sz w:val="22"/>
                <w:szCs w:val="22"/>
              </w:rPr>
            </w:pPr>
          </w:p>
        </w:tc>
        <w:tc>
          <w:tcPr>
            <w:tcW w:w="1474" w:type="dxa"/>
            <w:vAlign w:val="center"/>
          </w:tcPr>
          <w:p w14:paraId="688A52C9">
            <w:pPr>
              <w:ind w:firstLine="0"/>
              <w:jc w:val="both"/>
              <w:rPr>
                <w:rFonts w:hint="eastAsia" w:ascii="仿宋" w:hAnsi="仿宋" w:eastAsia="仿宋" w:cs="仿宋"/>
                <w:kern w:val="2"/>
                <w:sz w:val="22"/>
                <w:szCs w:val="22"/>
              </w:rPr>
            </w:pPr>
          </w:p>
        </w:tc>
        <w:tc>
          <w:tcPr>
            <w:tcW w:w="851" w:type="dxa"/>
            <w:vAlign w:val="center"/>
          </w:tcPr>
          <w:p w14:paraId="4F017344">
            <w:pPr>
              <w:ind w:firstLine="0"/>
              <w:jc w:val="both"/>
              <w:rPr>
                <w:rFonts w:hint="eastAsia" w:ascii="仿宋" w:hAnsi="仿宋" w:eastAsia="仿宋" w:cs="仿宋"/>
                <w:kern w:val="2"/>
                <w:sz w:val="22"/>
                <w:szCs w:val="22"/>
              </w:rPr>
            </w:pPr>
          </w:p>
        </w:tc>
        <w:tc>
          <w:tcPr>
            <w:tcW w:w="1559" w:type="dxa"/>
            <w:vAlign w:val="center"/>
          </w:tcPr>
          <w:p w14:paraId="2F068142">
            <w:pPr>
              <w:ind w:firstLine="0"/>
              <w:jc w:val="both"/>
              <w:rPr>
                <w:rFonts w:hint="eastAsia" w:ascii="仿宋" w:hAnsi="仿宋" w:eastAsia="仿宋" w:cs="仿宋"/>
                <w:kern w:val="2"/>
                <w:sz w:val="22"/>
                <w:szCs w:val="22"/>
              </w:rPr>
            </w:pPr>
          </w:p>
        </w:tc>
        <w:tc>
          <w:tcPr>
            <w:tcW w:w="1418" w:type="dxa"/>
            <w:vAlign w:val="center"/>
          </w:tcPr>
          <w:p w14:paraId="1AE2A31D">
            <w:pPr>
              <w:ind w:firstLine="0"/>
              <w:jc w:val="both"/>
              <w:rPr>
                <w:rFonts w:hint="eastAsia" w:ascii="仿宋" w:hAnsi="仿宋" w:eastAsia="仿宋" w:cs="仿宋"/>
                <w:kern w:val="2"/>
                <w:sz w:val="22"/>
                <w:szCs w:val="22"/>
              </w:rPr>
            </w:pPr>
          </w:p>
        </w:tc>
        <w:tc>
          <w:tcPr>
            <w:tcW w:w="1653" w:type="dxa"/>
            <w:vAlign w:val="center"/>
          </w:tcPr>
          <w:p w14:paraId="6F931277">
            <w:pPr>
              <w:ind w:firstLine="0"/>
              <w:jc w:val="both"/>
              <w:rPr>
                <w:rFonts w:hint="eastAsia" w:ascii="仿宋" w:hAnsi="仿宋" w:eastAsia="仿宋" w:cs="仿宋"/>
                <w:kern w:val="2"/>
                <w:sz w:val="22"/>
                <w:szCs w:val="22"/>
              </w:rPr>
            </w:pPr>
          </w:p>
        </w:tc>
      </w:tr>
      <w:tr w14:paraId="7B020A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vAlign w:val="center"/>
          </w:tcPr>
          <w:p w14:paraId="1273496D">
            <w:pPr>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备注</w:t>
            </w:r>
          </w:p>
        </w:tc>
        <w:tc>
          <w:tcPr>
            <w:tcW w:w="8316" w:type="dxa"/>
            <w:gridSpan w:val="6"/>
            <w:vAlign w:val="center"/>
          </w:tcPr>
          <w:p w14:paraId="2C0B1412">
            <w:pPr>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1．表格行数不足时请自行扩展。</w:t>
            </w:r>
          </w:p>
          <w:p w14:paraId="28FE14D3">
            <w:pPr>
              <w:ind w:firstLine="0"/>
              <w:jc w:val="both"/>
              <w:rPr>
                <w:rFonts w:hint="eastAsia" w:ascii="仿宋" w:hAnsi="仿宋" w:eastAsia="仿宋" w:cs="仿宋"/>
                <w:kern w:val="2"/>
                <w:sz w:val="22"/>
                <w:szCs w:val="22"/>
              </w:rPr>
            </w:pPr>
            <w:r>
              <w:rPr>
                <w:rFonts w:hint="eastAsia" w:ascii="仿宋" w:hAnsi="仿宋" w:eastAsia="仿宋" w:cs="仿宋"/>
                <w:kern w:val="2"/>
                <w:sz w:val="22"/>
                <w:szCs w:val="22"/>
              </w:rPr>
              <w:t>2．设备可以填写单台设备，也可以填写成套设备。</w:t>
            </w:r>
          </w:p>
        </w:tc>
      </w:tr>
    </w:tbl>
    <w:p w14:paraId="394CE1AB">
      <w:pPr>
        <w:spacing w:line="560" w:lineRule="exact"/>
        <w:ind w:firstLine="1680" w:firstLineChars="700"/>
        <w:jc w:val="both"/>
        <w:rPr>
          <w:rFonts w:hint="eastAsia" w:ascii="仿宋" w:hAnsi="仿宋" w:eastAsia="仿宋" w:cs="仿宋"/>
        </w:rPr>
      </w:pPr>
      <w:r>
        <w:rPr>
          <w:rFonts w:hint="eastAsia" w:ascii="仿宋" w:hAnsi="仿宋" w:eastAsia="仿宋" w:cs="仿宋"/>
        </w:rPr>
        <w:t>供应商：（供应商全称并加盖公章）</w:t>
      </w:r>
    </w:p>
    <w:p w14:paraId="4A2F0958">
      <w:pPr>
        <w:spacing w:line="560" w:lineRule="exact"/>
        <w:ind w:firstLine="1680" w:firstLineChars="700"/>
        <w:jc w:val="both"/>
        <w:rPr>
          <w:rFonts w:hint="eastAsia" w:ascii="仿宋" w:hAnsi="仿宋" w:eastAsia="仿宋" w:cs="仿宋"/>
        </w:rPr>
      </w:pPr>
      <w:r>
        <w:rPr>
          <w:rFonts w:hint="eastAsia" w:ascii="仿宋" w:hAnsi="仿宋" w:eastAsia="仿宋" w:cs="仿宋"/>
        </w:rPr>
        <w:t>日  期：    年  月  日</w:t>
      </w:r>
    </w:p>
    <w:p w14:paraId="4B6FBA15">
      <w:pPr>
        <w:spacing w:line="560" w:lineRule="exact"/>
        <w:ind w:firstLine="480" w:firstLineChars="200"/>
        <w:jc w:val="both"/>
        <w:rPr>
          <w:rFonts w:hint="eastAsia" w:ascii="仿宋" w:hAnsi="仿宋" w:eastAsia="仿宋" w:cs="仿宋"/>
        </w:rPr>
      </w:pPr>
    </w:p>
    <w:p w14:paraId="7E2704A6">
      <w:pPr>
        <w:rPr>
          <w:rFonts w:hint="eastAsia" w:ascii="宋体" w:hAnsi="宋体" w:cs="宋体"/>
          <w:b/>
        </w:rPr>
      </w:pPr>
      <w:r>
        <w:rPr>
          <w:rFonts w:hint="eastAsia" w:ascii="宋体" w:hAnsi="宋体" w:cs="宋体"/>
          <w:b/>
        </w:rPr>
        <w:br w:type="page"/>
      </w:r>
    </w:p>
    <w:p w14:paraId="0BA67E43">
      <w:pPr>
        <w:spacing w:line="360" w:lineRule="auto"/>
        <w:outlineLvl w:val="2"/>
        <w:rPr>
          <w:rFonts w:hint="eastAsia" w:ascii="宋体" w:hAnsi="宋体" w:eastAsia="方正仿宋_GB2312" w:cs="宋体"/>
          <w:lang w:eastAsia="zh-CN"/>
        </w:rPr>
      </w:pPr>
      <w:r>
        <w:rPr>
          <w:rFonts w:hint="eastAsia" w:ascii="宋体" w:hAnsi="宋体" w:cs="宋体"/>
          <w:b/>
        </w:rPr>
        <w:t>附件十</w:t>
      </w:r>
      <w:r>
        <w:rPr>
          <w:rFonts w:hint="eastAsia" w:ascii="宋体" w:hAnsi="宋体" w:cs="宋体"/>
          <w:b/>
          <w:lang w:eastAsia="zh-CN"/>
        </w:rPr>
        <w:t>：同类业绩情况一览表</w:t>
      </w:r>
    </w:p>
    <w:p w14:paraId="1AF6C3F7">
      <w:pPr>
        <w:jc w:val="center"/>
        <w:rPr>
          <w:rFonts w:ascii="宋体" w:hAnsi="宋体" w:cs="宋体"/>
          <w:b/>
          <w:sz w:val="32"/>
          <w:szCs w:val="32"/>
        </w:rPr>
      </w:pPr>
      <w:bookmarkStart w:id="42" w:name="_Toc50737333"/>
      <w:bookmarkStart w:id="43" w:name="_Toc52165085"/>
      <w:bookmarkStart w:id="44" w:name="_Toc50691044"/>
      <w:bookmarkStart w:id="45" w:name="_Toc50736481"/>
      <w:bookmarkStart w:id="46" w:name="_Toc50737301"/>
      <w:bookmarkStart w:id="47" w:name="_Toc275865617"/>
    </w:p>
    <w:p w14:paraId="3518C84F">
      <w:pPr>
        <w:jc w:val="center"/>
        <w:rPr>
          <w:rFonts w:hint="eastAsia" w:ascii="宋体" w:hAnsi="宋体" w:cs="宋体"/>
          <w:b/>
          <w:sz w:val="32"/>
          <w:szCs w:val="32"/>
        </w:rPr>
      </w:pPr>
      <w:r>
        <w:rPr>
          <w:rFonts w:hint="eastAsia" w:ascii="宋体" w:hAnsi="宋体" w:cs="宋体"/>
          <w:b/>
          <w:sz w:val="32"/>
          <w:szCs w:val="32"/>
        </w:rPr>
        <w:t>同类业绩情况一览表</w:t>
      </w:r>
      <w:bookmarkEnd w:id="42"/>
      <w:bookmarkEnd w:id="43"/>
      <w:bookmarkEnd w:id="44"/>
      <w:bookmarkEnd w:id="45"/>
      <w:bookmarkEnd w:id="46"/>
      <w:bookmarkEnd w:id="47"/>
    </w:p>
    <w:tbl>
      <w:tblPr>
        <w:tblStyle w:val="31"/>
        <w:tblpPr w:leftFromText="180" w:rightFromText="180" w:vertAnchor="text" w:horzAnchor="page" w:tblpX="1777" w:tblpY="400"/>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7"/>
        <w:gridCol w:w="1330"/>
        <w:gridCol w:w="1330"/>
        <w:gridCol w:w="1333"/>
        <w:gridCol w:w="1332"/>
        <w:gridCol w:w="1333"/>
        <w:gridCol w:w="1334"/>
      </w:tblGrid>
      <w:tr w14:paraId="5406A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 w:hRule="atLeast"/>
        </w:trPr>
        <w:tc>
          <w:tcPr>
            <w:tcW w:w="309" w:type="pct"/>
            <w:tcBorders>
              <w:top w:val="single" w:color="auto" w:sz="12" w:space="0"/>
              <w:bottom w:val="double" w:color="auto" w:sz="4" w:space="0"/>
            </w:tcBorders>
            <w:shd w:val="clear" w:color="auto" w:fill="auto"/>
            <w:noWrap w:val="0"/>
            <w:vAlign w:val="center"/>
          </w:tcPr>
          <w:p w14:paraId="50DE8571">
            <w:pPr>
              <w:adjustRightInd w:val="0"/>
              <w:snapToGrid w:val="0"/>
              <w:ind w:left="-96" w:leftChars="-40" w:right="-122" w:rightChars="-51"/>
              <w:jc w:val="center"/>
              <w:rPr>
                <w:rFonts w:hint="eastAsia" w:ascii="宋体" w:hAnsi="宋体" w:cs="宋体"/>
              </w:rPr>
            </w:pPr>
            <w:r>
              <w:rPr>
                <w:rFonts w:hint="eastAsia" w:ascii="宋体" w:hAnsi="宋体" w:cs="宋体"/>
              </w:rPr>
              <w:t>序号</w:t>
            </w:r>
          </w:p>
        </w:tc>
        <w:tc>
          <w:tcPr>
            <w:tcW w:w="780" w:type="pct"/>
            <w:tcBorders>
              <w:top w:val="single" w:color="auto" w:sz="12" w:space="0"/>
              <w:bottom w:val="double" w:color="auto" w:sz="4" w:space="0"/>
            </w:tcBorders>
            <w:shd w:val="clear" w:color="auto" w:fill="auto"/>
            <w:noWrap w:val="0"/>
            <w:vAlign w:val="center"/>
          </w:tcPr>
          <w:p w14:paraId="231600D9">
            <w:pPr>
              <w:adjustRightInd w:val="0"/>
              <w:snapToGrid w:val="0"/>
              <w:ind w:left="-96" w:leftChars="-40" w:right="-122" w:rightChars="-51"/>
              <w:jc w:val="center"/>
              <w:rPr>
                <w:rFonts w:hint="eastAsia" w:ascii="宋体" w:hAnsi="宋体" w:cs="宋体"/>
              </w:rPr>
            </w:pPr>
            <w:r>
              <w:rPr>
                <w:rFonts w:hint="eastAsia" w:ascii="宋体" w:hAnsi="宋体" w:cs="宋体"/>
              </w:rPr>
              <w:t>业主名称</w:t>
            </w:r>
          </w:p>
        </w:tc>
        <w:tc>
          <w:tcPr>
            <w:tcW w:w="780" w:type="pct"/>
            <w:tcBorders>
              <w:top w:val="single" w:color="auto" w:sz="12" w:space="0"/>
              <w:bottom w:val="double" w:color="auto" w:sz="4" w:space="0"/>
            </w:tcBorders>
            <w:shd w:val="clear" w:color="auto" w:fill="auto"/>
            <w:noWrap w:val="0"/>
            <w:vAlign w:val="center"/>
          </w:tcPr>
          <w:p w14:paraId="1648DC38">
            <w:pPr>
              <w:adjustRightInd w:val="0"/>
              <w:snapToGrid w:val="0"/>
              <w:ind w:left="-96" w:leftChars="-40" w:right="-122" w:rightChars="-51"/>
              <w:jc w:val="center"/>
              <w:rPr>
                <w:rFonts w:hint="eastAsia" w:ascii="宋体" w:hAnsi="宋体" w:cs="宋体"/>
              </w:rPr>
            </w:pPr>
            <w:r>
              <w:rPr>
                <w:rFonts w:hint="eastAsia" w:ascii="宋体" w:hAnsi="宋体" w:cs="宋体"/>
              </w:rPr>
              <w:t>项目名称</w:t>
            </w:r>
          </w:p>
        </w:tc>
        <w:tc>
          <w:tcPr>
            <w:tcW w:w="782" w:type="pct"/>
            <w:tcBorders>
              <w:top w:val="single" w:color="auto" w:sz="12" w:space="0"/>
              <w:bottom w:val="double" w:color="auto" w:sz="4" w:space="0"/>
            </w:tcBorders>
            <w:shd w:val="clear" w:color="auto" w:fill="auto"/>
            <w:noWrap w:val="0"/>
            <w:vAlign w:val="center"/>
          </w:tcPr>
          <w:p w14:paraId="0FB1A516">
            <w:pPr>
              <w:adjustRightInd w:val="0"/>
              <w:snapToGrid w:val="0"/>
              <w:ind w:left="-96" w:leftChars="-40" w:right="-122" w:rightChars="-51"/>
              <w:jc w:val="center"/>
              <w:rPr>
                <w:rFonts w:hint="eastAsia" w:ascii="宋体" w:hAnsi="宋体" w:cs="宋体"/>
              </w:rPr>
            </w:pPr>
            <w:r>
              <w:rPr>
                <w:rFonts w:hint="eastAsia" w:ascii="宋体" w:hAnsi="宋体" w:cs="宋体"/>
              </w:rPr>
              <w:t>合同签订时间</w:t>
            </w:r>
          </w:p>
        </w:tc>
        <w:tc>
          <w:tcPr>
            <w:tcW w:w="781" w:type="pct"/>
            <w:tcBorders>
              <w:top w:val="single" w:color="auto" w:sz="12" w:space="0"/>
              <w:bottom w:val="double" w:color="auto" w:sz="4" w:space="0"/>
            </w:tcBorders>
            <w:shd w:val="clear" w:color="auto" w:fill="auto"/>
            <w:noWrap w:val="0"/>
            <w:vAlign w:val="center"/>
          </w:tcPr>
          <w:p w14:paraId="246DB42B">
            <w:pPr>
              <w:adjustRightInd w:val="0"/>
              <w:snapToGrid w:val="0"/>
              <w:ind w:left="-96" w:leftChars="-40" w:right="-122" w:rightChars="-51"/>
              <w:jc w:val="center"/>
              <w:rPr>
                <w:rFonts w:hint="eastAsia" w:ascii="宋体" w:hAnsi="宋体" w:cs="宋体"/>
              </w:rPr>
            </w:pPr>
            <w:r>
              <w:rPr>
                <w:rFonts w:hint="eastAsia" w:ascii="宋体" w:hAnsi="宋体" w:cs="宋体"/>
              </w:rPr>
              <w:t>合同总价</w:t>
            </w:r>
          </w:p>
        </w:tc>
        <w:tc>
          <w:tcPr>
            <w:tcW w:w="782" w:type="pct"/>
            <w:tcBorders>
              <w:top w:val="single" w:color="auto" w:sz="12" w:space="0"/>
              <w:bottom w:val="double" w:color="auto" w:sz="4" w:space="0"/>
            </w:tcBorders>
            <w:shd w:val="clear" w:color="auto" w:fill="auto"/>
            <w:noWrap w:val="0"/>
            <w:vAlign w:val="center"/>
          </w:tcPr>
          <w:p w14:paraId="103808EE">
            <w:pPr>
              <w:adjustRightInd w:val="0"/>
              <w:snapToGrid w:val="0"/>
              <w:ind w:left="-96" w:leftChars="-40" w:right="-122" w:rightChars="-51"/>
              <w:jc w:val="center"/>
              <w:rPr>
                <w:rFonts w:hint="eastAsia" w:ascii="宋体" w:hAnsi="宋体" w:cs="宋体"/>
              </w:rPr>
            </w:pPr>
            <w:r>
              <w:rPr>
                <w:rFonts w:hint="eastAsia" w:ascii="宋体" w:hAnsi="宋体" w:cs="宋体"/>
              </w:rPr>
              <w:t>验收情况</w:t>
            </w:r>
          </w:p>
        </w:tc>
        <w:tc>
          <w:tcPr>
            <w:tcW w:w="782" w:type="pct"/>
            <w:tcBorders>
              <w:top w:val="single" w:color="auto" w:sz="12" w:space="0"/>
              <w:bottom w:val="double" w:color="auto" w:sz="4" w:space="0"/>
            </w:tcBorders>
            <w:shd w:val="clear" w:color="auto" w:fill="auto"/>
            <w:noWrap w:val="0"/>
            <w:vAlign w:val="center"/>
          </w:tcPr>
          <w:p w14:paraId="488A22BA">
            <w:pPr>
              <w:adjustRightInd w:val="0"/>
              <w:snapToGrid w:val="0"/>
              <w:ind w:left="-96" w:leftChars="-40" w:right="-122" w:rightChars="-51"/>
              <w:jc w:val="center"/>
              <w:rPr>
                <w:rFonts w:hint="eastAsia" w:ascii="宋体" w:hAnsi="宋体" w:cs="宋体"/>
              </w:rPr>
            </w:pPr>
            <w:r>
              <w:rPr>
                <w:rFonts w:hint="eastAsia" w:ascii="宋体" w:hAnsi="宋体" w:cs="宋体"/>
              </w:rPr>
              <w:t>联系人及电话</w:t>
            </w:r>
          </w:p>
        </w:tc>
      </w:tr>
      <w:tr w14:paraId="1CC91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309" w:type="pct"/>
            <w:shd w:val="clear" w:color="auto" w:fill="auto"/>
            <w:noWrap w:val="0"/>
            <w:vAlign w:val="center"/>
          </w:tcPr>
          <w:p w14:paraId="4D59EF73">
            <w:pPr>
              <w:jc w:val="center"/>
              <w:rPr>
                <w:rFonts w:hint="eastAsia" w:ascii="宋体" w:hAnsi="宋体" w:cs="宋体"/>
              </w:rPr>
            </w:pPr>
            <w:r>
              <w:rPr>
                <w:rFonts w:hint="eastAsia" w:ascii="宋体" w:hAnsi="宋体" w:cs="宋体"/>
              </w:rPr>
              <w:t>1</w:t>
            </w:r>
          </w:p>
        </w:tc>
        <w:tc>
          <w:tcPr>
            <w:tcW w:w="780" w:type="pct"/>
            <w:shd w:val="clear" w:color="auto" w:fill="auto"/>
            <w:noWrap w:val="0"/>
            <w:vAlign w:val="center"/>
          </w:tcPr>
          <w:p w14:paraId="318BC34E">
            <w:pPr>
              <w:jc w:val="center"/>
              <w:rPr>
                <w:rFonts w:hint="eastAsia" w:ascii="宋体" w:hAnsi="宋体" w:cs="宋体"/>
              </w:rPr>
            </w:pPr>
          </w:p>
        </w:tc>
        <w:tc>
          <w:tcPr>
            <w:tcW w:w="780" w:type="pct"/>
            <w:shd w:val="clear" w:color="auto" w:fill="auto"/>
            <w:noWrap w:val="0"/>
            <w:vAlign w:val="center"/>
          </w:tcPr>
          <w:p w14:paraId="35874348">
            <w:pPr>
              <w:jc w:val="center"/>
              <w:rPr>
                <w:rFonts w:hint="eastAsia" w:ascii="宋体" w:hAnsi="宋体" w:cs="宋体"/>
              </w:rPr>
            </w:pPr>
          </w:p>
        </w:tc>
        <w:tc>
          <w:tcPr>
            <w:tcW w:w="782" w:type="pct"/>
            <w:shd w:val="clear" w:color="auto" w:fill="auto"/>
            <w:noWrap w:val="0"/>
            <w:vAlign w:val="center"/>
          </w:tcPr>
          <w:p w14:paraId="28617C92">
            <w:pPr>
              <w:jc w:val="center"/>
              <w:rPr>
                <w:rFonts w:hint="eastAsia" w:ascii="宋体" w:hAnsi="宋体" w:cs="宋体"/>
              </w:rPr>
            </w:pPr>
          </w:p>
        </w:tc>
        <w:tc>
          <w:tcPr>
            <w:tcW w:w="781" w:type="pct"/>
            <w:shd w:val="clear" w:color="auto" w:fill="auto"/>
            <w:noWrap w:val="0"/>
            <w:vAlign w:val="center"/>
          </w:tcPr>
          <w:p w14:paraId="260F181F">
            <w:pPr>
              <w:jc w:val="center"/>
              <w:rPr>
                <w:rFonts w:hint="eastAsia" w:ascii="宋体" w:hAnsi="宋体" w:cs="宋体"/>
              </w:rPr>
            </w:pPr>
          </w:p>
        </w:tc>
        <w:tc>
          <w:tcPr>
            <w:tcW w:w="782" w:type="pct"/>
            <w:shd w:val="clear" w:color="auto" w:fill="auto"/>
            <w:noWrap w:val="0"/>
            <w:vAlign w:val="center"/>
          </w:tcPr>
          <w:p w14:paraId="151E6F14">
            <w:pPr>
              <w:jc w:val="center"/>
              <w:rPr>
                <w:rFonts w:hint="eastAsia" w:ascii="宋体" w:hAnsi="宋体" w:cs="宋体"/>
              </w:rPr>
            </w:pPr>
          </w:p>
        </w:tc>
        <w:tc>
          <w:tcPr>
            <w:tcW w:w="782" w:type="pct"/>
            <w:shd w:val="clear" w:color="auto" w:fill="auto"/>
            <w:noWrap w:val="0"/>
            <w:vAlign w:val="center"/>
          </w:tcPr>
          <w:p w14:paraId="011B7B00">
            <w:pPr>
              <w:jc w:val="center"/>
              <w:rPr>
                <w:rFonts w:hint="eastAsia" w:ascii="宋体" w:hAnsi="宋体" w:cs="宋体"/>
              </w:rPr>
            </w:pPr>
          </w:p>
        </w:tc>
      </w:tr>
      <w:tr w14:paraId="32653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309" w:type="pct"/>
            <w:shd w:val="clear" w:color="auto" w:fill="auto"/>
            <w:noWrap w:val="0"/>
            <w:vAlign w:val="center"/>
          </w:tcPr>
          <w:p w14:paraId="013F57BD">
            <w:pPr>
              <w:jc w:val="center"/>
              <w:rPr>
                <w:rFonts w:hint="eastAsia" w:ascii="宋体" w:hAnsi="宋体" w:cs="宋体"/>
              </w:rPr>
            </w:pPr>
            <w:r>
              <w:rPr>
                <w:rFonts w:hint="eastAsia" w:ascii="宋体" w:hAnsi="宋体" w:cs="宋体"/>
              </w:rPr>
              <w:t>2</w:t>
            </w:r>
          </w:p>
        </w:tc>
        <w:tc>
          <w:tcPr>
            <w:tcW w:w="780" w:type="pct"/>
            <w:shd w:val="clear" w:color="auto" w:fill="auto"/>
            <w:noWrap w:val="0"/>
            <w:vAlign w:val="center"/>
          </w:tcPr>
          <w:p w14:paraId="698DCB06">
            <w:pPr>
              <w:jc w:val="center"/>
              <w:rPr>
                <w:rFonts w:hint="eastAsia" w:ascii="宋体" w:hAnsi="宋体" w:cs="宋体"/>
              </w:rPr>
            </w:pPr>
          </w:p>
        </w:tc>
        <w:tc>
          <w:tcPr>
            <w:tcW w:w="780" w:type="pct"/>
            <w:shd w:val="clear" w:color="auto" w:fill="auto"/>
            <w:noWrap w:val="0"/>
            <w:vAlign w:val="center"/>
          </w:tcPr>
          <w:p w14:paraId="7DD12364">
            <w:pPr>
              <w:jc w:val="center"/>
              <w:rPr>
                <w:rFonts w:hint="eastAsia" w:ascii="宋体" w:hAnsi="宋体" w:cs="宋体"/>
              </w:rPr>
            </w:pPr>
          </w:p>
        </w:tc>
        <w:tc>
          <w:tcPr>
            <w:tcW w:w="782" w:type="pct"/>
            <w:shd w:val="clear" w:color="auto" w:fill="auto"/>
            <w:noWrap w:val="0"/>
            <w:vAlign w:val="center"/>
          </w:tcPr>
          <w:p w14:paraId="2EF02706">
            <w:pPr>
              <w:jc w:val="center"/>
              <w:rPr>
                <w:rFonts w:hint="eastAsia" w:ascii="宋体" w:hAnsi="宋体" w:cs="宋体"/>
              </w:rPr>
            </w:pPr>
          </w:p>
        </w:tc>
        <w:tc>
          <w:tcPr>
            <w:tcW w:w="781" w:type="pct"/>
            <w:shd w:val="clear" w:color="auto" w:fill="auto"/>
            <w:noWrap w:val="0"/>
            <w:vAlign w:val="center"/>
          </w:tcPr>
          <w:p w14:paraId="1E35B09C">
            <w:pPr>
              <w:jc w:val="center"/>
              <w:rPr>
                <w:rFonts w:hint="eastAsia" w:ascii="宋体" w:hAnsi="宋体" w:cs="宋体"/>
              </w:rPr>
            </w:pPr>
          </w:p>
        </w:tc>
        <w:tc>
          <w:tcPr>
            <w:tcW w:w="782" w:type="pct"/>
            <w:shd w:val="clear" w:color="auto" w:fill="auto"/>
            <w:noWrap w:val="0"/>
            <w:vAlign w:val="center"/>
          </w:tcPr>
          <w:p w14:paraId="2FF3D882">
            <w:pPr>
              <w:jc w:val="center"/>
              <w:rPr>
                <w:rFonts w:hint="eastAsia" w:ascii="宋体" w:hAnsi="宋体" w:cs="宋体"/>
              </w:rPr>
            </w:pPr>
          </w:p>
        </w:tc>
        <w:tc>
          <w:tcPr>
            <w:tcW w:w="782" w:type="pct"/>
            <w:shd w:val="clear" w:color="auto" w:fill="auto"/>
            <w:noWrap w:val="0"/>
            <w:vAlign w:val="center"/>
          </w:tcPr>
          <w:p w14:paraId="36333791">
            <w:pPr>
              <w:jc w:val="center"/>
              <w:rPr>
                <w:rFonts w:hint="eastAsia" w:ascii="宋体" w:hAnsi="宋体" w:cs="宋体"/>
              </w:rPr>
            </w:pPr>
          </w:p>
        </w:tc>
      </w:tr>
      <w:tr w14:paraId="4D691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309" w:type="pct"/>
            <w:shd w:val="clear" w:color="auto" w:fill="auto"/>
            <w:noWrap w:val="0"/>
            <w:vAlign w:val="center"/>
          </w:tcPr>
          <w:p w14:paraId="2AB702EC">
            <w:pPr>
              <w:rPr>
                <w:rFonts w:hint="eastAsia" w:ascii="宋体" w:hAnsi="宋体" w:cs="宋体"/>
              </w:rPr>
            </w:pPr>
            <w:r>
              <w:rPr>
                <w:rFonts w:hint="eastAsia" w:ascii="宋体" w:hAnsi="宋体" w:cs="宋体"/>
              </w:rPr>
              <w:t>…</w:t>
            </w:r>
          </w:p>
        </w:tc>
        <w:tc>
          <w:tcPr>
            <w:tcW w:w="780" w:type="pct"/>
            <w:shd w:val="clear" w:color="auto" w:fill="auto"/>
            <w:noWrap w:val="0"/>
            <w:vAlign w:val="center"/>
          </w:tcPr>
          <w:p w14:paraId="0BA80D71">
            <w:pPr>
              <w:jc w:val="center"/>
              <w:rPr>
                <w:rFonts w:hint="eastAsia" w:ascii="宋体" w:hAnsi="宋体" w:cs="宋体"/>
              </w:rPr>
            </w:pPr>
          </w:p>
        </w:tc>
        <w:tc>
          <w:tcPr>
            <w:tcW w:w="780" w:type="pct"/>
            <w:shd w:val="clear" w:color="auto" w:fill="auto"/>
            <w:noWrap w:val="0"/>
            <w:vAlign w:val="center"/>
          </w:tcPr>
          <w:p w14:paraId="2F7FD3A5">
            <w:pPr>
              <w:jc w:val="center"/>
              <w:rPr>
                <w:rFonts w:hint="eastAsia" w:ascii="宋体" w:hAnsi="宋体" w:cs="宋体"/>
              </w:rPr>
            </w:pPr>
          </w:p>
        </w:tc>
        <w:tc>
          <w:tcPr>
            <w:tcW w:w="782" w:type="pct"/>
            <w:shd w:val="clear" w:color="auto" w:fill="auto"/>
            <w:noWrap w:val="0"/>
            <w:vAlign w:val="center"/>
          </w:tcPr>
          <w:p w14:paraId="1EA912C7">
            <w:pPr>
              <w:jc w:val="center"/>
              <w:rPr>
                <w:rFonts w:hint="eastAsia" w:ascii="宋体" w:hAnsi="宋体" w:cs="宋体"/>
              </w:rPr>
            </w:pPr>
          </w:p>
        </w:tc>
        <w:tc>
          <w:tcPr>
            <w:tcW w:w="781" w:type="pct"/>
            <w:shd w:val="clear" w:color="auto" w:fill="auto"/>
            <w:noWrap w:val="0"/>
            <w:vAlign w:val="center"/>
          </w:tcPr>
          <w:p w14:paraId="72260A8E">
            <w:pPr>
              <w:jc w:val="center"/>
              <w:rPr>
                <w:rFonts w:hint="eastAsia" w:ascii="宋体" w:hAnsi="宋体" w:cs="宋体"/>
              </w:rPr>
            </w:pPr>
          </w:p>
        </w:tc>
        <w:tc>
          <w:tcPr>
            <w:tcW w:w="782" w:type="pct"/>
            <w:shd w:val="clear" w:color="auto" w:fill="auto"/>
            <w:noWrap w:val="0"/>
            <w:vAlign w:val="center"/>
          </w:tcPr>
          <w:p w14:paraId="2F013BF4">
            <w:pPr>
              <w:jc w:val="center"/>
              <w:rPr>
                <w:rFonts w:hint="eastAsia" w:ascii="宋体" w:hAnsi="宋体" w:cs="宋体"/>
              </w:rPr>
            </w:pPr>
          </w:p>
        </w:tc>
        <w:tc>
          <w:tcPr>
            <w:tcW w:w="782" w:type="pct"/>
            <w:shd w:val="clear" w:color="auto" w:fill="auto"/>
            <w:noWrap w:val="0"/>
            <w:vAlign w:val="center"/>
          </w:tcPr>
          <w:p w14:paraId="78375FF2">
            <w:pPr>
              <w:jc w:val="center"/>
              <w:rPr>
                <w:rFonts w:hint="eastAsia" w:ascii="宋体" w:hAnsi="宋体" w:cs="宋体"/>
              </w:rPr>
            </w:pPr>
          </w:p>
        </w:tc>
      </w:tr>
    </w:tbl>
    <w:p w14:paraId="0797CC84">
      <w:pPr>
        <w:ind w:firstLine="240" w:firstLineChars="100"/>
        <w:rPr>
          <w:rFonts w:hint="eastAsia" w:ascii="宋体" w:hAnsi="宋体" w:cs="宋体"/>
          <w:b/>
          <w:bCs/>
          <w:u w:val="single"/>
        </w:rPr>
      </w:pPr>
      <w:r>
        <w:rPr>
          <w:rFonts w:hint="eastAsia" w:ascii="宋体" w:hAnsi="宋体" w:cs="宋体"/>
        </w:rPr>
        <w:t xml:space="preserve">                           </w:t>
      </w:r>
    </w:p>
    <w:p w14:paraId="49662686">
      <w:pPr>
        <w:adjustRightInd w:val="0"/>
        <w:snapToGrid w:val="0"/>
        <w:spacing w:line="360" w:lineRule="auto"/>
        <w:ind w:left="-160" w:leftChars="-67"/>
        <w:rPr>
          <w:rFonts w:ascii="宋体" w:hAnsi="宋体" w:cs="宋体"/>
          <w:szCs w:val="21"/>
        </w:rPr>
      </w:pPr>
      <w:r>
        <w:rPr>
          <w:rFonts w:hint="eastAsia" w:ascii="宋体" w:hAnsi="宋体" w:cs="宋体"/>
          <w:bCs/>
        </w:rPr>
        <w:t>备注：</w:t>
      </w:r>
      <w:r>
        <w:rPr>
          <w:rFonts w:hint="eastAsia" w:ascii="宋体" w:hAnsi="宋体" w:cs="宋体"/>
          <w:spacing w:val="4"/>
        </w:rPr>
        <w:t>根据</w:t>
      </w:r>
      <w:r>
        <w:rPr>
          <w:rFonts w:hint="eastAsia" w:ascii="宋体" w:hAnsi="宋体" w:cs="宋体"/>
          <w:szCs w:val="21"/>
        </w:rPr>
        <w:t>评分标准的要求提交相应资料。</w:t>
      </w:r>
    </w:p>
    <w:p w14:paraId="2F1F9935">
      <w:pPr>
        <w:pStyle w:val="48"/>
        <w:rPr>
          <w:rFonts w:hint="eastAsia"/>
        </w:rPr>
      </w:pPr>
    </w:p>
    <w:p w14:paraId="5BB9BA6B">
      <w:pPr>
        <w:spacing w:line="560" w:lineRule="exact"/>
        <w:ind w:firstLine="480" w:firstLineChars="200"/>
        <w:jc w:val="both"/>
        <w:rPr>
          <w:rFonts w:hint="eastAsia" w:ascii="仿宋" w:hAnsi="仿宋" w:eastAsia="仿宋" w:cs="仿宋"/>
        </w:rPr>
      </w:pPr>
    </w:p>
    <w:p w14:paraId="39CB5861">
      <w:pPr>
        <w:spacing w:line="560" w:lineRule="exact"/>
        <w:ind w:firstLine="480" w:firstLineChars="200"/>
        <w:jc w:val="both"/>
        <w:rPr>
          <w:rFonts w:hint="eastAsia" w:ascii="仿宋" w:hAnsi="仿宋" w:eastAsia="仿宋" w:cs="仿宋"/>
        </w:rPr>
      </w:pPr>
    </w:p>
    <w:bookmarkEnd w:id="41"/>
    <w:p w14:paraId="428BCCD6">
      <w:pPr>
        <w:spacing w:line="560" w:lineRule="exact"/>
        <w:ind w:firstLine="480" w:firstLineChars="200"/>
        <w:jc w:val="both"/>
        <w:rPr>
          <w:rFonts w:hint="eastAsia" w:ascii="仿宋" w:hAnsi="仿宋" w:eastAsia="仿宋" w:cs="仿宋"/>
        </w:rPr>
      </w:pPr>
    </w:p>
    <w:sectPr>
      <w:footerReference r:id="rId7" w:type="default"/>
      <w:footerReference r:id="rId8" w:type="even"/>
      <w:pgSz w:w="11906" w:h="16838"/>
      <w:pgMar w:top="1440" w:right="1800" w:bottom="1440" w:left="1800" w:header="851" w:footer="992" w:gutter="0"/>
      <w:pgNumType w:fmt="decimal" w:start="1"/>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E06632E-A6AE-4E0B-B342-F123D4146F4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E91C463-AC87-436C-BFA3-13057F795B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411D83D4-2E1C-4697-9FDF-1027924B3578}"/>
  </w:font>
  <w:font w:name="方正仿宋_GB2312">
    <w:panose1 w:val="02000000000000000000"/>
    <w:charset w:val="86"/>
    <w:family w:val="auto"/>
    <w:pitch w:val="default"/>
    <w:sig w:usb0="A00002BF" w:usb1="184F6CFA" w:usb2="00000012" w:usb3="00000000" w:csb0="00040001" w:csb1="00000000"/>
    <w:embedRegular r:id="rId4" w:fontKey="{280DCB65-36DF-4132-87E3-898EDB8299A3}"/>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embedRegular r:id="rId5" w:fontKey="{BACC2EC6-268B-4B9F-BCC4-9821280ED9B5}"/>
  </w:font>
  <w:font w:name="仿宋">
    <w:panose1 w:val="02010609060101010101"/>
    <w:charset w:val="86"/>
    <w:family w:val="modern"/>
    <w:pitch w:val="default"/>
    <w:sig w:usb0="800002BF" w:usb1="38CF7CFA" w:usb2="00000016" w:usb3="00000000" w:csb0="00040001" w:csb1="00000000"/>
    <w:embedRegular r:id="rId6" w:fontKey="{BC30D849-088C-40D7-8026-D3A2AD01D646}"/>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embedRegular r:id="rId7" w:fontKey="{DEDBD144-39BC-42E6-8E68-CB044028718F}"/>
  </w:font>
  <w:font w:name="Cambria">
    <w:panose1 w:val="02040503050406030204"/>
    <w:charset w:val="00"/>
    <w:family w:val="roman"/>
    <w:pitch w:val="default"/>
    <w:sig w:usb0="E00006FF" w:usb1="420024FF" w:usb2="02000000" w:usb3="00000000" w:csb0="2000019F" w:csb1="00000000"/>
  </w:font>
  <w:font w:name="monospace">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8000012" w:usb3="00000000" w:csb0="4002009F" w:csb1="DFD70000"/>
    <w:embedRegular r:id="rId8" w:fontKey="{ED079F56-2DE5-4682-8D16-446651DC001F}"/>
  </w:font>
  <w:font w:name="Segoe UI Symbol">
    <w:panose1 w:val="020B0502040204020203"/>
    <w:charset w:val="00"/>
    <w:family w:val="swiss"/>
    <w:pitch w:val="default"/>
    <w:sig w:usb0="800001E3" w:usb1="1200FFEF" w:usb2="00040000" w:usb3="04000000" w:csb0="00000001" w:csb1="40000000"/>
    <w:embedRegular r:id="rId9" w:fontKey="{99D5CEA4-C93E-46FD-9EEA-E15EC6F07B7C}"/>
  </w:font>
  <w:font w:name="方正公文小标宋">
    <w:altName w:val="宋体"/>
    <w:panose1 w:val="02000500000000000000"/>
    <w:charset w:val="86"/>
    <w:family w:val="auto"/>
    <w:pitch w:val="default"/>
    <w:sig w:usb0="00000000" w:usb1="00000000" w:usb2="00000016" w:usb3="00000000" w:csb0="00040001" w:csb1="00000000"/>
    <w:embedRegular r:id="rId10" w:fontKey="{C1BF52CD-0F3E-42E2-8037-76A07CE15212}"/>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23A4">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71FD7">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771FD7">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3029">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72FE9">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9072FE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AB48">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03AB0">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2103AB0">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34B8C">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F6A4D">
                          <w:pPr>
                            <w:pStyle w:val="2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68F6A4D">
                    <w:pPr>
                      <w:pStyle w:val="2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12EA">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A646">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74CF8"/>
    <w:multiLevelType w:val="singleLevel"/>
    <w:tmpl w:val="F1374CF8"/>
    <w:lvl w:ilvl="0" w:tentative="0">
      <w:start w:val="1"/>
      <w:numFmt w:val="chineseCounting"/>
      <w:suff w:val="nothing"/>
      <w:lvlText w:val="%1、"/>
      <w:lvlJc w:val="left"/>
      <w:rPr>
        <w:rFonts w:hint="eastAsia"/>
      </w:rPr>
    </w:lvl>
  </w:abstractNum>
  <w:abstractNum w:abstractNumId="1">
    <w:nsid w:val="F5789D05"/>
    <w:multiLevelType w:val="singleLevel"/>
    <w:tmpl w:val="F5789D05"/>
    <w:lvl w:ilvl="0" w:tentative="0">
      <w:start w:val="1"/>
      <w:numFmt w:val="chineseCounting"/>
      <w:suff w:val="nothing"/>
      <w:lvlText w:val="%1、"/>
      <w:lvlJc w:val="left"/>
      <w:rPr>
        <w:rFonts w:hint="eastAsia"/>
      </w:rPr>
    </w:lvl>
  </w:abstractNum>
  <w:abstractNum w:abstractNumId="2">
    <w:nsid w:val="62F210A6"/>
    <w:multiLevelType w:val="singleLevel"/>
    <w:tmpl w:val="62F210A6"/>
    <w:lvl w:ilvl="0" w:tentative="0">
      <w:start w:val="2"/>
      <w:numFmt w:val="chineseCounting"/>
      <w:suff w:val="space"/>
      <w:lvlText w:val="第%1部分"/>
      <w:lvlJc w:val="left"/>
      <w:rPr>
        <w:rFonts w:hint="eastAsia"/>
      </w:rPr>
    </w:lvl>
  </w:abstractNum>
  <w:abstractNum w:abstractNumId="3">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6DE269F6"/>
    <w:multiLevelType w:val="singleLevel"/>
    <w:tmpl w:val="6DE269F6"/>
    <w:lvl w:ilvl="0" w:tentative="0">
      <w:start w:val="2"/>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OGNlYjIwODdhZGY0Mjg3NGQ4ZDJkY2VlNTgyYTQifQ=="/>
  </w:docVars>
  <w:rsids>
    <w:rsidRoot w:val="00E16387"/>
    <w:rsid w:val="000731C3"/>
    <w:rsid w:val="000F6172"/>
    <w:rsid w:val="001717C8"/>
    <w:rsid w:val="001807A3"/>
    <w:rsid w:val="001A6BFA"/>
    <w:rsid w:val="002B21C9"/>
    <w:rsid w:val="00345FD4"/>
    <w:rsid w:val="003D39DF"/>
    <w:rsid w:val="004821E7"/>
    <w:rsid w:val="004B4D31"/>
    <w:rsid w:val="004D4404"/>
    <w:rsid w:val="005007E5"/>
    <w:rsid w:val="00504DBD"/>
    <w:rsid w:val="0064333D"/>
    <w:rsid w:val="00733268"/>
    <w:rsid w:val="00737BD3"/>
    <w:rsid w:val="007F10D5"/>
    <w:rsid w:val="00833345"/>
    <w:rsid w:val="00925736"/>
    <w:rsid w:val="009C0FB3"/>
    <w:rsid w:val="00A81CCC"/>
    <w:rsid w:val="00C37BCA"/>
    <w:rsid w:val="00C55B15"/>
    <w:rsid w:val="00CD7704"/>
    <w:rsid w:val="00D50972"/>
    <w:rsid w:val="00D53D37"/>
    <w:rsid w:val="00DA24BE"/>
    <w:rsid w:val="00DC4C6E"/>
    <w:rsid w:val="00E16387"/>
    <w:rsid w:val="00E451C7"/>
    <w:rsid w:val="00E5026B"/>
    <w:rsid w:val="00F46511"/>
    <w:rsid w:val="00F64293"/>
    <w:rsid w:val="00F840AB"/>
    <w:rsid w:val="00FC1CA9"/>
    <w:rsid w:val="00FD6451"/>
    <w:rsid w:val="00FE1A9F"/>
    <w:rsid w:val="01D45D8F"/>
    <w:rsid w:val="01E53085"/>
    <w:rsid w:val="02CB619B"/>
    <w:rsid w:val="04090D29"/>
    <w:rsid w:val="04564597"/>
    <w:rsid w:val="05896668"/>
    <w:rsid w:val="05C917D6"/>
    <w:rsid w:val="06FE6C86"/>
    <w:rsid w:val="077522AE"/>
    <w:rsid w:val="078A20ED"/>
    <w:rsid w:val="08B40E24"/>
    <w:rsid w:val="0A6B7774"/>
    <w:rsid w:val="0B08108F"/>
    <w:rsid w:val="0CA23AC9"/>
    <w:rsid w:val="0CA5404F"/>
    <w:rsid w:val="0D4C30B2"/>
    <w:rsid w:val="0D8920C3"/>
    <w:rsid w:val="0E6B55AA"/>
    <w:rsid w:val="0E8D69FB"/>
    <w:rsid w:val="0E8F15F0"/>
    <w:rsid w:val="0ED26A30"/>
    <w:rsid w:val="0F5512C6"/>
    <w:rsid w:val="12770DFD"/>
    <w:rsid w:val="12A847B2"/>
    <w:rsid w:val="131056AF"/>
    <w:rsid w:val="133D2348"/>
    <w:rsid w:val="13437EE7"/>
    <w:rsid w:val="13A61C7E"/>
    <w:rsid w:val="14140348"/>
    <w:rsid w:val="14C70CA7"/>
    <w:rsid w:val="16241590"/>
    <w:rsid w:val="16F2564D"/>
    <w:rsid w:val="174165AC"/>
    <w:rsid w:val="18243978"/>
    <w:rsid w:val="18FB68AA"/>
    <w:rsid w:val="1B3E4692"/>
    <w:rsid w:val="1BDD4B1E"/>
    <w:rsid w:val="1D8B5B01"/>
    <w:rsid w:val="1DFE0C67"/>
    <w:rsid w:val="1E8816C3"/>
    <w:rsid w:val="1FD85710"/>
    <w:rsid w:val="20081487"/>
    <w:rsid w:val="211C7E96"/>
    <w:rsid w:val="23472E2D"/>
    <w:rsid w:val="23863CED"/>
    <w:rsid w:val="23C93BD9"/>
    <w:rsid w:val="24F271AB"/>
    <w:rsid w:val="263C45CE"/>
    <w:rsid w:val="283F1BE5"/>
    <w:rsid w:val="29664B94"/>
    <w:rsid w:val="2A0C3C5D"/>
    <w:rsid w:val="2AD63712"/>
    <w:rsid w:val="2C195A5F"/>
    <w:rsid w:val="2C4B526E"/>
    <w:rsid w:val="2D19172E"/>
    <w:rsid w:val="2DBD1919"/>
    <w:rsid w:val="2E345D99"/>
    <w:rsid w:val="30570E4E"/>
    <w:rsid w:val="363D3EE9"/>
    <w:rsid w:val="370711DE"/>
    <w:rsid w:val="38352061"/>
    <w:rsid w:val="3894435E"/>
    <w:rsid w:val="39363250"/>
    <w:rsid w:val="3BA76662"/>
    <w:rsid w:val="3CD502AD"/>
    <w:rsid w:val="3D0E05E8"/>
    <w:rsid w:val="3E4405D4"/>
    <w:rsid w:val="40F9654C"/>
    <w:rsid w:val="421A289C"/>
    <w:rsid w:val="4285742F"/>
    <w:rsid w:val="42B850ED"/>
    <w:rsid w:val="430A52A4"/>
    <w:rsid w:val="435B43F6"/>
    <w:rsid w:val="43FB7987"/>
    <w:rsid w:val="44973997"/>
    <w:rsid w:val="454751E4"/>
    <w:rsid w:val="4610005D"/>
    <w:rsid w:val="46502CD7"/>
    <w:rsid w:val="4654337F"/>
    <w:rsid w:val="465B470D"/>
    <w:rsid w:val="491110C7"/>
    <w:rsid w:val="494F3655"/>
    <w:rsid w:val="49680CE7"/>
    <w:rsid w:val="49BE43A5"/>
    <w:rsid w:val="4A42037A"/>
    <w:rsid w:val="4B1355B6"/>
    <w:rsid w:val="4B366B1D"/>
    <w:rsid w:val="4D3961E7"/>
    <w:rsid w:val="4EB3423F"/>
    <w:rsid w:val="4EF6519A"/>
    <w:rsid w:val="4F176D54"/>
    <w:rsid w:val="4F973F51"/>
    <w:rsid w:val="4F9D4066"/>
    <w:rsid w:val="4FC114CC"/>
    <w:rsid w:val="50F520F8"/>
    <w:rsid w:val="51E2311A"/>
    <w:rsid w:val="52027178"/>
    <w:rsid w:val="53035E0A"/>
    <w:rsid w:val="53186ACC"/>
    <w:rsid w:val="534C1CF8"/>
    <w:rsid w:val="548804A7"/>
    <w:rsid w:val="561227A5"/>
    <w:rsid w:val="56B6515E"/>
    <w:rsid w:val="58BE3928"/>
    <w:rsid w:val="591446EA"/>
    <w:rsid w:val="593469A3"/>
    <w:rsid w:val="595E272B"/>
    <w:rsid w:val="59A214D7"/>
    <w:rsid w:val="5AB646D4"/>
    <w:rsid w:val="5B4D43A2"/>
    <w:rsid w:val="5BE82104"/>
    <w:rsid w:val="5D362551"/>
    <w:rsid w:val="5D616D72"/>
    <w:rsid w:val="5E75792D"/>
    <w:rsid w:val="5EC760A8"/>
    <w:rsid w:val="5EE630E4"/>
    <w:rsid w:val="5F2B1033"/>
    <w:rsid w:val="5F667D08"/>
    <w:rsid w:val="5F8960B6"/>
    <w:rsid w:val="5F951764"/>
    <w:rsid w:val="5FBF094B"/>
    <w:rsid w:val="604E7D87"/>
    <w:rsid w:val="60895F9C"/>
    <w:rsid w:val="62127F1E"/>
    <w:rsid w:val="62D633C0"/>
    <w:rsid w:val="63F23096"/>
    <w:rsid w:val="64930758"/>
    <w:rsid w:val="6645639C"/>
    <w:rsid w:val="681343E1"/>
    <w:rsid w:val="681E586F"/>
    <w:rsid w:val="68E362B5"/>
    <w:rsid w:val="690412D8"/>
    <w:rsid w:val="69B525E8"/>
    <w:rsid w:val="69EC374B"/>
    <w:rsid w:val="6B3A16E0"/>
    <w:rsid w:val="6B714B8E"/>
    <w:rsid w:val="6B8338CD"/>
    <w:rsid w:val="6BAF67DE"/>
    <w:rsid w:val="6C715B5F"/>
    <w:rsid w:val="6D0843F7"/>
    <w:rsid w:val="6DDA963F"/>
    <w:rsid w:val="6F2F379B"/>
    <w:rsid w:val="70C60851"/>
    <w:rsid w:val="734149B5"/>
    <w:rsid w:val="73467630"/>
    <w:rsid w:val="7463582E"/>
    <w:rsid w:val="755A7479"/>
    <w:rsid w:val="756510E0"/>
    <w:rsid w:val="764D49A8"/>
    <w:rsid w:val="76D45AF5"/>
    <w:rsid w:val="79DF2984"/>
    <w:rsid w:val="7AF16A40"/>
    <w:rsid w:val="7B5A4576"/>
    <w:rsid w:val="7CA5544A"/>
    <w:rsid w:val="7E8A0558"/>
    <w:rsid w:val="7F2C21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eastAsia="方正仿宋_GB2312" w:cs="Times New Roman" w:asciiTheme="minorHAnsi" w:hAnsiTheme="minorHAnsi"/>
      <w:sz w:val="24"/>
      <w:szCs w:val="24"/>
      <w:lang w:val="en-US" w:eastAsia="zh-CN" w:bidi="ar-SA"/>
    </w:rPr>
  </w:style>
  <w:style w:type="paragraph" w:styleId="2">
    <w:name w:val="heading 1"/>
    <w:basedOn w:val="1"/>
    <w:next w:val="1"/>
    <w:link w:val="73"/>
    <w:autoRedefine/>
    <w:qFormat/>
    <w:uiPriority w:val="9"/>
    <w:pPr>
      <w:spacing w:line="360" w:lineRule="auto"/>
      <w:jc w:val="center"/>
      <w:outlineLvl w:val="0"/>
    </w:pPr>
    <w:rPr>
      <w:rFonts w:ascii="方正小标宋_GBK" w:hAnsi="方正小标宋_GBK"/>
      <w:b/>
      <w:sz w:val="44"/>
      <w:szCs w:val="44"/>
    </w:rPr>
  </w:style>
  <w:style w:type="paragraph" w:styleId="3">
    <w:name w:val="heading 2"/>
    <w:basedOn w:val="1"/>
    <w:next w:val="1"/>
    <w:link w:val="74"/>
    <w:autoRedefine/>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link w:val="75"/>
    <w:autoRedefine/>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link w:val="76"/>
    <w:autoRedefine/>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77"/>
    <w:autoRedefine/>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78"/>
    <w:autoRedefine/>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79"/>
    <w:autoRedefine/>
    <w:unhideWhenUsed/>
    <w:qFormat/>
    <w:uiPriority w:val="9"/>
    <w:pPr>
      <w:numPr>
        <w:ilvl w:val="6"/>
        <w:numId w:val="1"/>
      </w:numPr>
      <w:spacing w:before="240" w:after="60"/>
      <w:outlineLvl w:val="6"/>
    </w:pPr>
  </w:style>
  <w:style w:type="paragraph" w:styleId="9">
    <w:name w:val="heading 8"/>
    <w:basedOn w:val="1"/>
    <w:next w:val="1"/>
    <w:link w:val="80"/>
    <w:autoRedefine/>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81"/>
    <w:autoRedefine/>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pPr>
    <w:rPr>
      <w:rFonts w:ascii="Times New Roman" w:hAnsi="Times New Roman"/>
      <w:sz w:val="21"/>
      <w:szCs w:val="24"/>
    </w:rPr>
  </w:style>
  <w:style w:type="paragraph" w:styleId="12">
    <w:name w:val="caption"/>
    <w:basedOn w:val="1"/>
    <w:next w:val="1"/>
    <w:autoRedefine/>
    <w:unhideWhenUsed/>
    <w:qFormat/>
    <w:uiPriority w:val="35"/>
    <w:rPr>
      <w:rFonts w:eastAsia="黑体" w:asciiTheme="majorHAnsi" w:hAnsiTheme="majorHAnsi" w:cstheme="majorBidi"/>
      <w:sz w:val="20"/>
      <w:szCs w:val="20"/>
    </w:rPr>
  </w:style>
  <w:style w:type="paragraph" w:styleId="13">
    <w:name w:val="Document Map"/>
    <w:basedOn w:val="1"/>
    <w:link w:val="105"/>
    <w:autoRedefine/>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97"/>
    <w:autoRedefine/>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next w:val="1"/>
    <w:autoRedefine/>
    <w:qFormat/>
    <w:uiPriority w:val="0"/>
    <w:pPr>
      <w:spacing w:after="120"/>
    </w:pPr>
    <w:rPr>
      <w:rFonts w:ascii="Times New Roman" w:hAnsi="Times New Roman"/>
      <w:sz w:val="28"/>
      <w:szCs w:val="22"/>
    </w:rPr>
  </w:style>
  <w:style w:type="paragraph" w:styleId="16">
    <w:name w:val="Body Text Indent"/>
    <w:basedOn w:val="1"/>
    <w:next w:val="17"/>
    <w:qFormat/>
    <w:uiPriority w:val="0"/>
    <w:pPr>
      <w:spacing w:afterLines="50" w:line="360" w:lineRule="exact"/>
      <w:ind w:firstLine="480" w:firstLineChars="200"/>
    </w:pPr>
    <w:rPr>
      <w:rFonts w:ascii="Times New Roman" w:hAnsi="Times New Roman" w:eastAsia="仿宋_GB2312"/>
      <w:sz w:val="28"/>
      <w:szCs w:val="22"/>
    </w:rPr>
  </w:style>
  <w:style w:type="paragraph" w:styleId="17">
    <w:name w:val="Body Text First Indent 2"/>
    <w:basedOn w:val="16"/>
    <w:autoRedefine/>
    <w:qFormat/>
    <w:uiPriority w:val="0"/>
    <w:pPr>
      <w:spacing w:line="360" w:lineRule="auto"/>
      <w:ind w:firstLine="200" w:firstLineChars="200"/>
    </w:pPr>
    <w:rPr>
      <w:rFonts w:eastAsia="仿宋_GB2312"/>
      <w:sz w:val="30"/>
      <w:szCs w:val="20"/>
    </w:rPr>
  </w:style>
  <w:style w:type="paragraph" w:styleId="18">
    <w:name w:val="Plain Text"/>
    <w:basedOn w:val="1"/>
    <w:autoRedefine/>
    <w:qFormat/>
    <w:uiPriority w:val="0"/>
    <w:rPr>
      <w:rFonts w:ascii="宋体" w:hAnsi="Courier New"/>
      <w:sz w:val="20"/>
      <w:szCs w:val="21"/>
    </w:rPr>
  </w:style>
  <w:style w:type="paragraph" w:styleId="19">
    <w:name w:val="Date"/>
    <w:basedOn w:val="1"/>
    <w:next w:val="1"/>
    <w:link w:val="70"/>
    <w:autoRedefine/>
    <w:unhideWhenUsed/>
    <w:qFormat/>
    <w:uiPriority w:val="99"/>
    <w:pPr>
      <w:ind w:left="100" w:leftChars="2500"/>
    </w:pPr>
  </w:style>
  <w:style w:type="paragraph" w:styleId="20">
    <w:name w:val="Balloon Text"/>
    <w:basedOn w:val="1"/>
    <w:link w:val="96"/>
    <w:autoRedefine/>
    <w:unhideWhenUsed/>
    <w:qFormat/>
    <w:uiPriority w:val="99"/>
    <w:rPr>
      <w:sz w:val="18"/>
      <w:szCs w:val="18"/>
    </w:rPr>
  </w:style>
  <w:style w:type="paragraph" w:styleId="21">
    <w:name w:val="footer"/>
    <w:basedOn w:val="1"/>
    <w:next w:val="15"/>
    <w:link w:val="72"/>
    <w:autoRedefine/>
    <w:unhideWhenUsed/>
    <w:qFormat/>
    <w:uiPriority w:val="99"/>
    <w:pPr>
      <w:tabs>
        <w:tab w:val="center" w:pos="4153"/>
        <w:tab w:val="right" w:pos="8306"/>
      </w:tabs>
      <w:snapToGrid w:val="0"/>
      <w:spacing w:line="240" w:lineRule="atLeast"/>
    </w:pPr>
    <w:rPr>
      <w:sz w:val="18"/>
      <w:szCs w:val="18"/>
    </w:rPr>
  </w:style>
  <w:style w:type="paragraph" w:styleId="22">
    <w:name w:val="header"/>
    <w:basedOn w:val="1"/>
    <w:link w:val="71"/>
    <w:autoRedefine/>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4">
    <w:name w:val="Subtitle"/>
    <w:basedOn w:val="1"/>
    <w:next w:val="1"/>
    <w:link w:val="83"/>
    <w:autoRedefine/>
    <w:qFormat/>
    <w:uiPriority w:val="11"/>
    <w:pPr>
      <w:keepNext/>
      <w:spacing w:before="50" w:beforeLines="50" w:after="50" w:afterLines="50"/>
      <w:jc w:val="center"/>
      <w:outlineLvl w:val="1"/>
    </w:pPr>
    <w:rPr>
      <w:rFonts w:ascii="Calibri" w:hAnsi="Calibri" w:eastAsia="黑体" w:cstheme="majorBidi"/>
      <w:sz w:val="32"/>
    </w:rPr>
  </w:style>
  <w:style w:type="paragraph" w:styleId="25">
    <w:name w:val="Body Text Indent 3"/>
    <w:basedOn w:val="1"/>
    <w:qFormat/>
    <w:uiPriority w:val="0"/>
    <w:pPr>
      <w:spacing w:after="120" w:afterLines="0"/>
      <w:ind w:left="420" w:leftChars="200"/>
    </w:pPr>
    <w:rPr>
      <w:sz w:val="16"/>
      <w:szCs w:val="16"/>
    </w:rPr>
  </w:style>
  <w:style w:type="paragraph" w:styleId="2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rPr>
  </w:style>
  <w:style w:type="paragraph" w:styleId="27">
    <w:name w:val="Normal (Web)"/>
    <w:basedOn w:val="1"/>
    <w:autoRedefine/>
    <w:qFormat/>
    <w:uiPriority w:val="99"/>
  </w:style>
  <w:style w:type="paragraph" w:styleId="28">
    <w:name w:val="Title"/>
    <w:basedOn w:val="1"/>
    <w:next w:val="1"/>
    <w:link w:val="82"/>
    <w:autoRedefine/>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9">
    <w:name w:val="annotation subject"/>
    <w:basedOn w:val="14"/>
    <w:next w:val="14"/>
    <w:link w:val="104"/>
    <w:autoRedefine/>
    <w:unhideWhenUsed/>
    <w:qFormat/>
    <w:uiPriority w:val="99"/>
    <w:rPr>
      <w:b/>
      <w:bCs/>
    </w:rPr>
  </w:style>
  <w:style w:type="paragraph" w:styleId="30">
    <w:name w:val="Body Text First Indent"/>
    <w:basedOn w:val="15"/>
    <w:autoRedefine/>
    <w:unhideWhenUsed/>
    <w:qFormat/>
    <w:uiPriority w:val="99"/>
    <w:pPr>
      <w:ind w:firstLine="420" w:firstLineChars="100"/>
    </w:p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bCs/>
    </w:rPr>
  </w:style>
  <w:style w:type="character" w:styleId="35">
    <w:name w:val="page number"/>
    <w:autoRedefine/>
    <w:qFormat/>
    <w:uiPriority w:val="0"/>
    <w:rPr>
      <w:rFonts w:ascii="Times New Roman" w:hAnsi="Times New Roman" w:eastAsia="宋体" w:cs="Times New Roman"/>
    </w:rPr>
  </w:style>
  <w:style w:type="character" w:styleId="36">
    <w:name w:val="FollowedHyperlink"/>
    <w:basedOn w:val="33"/>
    <w:autoRedefine/>
    <w:unhideWhenUsed/>
    <w:qFormat/>
    <w:uiPriority w:val="99"/>
    <w:rPr>
      <w:color w:val="954F72" w:themeColor="followedHyperlink"/>
      <w:u w:val="single"/>
      <w14:textFill>
        <w14:solidFill>
          <w14:schemeClr w14:val="folHlink"/>
        </w14:solidFill>
      </w14:textFill>
    </w:rPr>
  </w:style>
  <w:style w:type="character" w:styleId="37">
    <w:name w:val="Emphasis"/>
    <w:basedOn w:val="33"/>
    <w:autoRedefine/>
    <w:qFormat/>
    <w:uiPriority w:val="20"/>
    <w:rPr>
      <w:rFonts w:asciiTheme="minorHAnsi" w:hAnsiTheme="minorHAnsi"/>
      <w:b/>
      <w:i/>
      <w:iCs/>
    </w:rPr>
  </w:style>
  <w:style w:type="character" w:styleId="38">
    <w:name w:val="HTML Definition"/>
    <w:basedOn w:val="33"/>
    <w:autoRedefine/>
    <w:semiHidden/>
    <w:unhideWhenUsed/>
    <w:qFormat/>
    <w:uiPriority w:val="99"/>
  </w:style>
  <w:style w:type="character" w:styleId="39">
    <w:name w:val="HTML Typewriter"/>
    <w:basedOn w:val="33"/>
    <w:autoRedefine/>
    <w:semiHidden/>
    <w:unhideWhenUsed/>
    <w:qFormat/>
    <w:uiPriority w:val="99"/>
    <w:rPr>
      <w:rFonts w:ascii="monospace" w:hAnsi="monospace" w:eastAsia="monospace" w:cs="monospace"/>
      <w:sz w:val="20"/>
    </w:rPr>
  </w:style>
  <w:style w:type="character" w:styleId="40">
    <w:name w:val="HTML Acronym"/>
    <w:basedOn w:val="33"/>
    <w:autoRedefine/>
    <w:semiHidden/>
    <w:unhideWhenUsed/>
    <w:qFormat/>
    <w:uiPriority w:val="99"/>
  </w:style>
  <w:style w:type="character" w:styleId="41">
    <w:name w:val="HTML Variable"/>
    <w:basedOn w:val="33"/>
    <w:autoRedefine/>
    <w:semiHidden/>
    <w:unhideWhenUsed/>
    <w:qFormat/>
    <w:uiPriority w:val="99"/>
  </w:style>
  <w:style w:type="character" w:styleId="42">
    <w:name w:val="Hyperlink"/>
    <w:basedOn w:val="33"/>
    <w:autoRedefine/>
    <w:unhideWhenUsed/>
    <w:qFormat/>
    <w:uiPriority w:val="99"/>
    <w:rPr>
      <w:color w:val="0563C1" w:themeColor="hyperlink"/>
      <w:u w:val="single"/>
      <w14:textFill>
        <w14:solidFill>
          <w14:schemeClr w14:val="hlink"/>
        </w14:solidFill>
      </w14:textFill>
    </w:rPr>
  </w:style>
  <w:style w:type="character" w:styleId="43">
    <w:name w:val="HTML Code"/>
    <w:basedOn w:val="33"/>
    <w:autoRedefine/>
    <w:semiHidden/>
    <w:unhideWhenUsed/>
    <w:qFormat/>
    <w:uiPriority w:val="99"/>
    <w:rPr>
      <w:rFonts w:hint="default" w:ascii="monospace" w:hAnsi="monospace" w:eastAsia="monospace" w:cs="monospace"/>
      <w:sz w:val="20"/>
    </w:rPr>
  </w:style>
  <w:style w:type="character" w:styleId="44">
    <w:name w:val="annotation reference"/>
    <w:basedOn w:val="33"/>
    <w:autoRedefine/>
    <w:unhideWhenUsed/>
    <w:qFormat/>
    <w:uiPriority w:val="99"/>
    <w:rPr>
      <w:sz w:val="21"/>
      <w:szCs w:val="21"/>
    </w:rPr>
  </w:style>
  <w:style w:type="character" w:styleId="45">
    <w:name w:val="HTML Cite"/>
    <w:basedOn w:val="33"/>
    <w:autoRedefine/>
    <w:semiHidden/>
    <w:unhideWhenUsed/>
    <w:qFormat/>
    <w:uiPriority w:val="99"/>
  </w:style>
  <w:style w:type="character" w:styleId="46">
    <w:name w:val="HTML Keyboard"/>
    <w:basedOn w:val="33"/>
    <w:autoRedefine/>
    <w:semiHidden/>
    <w:unhideWhenUsed/>
    <w:qFormat/>
    <w:uiPriority w:val="99"/>
    <w:rPr>
      <w:rFonts w:hint="default" w:ascii="monospace" w:hAnsi="monospace" w:eastAsia="monospace" w:cs="monospace"/>
      <w:sz w:val="20"/>
      <w:vertAlign w:val="baseline"/>
    </w:rPr>
  </w:style>
  <w:style w:type="character" w:styleId="47">
    <w:name w:val="HTML Sample"/>
    <w:basedOn w:val="33"/>
    <w:autoRedefine/>
    <w:semiHidden/>
    <w:unhideWhenUsed/>
    <w:qFormat/>
    <w:uiPriority w:val="99"/>
    <w:rPr>
      <w:rFonts w:hint="default" w:ascii="monospace" w:hAnsi="monospace" w:eastAsia="monospace" w:cs="monospace"/>
    </w:rPr>
  </w:style>
  <w:style w:type="paragraph" w:customStyle="1" w:styleId="4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Default"/>
    <w:autoRedefine/>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封面大标题"/>
    <w:basedOn w:val="1"/>
    <w:next w:val="1"/>
    <w:autoRedefine/>
    <w:qFormat/>
    <w:uiPriority w:val="0"/>
    <w:pPr>
      <w:jc w:val="center"/>
    </w:pPr>
    <w:rPr>
      <w:rFonts w:ascii="华文中宋" w:hAnsi="华文中宋" w:eastAsia="华文中宋"/>
      <w:sz w:val="96"/>
      <w:szCs w:val="96"/>
    </w:rPr>
  </w:style>
  <w:style w:type="paragraph" w:customStyle="1" w:styleId="51">
    <w:name w:val="※封面题颌"/>
    <w:basedOn w:val="1"/>
    <w:next w:val="1"/>
    <w:autoRedefine/>
    <w:qFormat/>
    <w:uiPriority w:val="0"/>
    <w:pPr>
      <w:jc w:val="center"/>
    </w:pPr>
    <w:rPr>
      <w:rFonts w:ascii="Calibri Light" w:hAnsi="Calibri Light" w:eastAsia="华文仿宋"/>
      <w:sz w:val="36"/>
      <w:szCs w:val="36"/>
    </w:rPr>
  </w:style>
  <w:style w:type="paragraph" w:customStyle="1" w:styleId="52">
    <w:name w:val="※封面题眉"/>
    <w:basedOn w:val="1"/>
    <w:next w:val="50"/>
    <w:autoRedefine/>
    <w:qFormat/>
    <w:uiPriority w:val="0"/>
    <w:pPr>
      <w:jc w:val="center"/>
    </w:pPr>
    <w:rPr>
      <w:rFonts w:ascii="华文仿宋" w:hAnsi="华文仿宋" w:eastAsia="华文仿宋"/>
      <w:sz w:val="52"/>
      <w:szCs w:val="28"/>
    </w:rPr>
  </w:style>
  <w:style w:type="paragraph" w:customStyle="1" w:styleId="53">
    <w:name w:val="※封面题须"/>
    <w:basedOn w:val="1"/>
    <w:autoRedefine/>
    <w:qFormat/>
    <w:uiPriority w:val="0"/>
    <w:pPr>
      <w:ind w:left="850" w:leftChars="350" w:right="250" w:rightChars="250" w:hanging="500" w:hangingChars="500"/>
    </w:pPr>
    <w:rPr>
      <w:rFonts w:ascii="Calibri" w:hAnsi="Calibri" w:eastAsia="宋体"/>
      <w:sz w:val="36"/>
      <w:szCs w:val="36"/>
    </w:rPr>
  </w:style>
  <w:style w:type="paragraph" w:customStyle="1" w:styleId="54">
    <w:name w:val="※目录（次）"/>
    <w:basedOn w:val="1"/>
    <w:autoRedefine/>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5">
    <w:name w:val="※目录（主）"/>
    <w:basedOn w:val="1"/>
    <w:autoRedefine/>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6">
    <w:name w:val="※小标题 1"/>
    <w:basedOn w:val="1"/>
    <w:next w:val="1"/>
    <w:autoRedefine/>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7">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58">
    <w:name w:val="※小标题 一"/>
    <w:basedOn w:val="57"/>
    <w:next w:val="57"/>
    <w:autoRedefine/>
    <w:qFormat/>
    <w:uiPriority w:val="0"/>
    <w:pPr>
      <w:spacing w:before="120" w:line="240" w:lineRule="auto"/>
      <w:outlineLvl w:val="2"/>
    </w:pPr>
    <w:rPr>
      <w:b/>
      <w:color w:val="203864" w:themeColor="accent5" w:themeShade="80"/>
      <w:sz w:val="32"/>
    </w:rPr>
  </w:style>
  <w:style w:type="paragraph" w:customStyle="1" w:styleId="59">
    <w:name w:val="※小标题（1）"/>
    <w:basedOn w:val="1"/>
    <w:next w:val="57"/>
    <w:autoRedefine/>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0">
    <w:name w:val="※小标题（一）"/>
    <w:basedOn w:val="1"/>
    <w:next w:val="57"/>
    <w:autoRedefine/>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1">
    <w:name w:val="※页脚（横屏）"/>
    <w:basedOn w:val="1"/>
    <w:autoRedefine/>
    <w:qFormat/>
    <w:uiPriority w:val="0"/>
    <w:pPr>
      <w:tabs>
        <w:tab w:val="center" w:pos="7000"/>
      </w:tabs>
      <w:wordWrap w:val="0"/>
      <w:spacing w:line="240" w:lineRule="atLeast"/>
    </w:pPr>
    <w:rPr>
      <w:rFonts w:ascii="宋体" w:hAnsi="宋体" w:eastAsia="宋体"/>
      <w:sz w:val="18"/>
      <w:szCs w:val="18"/>
    </w:rPr>
  </w:style>
  <w:style w:type="paragraph" w:customStyle="1" w:styleId="62">
    <w:name w:val="※页脚（竖屏）"/>
    <w:basedOn w:val="1"/>
    <w:autoRedefine/>
    <w:qFormat/>
    <w:uiPriority w:val="0"/>
    <w:pPr>
      <w:tabs>
        <w:tab w:val="center" w:pos="4536"/>
      </w:tabs>
      <w:wordWrap w:val="0"/>
      <w:spacing w:line="240" w:lineRule="atLeast"/>
    </w:pPr>
    <w:rPr>
      <w:rFonts w:ascii="宋体" w:hAnsi="宋体" w:eastAsia="宋体"/>
      <w:sz w:val="18"/>
      <w:szCs w:val="18"/>
    </w:rPr>
  </w:style>
  <w:style w:type="paragraph" w:customStyle="1" w:styleId="63">
    <w:name w:val="※页眉"/>
    <w:basedOn w:val="57"/>
    <w:autoRedefine/>
    <w:qFormat/>
    <w:uiPriority w:val="0"/>
    <w:pPr>
      <w:pBdr>
        <w:bottom w:val="single" w:color="auto" w:sz="4" w:space="1"/>
      </w:pBdr>
      <w:spacing w:line="240" w:lineRule="atLeast"/>
      <w:jc w:val="right"/>
    </w:pPr>
    <w:rPr>
      <w:rFonts w:ascii="宋体" w:hAnsi="宋体" w:eastAsia="宋体"/>
      <w:sz w:val="18"/>
    </w:rPr>
  </w:style>
  <w:style w:type="paragraph" w:customStyle="1" w:styleId="64">
    <w:name w:val="※章节标题（第X章）"/>
    <w:basedOn w:val="1"/>
    <w:autoRedefine/>
    <w:qFormat/>
    <w:uiPriority w:val="0"/>
    <w:pPr>
      <w:jc w:val="center"/>
      <w:outlineLvl w:val="0"/>
    </w:pPr>
    <w:rPr>
      <w:rFonts w:ascii="Calibri Light" w:hAnsi="Calibri Light" w:eastAsia="黑体"/>
      <w:sz w:val="36"/>
      <w:szCs w:val="28"/>
    </w:rPr>
  </w:style>
  <w:style w:type="paragraph" w:customStyle="1" w:styleId="65">
    <w:name w:val="※章节标题（第Y部分）"/>
    <w:basedOn w:val="1"/>
    <w:next w:val="1"/>
    <w:autoRedefine/>
    <w:qFormat/>
    <w:uiPriority w:val="0"/>
    <w:pPr>
      <w:jc w:val="center"/>
      <w:outlineLvl w:val="1"/>
    </w:pPr>
    <w:rPr>
      <w:rFonts w:ascii="Calibri Light" w:hAnsi="Calibri Light" w:eastAsia="黑体"/>
      <w:color w:val="1F4E79" w:themeColor="accent1" w:themeShade="80"/>
      <w:sz w:val="32"/>
      <w:szCs w:val="36"/>
    </w:rPr>
  </w:style>
  <w:style w:type="paragraph" w:customStyle="1" w:styleId="66">
    <w:name w:val="※章节标题（第Z部分分项）"/>
    <w:basedOn w:val="65"/>
    <w:autoRedefine/>
    <w:qFormat/>
    <w:uiPriority w:val="0"/>
    <w:pPr>
      <w:outlineLvl w:val="2"/>
    </w:pPr>
  </w:style>
  <w:style w:type="paragraph" w:customStyle="1" w:styleId="67">
    <w:name w:val="※正文（落款）"/>
    <w:basedOn w:val="1"/>
    <w:autoRedefine/>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8">
    <w:name w:val="※正文（缩进2）"/>
    <w:basedOn w:val="57"/>
    <w:autoRedefine/>
    <w:qFormat/>
    <w:uiPriority w:val="0"/>
    <w:pPr>
      <w:ind w:firstLine="200" w:firstLineChars="200"/>
    </w:pPr>
  </w:style>
  <w:style w:type="paragraph" w:customStyle="1" w:styleId="69">
    <w:name w:val="※正文（缩进4）"/>
    <w:basedOn w:val="57"/>
    <w:autoRedefine/>
    <w:qFormat/>
    <w:uiPriority w:val="0"/>
    <w:pPr>
      <w:ind w:firstLine="400" w:firstLineChars="400"/>
    </w:pPr>
  </w:style>
  <w:style w:type="character" w:customStyle="1" w:styleId="70">
    <w:name w:val="日期 字符"/>
    <w:basedOn w:val="33"/>
    <w:link w:val="19"/>
    <w:autoRedefine/>
    <w:semiHidden/>
    <w:qFormat/>
    <w:uiPriority w:val="99"/>
    <w:rPr>
      <w:rFonts w:ascii="华文仿宋" w:hAnsi="华文仿宋" w:eastAsia="华文仿宋"/>
      <w:sz w:val="28"/>
      <w:szCs w:val="28"/>
    </w:rPr>
  </w:style>
  <w:style w:type="character" w:customStyle="1" w:styleId="71">
    <w:name w:val="页眉 字符"/>
    <w:basedOn w:val="33"/>
    <w:link w:val="22"/>
    <w:autoRedefine/>
    <w:qFormat/>
    <w:uiPriority w:val="0"/>
    <w:rPr>
      <w:rFonts w:ascii="华文仿宋" w:hAnsi="华文仿宋" w:eastAsia="华文仿宋"/>
      <w:sz w:val="18"/>
      <w:szCs w:val="18"/>
    </w:rPr>
  </w:style>
  <w:style w:type="character" w:customStyle="1" w:styleId="72">
    <w:name w:val="页脚 字符"/>
    <w:basedOn w:val="33"/>
    <w:link w:val="21"/>
    <w:autoRedefine/>
    <w:qFormat/>
    <w:uiPriority w:val="99"/>
    <w:rPr>
      <w:rFonts w:ascii="华文仿宋" w:hAnsi="华文仿宋" w:eastAsia="华文仿宋"/>
      <w:sz w:val="18"/>
      <w:szCs w:val="18"/>
    </w:rPr>
  </w:style>
  <w:style w:type="character" w:customStyle="1" w:styleId="73">
    <w:name w:val="标题 1 字符"/>
    <w:basedOn w:val="33"/>
    <w:link w:val="2"/>
    <w:autoRedefine/>
    <w:qFormat/>
    <w:uiPriority w:val="9"/>
    <w:rPr>
      <w:rFonts w:ascii="方正小标宋_GBK" w:hAnsi="方正小标宋_GBK" w:eastAsia="方正仿宋_GB2312"/>
      <w:b/>
      <w:sz w:val="44"/>
      <w:szCs w:val="44"/>
    </w:rPr>
  </w:style>
  <w:style w:type="character" w:customStyle="1" w:styleId="74">
    <w:name w:val="标题 2 字符"/>
    <w:basedOn w:val="33"/>
    <w:link w:val="3"/>
    <w:autoRedefine/>
    <w:qFormat/>
    <w:uiPriority w:val="9"/>
    <w:rPr>
      <w:rFonts w:ascii="楷体" w:hAnsi="楷体" w:eastAsia="黑体"/>
      <w:sz w:val="32"/>
      <w:szCs w:val="32"/>
    </w:rPr>
  </w:style>
  <w:style w:type="character" w:customStyle="1" w:styleId="75">
    <w:name w:val="标题 3 字符"/>
    <w:basedOn w:val="33"/>
    <w:link w:val="4"/>
    <w:autoRedefine/>
    <w:qFormat/>
    <w:uiPriority w:val="9"/>
    <w:rPr>
      <w:rFonts w:ascii="方正小标宋_GBK" w:hAnsi="仿宋" w:eastAsia="方正小标宋_GBK"/>
      <w:sz w:val="36"/>
      <w:szCs w:val="36"/>
    </w:rPr>
  </w:style>
  <w:style w:type="character" w:customStyle="1" w:styleId="76">
    <w:name w:val="标题 4 字符"/>
    <w:basedOn w:val="33"/>
    <w:link w:val="5"/>
    <w:autoRedefine/>
    <w:semiHidden/>
    <w:qFormat/>
    <w:uiPriority w:val="9"/>
    <w:rPr>
      <w:rFonts w:cstheme="majorBidi"/>
      <w:b/>
      <w:bCs/>
      <w:sz w:val="28"/>
      <w:szCs w:val="28"/>
    </w:rPr>
  </w:style>
  <w:style w:type="character" w:customStyle="1" w:styleId="77">
    <w:name w:val="标题 5 字符"/>
    <w:basedOn w:val="33"/>
    <w:link w:val="6"/>
    <w:autoRedefine/>
    <w:semiHidden/>
    <w:qFormat/>
    <w:uiPriority w:val="9"/>
    <w:rPr>
      <w:b/>
      <w:bCs/>
      <w:i/>
      <w:iCs/>
      <w:sz w:val="26"/>
      <w:szCs w:val="26"/>
    </w:rPr>
  </w:style>
  <w:style w:type="character" w:customStyle="1" w:styleId="78">
    <w:name w:val="标题 6 字符"/>
    <w:basedOn w:val="33"/>
    <w:link w:val="7"/>
    <w:autoRedefine/>
    <w:semiHidden/>
    <w:qFormat/>
    <w:uiPriority w:val="9"/>
    <w:rPr>
      <w:rFonts w:cstheme="majorBidi"/>
      <w:b/>
      <w:bCs/>
    </w:rPr>
  </w:style>
  <w:style w:type="character" w:customStyle="1" w:styleId="79">
    <w:name w:val="标题 7 字符"/>
    <w:basedOn w:val="33"/>
    <w:link w:val="8"/>
    <w:autoRedefine/>
    <w:semiHidden/>
    <w:qFormat/>
    <w:uiPriority w:val="9"/>
    <w:rPr>
      <w:sz w:val="24"/>
      <w:szCs w:val="24"/>
    </w:rPr>
  </w:style>
  <w:style w:type="character" w:customStyle="1" w:styleId="80">
    <w:name w:val="标题 8 字符"/>
    <w:basedOn w:val="33"/>
    <w:link w:val="9"/>
    <w:autoRedefine/>
    <w:semiHidden/>
    <w:qFormat/>
    <w:uiPriority w:val="9"/>
    <w:rPr>
      <w:rFonts w:cstheme="majorBidi"/>
      <w:i/>
      <w:iCs/>
      <w:sz w:val="24"/>
      <w:szCs w:val="24"/>
    </w:rPr>
  </w:style>
  <w:style w:type="character" w:customStyle="1" w:styleId="81">
    <w:name w:val="标题 9 字符"/>
    <w:basedOn w:val="33"/>
    <w:link w:val="10"/>
    <w:autoRedefine/>
    <w:semiHidden/>
    <w:qFormat/>
    <w:uiPriority w:val="9"/>
    <w:rPr>
      <w:rFonts w:asciiTheme="majorHAnsi" w:hAnsiTheme="majorHAnsi" w:eastAsiaTheme="majorEastAsia" w:cstheme="majorBidi"/>
    </w:rPr>
  </w:style>
  <w:style w:type="character" w:customStyle="1" w:styleId="82">
    <w:name w:val="标题 字符"/>
    <w:basedOn w:val="33"/>
    <w:link w:val="28"/>
    <w:autoRedefine/>
    <w:qFormat/>
    <w:uiPriority w:val="10"/>
    <w:rPr>
      <w:rFonts w:asciiTheme="majorHAnsi" w:hAnsiTheme="majorHAnsi" w:eastAsiaTheme="majorEastAsia" w:cstheme="majorBidi"/>
      <w:b/>
      <w:bCs/>
      <w:kern w:val="28"/>
      <w:sz w:val="32"/>
      <w:szCs w:val="32"/>
    </w:rPr>
  </w:style>
  <w:style w:type="character" w:customStyle="1" w:styleId="83">
    <w:name w:val="副标题 字符"/>
    <w:basedOn w:val="33"/>
    <w:link w:val="24"/>
    <w:autoRedefine/>
    <w:qFormat/>
    <w:uiPriority w:val="11"/>
    <w:rPr>
      <w:rFonts w:ascii="Calibri" w:hAnsi="Calibri" w:eastAsia="黑体" w:cstheme="majorBidi"/>
      <w:sz w:val="32"/>
      <w:szCs w:val="24"/>
    </w:rPr>
  </w:style>
  <w:style w:type="paragraph" w:customStyle="1" w:styleId="84">
    <w:name w:val="无间隔1"/>
    <w:basedOn w:val="1"/>
    <w:autoRedefine/>
    <w:qFormat/>
    <w:uiPriority w:val="1"/>
    <w:rPr>
      <w:szCs w:val="32"/>
    </w:rPr>
  </w:style>
  <w:style w:type="paragraph" w:customStyle="1" w:styleId="85">
    <w:name w:val="列出段落1"/>
    <w:basedOn w:val="1"/>
    <w:autoRedefine/>
    <w:qFormat/>
    <w:uiPriority w:val="0"/>
    <w:pPr>
      <w:ind w:left="720"/>
      <w:contextualSpacing/>
    </w:pPr>
  </w:style>
  <w:style w:type="paragraph" w:customStyle="1" w:styleId="86">
    <w:name w:val="引用1"/>
    <w:basedOn w:val="1"/>
    <w:next w:val="1"/>
    <w:link w:val="87"/>
    <w:autoRedefine/>
    <w:qFormat/>
    <w:uiPriority w:val="29"/>
    <w:rPr>
      <w:i/>
    </w:rPr>
  </w:style>
  <w:style w:type="character" w:customStyle="1" w:styleId="87">
    <w:name w:val="引用 字符"/>
    <w:basedOn w:val="33"/>
    <w:link w:val="86"/>
    <w:autoRedefine/>
    <w:qFormat/>
    <w:uiPriority w:val="29"/>
    <w:rPr>
      <w:i/>
      <w:sz w:val="24"/>
      <w:szCs w:val="24"/>
    </w:rPr>
  </w:style>
  <w:style w:type="paragraph" w:customStyle="1" w:styleId="88">
    <w:name w:val="明显引用1"/>
    <w:basedOn w:val="1"/>
    <w:next w:val="1"/>
    <w:link w:val="89"/>
    <w:autoRedefine/>
    <w:qFormat/>
    <w:uiPriority w:val="30"/>
    <w:pPr>
      <w:ind w:left="720" w:right="720"/>
    </w:pPr>
    <w:rPr>
      <w:b/>
      <w:i/>
      <w:szCs w:val="22"/>
    </w:rPr>
  </w:style>
  <w:style w:type="character" w:customStyle="1" w:styleId="89">
    <w:name w:val="明显引用 字符"/>
    <w:basedOn w:val="33"/>
    <w:link w:val="88"/>
    <w:autoRedefine/>
    <w:qFormat/>
    <w:uiPriority w:val="30"/>
    <w:rPr>
      <w:b/>
      <w:i/>
      <w:sz w:val="24"/>
    </w:rPr>
  </w:style>
  <w:style w:type="character" w:customStyle="1" w:styleId="90">
    <w:name w:val="不明显强调1"/>
    <w:autoRedefine/>
    <w:qFormat/>
    <w:uiPriority w:val="19"/>
    <w:rPr>
      <w:i/>
      <w:color w:val="595959" w:themeColor="text1" w:themeTint="A6"/>
      <w14:textFill>
        <w14:solidFill>
          <w14:schemeClr w14:val="tx1">
            <w14:lumMod w14:val="65000"/>
            <w14:lumOff w14:val="35000"/>
          </w14:schemeClr>
        </w14:solidFill>
      </w14:textFill>
    </w:rPr>
  </w:style>
  <w:style w:type="character" w:customStyle="1" w:styleId="91">
    <w:name w:val="明显强调1"/>
    <w:basedOn w:val="33"/>
    <w:autoRedefine/>
    <w:qFormat/>
    <w:uiPriority w:val="21"/>
    <w:rPr>
      <w:b/>
      <w:i/>
      <w:sz w:val="24"/>
      <w:szCs w:val="24"/>
      <w:u w:val="single"/>
    </w:rPr>
  </w:style>
  <w:style w:type="character" w:customStyle="1" w:styleId="92">
    <w:name w:val="不明显参考1"/>
    <w:basedOn w:val="33"/>
    <w:autoRedefine/>
    <w:qFormat/>
    <w:uiPriority w:val="31"/>
    <w:rPr>
      <w:sz w:val="24"/>
      <w:szCs w:val="24"/>
      <w:u w:val="single"/>
    </w:rPr>
  </w:style>
  <w:style w:type="character" w:customStyle="1" w:styleId="93">
    <w:name w:val="明显参考1"/>
    <w:basedOn w:val="33"/>
    <w:autoRedefine/>
    <w:qFormat/>
    <w:uiPriority w:val="32"/>
    <w:rPr>
      <w:b/>
      <w:sz w:val="24"/>
      <w:u w:val="single"/>
    </w:rPr>
  </w:style>
  <w:style w:type="character" w:customStyle="1" w:styleId="94">
    <w:name w:val="书籍标题1"/>
    <w:basedOn w:val="33"/>
    <w:autoRedefine/>
    <w:qFormat/>
    <w:uiPriority w:val="33"/>
    <w:rPr>
      <w:rFonts w:asciiTheme="majorHAnsi" w:hAnsiTheme="majorHAnsi" w:eastAsiaTheme="majorEastAsia"/>
      <w:b/>
      <w:i/>
      <w:sz w:val="24"/>
      <w:szCs w:val="24"/>
    </w:rPr>
  </w:style>
  <w:style w:type="paragraph" w:customStyle="1" w:styleId="95">
    <w:name w:val="TOC 标题1"/>
    <w:basedOn w:val="2"/>
    <w:next w:val="1"/>
    <w:autoRedefine/>
    <w:unhideWhenUsed/>
    <w:qFormat/>
    <w:uiPriority w:val="39"/>
    <w:pPr>
      <w:outlineLvl w:val="9"/>
    </w:pPr>
  </w:style>
  <w:style w:type="character" w:customStyle="1" w:styleId="96">
    <w:name w:val="批注框文本 字符"/>
    <w:basedOn w:val="33"/>
    <w:link w:val="20"/>
    <w:autoRedefine/>
    <w:semiHidden/>
    <w:qFormat/>
    <w:uiPriority w:val="99"/>
    <w:rPr>
      <w:sz w:val="18"/>
      <w:szCs w:val="18"/>
    </w:rPr>
  </w:style>
  <w:style w:type="character" w:customStyle="1" w:styleId="97">
    <w:name w:val="批注文字 字符"/>
    <w:basedOn w:val="33"/>
    <w:link w:val="14"/>
    <w:autoRedefine/>
    <w:qFormat/>
    <w:uiPriority w:val="99"/>
    <w:rPr>
      <w:rFonts w:ascii="Calibri Light" w:hAnsi="Calibri Light" w:eastAsia="华文仿宋" w:cs="Calibri Light"/>
      <w:kern w:val="2"/>
      <w:sz w:val="28"/>
      <w:szCs w:val="28"/>
    </w:rPr>
  </w:style>
  <w:style w:type="paragraph" w:customStyle="1" w:styleId="98">
    <w:name w:val="@正文"/>
    <w:basedOn w:val="57"/>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9">
    <w:name w:val="@一级小标题"/>
    <w:basedOn w:val="1"/>
    <w:next w:val="98"/>
    <w:autoRedefine/>
    <w:qFormat/>
    <w:uiPriority w:val="0"/>
    <w:pPr>
      <w:keepNext/>
      <w:spacing w:before="120" w:after="60"/>
      <w:outlineLvl w:val="2"/>
    </w:pPr>
    <w:rPr>
      <w:rFonts w:ascii="Calibri" w:hAnsi="Calibri" w:eastAsia="黑体"/>
      <w:kern w:val="28"/>
      <w:sz w:val="28"/>
    </w:rPr>
  </w:style>
  <w:style w:type="paragraph" w:customStyle="1" w:styleId="100">
    <w:name w:val="@标题"/>
    <w:basedOn w:val="1"/>
    <w:next w:val="98"/>
    <w:autoRedefine/>
    <w:qFormat/>
    <w:uiPriority w:val="0"/>
    <w:pPr>
      <w:keepNext/>
      <w:spacing w:before="50" w:beforeLines="50" w:after="50" w:afterLines="50"/>
      <w:jc w:val="center"/>
      <w:outlineLvl w:val="1"/>
    </w:pPr>
    <w:rPr>
      <w:rFonts w:ascii="Calibri" w:hAnsi="Calibri" w:eastAsia="黑体"/>
      <w:kern w:val="32"/>
      <w:sz w:val="32"/>
    </w:rPr>
  </w:style>
  <w:style w:type="table" w:customStyle="1" w:styleId="101">
    <w:name w:val="网格型1"/>
    <w:basedOn w:val="31"/>
    <w:autoRedefine/>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页眉 Char1"/>
    <w:basedOn w:val="33"/>
    <w:autoRedefine/>
    <w:semiHidden/>
    <w:qFormat/>
    <w:uiPriority w:val="99"/>
    <w:rPr>
      <w:rFonts w:cs="Calibri Light"/>
      <w:sz w:val="18"/>
      <w:szCs w:val="18"/>
    </w:rPr>
  </w:style>
  <w:style w:type="character" w:customStyle="1" w:styleId="103">
    <w:name w:val="页脚 Char1"/>
    <w:basedOn w:val="33"/>
    <w:autoRedefine/>
    <w:semiHidden/>
    <w:qFormat/>
    <w:uiPriority w:val="99"/>
    <w:rPr>
      <w:rFonts w:cs="Calibri Light"/>
      <w:sz w:val="18"/>
      <w:szCs w:val="18"/>
    </w:rPr>
  </w:style>
  <w:style w:type="character" w:customStyle="1" w:styleId="104">
    <w:name w:val="批注主题 字符"/>
    <w:basedOn w:val="97"/>
    <w:link w:val="29"/>
    <w:autoRedefine/>
    <w:semiHidden/>
    <w:qFormat/>
    <w:uiPriority w:val="99"/>
    <w:rPr>
      <w:rFonts w:ascii="Calibri Light" w:hAnsi="Calibri Light" w:eastAsia="华文仿宋" w:cs="Calibri Light"/>
      <w:b/>
      <w:bCs/>
      <w:kern w:val="2"/>
      <w:sz w:val="28"/>
      <w:szCs w:val="28"/>
    </w:rPr>
  </w:style>
  <w:style w:type="character" w:customStyle="1" w:styleId="105">
    <w:name w:val="文档结构图 字符"/>
    <w:basedOn w:val="33"/>
    <w:link w:val="13"/>
    <w:autoRedefine/>
    <w:semiHidden/>
    <w:qFormat/>
    <w:uiPriority w:val="99"/>
    <w:rPr>
      <w:rFonts w:ascii="宋体" w:hAnsi="Calibri Light" w:eastAsia="宋体" w:cs="Calibri Light"/>
      <w:kern w:val="2"/>
      <w:sz w:val="18"/>
      <w:szCs w:val="18"/>
    </w:rPr>
  </w:style>
  <w:style w:type="character" w:customStyle="1" w:styleId="106">
    <w:name w:val="占位符文本1"/>
    <w:basedOn w:val="33"/>
    <w:autoRedefine/>
    <w:semiHidden/>
    <w:qFormat/>
    <w:uiPriority w:val="99"/>
    <w:rPr>
      <w:color w:val="808080"/>
    </w:rPr>
  </w:style>
  <w:style w:type="character" w:customStyle="1" w:styleId="107">
    <w:name w:val="未处理的提及1"/>
    <w:basedOn w:val="33"/>
    <w:autoRedefine/>
    <w:unhideWhenUsed/>
    <w:qFormat/>
    <w:uiPriority w:val="99"/>
    <w:rPr>
      <w:color w:val="605E5C"/>
      <w:shd w:val="clear" w:color="auto" w:fill="E1DFDD"/>
    </w:rPr>
  </w:style>
  <w:style w:type="paragraph" w:customStyle="1" w:styleId="108">
    <w:name w:val="样式1"/>
    <w:basedOn w:val="4"/>
    <w:link w:val="110"/>
    <w:autoRedefine/>
    <w:qFormat/>
    <w:uiPriority w:val="0"/>
    <w:pPr>
      <w:jc w:val="left"/>
    </w:pPr>
    <w:rPr>
      <w:rFonts w:eastAsia="楷体"/>
      <w:sz w:val="32"/>
    </w:rPr>
  </w:style>
  <w:style w:type="paragraph" w:customStyle="1" w:styleId="109">
    <w:name w:val="样式2"/>
    <w:basedOn w:val="100"/>
    <w:link w:val="112"/>
    <w:autoRedefine/>
    <w:qFormat/>
    <w:uiPriority w:val="0"/>
    <w:pPr>
      <w:spacing w:line="560" w:lineRule="exact"/>
      <w:ind w:firstLine="643" w:firstLineChars="200"/>
      <w:jc w:val="both"/>
    </w:pPr>
    <w:rPr>
      <w:rFonts w:ascii="仿宋_GB2312" w:hAnsi="仿宋" w:eastAsia="仿宋_GB2312"/>
      <w:b/>
      <w:bCs/>
      <w:szCs w:val="32"/>
    </w:rPr>
  </w:style>
  <w:style w:type="character" w:customStyle="1" w:styleId="110">
    <w:name w:val="样式1 字符"/>
    <w:basedOn w:val="74"/>
    <w:link w:val="108"/>
    <w:autoRedefine/>
    <w:qFormat/>
    <w:uiPriority w:val="0"/>
    <w:rPr>
      <w:rFonts w:ascii="方正小标宋_GBK" w:hAnsi="仿宋" w:eastAsia="楷体"/>
      <w:sz w:val="32"/>
      <w:szCs w:val="36"/>
    </w:rPr>
  </w:style>
  <w:style w:type="paragraph" w:customStyle="1" w:styleId="111">
    <w:name w:val="样式3"/>
    <w:basedOn w:val="1"/>
    <w:link w:val="113"/>
    <w:autoRedefine/>
    <w:qFormat/>
    <w:uiPriority w:val="0"/>
    <w:pPr>
      <w:spacing w:line="560" w:lineRule="exact"/>
      <w:jc w:val="center"/>
    </w:pPr>
    <w:rPr>
      <w:rFonts w:ascii="方正小标宋_GBK" w:hAnsi="仿宋" w:eastAsia="方正小标宋_GBK"/>
      <w:sz w:val="36"/>
      <w:szCs w:val="36"/>
    </w:rPr>
  </w:style>
  <w:style w:type="character" w:customStyle="1" w:styleId="112">
    <w:name w:val="样式2 字符"/>
    <w:basedOn w:val="33"/>
    <w:link w:val="109"/>
    <w:autoRedefine/>
    <w:qFormat/>
    <w:uiPriority w:val="0"/>
    <w:rPr>
      <w:rFonts w:ascii="仿宋_GB2312" w:hAnsi="仿宋" w:eastAsia="仿宋_GB2312"/>
      <w:b/>
      <w:bCs/>
      <w:kern w:val="32"/>
      <w:sz w:val="32"/>
      <w:szCs w:val="32"/>
    </w:rPr>
  </w:style>
  <w:style w:type="character" w:customStyle="1" w:styleId="113">
    <w:name w:val="样式3 字符"/>
    <w:basedOn w:val="33"/>
    <w:link w:val="111"/>
    <w:autoRedefine/>
    <w:qFormat/>
    <w:uiPriority w:val="0"/>
    <w:rPr>
      <w:rFonts w:ascii="方正小标宋_GBK" w:hAnsi="仿宋" w:eastAsia="方正小标宋_GBK"/>
      <w:sz w:val="36"/>
      <w:szCs w:val="36"/>
    </w:rPr>
  </w:style>
  <w:style w:type="paragraph" w:customStyle="1" w:styleId="114">
    <w:name w:val="09正文_wh"/>
    <w:autoRedefine/>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115">
    <w:name w:val="表格文字"/>
    <w:basedOn w:val="1"/>
    <w:next w:val="15"/>
    <w:autoRedefine/>
    <w:qFormat/>
    <w:uiPriority w:val="0"/>
    <w:rPr>
      <w:rFonts w:ascii="Times New Roman" w:hAnsi="Times New Roman"/>
      <w:sz w:val="21"/>
    </w:rPr>
  </w:style>
  <w:style w:type="paragraph" w:customStyle="1" w:styleId="116">
    <w:name w:val="reader-word-layer"/>
    <w:basedOn w:val="1"/>
    <w:autoRedefine/>
    <w:qFormat/>
    <w:uiPriority w:val="99"/>
    <w:pPr>
      <w:spacing w:before="100" w:beforeAutospacing="1" w:after="100" w:afterAutospacing="1"/>
    </w:pPr>
    <w:rPr>
      <w:rFonts w:ascii="宋体" w:hAnsi="宋体" w:cs="宋体"/>
    </w:rPr>
  </w:style>
  <w:style w:type="paragraph" w:customStyle="1" w:styleId="117">
    <w:name w:val="WPSOffice手动目录 1"/>
    <w:autoRedefine/>
    <w:qFormat/>
    <w:uiPriority w:val="0"/>
    <w:rPr>
      <w:rFonts w:cs="Times New Roman" w:asciiTheme="minorHAnsi" w:hAnsiTheme="minorHAnsi" w:eastAsiaTheme="minorEastAsia"/>
      <w:lang w:val="en-US" w:eastAsia="zh-CN" w:bidi="ar-SA"/>
    </w:rPr>
  </w:style>
  <w:style w:type="paragraph" w:customStyle="1" w:styleId="118">
    <w:name w:val="p0"/>
    <w:basedOn w:val="1"/>
    <w:autoRedefine/>
    <w:qFormat/>
    <w:uiPriority w:val="0"/>
    <w:rPr>
      <w:sz w:val="21"/>
      <w:szCs w:val="21"/>
    </w:rPr>
  </w:style>
  <w:style w:type="paragraph" w:customStyle="1" w:styleId="119">
    <w:name w:val="Table Paragraph"/>
    <w:basedOn w:val="1"/>
    <w:autoRedefine/>
    <w:qFormat/>
    <w:uiPriority w:val="1"/>
    <w:pPr>
      <w:autoSpaceDE w:val="0"/>
      <w:autoSpaceDN w:val="0"/>
    </w:pPr>
    <w:rPr>
      <w:rFonts w:cs="宋体"/>
      <w:sz w:val="22"/>
      <w:lang w:val="zh-CN" w:bidi="zh-CN"/>
    </w:rPr>
  </w:style>
  <w:style w:type="paragraph" w:customStyle="1" w:styleId="120">
    <w:name w:val="Table Text"/>
    <w:basedOn w:val="1"/>
    <w:autoRedefine/>
    <w:semiHidden/>
    <w:qFormat/>
    <w:uiPriority w:val="0"/>
    <w:rPr>
      <w:rFonts w:ascii="仿宋" w:hAnsi="仿宋" w:eastAsia="仿宋" w:cs="仿宋"/>
      <w:sz w:val="31"/>
      <w:szCs w:val="31"/>
      <w:lang w:eastAsia="en-US"/>
    </w:rPr>
  </w:style>
  <w:style w:type="table" w:customStyle="1" w:styleId="121">
    <w:name w:val="Table Normal"/>
    <w:autoRedefine/>
    <w:semiHidden/>
    <w:unhideWhenUsed/>
    <w:qFormat/>
    <w:uiPriority w:val="0"/>
    <w:tblPr>
      <w:tblCellMar>
        <w:top w:w="0" w:type="dxa"/>
        <w:left w:w="0" w:type="dxa"/>
        <w:bottom w:w="0" w:type="dxa"/>
        <w:right w:w="0" w:type="dxa"/>
      </w:tblCellMar>
    </w:tblPr>
  </w:style>
  <w:style w:type="paragraph" w:customStyle="1" w:styleId="122">
    <w:name w:val="首行缩进"/>
    <w:basedOn w:val="1"/>
    <w:autoRedefine/>
    <w:qFormat/>
    <w:uiPriority w:val="0"/>
    <w:pPr>
      <w:spacing w:line="360" w:lineRule="auto"/>
      <w:ind w:firstLine="480" w:firstLineChars="200"/>
    </w:pPr>
    <w:rPr>
      <w:rFonts w:ascii="宋体" w:hAnsi="宋体"/>
    </w:rPr>
  </w:style>
  <w:style w:type="character" w:customStyle="1" w:styleId="123">
    <w:name w:val="font61"/>
    <w:basedOn w:val="33"/>
    <w:autoRedefine/>
    <w:qFormat/>
    <w:uiPriority w:val="0"/>
    <w:rPr>
      <w:rFonts w:hint="eastAsia" w:ascii="仿宋" w:hAnsi="仿宋" w:eastAsia="仿宋" w:cs="仿宋"/>
      <w:b/>
      <w:bCs/>
      <w:color w:val="000000"/>
      <w:sz w:val="20"/>
      <w:szCs w:val="20"/>
      <w:u w:val="none"/>
    </w:rPr>
  </w:style>
  <w:style w:type="character" w:customStyle="1" w:styleId="124">
    <w:name w:val="font71"/>
    <w:basedOn w:val="33"/>
    <w:autoRedefine/>
    <w:qFormat/>
    <w:uiPriority w:val="0"/>
    <w:rPr>
      <w:rFonts w:hint="eastAsia" w:ascii="仿宋" w:hAnsi="仿宋" w:eastAsia="仿宋" w:cs="仿宋"/>
      <w:color w:val="000000"/>
      <w:sz w:val="20"/>
      <w:szCs w:val="20"/>
      <w:u w:val="none"/>
    </w:rPr>
  </w:style>
  <w:style w:type="character" w:customStyle="1" w:styleId="125">
    <w:name w:val="font31"/>
    <w:basedOn w:val="33"/>
    <w:autoRedefine/>
    <w:qFormat/>
    <w:uiPriority w:val="0"/>
    <w:rPr>
      <w:rFonts w:hint="eastAsia" w:ascii="仿宋" w:hAnsi="仿宋" w:eastAsia="仿宋" w:cs="仿宋"/>
      <w:b/>
      <w:bCs/>
      <w:color w:val="000000"/>
      <w:sz w:val="20"/>
      <w:szCs w:val="20"/>
      <w:u w:val="none"/>
    </w:rPr>
  </w:style>
  <w:style w:type="character" w:customStyle="1" w:styleId="126">
    <w:name w:val="font51"/>
    <w:basedOn w:val="33"/>
    <w:autoRedefine/>
    <w:qFormat/>
    <w:uiPriority w:val="0"/>
    <w:rPr>
      <w:rFonts w:hint="eastAsia" w:ascii="仿宋" w:hAnsi="仿宋" w:eastAsia="仿宋" w:cs="仿宋"/>
      <w:color w:val="000000"/>
      <w:sz w:val="20"/>
      <w:szCs w:val="20"/>
      <w:u w:val="none"/>
    </w:rPr>
  </w:style>
  <w:style w:type="character" w:customStyle="1" w:styleId="127">
    <w:name w:val="font41"/>
    <w:basedOn w:val="33"/>
    <w:autoRedefine/>
    <w:qFormat/>
    <w:uiPriority w:val="0"/>
    <w:rPr>
      <w:rFonts w:hint="eastAsia" w:ascii="宋体" w:hAnsi="宋体" w:eastAsia="宋体" w:cs="宋体"/>
      <w:b/>
      <w:bCs/>
      <w:color w:val="000000"/>
      <w:sz w:val="20"/>
      <w:szCs w:val="20"/>
      <w:u w:val="none"/>
    </w:rPr>
  </w:style>
  <w:style w:type="character" w:customStyle="1" w:styleId="128">
    <w:name w:val="font11"/>
    <w:basedOn w:val="33"/>
    <w:autoRedefine/>
    <w:qFormat/>
    <w:uiPriority w:val="0"/>
    <w:rPr>
      <w:rFonts w:hint="default" w:ascii="仿宋_GB2312" w:eastAsia="仿宋_GB2312" w:cs="仿宋_GB2312"/>
      <w:color w:val="000000"/>
      <w:sz w:val="24"/>
      <w:szCs w:val="24"/>
      <w:u w:val="none"/>
    </w:rPr>
  </w:style>
  <w:style w:type="paragraph" w:customStyle="1" w:styleId="129">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143</Pages>
  <Words>7959</Words>
  <Characters>9124</Characters>
  <Lines>381</Lines>
  <Paragraphs>107</Paragraphs>
  <TotalTime>54</TotalTime>
  <ScaleCrop>false</ScaleCrop>
  <LinksUpToDate>false</LinksUpToDate>
  <CharactersWithSpaces>9301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2022-04-08T00:51:00Z</dcterms:created>
  <dc:creator>lenovo</dc:creator>
  <cp:lastModifiedBy>蒽</cp:lastModifiedBy>
  <cp:lastPrinted>2024-12-06T15:32:00Z</cp:lastPrinted>
  <dcterms:modified xsi:type="dcterms:W3CDTF">2026-04-15T08:50:23Z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9F6CDF86AAE3406AA4C9BE9A7449EB7B_13</vt:lpwstr>
  </property>
  <property fmtid="{D5CDD505-2E9C-101B-9397-08002B2CF9AE}" pid="4" name="KSOTemplateDocerSaveRecord">
    <vt:lpwstr>eyJoZGlkIjoiZDBmYTQ2NWZkYTMzYmMwMTczNjM1NjE1YjI4Y2NkYTUiLCJ1c2VySWQiOiIzNzQzNDk3NjMifQ==</vt:lpwstr>
  </property>
</Properties>
</file>