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641D2">
      <w:pPr>
        <w:spacing w:line="560" w:lineRule="exact"/>
        <w:rPr>
          <w:rFonts w:hint="eastAsia" w:ascii="仿宋" w:hAnsi="仿宋" w:eastAsia="仿宋" w:cs="仿宋"/>
          <w:b/>
          <w:color w:val="auto"/>
          <w:sz w:val="36"/>
          <w:szCs w:val="36"/>
          <w:highlight w:val="none"/>
        </w:rPr>
      </w:pPr>
    </w:p>
    <w:p w14:paraId="75AB92D7">
      <w:pPr>
        <w:spacing w:line="560" w:lineRule="exact"/>
        <w:rPr>
          <w:rFonts w:hint="eastAsia" w:ascii="仿宋" w:hAnsi="仿宋" w:eastAsia="仿宋" w:cs="仿宋"/>
          <w:color w:val="auto"/>
          <w:sz w:val="36"/>
          <w:highlight w:val="none"/>
        </w:rPr>
      </w:pPr>
      <w:r>
        <w:rPr>
          <w:rFonts w:hint="eastAsia" w:ascii="仿宋" w:hAnsi="仿宋" w:eastAsia="仿宋" w:cs="仿宋"/>
          <w:color w:val="auto"/>
          <w:sz w:val="36"/>
          <w:highlight w:val="none"/>
        </w:rPr>
        <w:pict>
          <v:shape id="_x0000_s1036" o:spid="_x0000_s1036" o:spt="202" type="#_x0000_t202" style="position:absolute;left:0pt;margin-left:326.15pt;margin-top:-20.4pt;height:29.15pt;width:117.7pt;z-index:251669504;mso-width-relative:page;mso-height-relative:page;" fillcolor="#FFFFFF" filled="t" stroked="t" coordsize="21600,21600">
            <v:path/>
            <v:fill on="t" color2="#FFFFFF" focussize="0,0"/>
            <v:stroke color="#000000"/>
            <v:imagedata o:title=""/>
            <o:lock v:ext="edit" aspectratio="f"/>
            <v:textbox>
              <w:txbxContent>
                <w:p w14:paraId="64591B26">
                  <w:pPr>
                    <w:jc w:val="center"/>
                    <w:rPr>
                      <w:rFonts w:hint="eastAsia" w:ascii="仿宋" w:hAnsi="仿宋" w:eastAsia="仿宋" w:cs="仿宋"/>
                      <w:sz w:val="32"/>
                      <w:szCs w:val="28"/>
                      <w:lang w:eastAsia="zh-CN"/>
                    </w:rPr>
                  </w:pPr>
                  <w:r>
                    <w:rPr>
                      <w:rFonts w:hint="eastAsia" w:ascii="仿宋" w:hAnsi="仿宋" w:eastAsia="仿宋" w:cs="仿宋"/>
                      <w:b/>
                      <w:bCs/>
                      <w:sz w:val="32"/>
                      <w:szCs w:val="28"/>
                      <w:lang w:eastAsia="zh-CN"/>
                    </w:rPr>
                    <w:t>政府采购项目</w:t>
                  </w:r>
                </w:p>
              </w:txbxContent>
            </v:textbox>
          </v:shape>
        </w:pict>
      </w:r>
    </w:p>
    <w:p w14:paraId="1F212393">
      <w:pPr>
        <w:spacing w:line="560" w:lineRule="exact"/>
        <w:ind w:left="-240" w:leftChars="-100" w:firstLine="239" w:firstLineChars="66"/>
        <w:rPr>
          <w:rFonts w:hint="eastAsia" w:ascii="仿宋" w:hAnsi="仿宋" w:eastAsia="仿宋" w:cs="仿宋"/>
          <w:b/>
          <w:color w:val="auto"/>
          <w:sz w:val="15"/>
          <w:szCs w:val="15"/>
          <w:highlight w:val="none"/>
          <w:lang w:eastAsia="zh-CN"/>
        </w:rPr>
      </w:pPr>
      <w:r>
        <w:rPr>
          <w:rFonts w:hint="eastAsia" w:ascii="仿宋" w:hAnsi="仿宋" w:eastAsia="仿宋" w:cs="仿宋"/>
          <w:b/>
          <w:color w:val="auto"/>
          <w:sz w:val="36"/>
          <w:szCs w:val="36"/>
          <w:highlight w:val="none"/>
        </w:rPr>
        <w:t>文件编号:</w:t>
      </w:r>
      <w:r>
        <w:rPr>
          <w:rFonts w:hint="eastAsia" w:ascii="仿宋" w:hAnsi="仿宋" w:eastAsia="仿宋" w:cs="仿宋"/>
          <w:b/>
          <w:color w:val="auto"/>
          <w:sz w:val="36"/>
          <w:szCs w:val="36"/>
          <w:highlight w:val="none"/>
          <w:lang w:eastAsia="zh-CN"/>
        </w:rPr>
        <w:t>HZGH-2026-024</w:t>
      </w:r>
    </w:p>
    <w:p w14:paraId="080D00FE">
      <w:pPr>
        <w:widowControl/>
        <w:wordWrap w:val="0"/>
        <w:spacing w:line="560" w:lineRule="exact"/>
        <w:rPr>
          <w:rFonts w:hint="eastAsia" w:ascii="仿宋" w:hAnsi="仿宋" w:eastAsia="仿宋" w:cs="仿宋"/>
          <w:b/>
          <w:bCs/>
          <w:color w:val="auto"/>
          <w:spacing w:val="20"/>
          <w:kern w:val="0"/>
          <w:sz w:val="84"/>
          <w:szCs w:val="84"/>
          <w:highlight w:val="none"/>
        </w:rPr>
      </w:pPr>
    </w:p>
    <w:p w14:paraId="4BC5C44B">
      <w:pPr>
        <w:widowControl/>
        <w:spacing w:line="560" w:lineRule="exact"/>
        <w:jc w:val="both"/>
        <w:rPr>
          <w:rFonts w:hint="eastAsia" w:ascii="仿宋" w:hAnsi="仿宋" w:eastAsia="仿宋" w:cs="仿宋"/>
          <w:b/>
          <w:color w:val="auto"/>
          <w:sz w:val="52"/>
          <w:szCs w:val="52"/>
          <w:highlight w:val="none"/>
        </w:rPr>
      </w:pPr>
    </w:p>
    <w:p w14:paraId="7BC327F7">
      <w:pPr>
        <w:spacing w:line="360" w:lineRule="auto"/>
        <w:jc w:val="center"/>
        <w:rPr>
          <w:rFonts w:hint="eastAsia" w:ascii="仿宋" w:hAnsi="仿宋" w:eastAsia="仿宋" w:cs="仿宋"/>
          <w:b/>
          <w:color w:val="auto"/>
          <w:sz w:val="40"/>
          <w:szCs w:val="40"/>
          <w:highlight w:val="none"/>
          <w:shd w:val="clear" w:color="auto" w:fill="FFFFFF"/>
        </w:rPr>
      </w:pPr>
      <w:r>
        <w:rPr>
          <w:rFonts w:hint="eastAsia" w:ascii="仿宋" w:hAnsi="仿宋" w:eastAsia="仿宋" w:cs="仿宋"/>
          <w:b/>
          <w:bCs/>
          <w:color w:val="auto"/>
          <w:sz w:val="52"/>
          <w:szCs w:val="52"/>
          <w:highlight w:val="none"/>
          <w:lang w:eastAsia="zh-CN"/>
        </w:rPr>
        <w:t>新校区教育教学用品采购项目</w:t>
      </w:r>
    </w:p>
    <w:p w14:paraId="11189E75">
      <w:pPr>
        <w:spacing w:beforeLines="50" w:line="560" w:lineRule="exact"/>
        <w:jc w:val="center"/>
        <w:rPr>
          <w:rFonts w:hint="eastAsia" w:ascii="仿宋" w:hAnsi="仿宋" w:eastAsia="仿宋" w:cs="仿宋"/>
          <w:b/>
          <w:bCs/>
          <w:color w:val="auto"/>
          <w:spacing w:val="20"/>
          <w:kern w:val="0"/>
          <w:sz w:val="72"/>
          <w:szCs w:val="72"/>
          <w:highlight w:val="none"/>
        </w:rPr>
      </w:pPr>
    </w:p>
    <w:p w14:paraId="1EC0450F">
      <w:pPr>
        <w:spacing w:beforeLines="50" w:line="560" w:lineRule="exact"/>
        <w:jc w:val="center"/>
        <w:rPr>
          <w:rFonts w:hint="eastAsia" w:ascii="仿宋" w:hAnsi="仿宋" w:eastAsia="仿宋" w:cs="仿宋"/>
          <w:b/>
          <w:bCs/>
          <w:color w:val="auto"/>
          <w:spacing w:val="20"/>
          <w:kern w:val="0"/>
          <w:sz w:val="72"/>
          <w:szCs w:val="72"/>
          <w:highlight w:val="none"/>
        </w:rPr>
      </w:pPr>
      <w:r>
        <w:rPr>
          <w:rFonts w:hint="eastAsia" w:ascii="仿宋" w:hAnsi="仿宋" w:eastAsia="仿宋" w:cs="仿宋"/>
          <w:b/>
          <w:bCs/>
          <w:color w:val="auto"/>
          <w:spacing w:val="20"/>
          <w:kern w:val="0"/>
          <w:sz w:val="72"/>
          <w:szCs w:val="72"/>
          <w:highlight w:val="none"/>
        </w:rPr>
        <w:t>公开招标文件</w:t>
      </w:r>
    </w:p>
    <w:p w14:paraId="05B9E5C5">
      <w:pPr>
        <w:spacing w:beforeLines="70" w:line="560" w:lineRule="exact"/>
        <w:rPr>
          <w:rFonts w:hint="eastAsia" w:ascii="仿宋" w:hAnsi="仿宋" w:eastAsia="仿宋" w:cs="仿宋"/>
          <w:b/>
          <w:bCs/>
          <w:color w:val="auto"/>
          <w:sz w:val="32"/>
          <w:szCs w:val="32"/>
          <w:highlight w:val="none"/>
        </w:rPr>
      </w:pPr>
    </w:p>
    <w:p w14:paraId="34761A06">
      <w:pPr>
        <w:spacing w:beforeLines="70" w:line="560" w:lineRule="exact"/>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shd w:val="clear" w:color="auto" w:fill="FFFFFF"/>
          <w:lang w:eastAsia="zh-CN"/>
        </w:rPr>
        <w:drawing>
          <wp:anchor distT="0" distB="0" distL="114300" distR="114300" simplePos="0" relativeHeight="251664384" behindDoc="1" locked="0" layoutInCell="1" allowOverlap="1">
            <wp:simplePos x="0" y="0"/>
            <wp:positionH relativeFrom="column">
              <wp:posOffset>2034540</wp:posOffset>
            </wp:positionH>
            <wp:positionV relativeFrom="paragraph">
              <wp:posOffset>123190</wp:posOffset>
            </wp:positionV>
            <wp:extent cx="1466215" cy="1390650"/>
            <wp:effectExtent l="0" t="0" r="12065" b="0"/>
            <wp:wrapTight wrapText="bothSides">
              <wp:wrapPolygon>
                <wp:start x="0" y="0"/>
                <wp:lineTo x="0" y="21304"/>
                <wp:lineTo x="21329" y="21304"/>
                <wp:lineTo x="21329" y="0"/>
                <wp:lineTo x="0" y="0"/>
              </wp:wrapPolygon>
            </wp:wrapTight>
            <wp:docPr id="1" name="图片 1" descr="d53eb5700307075d23daf00df32f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3eb5700307075d23daf00df32f9f8"/>
                    <pic:cNvPicPr>
                      <a:picLocks noChangeAspect="1"/>
                    </pic:cNvPicPr>
                  </pic:nvPicPr>
                  <pic:blipFill>
                    <a:blip r:embed="rId34"/>
                    <a:stretch>
                      <a:fillRect/>
                    </a:stretch>
                  </pic:blipFill>
                  <pic:spPr>
                    <a:xfrm>
                      <a:off x="0" y="0"/>
                      <a:ext cx="1466215" cy="1390650"/>
                    </a:xfrm>
                    <a:prstGeom prst="rect">
                      <a:avLst/>
                    </a:prstGeom>
                  </pic:spPr>
                </pic:pic>
              </a:graphicData>
            </a:graphic>
          </wp:anchor>
        </w:drawing>
      </w:r>
    </w:p>
    <w:p w14:paraId="688A0DFB">
      <w:pPr>
        <w:spacing w:beforeLines="70" w:line="560" w:lineRule="exact"/>
        <w:ind w:firstLine="2570" w:firstLineChars="800"/>
        <w:rPr>
          <w:rFonts w:hint="eastAsia" w:ascii="仿宋" w:hAnsi="仿宋" w:eastAsia="仿宋" w:cs="仿宋"/>
          <w:b/>
          <w:bCs/>
          <w:color w:val="auto"/>
          <w:sz w:val="32"/>
          <w:szCs w:val="32"/>
          <w:highlight w:val="none"/>
          <w:lang w:eastAsia="zh-CN"/>
        </w:rPr>
      </w:pPr>
    </w:p>
    <w:p w14:paraId="2D60D79E">
      <w:pPr>
        <w:spacing w:beforeLines="70" w:line="560" w:lineRule="exact"/>
        <w:ind w:firstLine="2570" w:firstLineChars="800"/>
        <w:rPr>
          <w:rFonts w:hint="eastAsia" w:ascii="仿宋" w:hAnsi="仿宋" w:eastAsia="仿宋" w:cs="仿宋"/>
          <w:b/>
          <w:bCs/>
          <w:color w:val="auto"/>
          <w:sz w:val="32"/>
          <w:szCs w:val="32"/>
          <w:highlight w:val="none"/>
          <w:lang w:eastAsia="zh-CN"/>
        </w:rPr>
      </w:pPr>
    </w:p>
    <w:p w14:paraId="14183186">
      <w:pPr>
        <w:spacing w:beforeLines="70" w:line="560" w:lineRule="exact"/>
        <w:ind w:firstLine="2570" w:firstLineChars="800"/>
        <w:rPr>
          <w:rFonts w:hint="eastAsia" w:ascii="仿宋" w:hAnsi="仿宋" w:eastAsia="仿宋" w:cs="仿宋"/>
          <w:b/>
          <w:bCs/>
          <w:color w:val="auto"/>
          <w:sz w:val="32"/>
          <w:szCs w:val="32"/>
          <w:highlight w:val="none"/>
          <w:lang w:eastAsia="zh-CN"/>
        </w:rPr>
      </w:pPr>
    </w:p>
    <w:p w14:paraId="028D6FB5">
      <w:pPr>
        <w:spacing w:beforeLines="70" w:line="560" w:lineRule="exact"/>
        <w:ind w:firstLine="2570" w:firstLineChars="800"/>
        <w:rPr>
          <w:rFonts w:hint="eastAsia" w:ascii="仿宋" w:hAnsi="仿宋" w:eastAsia="仿宋" w:cs="仿宋"/>
          <w:b/>
          <w:bCs/>
          <w:color w:val="auto"/>
          <w:sz w:val="32"/>
          <w:szCs w:val="32"/>
          <w:highlight w:val="none"/>
          <w:lang w:eastAsia="zh-CN"/>
        </w:rPr>
      </w:pPr>
    </w:p>
    <w:p w14:paraId="63AC5B46">
      <w:pPr>
        <w:pStyle w:val="16"/>
        <w:rPr>
          <w:rFonts w:hint="eastAsia" w:ascii="仿宋" w:hAnsi="仿宋" w:eastAsia="仿宋" w:cs="仿宋"/>
          <w:color w:val="auto"/>
          <w:highlight w:val="none"/>
          <w:lang w:eastAsia="zh-CN"/>
        </w:rPr>
      </w:pPr>
    </w:p>
    <w:p w14:paraId="109DC30E">
      <w:pPr>
        <w:pStyle w:val="10"/>
        <w:keepNext w:val="0"/>
        <w:keepLines w:val="0"/>
        <w:pageBreakBefore w:val="0"/>
        <w:widowControl w:val="0"/>
        <w:kinsoku/>
        <w:wordWrap/>
        <w:overflowPunct/>
        <w:topLinePunct w:val="0"/>
        <w:autoSpaceDE/>
        <w:autoSpaceDN/>
        <w:bidi w:val="0"/>
        <w:adjustRightInd/>
        <w:snapToGrid/>
        <w:spacing w:line="640" w:lineRule="exact"/>
        <w:ind w:left="0" w:leftChars="0" w:firstLine="1446" w:firstLineChars="450"/>
        <w:jc w:val="both"/>
        <w:textAlignment w:val="auto"/>
        <w:rPr>
          <w:rFonts w:hint="eastAsia" w:ascii="仿宋" w:hAnsi="仿宋" w:eastAsia="仿宋" w:cs="仿宋"/>
          <w:b/>
          <w:bCs/>
          <w:color w:val="auto"/>
          <w:sz w:val="32"/>
          <w:szCs w:val="32"/>
          <w:highlight w:val="none"/>
          <w:lang w:val="en-US" w:eastAsia="zh-CN"/>
        </w:rPr>
      </w:pPr>
    </w:p>
    <w:p w14:paraId="567BA1B6">
      <w:pPr>
        <w:pStyle w:val="10"/>
        <w:keepNext w:val="0"/>
        <w:keepLines w:val="0"/>
        <w:pageBreakBefore w:val="0"/>
        <w:widowControl w:val="0"/>
        <w:kinsoku/>
        <w:wordWrap/>
        <w:overflowPunct/>
        <w:topLinePunct w:val="0"/>
        <w:autoSpaceDE/>
        <w:autoSpaceDN/>
        <w:bidi w:val="0"/>
        <w:adjustRightInd/>
        <w:snapToGrid/>
        <w:spacing w:line="640" w:lineRule="exact"/>
        <w:ind w:left="0" w:leftChars="0" w:firstLine="1446" w:firstLineChars="450"/>
        <w:jc w:val="both"/>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采购</w:t>
      </w:r>
      <w:r>
        <w:rPr>
          <w:rFonts w:hint="eastAsia" w:ascii="仿宋" w:hAnsi="仿宋" w:eastAsia="仿宋" w:cs="仿宋"/>
          <w:b/>
          <w:bCs/>
          <w:color w:val="auto"/>
          <w:sz w:val="32"/>
          <w:szCs w:val="32"/>
          <w:highlight w:val="none"/>
          <w:lang w:eastAsia="zh-CN"/>
        </w:rPr>
        <w:t>人：长武县职业教育中心</w:t>
      </w:r>
    </w:p>
    <w:p w14:paraId="6E6B3A64">
      <w:pPr>
        <w:pStyle w:val="10"/>
        <w:keepNext w:val="0"/>
        <w:keepLines w:val="0"/>
        <w:pageBreakBefore w:val="0"/>
        <w:widowControl w:val="0"/>
        <w:kinsoku/>
        <w:wordWrap/>
        <w:overflowPunct/>
        <w:topLinePunct w:val="0"/>
        <w:autoSpaceDE/>
        <w:autoSpaceDN/>
        <w:bidi w:val="0"/>
        <w:adjustRightInd/>
        <w:snapToGrid/>
        <w:spacing w:line="640" w:lineRule="exact"/>
        <w:ind w:left="0" w:leftChars="0" w:firstLine="1446" w:firstLineChars="450"/>
        <w:jc w:val="both"/>
        <w:textAlignment w:val="auto"/>
        <w:rPr>
          <w:rFonts w:hint="eastAsia" w:ascii="仿宋" w:hAnsi="仿宋" w:eastAsia="仿宋" w:cs="仿宋"/>
          <w:color w:val="auto"/>
          <w:highlight w:val="none"/>
          <w:lang w:eastAsia="zh-CN"/>
        </w:rPr>
      </w:pPr>
      <w:r>
        <w:rPr>
          <w:rFonts w:hint="eastAsia" w:ascii="仿宋" w:hAnsi="仿宋" w:eastAsia="仿宋" w:cs="仿宋"/>
          <w:b/>
          <w:bCs/>
          <w:color w:val="auto"/>
          <w:sz w:val="32"/>
          <w:szCs w:val="32"/>
          <w:highlight w:val="none"/>
          <w:lang w:eastAsia="zh-CN"/>
        </w:rPr>
        <w:t>采购代理机构：华招广和项目管理有限公司</w:t>
      </w:r>
    </w:p>
    <w:p w14:paraId="7CA2ACA0">
      <w:pPr>
        <w:spacing w:beforeLines="70" w:line="560" w:lineRule="exact"/>
        <w:ind w:firstLine="3213" w:firstLineChars="10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二零</w:t>
      </w:r>
      <w:r>
        <w:rPr>
          <w:rFonts w:hint="eastAsia" w:ascii="仿宋" w:hAnsi="仿宋" w:eastAsia="仿宋" w:cs="仿宋"/>
          <w:b/>
          <w:bCs/>
          <w:color w:val="auto"/>
          <w:sz w:val="32"/>
          <w:szCs w:val="32"/>
          <w:highlight w:val="none"/>
          <w:lang w:val="en-US" w:eastAsia="zh-CN"/>
        </w:rPr>
        <w:t>二六</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月</w:t>
      </w:r>
    </w:p>
    <w:p w14:paraId="5AA1AFA8">
      <w:pPr>
        <w:rPr>
          <w:rFonts w:hint="eastAsia" w:ascii="仿宋" w:hAnsi="仿宋" w:eastAsia="仿宋" w:cs="仿宋"/>
          <w:color w:val="auto"/>
          <w:sz w:val="48"/>
          <w:szCs w:val="48"/>
          <w:highlight w:val="none"/>
          <w:lang w:val="zh-CN"/>
        </w:rPr>
        <w:sectPr>
          <w:headerReference r:id="rId5" w:type="first"/>
          <w:footerReference r:id="rId8" w:type="first"/>
          <w:headerReference r:id="rId3" w:type="default"/>
          <w:footerReference r:id="rId6" w:type="default"/>
          <w:headerReference r:id="rId4" w:type="even"/>
          <w:footerReference r:id="rId7" w:type="even"/>
          <w:pgSz w:w="11905" w:h="16840"/>
          <w:pgMar w:top="1304" w:right="1304" w:bottom="1304" w:left="1304" w:header="935" w:footer="1020" w:gutter="0"/>
          <w:pgNumType w:fmt="decimal" w:start="1"/>
          <w:cols w:space="0" w:num="1"/>
          <w:titlePg/>
          <w:rtlGutter w:val="0"/>
          <w:docGrid w:linePitch="312" w:charSpace="0"/>
        </w:sectPr>
      </w:pPr>
      <w:r>
        <w:rPr>
          <w:rFonts w:hint="eastAsia" w:ascii="仿宋" w:hAnsi="仿宋" w:eastAsia="仿宋" w:cs="仿宋"/>
          <w:color w:val="auto"/>
          <w:sz w:val="48"/>
          <w:szCs w:val="48"/>
          <w:highlight w:val="none"/>
          <w:lang w:val="zh-CN"/>
        </w:rPr>
        <w:br w:type="page"/>
      </w:r>
    </w:p>
    <w:p w14:paraId="46261A8A">
      <w:pPr>
        <w:jc w:val="center"/>
        <w:rPr>
          <w:rFonts w:hint="eastAsia" w:ascii="仿宋" w:hAnsi="仿宋" w:eastAsia="仿宋" w:cs="仿宋"/>
          <w:color w:val="auto"/>
          <w:sz w:val="48"/>
          <w:szCs w:val="48"/>
          <w:highlight w:val="none"/>
          <w:lang w:val="zh-CN"/>
        </w:rPr>
      </w:pPr>
    </w:p>
    <w:p w14:paraId="43A4AC13">
      <w:pPr>
        <w:jc w:val="center"/>
        <w:rPr>
          <w:rFonts w:hint="eastAsia" w:ascii="仿宋" w:hAnsi="仿宋" w:eastAsia="仿宋" w:cs="仿宋"/>
          <w:b/>
          <w:color w:val="auto"/>
          <w:spacing w:val="140"/>
          <w:sz w:val="52"/>
          <w:szCs w:val="52"/>
          <w:highlight w:val="none"/>
          <w:u w:val="double"/>
        </w:rPr>
      </w:pPr>
      <w:r>
        <w:rPr>
          <w:rFonts w:hint="eastAsia" w:ascii="仿宋" w:hAnsi="仿宋" w:eastAsia="仿宋" w:cs="仿宋"/>
          <w:b/>
          <w:color w:val="auto"/>
          <w:spacing w:val="140"/>
          <w:sz w:val="52"/>
          <w:szCs w:val="52"/>
          <w:highlight w:val="none"/>
          <w:u w:val="double"/>
        </w:rPr>
        <w:t>特别提示</w:t>
      </w:r>
    </w:p>
    <w:p w14:paraId="295AC263">
      <w:pPr>
        <w:ind w:firstLine="422"/>
        <w:rPr>
          <w:rFonts w:hint="eastAsia" w:ascii="仿宋" w:hAnsi="仿宋" w:eastAsia="仿宋" w:cs="仿宋"/>
          <w:b/>
          <w:color w:val="auto"/>
          <w:sz w:val="21"/>
          <w:szCs w:val="21"/>
          <w:highlight w:val="none"/>
        </w:rPr>
      </w:pPr>
    </w:p>
    <w:p w14:paraId="7F12362A">
      <w:pPr>
        <w:spacing w:line="560" w:lineRule="exact"/>
        <w:ind w:firstLine="422"/>
        <w:rPr>
          <w:rFonts w:hint="eastAsia" w:ascii="仿宋" w:hAnsi="仿宋" w:eastAsia="仿宋" w:cs="仿宋"/>
          <w:b/>
          <w:color w:val="auto"/>
          <w:szCs w:val="24"/>
          <w:highlight w:val="none"/>
        </w:rPr>
      </w:pPr>
    </w:p>
    <w:p w14:paraId="041F5981">
      <w:pPr>
        <w:spacing w:line="560" w:lineRule="exact"/>
        <w:ind w:left="0" w:leftChars="0" w:firstLine="0" w:firstLineChars="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各投标人</w:t>
      </w:r>
      <w:r>
        <w:rPr>
          <w:rFonts w:hint="eastAsia" w:ascii="仿宋" w:hAnsi="仿宋" w:eastAsia="仿宋" w:cs="仿宋"/>
          <w:color w:val="auto"/>
          <w:szCs w:val="24"/>
          <w:highlight w:val="none"/>
        </w:rPr>
        <w:t>：在此我们特别善意地提醒您注意！</w:t>
      </w:r>
    </w:p>
    <w:p w14:paraId="78B98A7E">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1、请您仔细地阅读招标文件并正确理解招标文件中各项具体要求。</w:t>
      </w:r>
    </w:p>
    <w:p w14:paraId="7B87B4E1">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2、请您严格按照招标文件载明的投标文件格式要求编制投标文件。</w:t>
      </w:r>
    </w:p>
    <w:p w14:paraId="68556BA4">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3、请您按照招标文件要求密封投标文件。</w:t>
      </w:r>
    </w:p>
    <w:p w14:paraId="2DFED41A">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4、请您明确标记投标文件的正本、副本。</w:t>
      </w:r>
    </w:p>
    <w:p w14:paraId="2DDA32EA">
      <w:pPr>
        <w:tabs>
          <w:tab w:val="left" w:pos="1064"/>
        </w:tabs>
        <w:spacing w:line="560" w:lineRule="exact"/>
        <w:ind w:firstLine="422"/>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lang w:val="en-US" w:eastAsia="zh-CN"/>
        </w:rPr>
        <w:t>5</w:t>
      </w:r>
      <w:r>
        <w:rPr>
          <w:rFonts w:hint="eastAsia" w:ascii="仿宋" w:hAnsi="仿宋" w:eastAsia="仿宋" w:cs="仿宋"/>
          <w:b/>
          <w:bCs/>
          <w:color w:val="auto"/>
          <w:szCs w:val="24"/>
          <w:highlight w:val="none"/>
        </w:rPr>
        <w:t>、如在投标文件递交截止时间前放弃本次投标，请以书面形式发出弃标函。</w:t>
      </w:r>
    </w:p>
    <w:p w14:paraId="7170ACC4">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、请您于</w:t>
      </w:r>
      <w:r>
        <w:rPr>
          <w:rFonts w:hint="eastAsia" w:ascii="仿宋" w:hAnsi="仿宋" w:eastAsia="仿宋" w:cs="仿宋"/>
          <w:color w:val="auto"/>
          <w:szCs w:val="24"/>
          <w:highlight w:val="none"/>
          <w:lang w:eastAsia="zh-CN"/>
        </w:rPr>
        <w:t>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eastAsia="zh-CN"/>
        </w:rPr>
        <w:t>年</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lang w:eastAsia="zh-CN"/>
        </w:rPr>
        <w:t>月</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lang w:eastAsia="zh-CN"/>
        </w:rPr>
        <w:t>日</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eastAsia="zh-CN"/>
        </w:rPr>
        <w:t>0</w:t>
      </w:r>
      <w:r>
        <w:rPr>
          <w:rFonts w:hint="eastAsia" w:ascii="仿宋" w:hAnsi="仿宋" w:eastAsia="仿宋" w:cs="仿宋"/>
          <w:color w:val="auto"/>
          <w:szCs w:val="24"/>
          <w:highlight w:val="none"/>
        </w:rPr>
        <w:t>前，准时到</w:t>
      </w:r>
      <w:r>
        <w:rPr>
          <w:rFonts w:hint="eastAsia" w:ascii="仿宋" w:hAnsi="仿宋" w:eastAsia="仿宋" w:cs="仿宋"/>
          <w:color w:val="auto"/>
          <w:spacing w:val="-2"/>
          <w:sz w:val="24"/>
          <w:szCs w:val="24"/>
          <w:highlight w:val="none"/>
        </w:rPr>
        <w:t>西安市雁塔区西部国际广场</w:t>
      </w:r>
      <w:r>
        <w:rPr>
          <w:rFonts w:hint="eastAsia" w:ascii="仿宋" w:hAnsi="仿宋" w:eastAsia="仿宋" w:cs="仿宋"/>
          <w:color w:val="auto"/>
          <w:spacing w:val="-40"/>
          <w:sz w:val="24"/>
          <w:szCs w:val="24"/>
          <w:highlight w:val="none"/>
        </w:rPr>
        <w:t xml:space="preserve"> </w:t>
      </w:r>
      <w:r>
        <w:rPr>
          <w:rFonts w:hint="eastAsia" w:ascii="仿宋" w:hAnsi="仿宋" w:eastAsia="仿宋" w:cs="仿宋"/>
          <w:color w:val="auto"/>
          <w:spacing w:val="-2"/>
          <w:sz w:val="24"/>
          <w:szCs w:val="24"/>
          <w:highlight w:val="none"/>
        </w:rPr>
        <w:t>B</w:t>
      </w:r>
      <w:r>
        <w:rPr>
          <w:rFonts w:hint="eastAsia" w:ascii="仿宋" w:hAnsi="仿宋" w:eastAsia="仿宋" w:cs="仿宋"/>
          <w:color w:val="auto"/>
          <w:spacing w:val="-42"/>
          <w:sz w:val="24"/>
          <w:szCs w:val="24"/>
          <w:highlight w:val="none"/>
        </w:rPr>
        <w:t xml:space="preserve"> </w:t>
      </w:r>
      <w:r>
        <w:rPr>
          <w:rFonts w:hint="eastAsia" w:ascii="仿宋" w:hAnsi="仿宋" w:eastAsia="仿宋" w:cs="仿宋"/>
          <w:color w:val="auto"/>
          <w:spacing w:val="-2"/>
          <w:sz w:val="24"/>
          <w:szCs w:val="24"/>
          <w:highlight w:val="none"/>
        </w:rPr>
        <w:t>座</w:t>
      </w:r>
      <w:r>
        <w:rPr>
          <w:rFonts w:hint="eastAsia" w:ascii="仿宋" w:hAnsi="仿宋" w:eastAsia="仿宋" w:cs="仿宋"/>
          <w:color w:val="auto"/>
          <w:spacing w:val="-42"/>
          <w:sz w:val="24"/>
          <w:szCs w:val="24"/>
          <w:highlight w:val="none"/>
        </w:rPr>
        <w:t xml:space="preserve"> </w:t>
      </w:r>
      <w:r>
        <w:rPr>
          <w:rFonts w:hint="eastAsia" w:ascii="仿宋" w:hAnsi="仿宋" w:eastAsia="仿宋" w:cs="仿宋"/>
          <w:color w:val="auto"/>
          <w:spacing w:val="-2"/>
          <w:sz w:val="24"/>
          <w:szCs w:val="24"/>
          <w:highlight w:val="none"/>
        </w:rPr>
        <w:t>28</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2"/>
          <w:sz w:val="24"/>
          <w:szCs w:val="24"/>
          <w:highlight w:val="none"/>
        </w:rPr>
        <w:t>层会议室</w:t>
      </w:r>
      <w:r>
        <w:rPr>
          <w:rFonts w:hint="eastAsia" w:ascii="仿宋" w:hAnsi="仿宋" w:eastAsia="仿宋" w:cs="仿宋"/>
          <w:color w:val="auto"/>
          <w:spacing w:val="-47"/>
          <w:sz w:val="24"/>
          <w:szCs w:val="24"/>
          <w:highlight w:val="none"/>
        </w:rPr>
        <w:t xml:space="preserve"> </w:t>
      </w:r>
      <w:r>
        <w:rPr>
          <w:rFonts w:hint="eastAsia" w:ascii="仿宋" w:hAnsi="仿宋" w:eastAsia="仿宋" w:cs="仿宋"/>
          <w:color w:val="auto"/>
          <w:spacing w:val="-2"/>
          <w:sz w:val="24"/>
          <w:szCs w:val="24"/>
          <w:highlight w:val="none"/>
        </w:rPr>
        <w:t>F</w:t>
      </w:r>
      <w:r>
        <w:rPr>
          <w:rFonts w:hint="eastAsia" w:ascii="仿宋" w:hAnsi="仿宋" w:eastAsia="仿宋" w:cs="仿宋"/>
          <w:color w:val="auto"/>
          <w:szCs w:val="24"/>
          <w:highlight w:val="none"/>
        </w:rPr>
        <w:t>递交投标文件并参加开标会议，避免迟误。</w:t>
      </w:r>
    </w:p>
    <w:p w14:paraId="08E03962">
      <w:pPr>
        <w:tabs>
          <w:tab w:val="left" w:pos="1064"/>
        </w:tabs>
        <w:spacing w:line="5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、请您到达开标会议地点后及时到签到处签字登记。</w:t>
      </w:r>
    </w:p>
    <w:p w14:paraId="4A0865DF">
      <w:pPr>
        <w:tabs>
          <w:tab w:val="left" w:pos="1064"/>
        </w:tabs>
        <w:spacing w:line="560" w:lineRule="exact"/>
        <w:ind w:firstLine="420"/>
        <w:rPr>
          <w:rFonts w:hint="eastAsia" w:ascii="仿宋" w:hAnsi="仿宋" w:eastAsia="仿宋" w:cs="仿宋"/>
          <w:color w:val="auto"/>
          <w:highlight w:val="none"/>
        </w:rPr>
      </w:pP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请</w:t>
      </w:r>
      <w:r>
        <w:rPr>
          <w:rFonts w:hint="eastAsia" w:ascii="仿宋" w:hAnsi="仿宋" w:eastAsia="仿宋" w:cs="仿宋"/>
          <w:b/>
          <w:bCs/>
          <w:color w:val="auto"/>
          <w:sz w:val="24"/>
          <w:szCs w:val="24"/>
          <w:highlight w:val="none"/>
          <w:lang w:eastAsia="zh-CN"/>
        </w:rPr>
        <w:t>您</w:t>
      </w:r>
      <w:r>
        <w:rPr>
          <w:rFonts w:hint="eastAsia" w:ascii="仿宋" w:hAnsi="仿宋" w:eastAsia="仿宋" w:cs="仿宋"/>
          <w:b/>
          <w:bCs/>
          <w:color w:val="auto"/>
          <w:sz w:val="24"/>
          <w:szCs w:val="24"/>
          <w:highlight w:val="none"/>
        </w:rPr>
        <w:t>按照《陕西省财政厅关于政府采购</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注册登记有关事项的通知》中的要求，通过陕西省政府采购网（http://www.ccgp-shaanxi.gov.cn/）注册登记加入陕西省政府采购</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库</w:t>
      </w:r>
      <w:r>
        <w:rPr>
          <w:rFonts w:hint="eastAsia" w:ascii="仿宋" w:hAnsi="仿宋" w:eastAsia="仿宋" w:cs="仿宋"/>
          <w:b/>
          <w:bCs/>
          <w:color w:val="auto"/>
          <w:sz w:val="24"/>
          <w:szCs w:val="24"/>
          <w:highlight w:val="none"/>
          <w:lang w:eastAsia="zh-CN"/>
        </w:rPr>
        <w:t>，并接受财政部门的监督管理。</w:t>
      </w:r>
    </w:p>
    <w:p w14:paraId="45100BD6">
      <w:pPr>
        <w:tabs>
          <w:tab w:val="left" w:pos="1064"/>
        </w:tabs>
        <w:spacing w:line="560" w:lineRule="exact"/>
        <w:ind w:firstLine="420"/>
        <w:rPr>
          <w:rFonts w:hint="eastAsia" w:ascii="仿宋" w:hAnsi="仿宋" w:eastAsia="仿宋" w:cs="仿宋"/>
          <w:color w:val="auto"/>
          <w:sz w:val="21"/>
          <w:szCs w:val="21"/>
          <w:highlight w:val="none"/>
        </w:rPr>
      </w:pPr>
      <w:r>
        <w:rPr>
          <w:rFonts w:hint="eastAsia" w:ascii="仿宋" w:hAnsi="仿宋" w:eastAsia="仿宋" w:cs="仿宋"/>
          <w:color w:val="auto"/>
          <w:szCs w:val="24"/>
          <w:highlight w:val="none"/>
        </w:rPr>
        <w:t>谨记上述提示，将有助您顺利地参加投标。若有什么需要帮助，请您与我们的工作人员联系，我们将竭诚为您服务。</w:t>
      </w:r>
    </w:p>
    <w:p w14:paraId="236DCD05">
      <w:pPr>
        <w:rPr>
          <w:rFonts w:hint="eastAsia" w:ascii="仿宋" w:hAnsi="仿宋" w:eastAsia="仿宋" w:cs="仿宋"/>
          <w:color w:val="auto"/>
          <w:sz w:val="48"/>
          <w:szCs w:val="48"/>
          <w:highlight w:val="none"/>
          <w:lang w:val="zh-CN"/>
        </w:rPr>
      </w:pPr>
    </w:p>
    <w:p w14:paraId="78A10096">
      <w:pPr>
        <w:pStyle w:val="36"/>
        <w:spacing w:before="0" w:line="560" w:lineRule="exact"/>
        <w:jc w:val="center"/>
        <w:rPr>
          <w:rFonts w:hint="eastAsia" w:ascii="仿宋" w:hAnsi="仿宋" w:eastAsia="仿宋" w:cs="仿宋"/>
          <w:color w:val="auto"/>
          <w:sz w:val="48"/>
          <w:szCs w:val="48"/>
          <w:highlight w:val="none"/>
          <w:lang w:val="zh-CN"/>
        </w:rPr>
        <w:sectPr>
          <w:headerReference r:id="rId9" w:type="first"/>
          <w:footerReference r:id="rId11" w:type="first"/>
          <w:footerReference r:id="rId10" w:type="default"/>
          <w:pgSz w:w="11905" w:h="16840"/>
          <w:pgMar w:top="1304" w:right="1304" w:bottom="1304" w:left="1304" w:header="935" w:footer="1020" w:gutter="0"/>
          <w:pgNumType w:fmt="decimal" w:start="1"/>
          <w:cols w:space="0" w:num="1"/>
          <w:titlePg/>
          <w:rtlGutter w:val="0"/>
          <w:docGrid w:linePitch="312" w:charSpace="0"/>
        </w:sectPr>
      </w:pPr>
    </w:p>
    <w:p w14:paraId="30628BE0">
      <w:pPr>
        <w:pStyle w:val="36"/>
        <w:spacing w:before="0" w:line="560" w:lineRule="exact"/>
        <w:jc w:val="center"/>
        <w:rPr>
          <w:rFonts w:hint="eastAsia" w:ascii="仿宋" w:hAnsi="仿宋" w:eastAsia="仿宋" w:cs="仿宋"/>
          <w:color w:val="auto"/>
          <w:sz w:val="48"/>
          <w:szCs w:val="48"/>
          <w:highlight w:val="none"/>
          <w:lang w:val="zh-CN"/>
        </w:rPr>
      </w:pPr>
      <w:r>
        <w:rPr>
          <w:rFonts w:hint="eastAsia" w:ascii="仿宋" w:hAnsi="仿宋" w:eastAsia="仿宋" w:cs="仿宋"/>
          <w:color w:val="auto"/>
          <w:sz w:val="48"/>
          <w:szCs w:val="48"/>
          <w:highlight w:val="none"/>
          <w:lang w:val="zh-CN"/>
        </w:rPr>
        <w:t>目 录</w:t>
      </w:r>
    </w:p>
    <w:p w14:paraId="682522B7">
      <w:pPr>
        <w:spacing w:line="560" w:lineRule="exact"/>
        <w:rPr>
          <w:rFonts w:hint="eastAsia" w:ascii="仿宋" w:hAnsi="仿宋" w:eastAsia="仿宋" w:cs="仿宋"/>
          <w:color w:val="auto"/>
          <w:highlight w:val="none"/>
          <w:lang w:val="zh-CN"/>
        </w:rPr>
      </w:pPr>
    </w:p>
    <w:p w14:paraId="0DC66D77">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TOC \o "1-3" \h \z \u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_Toc23530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第一章  招标公告</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_Toc23530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057B6F7D">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_Toc22811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第二章  投标人须知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_Toc22811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58AD3DC4">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_Toc2137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一、投标人须知前附表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_Toc2137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4C54834E">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_Toc17309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二、项目说明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_Toc17309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014A86B5">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_Toc16006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三、招标文件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_Toc16006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67C9BECF">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_Toc28828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四、投标文件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_Toc28828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659057CC">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_Toc14107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五、投标担保</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_Toc14107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14</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30ABF287">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_Toc15818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六、投标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_Toc15818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14</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bookmarkStart w:id="246" w:name="_GoBack"/>
      <w:bookmarkEnd w:id="246"/>
    </w:p>
    <w:p w14:paraId="7E0675C0">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_Toc2537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七、开标、资格审查、评标和定标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_Toc2537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511F0D53">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_Toc30969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八、合同</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_Toc30969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140F93DA">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_Toc5559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九、合同的履约验收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_Toc5559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4245F567">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_Toc5410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十、招标服务费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_Toc5410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116C6A3F">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_Toc7070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十一、重新组织采购活动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_Toc7070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2C23AB20">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_Toc10462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十二、询问、质疑与投诉</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_Toc10462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39B4AD39">
      <w:pPr>
        <w:pStyle w:val="17"/>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_Toc21044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十</w:t>
      </w:r>
      <w:r>
        <w:rPr>
          <w:rFonts w:hint="eastAsia" w:ascii="仿宋" w:hAnsi="仿宋" w:eastAsia="仿宋" w:cs="仿宋"/>
          <w:kern w:val="0"/>
          <w:sz w:val="24"/>
          <w:szCs w:val="24"/>
          <w:highlight w:val="none"/>
          <w:lang w:val="en-US" w:eastAsia="zh-CN"/>
        </w:rPr>
        <w:t>三</w:t>
      </w:r>
      <w:r>
        <w:rPr>
          <w:rFonts w:hint="eastAsia" w:ascii="仿宋" w:hAnsi="仿宋" w:eastAsia="仿宋" w:cs="仿宋"/>
          <w:kern w:val="0"/>
          <w:sz w:val="24"/>
          <w:szCs w:val="24"/>
          <w:highlight w:val="none"/>
        </w:rPr>
        <w:t>、拒绝商业贿赂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_Toc21044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3385DB03">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_Toc2397 </w:instrText>
      </w:r>
      <w:r>
        <w:rPr>
          <w:rFonts w:hint="eastAsia" w:ascii="仿宋" w:hAnsi="仿宋" w:eastAsia="仿宋" w:cs="仿宋"/>
          <w:sz w:val="24"/>
          <w:szCs w:val="24"/>
          <w:highlight w:val="none"/>
        </w:rPr>
        <w:fldChar w:fldCharType="separate"/>
      </w:r>
      <w:r>
        <w:rPr>
          <w:rFonts w:hint="eastAsia" w:ascii="仿宋" w:hAnsi="仿宋" w:eastAsia="仿宋" w:cs="仿宋"/>
          <w:kern w:val="0"/>
          <w:sz w:val="24"/>
          <w:szCs w:val="24"/>
          <w:highlight w:val="none"/>
        </w:rPr>
        <w:t>第三章 采购内容及技术要求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_Toc2397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480CE191">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_Toc5904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第四章  商务要求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_Toc5904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4C3EB005">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_Toc11871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第五章  合同条款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仅供参考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_Toc11871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104</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23B82230">
      <w:pPr>
        <w:pStyle w:val="16"/>
        <w:tabs>
          <w:tab w:val="right" w:leader="dot" w:pos="9071"/>
        </w:tabs>
        <w:spacing w:line="48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_Toc22893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第六章 投标文件格式</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_Toc22893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115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14:paraId="4855A98F">
      <w:pPr>
        <w:pStyle w:val="2"/>
        <w:numPr>
          <w:ilvl w:val="0"/>
          <w:numId w:val="2"/>
        </w:numPr>
        <w:spacing w:line="240" w:lineRule="auto"/>
        <w:jc w:val="center"/>
        <w:rPr>
          <w:rFonts w:hint="eastAsia" w:ascii="仿宋" w:hAnsi="仿宋" w:eastAsia="仿宋" w:cs="仿宋"/>
          <w:color w:val="auto"/>
          <w:highlight w:val="none"/>
        </w:rPr>
        <w:sectPr>
          <w:headerReference r:id="rId13" w:type="first"/>
          <w:footerReference r:id="rId15" w:type="first"/>
          <w:headerReference r:id="rId12" w:type="default"/>
          <w:footerReference r:id="rId14" w:type="default"/>
          <w:pgSz w:w="11905" w:h="16840"/>
          <w:pgMar w:top="1304" w:right="1304" w:bottom="1304" w:left="1304" w:header="935" w:footer="1020" w:gutter="0"/>
          <w:pgNumType w:fmt="decimal" w:start="3"/>
          <w:cols w:space="0" w:num="1"/>
          <w:titlePg/>
          <w:rtlGutter w:val="0"/>
          <w:docGrid w:linePitch="312" w:charSpace="0"/>
        </w:sectPr>
      </w:pPr>
    </w:p>
    <w:p w14:paraId="2A7E6AE3">
      <w:pPr>
        <w:pStyle w:val="2"/>
        <w:numPr>
          <w:ilvl w:val="0"/>
          <w:numId w:val="2"/>
        </w:numPr>
        <w:spacing w:line="240" w:lineRule="auto"/>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rPr>
        <w:fldChar w:fldCharType="end"/>
      </w:r>
      <w:bookmarkStart w:id="0" w:name="_Toc23530"/>
      <w:bookmarkStart w:id="1" w:name="_Toc458617729"/>
      <w:bookmarkStart w:id="2" w:name="_Toc19866"/>
      <w:bookmarkStart w:id="3" w:name="_Toc458617452"/>
      <w:bookmarkStart w:id="4" w:name="_Toc30185"/>
      <w:r>
        <w:rPr>
          <w:rFonts w:hint="eastAsia" w:ascii="仿宋" w:hAnsi="仿宋" w:eastAsia="仿宋" w:cs="仿宋"/>
          <w:color w:val="auto"/>
          <w:highlight w:val="none"/>
        </w:rPr>
        <w:t xml:space="preserve"> 招标公告</w:t>
      </w:r>
      <w:bookmarkEnd w:id="0"/>
      <w:bookmarkEnd w:id="1"/>
      <w:bookmarkEnd w:id="2"/>
      <w:bookmarkEnd w:id="3"/>
      <w:bookmarkEnd w:id="4"/>
    </w:p>
    <w:p w14:paraId="3808DF10">
      <w:pPr>
        <w:pStyle w:val="6"/>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 xml:space="preserve">项目概况 </w:t>
      </w:r>
    </w:p>
    <w:p w14:paraId="4091ED9E">
      <w:pPr>
        <w:pStyle w:val="19"/>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新校区教育教学用品采购项目</w:t>
      </w:r>
      <w:r>
        <w:rPr>
          <w:rFonts w:hint="eastAsia" w:ascii="仿宋" w:hAnsi="仿宋" w:eastAsia="仿宋" w:cs="仿宋"/>
          <w:color w:val="auto"/>
          <w:sz w:val="24"/>
          <w:szCs w:val="24"/>
          <w:highlight w:val="none"/>
        </w:rPr>
        <w:t>招标项目的潜在投标人应在</w:t>
      </w:r>
      <w:r>
        <w:rPr>
          <w:rFonts w:hint="eastAsia" w:ascii="仿宋" w:hAnsi="仿宋" w:eastAsia="仿宋" w:cs="仿宋"/>
          <w:color w:val="auto"/>
          <w:sz w:val="24"/>
          <w:szCs w:val="24"/>
          <w:highlight w:val="none"/>
          <w:lang w:eastAsia="zh-CN"/>
        </w:rPr>
        <w:t>西安市雁塔区西部国际广场B座28层2803室</w:t>
      </w:r>
      <w:r>
        <w:rPr>
          <w:rFonts w:hint="eastAsia" w:ascii="仿宋" w:hAnsi="仿宋" w:eastAsia="仿宋" w:cs="仿宋"/>
          <w:color w:val="auto"/>
          <w:sz w:val="24"/>
          <w:szCs w:val="24"/>
          <w:highlight w:val="none"/>
        </w:rPr>
        <w:t xml:space="preserve">获取招标文件，并于 </w:t>
      </w:r>
      <w:r>
        <w:rPr>
          <w:rFonts w:hint="eastAsia" w:ascii="仿宋" w:hAnsi="仿宋" w:eastAsia="仿宋" w:cs="仿宋"/>
          <w:color w:val="auto"/>
          <w:sz w:val="24"/>
          <w:szCs w:val="24"/>
          <w:highlight w:val="none"/>
          <w:lang w:eastAsia="zh-CN"/>
        </w:rPr>
        <w:t>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月</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eastAsia="zh-CN"/>
        </w:rPr>
        <w:t>日</w:t>
      </w:r>
      <w:r>
        <w:rPr>
          <w:rFonts w:hint="eastAsia"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0分 （北京时间）前递交投标文件。</w:t>
      </w:r>
    </w:p>
    <w:p w14:paraId="0F77D09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一、项目基本情况</w:t>
      </w:r>
    </w:p>
    <w:p w14:paraId="13AC274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HZGH-2026-024</w:t>
      </w:r>
    </w:p>
    <w:p w14:paraId="512B6E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eastAsia="zh-CN"/>
        </w:rPr>
        <w:t>新校区教育教学用品采购项目</w:t>
      </w:r>
    </w:p>
    <w:p w14:paraId="3933EAE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采购方式：公开招标</w:t>
      </w:r>
    </w:p>
    <w:p w14:paraId="5FEE6CE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w:t>
      </w:r>
      <w:r>
        <w:rPr>
          <w:rFonts w:hint="eastAsia" w:ascii="仿宋" w:hAnsi="仿宋" w:eastAsia="仿宋" w:cs="仿宋"/>
          <w:color w:val="auto"/>
          <w:sz w:val="24"/>
          <w:szCs w:val="24"/>
          <w:highlight w:val="none"/>
          <w:lang w:eastAsia="zh-CN"/>
        </w:rPr>
        <w:t>1915814.84</w:t>
      </w:r>
      <w:r>
        <w:rPr>
          <w:rFonts w:hint="eastAsia" w:ascii="仿宋" w:hAnsi="仿宋" w:eastAsia="仿宋" w:cs="仿宋"/>
          <w:color w:val="auto"/>
          <w:sz w:val="24"/>
          <w:szCs w:val="24"/>
          <w:highlight w:val="none"/>
        </w:rPr>
        <w:t>元</w:t>
      </w:r>
    </w:p>
    <w:p w14:paraId="2C35FA2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w:t>
      </w:r>
    </w:p>
    <w:p w14:paraId="5FCFC24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新校区教育教学用品采购项目</w:t>
      </w:r>
      <w:r>
        <w:rPr>
          <w:rFonts w:hint="eastAsia" w:ascii="仿宋" w:hAnsi="仿宋" w:eastAsia="仿宋" w:cs="仿宋"/>
          <w:i w:val="0"/>
          <w:iCs w:val="0"/>
          <w:caps w:val="0"/>
          <w:color w:val="auto"/>
          <w:spacing w:val="0"/>
          <w:sz w:val="24"/>
          <w:szCs w:val="24"/>
          <w:highlight w:val="none"/>
          <w:shd w:val="clear" w:fill="FFFFFF"/>
        </w:rPr>
        <w:t>):</w:t>
      </w:r>
    </w:p>
    <w:p w14:paraId="3DB334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240" w:firstLineChars="1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合同包预算金额：</w:t>
      </w:r>
      <w:r>
        <w:rPr>
          <w:rFonts w:hint="eastAsia" w:ascii="仿宋" w:hAnsi="仿宋" w:eastAsia="仿宋" w:cs="仿宋"/>
          <w:i w:val="0"/>
          <w:iCs w:val="0"/>
          <w:caps w:val="0"/>
          <w:color w:val="auto"/>
          <w:spacing w:val="0"/>
          <w:sz w:val="24"/>
          <w:szCs w:val="24"/>
          <w:highlight w:val="none"/>
          <w:shd w:val="clear" w:fill="FFFFFF"/>
          <w:lang w:eastAsia="zh-CN"/>
        </w:rPr>
        <w:t>1915814.84</w:t>
      </w:r>
      <w:r>
        <w:rPr>
          <w:rFonts w:hint="eastAsia" w:ascii="仿宋" w:hAnsi="仿宋" w:eastAsia="仿宋" w:cs="仿宋"/>
          <w:i w:val="0"/>
          <w:iCs w:val="0"/>
          <w:caps w:val="0"/>
          <w:color w:val="auto"/>
          <w:spacing w:val="0"/>
          <w:sz w:val="24"/>
          <w:szCs w:val="24"/>
          <w:highlight w:val="none"/>
          <w:shd w:val="clear" w:fill="FFFFFF"/>
        </w:rPr>
        <w:t>元</w:t>
      </w:r>
    </w:p>
    <w:p w14:paraId="2B3F825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240" w:firstLineChars="1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合同包最高限价：</w:t>
      </w:r>
      <w:r>
        <w:rPr>
          <w:rFonts w:hint="eastAsia" w:ascii="仿宋" w:hAnsi="仿宋" w:eastAsia="仿宋" w:cs="仿宋"/>
          <w:i w:val="0"/>
          <w:iCs w:val="0"/>
          <w:caps w:val="0"/>
          <w:color w:val="auto"/>
          <w:spacing w:val="0"/>
          <w:sz w:val="24"/>
          <w:szCs w:val="24"/>
          <w:highlight w:val="none"/>
          <w:shd w:val="clear" w:fill="FFFFFF"/>
          <w:lang w:eastAsia="zh-CN"/>
        </w:rPr>
        <w:t>1915814.84</w:t>
      </w:r>
      <w:r>
        <w:rPr>
          <w:rFonts w:hint="eastAsia" w:ascii="仿宋" w:hAnsi="仿宋" w:eastAsia="仿宋" w:cs="仿宋"/>
          <w:i w:val="0"/>
          <w:iCs w:val="0"/>
          <w:caps w:val="0"/>
          <w:color w:val="auto"/>
          <w:spacing w:val="0"/>
          <w:sz w:val="24"/>
          <w:szCs w:val="24"/>
          <w:highlight w:val="none"/>
          <w:shd w:val="clear" w:fill="FFFFFF"/>
        </w:rPr>
        <w:t>元</w:t>
      </w:r>
    </w:p>
    <w:tbl>
      <w:tblPr>
        <w:tblStyle w:val="23"/>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0"/>
        <w:gridCol w:w="1296"/>
        <w:gridCol w:w="1983"/>
        <w:gridCol w:w="1298"/>
        <w:gridCol w:w="1290"/>
        <w:gridCol w:w="1475"/>
        <w:gridCol w:w="1475"/>
      </w:tblGrid>
      <w:tr w14:paraId="79F30B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7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010064">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67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FD3E1E">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0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96FC4D">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6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D7256F">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67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50A039">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7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1E9E51">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7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BC67EB">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14:paraId="27DE84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7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2EE18D">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67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18A6BE">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体育运动辅助设备</w:t>
            </w:r>
          </w:p>
        </w:tc>
        <w:tc>
          <w:tcPr>
            <w:tcW w:w="10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C1B557">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教育教学用品及体育设施设备</w:t>
            </w:r>
          </w:p>
        </w:tc>
        <w:tc>
          <w:tcPr>
            <w:tcW w:w="6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BA1E83">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1(项)</w:t>
            </w:r>
          </w:p>
        </w:tc>
        <w:tc>
          <w:tcPr>
            <w:tcW w:w="67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968B0B">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详见采购文件</w:t>
            </w:r>
          </w:p>
        </w:tc>
        <w:tc>
          <w:tcPr>
            <w:tcW w:w="7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222ECE">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1915814.84</w:t>
            </w:r>
          </w:p>
        </w:tc>
        <w:tc>
          <w:tcPr>
            <w:tcW w:w="7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3E316A">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1915814.84</w:t>
            </w:r>
          </w:p>
        </w:tc>
      </w:tr>
    </w:tbl>
    <w:p w14:paraId="763B871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本合同包不接受联合体投标</w:t>
      </w:r>
    </w:p>
    <w:p w14:paraId="71E7733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rPr>
        <w:t>合同履行期限：自合同签订之日起</w:t>
      </w:r>
      <w:r>
        <w:rPr>
          <w:rFonts w:hint="eastAsia" w:ascii="仿宋" w:hAnsi="仿宋" w:eastAsia="仿宋" w:cs="仿宋"/>
          <w:i w:val="0"/>
          <w:iCs w:val="0"/>
          <w:caps w:val="0"/>
          <w:color w:val="auto"/>
          <w:spacing w:val="0"/>
          <w:sz w:val="24"/>
          <w:szCs w:val="24"/>
          <w:highlight w:val="none"/>
          <w:shd w:val="clear" w:fill="FFFFFF"/>
          <w:lang w:val="en-US" w:eastAsia="zh-CN"/>
        </w:rPr>
        <w:t>3</w:t>
      </w:r>
      <w:r>
        <w:rPr>
          <w:rFonts w:hint="eastAsia" w:ascii="仿宋" w:hAnsi="仿宋" w:eastAsia="仿宋" w:cs="仿宋"/>
          <w:i w:val="0"/>
          <w:iCs w:val="0"/>
          <w:caps w:val="0"/>
          <w:color w:val="auto"/>
          <w:spacing w:val="0"/>
          <w:sz w:val="24"/>
          <w:szCs w:val="24"/>
          <w:highlight w:val="none"/>
          <w:shd w:val="clear" w:fill="FFFFFF"/>
        </w:rPr>
        <w:t>0个日历日内</w:t>
      </w:r>
      <w:r>
        <w:rPr>
          <w:rFonts w:hint="eastAsia" w:ascii="仿宋" w:hAnsi="仿宋" w:eastAsia="仿宋" w:cs="仿宋"/>
          <w:i w:val="0"/>
          <w:iCs w:val="0"/>
          <w:caps w:val="0"/>
          <w:color w:val="auto"/>
          <w:spacing w:val="0"/>
          <w:sz w:val="24"/>
          <w:szCs w:val="24"/>
          <w:highlight w:val="none"/>
          <w:shd w:val="clear" w:fill="FFFFFF"/>
          <w:lang w:val="en-US" w:eastAsia="zh-CN"/>
        </w:rPr>
        <w:t>交付完毕</w:t>
      </w:r>
    </w:p>
    <w:p w14:paraId="5925A6F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二、申请人的资格要求：</w:t>
      </w:r>
    </w:p>
    <w:p w14:paraId="7A2DBE1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6964672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2.落实政府采购政策需满足的资格要求： </w:t>
      </w:r>
    </w:p>
    <w:p w14:paraId="6F5C51F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无</w:t>
      </w:r>
    </w:p>
    <w:p w14:paraId="0A85A7A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21CEF2E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合同包1(</w:t>
      </w:r>
      <w:r>
        <w:rPr>
          <w:rFonts w:hint="eastAsia" w:ascii="仿宋" w:hAnsi="仿宋" w:eastAsia="仿宋" w:cs="仿宋"/>
          <w:color w:val="auto"/>
          <w:sz w:val="24"/>
          <w:szCs w:val="24"/>
          <w:highlight w:val="none"/>
          <w:lang w:eastAsia="zh-CN"/>
        </w:rPr>
        <w:t>新校区教育教学用品采购项目</w:t>
      </w:r>
      <w:r>
        <w:rPr>
          <w:rFonts w:hint="eastAsia" w:ascii="仿宋" w:hAnsi="仿宋" w:eastAsia="仿宋" w:cs="仿宋"/>
          <w:color w:val="auto"/>
          <w:sz w:val="24"/>
          <w:szCs w:val="24"/>
          <w:highlight w:val="none"/>
        </w:rPr>
        <w:t>)特定资格要求如下:</w:t>
      </w:r>
    </w:p>
    <w:p w14:paraId="296DFD29">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0" w:afterAutospacing="0" w:line="560" w:lineRule="exact"/>
        <w:ind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SA"/>
        </w:rPr>
        <w:t>1、</w:t>
      </w:r>
      <w:r>
        <w:rPr>
          <w:rFonts w:hint="eastAsia" w:ascii="仿宋" w:hAnsi="仿宋" w:eastAsia="仿宋" w:cs="仿宋"/>
          <w:color w:val="auto"/>
          <w:sz w:val="24"/>
          <w:szCs w:val="24"/>
          <w:highlight w:val="none"/>
        </w:rPr>
        <w:t>法定代表人或负责人参与投标时需提供法定代表人或负责人资格证明书（附法定代表人或负责人身份证复印件）；（法定代表人或负责人须提供身份证原件，身份证原件可由本人持有）</w:t>
      </w:r>
    </w:p>
    <w:p w14:paraId="7D3FB65E">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0" w:afterAutospacing="0" w:line="560" w:lineRule="exact"/>
        <w:ind w:right="0" w:rightChars="0"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2、被授权人参与投标时需提供法定代表人或负责人授权委托书（附法定代表人或负责人及被授权人身份证复印件）；（被授权人须提供身份证原件，身份证原件可由本人持有）</w:t>
      </w:r>
    </w:p>
    <w:p w14:paraId="68FD2EE3">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0" w:afterAutospacing="0" w:line="560" w:lineRule="exact"/>
        <w:ind w:right="0" w:rightChars="0"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投标人不得为“信用中国”网站（www.creditchina.gov.cn）中列入失信被执行人和重大税收违法案件当事人名单的投标人，不得为中国政府采购网（www.ccgp.gov.cn）政府采购严重违法失信行为记录名单中被财政部门禁止参加政府采购活动的投标人；（提供书面承诺函，格式自拟加盖投标人公章）</w:t>
      </w:r>
    </w:p>
    <w:p w14:paraId="099B027E">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0" w:afterAutospacing="0" w:line="560" w:lineRule="exact"/>
        <w:ind w:right="0" w:rightChars="0"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4、单位负责人为同一人或者存在直接控股、管理关系的不同投标人，不得参加同一合同项下的政府采购活动；（提供书面承诺函，格式自拟加盖投标人公章）</w:t>
      </w:r>
    </w:p>
    <w:p w14:paraId="5C1AD9DD">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0" w:afterAutospacing="0" w:line="560" w:lineRule="exact"/>
        <w:ind w:right="0" w:rightChars="0"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5、本项目不接受联合体投标</w:t>
      </w:r>
      <w:r>
        <w:rPr>
          <w:rFonts w:hint="eastAsia" w:ascii="仿宋" w:hAnsi="仿宋" w:eastAsia="仿宋" w:cs="仿宋"/>
          <w:color w:val="auto"/>
          <w:sz w:val="24"/>
          <w:szCs w:val="24"/>
          <w:highlight w:val="none"/>
        </w:rPr>
        <w:t>（提供书面承诺函，格式自拟加盖投标人公章）</w:t>
      </w:r>
      <w:r>
        <w:rPr>
          <w:rFonts w:hint="eastAsia" w:ascii="仿宋" w:hAnsi="仿宋" w:eastAsia="仿宋" w:cs="仿宋"/>
          <w:color w:val="auto"/>
          <w:kern w:val="0"/>
          <w:sz w:val="24"/>
          <w:szCs w:val="24"/>
          <w:highlight w:val="none"/>
          <w:lang w:val="en-US" w:eastAsia="zh-CN" w:bidi="ar-SA"/>
        </w:rPr>
        <w:t>。</w:t>
      </w:r>
    </w:p>
    <w:p w14:paraId="3644AD8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三、获取招标文件</w:t>
      </w:r>
    </w:p>
    <w:p w14:paraId="6EE914F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日至202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日，每天上午09:00:00至12:00:00 ，下午 14:00:00 至 17:00:00 （北京时间,法定节假日除外）</w:t>
      </w:r>
    </w:p>
    <w:p w14:paraId="069286E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eastAsia="zh-CN"/>
        </w:rPr>
        <w:t>西安市雁塔区西部国际广场B座28层2803室</w:t>
      </w:r>
    </w:p>
    <w:p w14:paraId="2D61FFE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方式：现场获取</w:t>
      </w:r>
    </w:p>
    <w:p w14:paraId="6923393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售价：</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 xml:space="preserve">元 </w:t>
      </w:r>
    </w:p>
    <w:p w14:paraId="254F96D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四、提交投标文件截止时间、开标时间和地点</w:t>
      </w:r>
    </w:p>
    <w:p w14:paraId="70FB8C6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月</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eastAsia="zh-CN"/>
        </w:rPr>
        <w:t>日</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0分00秒（北京时间）</w:t>
      </w:r>
    </w:p>
    <w:p w14:paraId="25E1D27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w:t>
      </w:r>
      <w:r>
        <w:rPr>
          <w:rFonts w:hint="eastAsia" w:ascii="仿宋" w:hAnsi="仿宋" w:eastAsia="仿宋" w:cs="仿宋"/>
          <w:color w:val="auto"/>
          <w:spacing w:val="-2"/>
          <w:sz w:val="24"/>
          <w:szCs w:val="24"/>
          <w:highlight w:val="none"/>
        </w:rPr>
        <w:t>西安市雁塔区西部国际广场</w:t>
      </w:r>
      <w:r>
        <w:rPr>
          <w:rFonts w:hint="eastAsia" w:ascii="仿宋" w:hAnsi="仿宋" w:eastAsia="仿宋" w:cs="仿宋"/>
          <w:color w:val="auto"/>
          <w:spacing w:val="-40"/>
          <w:sz w:val="24"/>
          <w:szCs w:val="24"/>
          <w:highlight w:val="none"/>
        </w:rPr>
        <w:t xml:space="preserve"> </w:t>
      </w:r>
      <w:r>
        <w:rPr>
          <w:rFonts w:hint="eastAsia" w:ascii="仿宋" w:hAnsi="仿宋" w:eastAsia="仿宋" w:cs="仿宋"/>
          <w:color w:val="auto"/>
          <w:spacing w:val="-2"/>
          <w:sz w:val="24"/>
          <w:szCs w:val="24"/>
          <w:highlight w:val="none"/>
        </w:rPr>
        <w:t>B</w:t>
      </w:r>
      <w:r>
        <w:rPr>
          <w:rFonts w:hint="eastAsia" w:ascii="仿宋" w:hAnsi="仿宋" w:eastAsia="仿宋" w:cs="仿宋"/>
          <w:color w:val="auto"/>
          <w:spacing w:val="-42"/>
          <w:sz w:val="24"/>
          <w:szCs w:val="24"/>
          <w:highlight w:val="none"/>
        </w:rPr>
        <w:t xml:space="preserve"> </w:t>
      </w:r>
      <w:r>
        <w:rPr>
          <w:rFonts w:hint="eastAsia" w:ascii="仿宋" w:hAnsi="仿宋" w:eastAsia="仿宋" w:cs="仿宋"/>
          <w:color w:val="auto"/>
          <w:spacing w:val="-2"/>
          <w:sz w:val="24"/>
          <w:szCs w:val="24"/>
          <w:highlight w:val="none"/>
        </w:rPr>
        <w:t>座</w:t>
      </w:r>
      <w:r>
        <w:rPr>
          <w:rFonts w:hint="eastAsia" w:ascii="仿宋" w:hAnsi="仿宋" w:eastAsia="仿宋" w:cs="仿宋"/>
          <w:color w:val="auto"/>
          <w:spacing w:val="-42"/>
          <w:sz w:val="24"/>
          <w:szCs w:val="24"/>
          <w:highlight w:val="none"/>
        </w:rPr>
        <w:t xml:space="preserve"> </w:t>
      </w:r>
      <w:r>
        <w:rPr>
          <w:rFonts w:hint="eastAsia" w:ascii="仿宋" w:hAnsi="仿宋" w:eastAsia="仿宋" w:cs="仿宋"/>
          <w:color w:val="auto"/>
          <w:spacing w:val="-2"/>
          <w:sz w:val="24"/>
          <w:szCs w:val="24"/>
          <w:highlight w:val="none"/>
        </w:rPr>
        <w:t>28</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2"/>
          <w:sz w:val="24"/>
          <w:szCs w:val="24"/>
          <w:highlight w:val="none"/>
        </w:rPr>
        <w:t>层会议室</w:t>
      </w:r>
      <w:r>
        <w:rPr>
          <w:rFonts w:hint="eastAsia" w:ascii="仿宋" w:hAnsi="仿宋" w:eastAsia="仿宋" w:cs="仿宋"/>
          <w:color w:val="auto"/>
          <w:spacing w:val="-47"/>
          <w:sz w:val="24"/>
          <w:szCs w:val="24"/>
          <w:highlight w:val="none"/>
        </w:rPr>
        <w:t xml:space="preserve"> </w:t>
      </w:r>
      <w:r>
        <w:rPr>
          <w:rFonts w:hint="eastAsia" w:ascii="仿宋" w:hAnsi="仿宋" w:eastAsia="仿宋" w:cs="仿宋"/>
          <w:color w:val="auto"/>
          <w:spacing w:val="-2"/>
          <w:sz w:val="24"/>
          <w:szCs w:val="24"/>
          <w:highlight w:val="none"/>
        </w:rPr>
        <w:t>F</w:t>
      </w:r>
      <w:r>
        <w:rPr>
          <w:rFonts w:hint="eastAsia" w:ascii="仿宋" w:hAnsi="仿宋" w:eastAsia="仿宋" w:cs="仿宋"/>
          <w:color w:val="auto"/>
          <w:sz w:val="24"/>
          <w:szCs w:val="24"/>
          <w:highlight w:val="none"/>
        </w:rPr>
        <w:t xml:space="preserve"> </w:t>
      </w:r>
    </w:p>
    <w:p w14:paraId="36D0BDD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五、公告期限</w:t>
      </w:r>
    </w:p>
    <w:p w14:paraId="0D30E7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7338307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六、其他补充事宜</w:t>
      </w:r>
    </w:p>
    <w:p w14:paraId="6786209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1、落实的政府采购政策：</w:t>
      </w:r>
    </w:p>
    <w:p w14:paraId="2C205E9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政府采购促进中小企业发展管理办法》的通知--财库[2020]46号、《关于进一步加大政府采购支持中小企业力度的通知》（财库【2022】19号）、《财政部司法部关于政府采购支持监狱企业发展有关问题的通知》（财库〔2014〕68号）、《财政部民政部中国残疾人联合会关于促进残疾人就业政府采购政策的通知》（财库〔2017〕141号）；</w:t>
      </w:r>
    </w:p>
    <w:p w14:paraId="76CAAFB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（2）《陕西省财政厅关于加快推进我省中小企业政府采购信用融资工作的通知》（陕财办采〔2020〕15号）、陕西省财政厅关于印发《陕西省中小企业政府采购信用融资办法》(陕财办采[2018]23号)；</w:t>
      </w:r>
    </w:p>
    <w:p w14:paraId="3790DB3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国务院办公厅关于建立政府强制采购节能产品制度的通知》（国办发〔2007〕51号）、《财政部发展改革委生态环境部市场监管总局关于调整优化节能产品、环境标志产品政府采购执行机制的通知》（财库[2019]9号）、《关于印发环境标志产品政府采购品目清单的通知》（财库〔2019〕18号）、《关于印发节能产品政府采购品目清单的通知》（财库〔2019〕19号）、《市场监管总局关于发布参与实施政府采购节能产品、环境标志产品认证机构名录的公告》（2019年第16号）；</w:t>
      </w:r>
    </w:p>
    <w:p w14:paraId="45FCA16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（4）《陕西省财政厅关于进一步加大政府采购支持中小企业力度的通知》（陕财办采〔2022〕5号）、《陕西省财政厅关于落实政府采购支持中小企业政策有关事项的通知》（陕财办采函〔2022〕10号）</w:t>
      </w:r>
    </w:p>
    <w:p w14:paraId="66680D4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05E9F79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（6）《关于进一步加强政府绿色采购有关问题的通知》（陕财办采〔2021〕29号）；</w:t>
      </w:r>
    </w:p>
    <w:p w14:paraId="4F2A224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（7）如有最新颁布的政府采购政策，按最新的文件执行。</w:t>
      </w:r>
    </w:p>
    <w:p w14:paraId="0A0B076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eastAsia" w:ascii="仿宋" w:hAnsi="仿宋" w:eastAsia="仿宋" w:cs="仿宋"/>
          <w:color w:val="auto"/>
          <w:sz w:val="22"/>
          <w:szCs w:val="22"/>
          <w:highlight w:val="none"/>
        </w:rPr>
      </w:pPr>
      <w:r>
        <w:rPr>
          <w:rStyle w:val="26"/>
          <w:rFonts w:hint="eastAsia" w:ascii="仿宋" w:hAnsi="仿宋" w:eastAsia="仿宋" w:cs="仿宋"/>
          <w:b/>
          <w:bCs/>
          <w:i w:val="0"/>
          <w:iCs w:val="0"/>
          <w:caps w:val="0"/>
          <w:color w:val="auto"/>
          <w:spacing w:val="0"/>
          <w:kern w:val="0"/>
          <w:sz w:val="24"/>
          <w:szCs w:val="24"/>
          <w:highlight w:val="none"/>
          <w:shd w:val="clear" w:color="auto" w:fill="FFFFFF"/>
          <w:lang w:val="en-US" w:eastAsia="zh-CN" w:bidi="ar"/>
        </w:rPr>
        <w:t>2、获取招标文件时（9：00—12：00，14：00--17：00（节假日除外））请携带有效的单位介绍信及被介绍人身份证复印件，加盖投标人公章（鲜章）,可自带 U 盘拷贝电子文件（本项目仅支持现场报名获取，谢绝邮寄）。</w:t>
      </w:r>
    </w:p>
    <w:p w14:paraId="29CD65D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Style w:val="26"/>
          <w:rFonts w:hint="eastAsia" w:ascii="仿宋" w:hAnsi="仿宋" w:eastAsia="仿宋" w:cs="仿宋"/>
          <w:b/>
          <w:bCs/>
          <w:color w:val="auto"/>
          <w:sz w:val="24"/>
          <w:szCs w:val="24"/>
          <w:highlight w:val="none"/>
        </w:rPr>
        <w:t>七、对本次招标提出询问，请按以下方式联系。</w:t>
      </w:r>
    </w:p>
    <w:p w14:paraId="3908651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14:paraId="6BFF328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长武县职业教育中心</w:t>
      </w:r>
    </w:p>
    <w:p w14:paraId="240F061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长武县城西关长相路14号</w:t>
      </w:r>
    </w:p>
    <w:p w14:paraId="328BBAD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lang w:eastAsia="zh-CN"/>
        </w:rPr>
        <w:t>13109301312</w:t>
      </w:r>
    </w:p>
    <w:p w14:paraId="4D056E9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14:paraId="668BD8D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名称：华招广和项目管理有限公司</w:t>
      </w:r>
    </w:p>
    <w:p w14:paraId="7EC22A2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西安市雁塔区西部国际广场B座28层2803室</w:t>
      </w:r>
    </w:p>
    <w:p w14:paraId="30E3588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联系方式：029-87592321</w:t>
      </w:r>
    </w:p>
    <w:p w14:paraId="4E196C7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3.项目联系方式 </w:t>
      </w:r>
    </w:p>
    <w:p w14:paraId="390C3B8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eastAsia="zh-CN"/>
        </w:rPr>
        <w:t>秦工</w:t>
      </w:r>
    </w:p>
    <w:p w14:paraId="107082C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电话：029-87592321</w:t>
      </w:r>
    </w:p>
    <w:p w14:paraId="49EB0079">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 w:hAnsi="仿宋" w:eastAsia="仿宋" w:cs="仿宋"/>
          <w:b/>
          <w:bCs/>
          <w:color w:val="auto"/>
          <w:kern w:val="0"/>
          <w:sz w:val="24"/>
          <w:szCs w:val="22"/>
          <w:highlight w:val="none"/>
          <w:lang w:val="en-US" w:eastAsia="zh-CN" w:bidi="ar-SA"/>
        </w:rPr>
      </w:pPr>
      <w:r>
        <w:rPr>
          <w:rFonts w:hint="eastAsia" w:ascii="仿宋" w:hAnsi="仿宋" w:eastAsia="仿宋" w:cs="仿宋"/>
          <w:b/>
          <w:color w:val="auto"/>
          <w:highlight w:val="none"/>
        </w:rPr>
        <w:pict>
          <v:shape id="Text Box 2" o:spid="_x0000_s1026" o:spt="202" type="#_x0000_t202" style="position:absolute;left:0pt;margin-left:6.25pt;margin-top:20.8pt;height:69.8pt;width:462.95pt;mso-wrap-distance-bottom:0pt;mso-wrap-distance-left:9pt;mso-wrap-distance-right:9pt;mso-wrap-distance-top:0pt;z-index:251661312;mso-width-relative:page;mso-height-relative:page;" fillcolor="#FFFFFF" filled="t" stroked="t" coordsize="21600,21600" o:gfxdata="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iQsT9kAAAAKAQAADwAAAAAAAAABACAAAAAiAAAAZHJzL2Rvd25yZXYueG1sUEsB&#10;AhQAFAAAAAgAh07iQJdzfR30AQAADwQAAA4AAAAAAAAAAQAgAAAAKAEAAGRycy9lMm9Eb2MueG1s&#10;UEsFBgAAAAAGAAYAWQEAAI4FAAAAAA==&#10;">
            <v:path/>
            <v:fill on="t" color2="#FFFFFF" focussize="0,0"/>
            <v:stroke color="#000000" joinstyle="miter"/>
            <v:imagedata o:title=""/>
            <o:lock v:ext="edit" aspectratio="f"/>
            <v:textbox>
              <w:txbxContent>
                <w:p w14:paraId="00A81CA1">
                  <w:pPr>
                    <w:spacing w:line="560" w:lineRule="exact"/>
                    <w:rPr>
                      <w:rFonts w:hint="eastAsia" w:ascii="仿宋" w:hAnsi="仿宋" w:eastAsia="仿宋" w:cs="仿宋"/>
                      <w:b/>
                      <w:bCs w:val="0"/>
                      <w:sz w:val="24"/>
                      <w:szCs w:val="24"/>
                    </w:rPr>
                  </w:pPr>
                  <w:r>
                    <w:rPr>
                      <w:rFonts w:hint="eastAsia" w:ascii="仿宋" w:hAnsi="仿宋" w:eastAsia="仿宋" w:cs="仿宋"/>
                      <w:b/>
                      <w:bCs w:val="0"/>
                      <w:sz w:val="24"/>
                      <w:szCs w:val="24"/>
                    </w:rPr>
                    <w:t>温馨提示：购买招标文件后，请仔细阅读，特别注意粗体及划线部分，如有疑问请来电咨询。</w:t>
                  </w:r>
                </w:p>
              </w:txbxContent>
            </v:textbox>
            <w10:wrap type="square"/>
          </v:shape>
        </w:pict>
      </w:r>
    </w:p>
    <w:p w14:paraId="1BA15525">
      <w:pPr>
        <w:pStyle w:val="10"/>
        <w:rPr>
          <w:rFonts w:hint="eastAsia" w:ascii="仿宋" w:hAnsi="仿宋" w:eastAsia="仿宋" w:cs="仿宋"/>
          <w:color w:val="auto"/>
          <w:highlight w:val="none"/>
        </w:rPr>
      </w:pPr>
    </w:p>
    <w:p w14:paraId="7FE1413D">
      <w:pPr>
        <w:rPr>
          <w:rFonts w:hint="eastAsia" w:ascii="仿宋" w:hAnsi="仿宋" w:eastAsia="仿宋" w:cs="仿宋"/>
          <w:color w:val="auto"/>
          <w:sz w:val="44"/>
          <w:szCs w:val="44"/>
          <w:highlight w:val="none"/>
        </w:rPr>
      </w:pPr>
      <w:bookmarkStart w:id="5" w:name="_Toc458617730"/>
      <w:bookmarkStart w:id="6" w:name="_Toc458617453"/>
      <w:r>
        <w:rPr>
          <w:rFonts w:hint="eastAsia" w:ascii="仿宋" w:hAnsi="仿宋" w:eastAsia="仿宋" w:cs="仿宋"/>
          <w:color w:val="auto"/>
          <w:sz w:val="44"/>
          <w:szCs w:val="44"/>
          <w:highlight w:val="none"/>
        </w:rPr>
        <w:br w:type="page"/>
      </w:r>
    </w:p>
    <w:p w14:paraId="1D60A967">
      <w:pPr>
        <w:pStyle w:val="2"/>
        <w:bidi w:val="0"/>
        <w:spacing w:line="360" w:lineRule="auto"/>
        <w:jc w:val="center"/>
        <w:rPr>
          <w:rFonts w:hint="eastAsia" w:ascii="仿宋" w:hAnsi="仿宋" w:eastAsia="仿宋" w:cs="仿宋"/>
          <w:color w:val="auto"/>
          <w:sz w:val="44"/>
          <w:szCs w:val="44"/>
          <w:highlight w:val="none"/>
        </w:rPr>
      </w:pPr>
      <w:bookmarkStart w:id="7" w:name="_Toc22811"/>
      <w:r>
        <w:rPr>
          <w:rFonts w:hint="eastAsia" w:ascii="仿宋" w:hAnsi="仿宋" w:eastAsia="仿宋" w:cs="仿宋"/>
          <w:color w:val="auto"/>
          <w:sz w:val="44"/>
          <w:szCs w:val="44"/>
          <w:highlight w:val="none"/>
        </w:rPr>
        <w:t>第二章  投标人须知</w:t>
      </w:r>
      <w:bookmarkEnd w:id="5"/>
      <w:bookmarkEnd w:id="6"/>
      <w:bookmarkEnd w:id="7"/>
    </w:p>
    <w:p w14:paraId="54F16516">
      <w:pPr>
        <w:pStyle w:val="3"/>
        <w:spacing w:line="360" w:lineRule="auto"/>
        <w:jc w:val="center"/>
        <w:rPr>
          <w:rFonts w:hint="eastAsia" w:ascii="仿宋" w:hAnsi="仿宋" w:eastAsia="仿宋" w:cs="仿宋"/>
          <w:color w:val="auto"/>
          <w:sz w:val="15"/>
          <w:szCs w:val="15"/>
          <w:highlight w:val="none"/>
        </w:rPr>
      </w:pPr>
      <w:bookmarkStart w:id="8" w:name="_Toc458617454"/>
      <w:bookmarkStart w:id="9" w:name="_Toc458617731"/>
      <w:bookmarkStart w:id="10" w:name="_Toc2137"/>
      <w:r>
        <w:rPr>
          <w:rFonts w:hint="eastAsia" w:ascii="仿宋" w:hAnsi="仿宋" w:eastAsia="仿宋" w:cs="仿宋"/>
          <w:color w:val="auto"/>
          <w:sz w:val="28"/>
          <w:szCs w:val="28"/>
          <w:highlight w:val="none"/>
        </w:rPr>
        <w:t>一、投标人须知前附表</w:t>
      </w:r>
      <w:bookmarkEnd w:id="8"/>
      <w:bookmarkEnd w:id="9"/>
      <w:bookmarkEnd w:id="10"/>
    </w:p>
    <w:tbl>
      <w:tblPr>
        <w:tblStyle w:val="23"/>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11"/>
        <w:gridCol w:w="6336"/>
      </w:tblGrid>
      <w:tr w14:paraId="73D4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09" w:type="dxa"/>
            <w:vAlign w:val="center"/>
          </w:tcPr>
          <w:p w14:paraId="0AB7F515">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411" w:type="dxa"/>
            <w:vAlign w:val="center"/>
          </w:tcPr>
          <w:p w14:paraId="046C89DA">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条款名称</w:t>
            </w:r>
          </w:p>
        </w:tc>
        <w:tc>
          <w:tcPr>
            <w:tcW w:w="6336" w:type="dxa"/>
            <w:vAlign w:val="center"/>
          </w:tcPr>
          <w:p w14:paraId="5B110788">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说明和要求</w:t>
            </w:r>
          </w:p>
        </w:tc>
      </w:tr>
      <w:tr w14:paraId="0ABE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DCE914C">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p>
        </w:tc>
        <w:tc>
          <w:tcPr>
            <w:tcW w:w="2411" w:type="dxa"/>
            <w:vAlign w:val="center"/>
          </w:tcPr>
          <w:p w14:paraId="1D47E697">
            <w:pPr>
              <w:spacing w:line="560" w:lineRule="exact"/>
              <w:jc w:val="center"/>
              <w:rPr>
                <w:rFonts w:hint="eastAsia" w:ascii="仿宋" w:hAnsi="仿宋" w:eastAsia="仿宋" w:cs="仿宋"/>
                <w:strike w:val="0"/>
                <w:dstrike w:val="0"/>
                <w:color w:val="auto"/>
                <w:szCs w:val="24"/>
                <w:highlight w:val="none"/>
              </w:rPr>
            </w:pPr>
            <w:r>
              <w:rPr>
                <w:rFonts w:hint="eastAsia" w:ascii="仿宋" w:hAnsi="仿宋" w:eastAsia="仿宋" w:cs="仿宋"/>
                <w:strike w:val="0"/>
                <w:dstrike w:val="0"/>
                <w:color w:val="auto"/>
                <w:szCs w:val="24"/>
                <w:highlight w:val="none"/>
              </w:rPr>
              <w:t>采购人</w:t>
            </w:r>
          </w:p>
        </w:tc>
        <w:tc>
          <w:tcPr>
            <w:tcW w:w="6336" w:type="dxa"/>
          </w:tcPr>
          <w:p w14:paraId="2A9716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trike w:val="0"/>
                <w:dstrike w:val="0"/>
                <w:color w:val="auto"/>
                <w:szCs w:val="24"/>
                <w:highlight w:val="none"/>
                <w:lang w:eastAsia="zh-CN"/>
              </w:rPr>
            </w:pPr>
            <w:r>
              <w:rPr>
                <w:rFonts w:hint="eastAsia" w:ascii="仿宋" w:hAnsi="仿宋" w:eastAsia="仿宋" w:cs="仿宋"/>
                <w:strike w:val="0"/>
                <w:dstrike w:val="0"/>
                <w:color w:val="auto"/>
                <w:szCs w:val="24"/>
                <w:highlight w:val="none"/>
              </w:rPr>
              <w:t>名    称：</w:t>
            </w:r>
            <w:r>
              <w:rPr>
                <w:rFonts w:hint="eastAsia" w:ascii="仿宋" w:hAnsi="仿宋" w:eastAsia="仿宋" w:cs="仿宋"/>
                <w:strike w:val="0"/>
                <w:dstrike w:val="0"/>
                <w:color w:val="auto"/>
                <w:szCs w:val="24"/>
                <w:highlight w:val="none"/>
                <w:lang w:eastAsia="zh-CN"/>
              </w:rPr>
              <w:t>长武县职业教育中心</w:t>
            </w:r>
          </w:p>
          <w:p w14:paraId="29289F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trike w:val="0"/>
                <w:dstrike w:val="0"/>
                <w:color w:val="auto"/>
                <w:szCs w:val="24"/>
                <w:highlight w:val="none"/>
                <w:lang w:eastAsia="zh-CN"/>
              </w:rPr>
            </w:pPr>
            <w:r>
              <w:rPr>
                <w:rFonts w:hint="eastAsia" w:ascii="仿宋" w:hAnsi="仿宋" w:eastAsia="仿宋" w:cs="仿宋"/>
                <w:strike w:val="0"/>
                <w:dstrike w:val="0"/>
                <w:color w:val="auto"/>
                <w:szCs w:val="24"/>
                <w:highlight w:val="none"/>
              </w:rPr>
              <w:t>地    址：</w:t>
            </w:r>
            <w:r>
              <w:rPr>
                <w:rFonts w:hint="eastAsia" w:ascii="仿宋" w:hAnsi="仿宋" w:eastAsia="仿宋" w:cs="仿宋"/>
                <w:strike w:val="0"/>
                <w:dstrike w:val="0"/>
                <w:color w:val="auto"/>
                <w:szCs w:val="24"/>
                <w:highlight w:val="none"/>
                <w:lang w:eastAsia="zh-CN"/>
              </w:rPr>
              <w:t>长武县城西关长相路14号</w:t>
            </w:r>
          </w:p>
          <w:p w14:paraId="4225514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trike w:val="0"/>
                <w:dstrike w:val="0"/>
                <w:color w:val="auto"/>
                <w:szCs w:val="24"/>
                <w:highlight w:val="none"/>
                <w:lang w:val="en-US" w:eastAsia="zh-CN"/>
              </w:rPr>
            </w:pPr>
            <w:r>
              <w:rPr>
                <w:rFonts w:hint="eastAsia" w:ascii="仿宋" w:hAnsi="仿宋" w:eastAsia="仿宋" w:cs="仿宋"/>
                <w:strike w:val="0"/>
                <w:dstrike w:val="0"/>
                <w:color w:val="auto"/>
                <w:szCs w:val="24"/>
                <w:highlight w:val="none"/>
              </w:rPr>
              <w:t>联系方式：</w:t>
            </w:r>
            <w:r>
              <w:rPr>
                <w:rFonts w:hint="eastAsia" w:ascii="仿宋" w:hAnsi="仿宋" w:eastAsia="仿宋" w:cs="仿宋"/>
                <w:strike w:val="0"/>
                <w:dstrike w:val="0"/>
                <w:color w:val="auto"/>
                <w:szCs w:val="24"/>
                <w:highlight w:val="none"/>
                <w:lang w:eastAsia="zh-CN"/>
              </w:rPr>
              <w:t>13109301312</w:t>
            </w:r>
          </w:p>
        </w:tc>
      </w:tr>
      <w:tr w14:paraId="6F02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3777B4E">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p>
        </w:tc>
        <w:tc>
          <w:tcPr>
            <w:tcW w:w="2411" w:type="dxa"/>
            <w:vAlign w:val="center"/>
          </w:tcPr>
          <w:p w14:paraId="28322CFB">
            <w:pPr>
              <w:spacing w:line="560" w:lineRule="exact"/>
              <w:jc w:val="center"/>
              <w:rPr>
                <w:rFonts w:hint="eastAsia" w:ascii="仿宋" w:hAnsi="仿宋" w:eastAsia="仿宋" w:cs="仿宋"/>
                <w:strike w:val="0"/>
                <w:dstrike w:val="0"/>
                <w:color w:val="auto"/>
                <w:szCs w:val="24"/>
                <w:highlight w:val="none"/>
              </w:rPr>
            </w:pPr>
            <w:r>
              <w:rPr>
                <w:rFonts w:hint="eastAsia" w:ascii="仿宋" w:hAnsi="仿宋" w:eastAsia="仿宋" w:cs="仿宋"/>
                <w:strike w:val="0"/>
                <w:dstrike w:val="0"/>
                <w:color w:val="auto"/>
                <w:szCs w:val="24"/>
                <w:highlight w:val="none"/>
              </w:rPr>
              <w:t>采购代理机构</w:t>
            </w:r>
          </w:p>
        </w:tc>
        <w:tc>
          <w:tcPr>
            <w:tcW w:w="6336" w:type="dxa"/>
          </w:tcPr>
          <w:p w14:paraId="274F14F5">
            <w:pPr>
              <w:spacing w:line="560" w:lineRule="exact"/>
              <w:rPr>
                <w:rFonts w:hint="eastAsia" w:ascii="仿宋" w:hAnsi="仿宋" w:eastAsia="仿宋" w:cs="仿宋"/>
                <w:strike w:val="0"/>
                <w:dstrike w:val="0"/>
                <w:color w:val="auto"/>
                <w:szCs w:val="24"/>
                <w:highlight w:val="none"/>
                <w:lang w:eastAsia="zh-CN"/>
              </w:rPr>
            </w:pPr>
            <w:r>
              <w:rPr>
                <w:rFonts w:hint="eastAsia" w:ascii="仿宋" w:hAnsi="仿宋" w:eastAsia="仿宋" w:cs="仿宋"/>
                <w:strike w:val="0"/>
                <w:dstrike w:val="0"/>
                <w:color w:val="auto"/>
                <w:szCs w:val="24"/>
                <w:highlight w:val="none"/>
              </w:rPr>
              <w:t>名  称：</w:t>
            </w:r>
            <w:r>
              <w:rPr>
                <w:rFonts w:hint="eastAsia" w:ascii="仿宋" w:hAnsi="仿宋" w:eastAsia="仿宋" w:cs="仿宋"/>
                <w:strike w:val="0"/>
                <w:dstrike w:val="0"/>
                <w:color w:val="auto"/>
                <w:szCs w:val="24"/>
                <w:highlight w:val="none"/>
                <w:lang w:eastAsia="zh-CN"/>
              </w:rPr>
              <w:t>华招广和项目管理有限公司</w:t>
            </w:r>
          </w:p>
          <w:p w14:paraId="60CACA99">
            <w:pPr>
              <w:spacing w:line="560" w:lineRule="exact"/>
              <w:rPr>
                <w:rFonts w:hint="eastAsia" w:ascii="仿宋" w:hAnsi="仿宋" w:eastAsia="仿宋" w:cs="仿宋"/>
                <w:strike w:val="0"/>
                <w:dstrike w:val="0"/>
                <w:color w:val="auto"/>
                <w:szCs w:val="24"/>
                <w:highlight w:val="none"/>
                <w:lang w:eastAsia="zh-CN"/>
              </w:rPr>
            </w:pPr>
            <w:r>
              <w:rPr>
                <w:rFonts w:hint="eastAsia" w:ascii="仿宋" w:hAnsi="仿宋" w:eastAsia="仿宋" w:cs="仿宋"/>
                <w:strike w:val="0"/>
                <w:dstrike w:val="0"/>
                <w:color w:val="auto"/>
                <w:szCs w:val="24"/>
                <w:highlight w:val="none"/>
              </w:rPr>
              <w:t>地  址：</w:t>
            </w:r>
            <w:r>
              <w:rPr>
                <w:rFonts w:hint="eastAsia" w:ascii="仿宋" w:hAnsi="仿宋" w:eastAsia="仿宋" w:cs="仿宋"/>
                <w:strike w:val="0"/>
                <w:dstrike w:val="0"/>
                <w:color w:val="auto"/>
                <w:szCs w:val="24"/>
                <w:highlight w:val="none"/>
                <w:lang w:eastAsia="zh-CN"/>
              </w:rPr>
              <w:t>西安市雁塔区西部国际广场B座28层2803室</w:t>
            </w:r>
          </w:p>
          <w:p w14:paraId="7F7C39B8">
            <w:pPr>
              <w:spacing w:line="560" w:lineRule="exact"/>
              <w:rPr>
                <w:rFonts w:hint="eastAsia" w:ascii="仿宋" w:hAnsi="仿宋" w:eastAsia="仿宋" w:cs="仿宋"/>
                <w:strike w:val="0"/>
                <w:dstrike w:val="0"/>
                <w:color w:val="auto"/>
                <w:szCs w:val="24"/>
                <w:highlight w:val="none"/>
                <w:u w:val="wavyHeavy" w:color="FF0000"/>
                <w:lang w:eastAsia="zh-CN"/>
              </w:rPr>
            </w:pPr>
            <w:r>
              <w:rPr>
                <w:rFonts w:hint="eastAsia" w:ascii="仿宋" w:hAnsi="仿宋" w:eastAsia="仿宋" w:cs="仿宋"/>
                <w:strike w:val="0"/>
                <w:dstrike w:val="0"/>
                <w:color w:val="auto"/>
                <w:szCs w:val="24"/>
                <w:highlight w:val="none"/>
              </w:rPr>
              <w:t>联系人：</w:t>
            </w:r>
            <w:r>
              <w:rPr>
                <w:rFonts w:hint="eastAsia" w:ascii="仿宋" w:hAnsi="仿宋" w:eastAsia="仿宋" w:cs="仿宋"/>
                <w:strike w:val="0"/>
                <w:dstrike w:val="0"/>
                <w:color w:val="auto"/>
                <w:szCs w:val="24"/>
                <w:highlight w:val="none"/>
                <w:lang w:eastAsia="zh-CN"/>
              </w:rPr>
              <w:t>秦工</w:t>
            </w:r>
          </w:p>
          <w:p w14:paraId="25EF8696">
            <w:pPr>
              <w:spacing w:line="560" w:lineRule="exact"/>
              <w:rPr>
                <w:rFonts w:hint="eastAsia" w:ascii="仿宋" w:hAnsi="仿宋" w:eastAsia="仿宋" w:cs="仿宋"/>
                <w:strike w:val="0"/>
                <w:dstrike w:val="0"/>
                <w:color w:val="auto"/>
                <w:szCs w:val="24"/>
                <w:highlight w:val="none"/>
              </w:rPr>
            </w:pPr>
            <w:r>
              <w:rPr>
                <w:rFonts w:hint="eastAsia" w:ascii="仿宋" w:hAnsi="仿宋" w:eastAsia="仿宋" w:cs="仿宋"/>
                <w:strike w:val="0"/>
                <w:dstrike w:val="0"/>
                <w:color w:val="auto"/>
                <w:szCs w:val="24"/>
                <w:highlight w:val="none"/>
              </w:rPr>
              <w:t>联系方式：029-87592321</w:t>
            </w:r>
          </w:p>
        </w:tc>
      </w:tr>
      <w:tr w14:paraId="3851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F5F1C43">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p>
        </w:tc>
        <w:tc>
          <w:tcPr>
            <w:tcW w:w="2411" w:type="dxa"/>
            <w:vAlign w:val="center"/>
          </w:tcPr>
          <w:p w14:paraId="464ACAB3">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监督管理机构</w:t>
            </w:r>
          </w:p>
        </w:tc>
        <w:tc>
          <w:tcPr>
            <w:tcW w:w="6336" w:type="dxa"/>
          </w:tcPr>
          <w:p w14:paraId="6A243EB4">
            <w:pPr>
              <w:spacing w:line="5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长武县财政局</w:t>
            </w:r>
          </w:p>
        </w:tc>
      </w:tr>
      <w:tr w14:paraId="1062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08D0542">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4</w:t>
            </w:r>
          </w:p>
        </w:tc>
        <w:tc>
          <w:tcPr>
            <w:tcW w:w="2411" w:type="dxa"/>
            <w:vAlign w:val="center"/>
          </w:tcPr>
          <w:p w14:paraId="3719604A">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投标人</w:t>
            </w:r>
          </w:p>
        </w:tc>
        <w:tc>
          <w:tcPr>
            <w:tcW w:w="6336" w:type="dxa"/>
            <w:vAlign w:val="top"/>
          </w:tcPr>
          <w:p w14:paraId="47166E96">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响应</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"http://baike.baidu.com/view/8707.htm" \t "_blank" </w:instrText>
            </w:r>
            <w:r>
              <w:rPr>
                <w:rFonts w:hint="eastAsia" w:ascii="仿宋" w:hAnsi="仿宋" w:eastAsia="仿宋" w:cs="仿宋"/>
                <w:color w:val="auto"/>
                <w:highlight w:val="none"/>
              </w:rPr>
              <w:fldChar w:fldCharType="separate"/>
            </w:r>
            <w:r>
              <w:rPr>
                <w:rFonts w:hint="eastAsia" w:ascii="仿宋" w:hAnsi="仿宋" w:eastAsia="仿宋" w:cs="仿宋"/>
                <w:color w:val="auto"/>
                <w:szCs w:val="24"/>
                <w:highlight w:val="none"/>
              </w:rPr>
              <w:t>招标</w:t>
            </w:r>
            <w:r>
              <w:rPr>
                <w:rFonts w:hint="eastAsia" w:ascii="仿宋" w:hAnsi="仿宋" w:eastAsia="仿宋" w:cs="仿宋"/>
                <w:color w:val="auto"/>
                <w:szCs w:val="24"/>
                <w:highlight w:val="none"/>
              </w:rPr>
              <w:fldChar w:fldCharType="end"/>
            </w:r>
            <w:r>
              <w:rPr>
                <w:rFonts w:hint="eastAsia" w:ascii="仿宋" w:hAnsi="仿宋" w:eastAsia="仿宋" w:cs="仿宋"/>
                <w:color w:val="auto"/>
                <w:szCs w:val="24"/>
                <w:highlight w:val="none"/>
              </w:rPr>
              <w:t>并且符合招标文件规定资格条件和参加投标竞争的法人或其他组织。</w:t>
            </w:r>
          </w:p>
        </w:tc>
      </w:tr>
      <w:tr w14:paraId="3A94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5FA42D0">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5</w:t>
            </w:r>
          </w:p>
        </w:tc>
        <w:tc>
          <w:tcPr>
            <w:tcW w:w="2411" w:type="dxa"/>
            <w:vAlign w:val="center"/>
          </w:tcPr>
          <w:p w14:paraId="24BB9B81">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交货期、交货地点</w:t>
            </w:r>
          </w:p>
        </w:tc>
        <w:tc>
          <w:tcPr>
            <w:tcW w:w="6336" w:type="dxa"/>
            <w:vAlign w:val="top"/>
          </w:tcPr>
          <w:p w14:paraId="2441D4E7">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zCs w:val="24"/>
                <w:highlight w:val="none"/>
              </w:rPr>
              <w:t>交 货 期：</w:t>
            </w:r>
            <w:r>
              <w:rPr>
                <w:rFonts w:hint="eastAsia" w:ascii="仿宋" w:hAnsi="仿宋" w:eastAsia="仿宋" w:cs="仿宋"/>
                <w:color w:val="auto"/>
                <w:szCs w:val="24"/>
                <w:highlight w:val="none"/>
                <w:lang w:eastAsia="zh-CN"/>
              </w:rPr>
              <w:t>自合同签订之日起30个日历日内交付完毕</w:t>
            </w:r>
            <w:r>
              <w:rPr>
                <w:rFonts w:hint="eastAsia" w:ascii="仿宋" w:hAnsi="仿宋" w:eastAsia="仿宋" w:cs="仿宋"/>
                <w:color w:val="auto"/>
                <w:szCs w:val="24"/>
                <w:highlight w:val="none"/>
              </w:rPr>
              <w:t>。</w:t>
            </w:r>
          </w:p>
          <w:p w14:paraId="22561E55">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交货地点：</w:t>
            </w:r>
            <w:r>
              <w:rPr>
                <w:rFonts w:hint="eastAsia" w:ascii="仿宋" w:hAnsi="仿宋" w:eastAsia="仿宋" w:cs="仿宋"/>
                <w:color w:val="auto"/>
                <w:szCs w:val="24"/>
                <w:highlight w:val="none"/>
                <w:lang w:eastAsia="zh-CN"/>
              </w:rPr>
              <w:t>长武县职业教育中心</w:t>
            </w:r>
            <w:r>
              <w:rPr>
                <w:rFonts w:hint="eastAsia" w:ascii="仿宋" w:hAnsi="仿宋" w:eastAsia="仿宋" w:cs="仿宋"/>
                <w:color w:val="auto"/>
                <w:szCs w:val="24"/>
                <w:highlight w:val="none"/>
              </w:rPr>
              <w:t>指定地点。</w:t>
            </w:r>
          </w:p>
        </w:tc>
      </w:tr>
      <w:tr w14:paraId="102D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DF55536">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6</w:t>
            </w:r>
          </w:p>
        </w:tc>
        <w:tc>
          <w:tcPr>
            <w:tcW w:w="2411" w:type="dxa"/>
            <w:vAlign w:val="center"/>
          </w:tcPr>
          <w:p w14:paraId="42877588">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联合体投标</w:t>
            </w:r>
          </w:p>
        </w:tc>
        <w:tc>
          <w:tcPr>
            <w:tcW w:w="6336" w:type="dxa"/>
            <w:vAlign w:val="top"/>
          </w:tcPr>
          <w:p w14:paraId="4F970350">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w:t>
            </w:r>
          </w:p>
        </w:tc>
      </w:tr>
      <w:tr w14:paraId="720E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3FDC5E7">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7</w:t>
            </w:r>
          </w:p>
        </w:tc>
        <w:tc>
          <w:tcPr>
            <w:tcW w:w="2411" w:type="dxa"/>
            <w:vAlign w:val="center"/>
          </w:tcPr>
          <w:p w14:paraId="3E1C4FA3">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现场勘查、标前答疑会</w:t>
            </w:r>
          </w:p>
        </w:tc>
        <w:tc>
          <w:tcPr>
            <w:tcW w:w="6336" w:type="dxa"/>
            <w:vAlign w:val="center"/>
          </w:tcPr>
          <w:p w14:paraId="33D4B37A">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不统一组织。投标人认为有必要可自行勘查，并承担所有费用及风险。</w:t>
            </w:r>
          </w:p>
        </w:tc>
      </w:tr>
      <w:tr w14:paraId="050C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2C27494">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8</w:t>
            </w:r>
          </w:p>
        </w:tc>
        <w:tc>
          <w:tcPr>
            <w:tcW w:w="2411" w:type="dxa"/>
            <w:vAlign w:val="center"/>
          </w:tcPr>
          <w:p w14:paraId="05776F89">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构成招标文件的其他文件</w:t>
            </w:r>
          </w:p>
        </w:tc>
        <w:tc>
          <w:tcPr>
            <w:tcW w:w="6336" w:type="dxa"/>
            <w:vAlign w:val="top"/>
          </w:tcPr>
          <w:p w14:paraId="1C8ACA73">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招标文件的澄清、修改书及有关补充通知为招标文件的有效组成部分。</w:t>
            </w:r>
          </w:p>
        </w:tc>
      </w:tr>
      <w:tr w14:paraId="7C6C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09" w:type="dxa"/>
            <w:vAlign w:val="center"/>
          </w:tcPr>
          <w:p w14:paraId="07732E6C">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9</w:t>
            </w:r>
          </w:p>
        </w:tc>
        <w:tc>
          <w:tcPr>
            <w:tcW w:w="2411" w:type="dxa"/>
            <w:vAlign w:val="center"/>
          </w:tcPr>
          <w:p w14:paraId="4A3964D6">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投标有效期</w:t>
            </w:r>
          </w:p>
        </w:tc>
        <w:tc>
          <w:tcPr>
            <w:tcW w:w="6336" w:type="dxa"/>
            <w:vAlign w:val="top"/>
          </w:tcPr>
          <w:p w14:paraId="77C5B2CB">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自提交投标文件的截止之日起90个日历日</w:t>
            </w:r>
          </w:p>
        </w:tc>
      </w:tr>
      <w:tr w14:paraId="4CF9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E80FBB9">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10</w:t>
            </w:r>
          </w:p>
        </w:tc>
        <w:tc>
          <w:tcPr>
            <w:tcW w:w="2411" w:type="dxa"/>
            <w:vAlign w:val="center"/>
          </w:tcPr>
          <w:p w14:paraId="55C0D6DB">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投标担保</w:t>
            </w:r>
          </w:p>
        </w:tc>
        <w:tc>
          <w:tcPr>
            <w:tcW w:w="6336" w:type="dxa"/>
            <w:vAlign w:val="top"/>
          </w:tcPr>
          <w:p w14:paraId="6A71FA11">
            <w:pPr>
              <w:pStyle w:val="13"/>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highlight w:val="none"/>
                <w:lang w:val="en-US" w:eastAsia="zh-CN"/>
              </w:rPr>
            </w:pPr>
            <w:r>
              <w:rPr>
                <w:rFonts w:hint="eastAsia" w:ascii="仿宋" w:hAnsi="仿宋" w:eastAsia="仿宋" w:cs="仿宋"/>
                <w:color w:val="auto"/>
                <w:szCs w:val="24"/>
                <w:highlight w:val="none"/>
                <w:lang w:val="en-US" w:eastAsia="zh-CN"/>
              </w:rPr>
              <w:t>无</w:t>
            </w:r>
          </w:p>
        </w:tc>
      </w:tr>
      <w:tr w14:paraId="5FA8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CDA47ED">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11</w:t>
            </w:r>
          </w:p>
        </w:tc>
        <w:tc>
          <w:tcPr>
            <w:tcW w:w="2411" w:type="dxa"/>
            <w:vAlign w:val="center"/>
          </w:tcPr>
          <w:p w14:paraId="0A235287">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汇款账户</w:t>
            </w:r>
          </w:p>
        </w:tc>
        <w:tc>
          <w:tcPr>
            <w:tcW w:w="6336" w:type="dxa"/>
            <w:vAlign w:val="top"/>
          </w:tcPr>
          <w:p w14:paraId="550D5C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0"/>
                <w:szCs w:val="20"/>
                <w:highlight w:val="none"/>
              </w:rPr>
            </w:pPr>
          </w:p>
          <w:p w14:paraId="01B0FCC5">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称：华招广和项目管理有限公司</w:t>
            </w:r>
          </w:p>
          <w:p w14:paraId="329816B5">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开户行：中国建设银行股份有限公司西安金泰假日花城支行</w:t>
            </w:r>
          </w:p>
          <w:p w14:paraId="3DC02927">
            <w:pPr>
              <w:pStyle w:val="37"/>
              <w:keepNext w:val="0"/>
              <w:keepLines w:val="0"/>
              <w:pageBreakBefore w:val="0"/>
              <w:kinsoku/>
              <w:wordWrap/>
              <w:overflowPunct/>
              <w:topLinePunct w:val="0"/>
              <w:autoSpaceDE/>
              <w:autoSpaceDN/>
              <w:bidi w:val="0"/>
              <w:adjustRightInd w:val="0"/>
              <w:snapToGrid w:val="0"/>
              <w:spacing w:line="40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号：6105 0186 5800 0000 0059</w:t>
            </w:r>
          </w:p>
          <w:p w14:paraId="73DF3FD5">
            <w:pPr>
              <w:pStyle w:val="37"/>
              <w:pageBreakBefore w:val="0"/>
              <w:kinsoku/>
              <w:overflowPunct/>
              <w:autoSpaceDE/>
              <w:autoSpaceDN/>
              <w:bidi w:val="0"/>
              <w:adjustRightInd/>
              <w:spacing w:line="640" w:lineRule="exact"/>
              <w:ind w:firstLine="0" w:firstLineChars="0"/>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b/>
                <w:color w:val="auto"/>
                <w:sz w:val="24"/>
                <w:szCs w:val="24"/>
                <w:highlight w:val="none"/>
              </w:rPr>
              <w:t>注:招标服务费仅限于通过对公账户以转账形式交纳。</w:t>
            </w:r>
          </w:p>
        </w:tc>
      </w:tr>
      <w:tr w14:paraId="5607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9" w:type="dxa"/>
            <w:vAlign w:val="center"/>
          </w:tcPr>
          <w:p w14:paraId="1559D089">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12</w:t>
            </w:r>
          </w:p>
        </w:tc>
        <w:tc>
          <w:tcPr>
            <w:tcW w:w="2411" w:type="dxa"/>
            <w:vAlign w:val="center"/>
          </w:tcPr>
          <w:p w14:paraId="723C8E32">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备选投标方案</w:t>
            </w:r>
          </w:p>
          <w:p w14:paraId="14AB3A7C">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和报价</w:t>
            </w:r>
          </w:p>
        </w:tc>
        <w:tc>
          <w:tcPr>
            <w:tcW w:w="6336" w:type="dxa"/>
            <w:vAlign w:val="center"/>
          </w:tcPr>
          <w:p w14:paraId="6E300924">
            <w:pPr>
              <w:tabs>
                <w:tab w:val="left" w:pos="7013"/>
              </w:tabs>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不接受备选投标方案和多个报价。</w:t>
            </w:r>
          </w:p>
        </w:tc>
      </w:tr>
      <w:tr w14:paraId="43E2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A64690D">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13</w:t>
            </w:r>
          </w:p>
        </w:tc>
        <w:tc>
          <w:tcPr>
            <w:tcW w:w="2411" w:type="dxa"/>
            <w:vAlign w:val="center"/>
          </w:tcPr>
          <w:p w14:paraId="44E4AF6A">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盖章签字</w:t>
            </w:r>
          </w:p>
        </w:tc>
        <w:tc>
          <w:tcPr>
            <w:tcW w:w="6336" w:type="dxa"/>
            <w:vAlign w:val="center"/>
          </w:tcPr>
          <w:p w14:paraId="754CE47C">
            <w:pPr>
              <w:tabs>
                <w:tab w:val="left" w:pos="7013"/>
              </w:tabs>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人必须按照招标文件的规定和要求在投标文件中指定的页面落款处加盖公章（鲜章）并由法定代表人或被授权人签字（或盖章），否则将作为无效投标处理。招标文件凡是要求法定代表人签字或盖章之处，非法人单位的负责人均参照执行。</w:t>
            </w:r>
          </w:p>
        </w:tc>
      </w:tr>
      <w:tr w14:paraId="226C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8E10327">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14</w:t>
            </w:r>
          </w:p>
        </w:tc>
        <w:tc>
          <w:tcPr>
            <w:tcW w:w="2411" w:type="dxa"/>
            <w:vAlign w:val="center"/>
          </w:tcPr>
          <w:p w14:paraId="0DC6019B">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投标文件数量、装订</w:t>
            </w:r>
          </w:p>
        </w:tc>
        <w:tc>
          <w:tcPr>
            <w:tcW w:w="6336" w:type="dxa"/>
            <w:vAlign w:val="center"/>
          </w:tcPr>
          <w:p w14:paraId="4D9A2AF9">
            <w:pP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密封要求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投标时，投标人应自行将投标文件密封完好（封袋不得有破损）。标袋上应写明项目名称、项目编号、投标人名称及“正本”、“副本”、“开标一览表”字样，并在密封条接缝处加盖单位公章（鲜章）和法定代表人或被授权人签字(或盖章）；</w:t>
            </w:r>
          </w:p>
          <w:p w14:paraId="728849EC">
            <w:pPr>
              <w:spacing w:line="5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装订要求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投标文件一律采用书籍（胶装）方式装订</w:t>
            </w:r>
            <w:r>
              <w:rPr>
                <w:rFonts w:hint="eastAsia" w:ascii="仿宋" w:hAnsi="仿宋" w:eastAsia="仿宋" w:cs="仿宋"/>
                <w:color w:val="auto"/>
                <w:szCs w:val="24"/>
                <w:highlight w:val="none"/>
                <w:lang w:eastAsia="zh-CN"/>
              </w:rPr>
              <w:t>，在投标文件书脊处写明项目名称、项目编号及投标人名称</w:t>
            </w:r>
            <w:r>
              <w:rPr>
                <w:rFonts w:hint="eastAsia" w:ascii="仿宋" w:hAnsi="仿宋" w:eastAsia="仿宋" w:cs="仿宋"/>
                <w:color w:val="auto"/>
                <w:szCs w:val="24"/>
                <w:highlight w:val="none"/>
              </w:rPr>
              <w:t>。投标文件正本一份，副本四份，电子</w:t>
            </w:r>
            <w:r>
              <w:rPr>
                <w:rFonts w:hint="eastAsia" w:ascii="仿宋" w:hAnsi="仿宋" w:eastAsia="仿宋" w:cs="仿宋"/>
                <w:color w:val="auto"/>
                <w:szCs w:val="24"/>
                <w:highlight w:val="none"/>
                <w:lang w:val="en-US" w:eastAsia="zh-CN"/>
              </w:rPr>
              <w:t>文件</w:t>
            </w:r>
            <w:r>
              <w:rPr>
                <w:rFonts w:hint="eastAsia" w:ascii="仿宋" w:hAnsi="仿宋" w:eastAsia="仿宋" w:cs="仿宋"/>
                <w:color w:val="auto"/>
                <w:szCs w:val="24"/>
                <w:highlight w:val="none"/>
              </w:rPr>
              <w:t>一份（</w:t>
            </w:r>
            <w:r>
              <w:rPr>
                <w:rFonts w:hint="eastAsia" w:ascii="仿宋" w:hAnsi="仿宋" w:eastAsia="仿宋" w:cs="仿宋"/>
                <w:color w:val="auto"/>
                <w:szCs w:val="24"/>
                <w:highlight w:val="none"/>
                <w:lang w:eastAsia="zh-CN"/>
              </w:rPr>
              <w:t>用</w:t>
            </w:r>
            <w:r>
              <w:rPr>
                <w:rFonts w:hint="eastAsia" w:ascii="仿宋" w:hAnsi="仿宋" w:eastAsia="仿宋" w:cs="仿宋"/>
                <w:color w:val="auto"/>
                <w:szCs w:val="24"/>
                <w:highlight w:val="none"/>
              </w:rPr>
              <w:t>U盘或移动硬盘</w:t>
            </w:r>
            <w:r>
              <w:rPr>
                <w:rFonts w:hint="eastAsia" w:ascii="仿宋" w:hAnsi="仿宋" w:eastAsia="仿宋" w:cs="仿宋"/>
                <w:color w:val="auto"/>
                <w:szCs w:val="24"/>
                <w:highlight w:val="none"/>
                <w:lang w:eastAsia="zh-CN"/>
              </w:rPr>
              <w:t>拷贝</w:t>
            </w:r>
            <w:r>
              <w:rPr>
                <w:rFonts w:hint="eastAsia" w:ascii="仿宋" w:hAnsi="仿宋" w:eastAsia="仿宋" w:cs="仿宋"/>
                <w:color w:val="auto"/>
                <w:szCs w:val="24"/>
                <w:highlight w:val="none"/>
              </w:rPr>
              <w:t>），电子版投标文件提供投标文件正本的word版本及PDF版本（PDF文件为完整签字、盖章的正本扫描件）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“开标一览表”一份。纸质投标文件均须A4纸打印</w:t>
            </w:r>
            <w:r>
              <w:rPr>
                <w:rFonts w:hint="eastAsia" w:ascii="仿宋" w:hAnsi="仿宋" w:eastAsia="仿宋" w:cs="仿宋"/>
                <w:color w:val="auto"/>
                <w:szCs w:val="24"/>
                <w:highlight w:val="none"/>
                <w:lang w:eastAsia="zh-CN"/>
              </w:rPr>
              <w:t>（提倡双面打印）</w:t>
            </w:r>
            <w:r>
              <w:rPr>
                <w:rFonts w:hint="eastAsia" w:ascii="仿宋" w:hAnsi="仿宋" w:eastAsia="仿宋" w:cs="仿宋"/>
                <w:color w:val="auto"/>
                <w:szCs w:val="24"/>
                <w:highlight w:val="none"/>
              </w:rPr>
              <w:t>，分别各自装订成册并编制目录和页码。电子</w:t>
            </w:r>
            <w:r>
              <w:rPr>
                <w:rFonts w:hint="eastAsia" w:ascii="仿宋" w:hAnsi="仿宋" w:eastAsia="仿宋" w:cs="仿宋"/>
                <w:color w:val="auto"/>
                <w:szCs w:val="24"/>
                <w:highlight w:val="none"/>
                <w:lang w:eastAsia="zh-CN"/>
              </w:rPr>
              <w:t>文件</w:t>
            </w:r>
            <w:r>
              <w:rPr>
                <w:rFonts w:hint="eastAsia" w:ascii="仿宋" w:hAnsi="仿宋" w:eastAsia="仿宋" w:cs="仿宋"/>
                <w:color w:val="auto"/>
                <w:szCs w:val="24"/>
                <w:highlight w:val="none"/>
              </w:rPr>
              <w:t>放置“开标一览表”标袋内。</w:t>
            </w:r>
          </w:p>
        </w:tc>
      </w:tr>
      <w:tr w14:paraId="2B69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C82C59A">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15</w:t>
            </w:r>
          </w:p>
        </w:tc>
        <w:tc>
          <w:tcPr>
            <w:tcW w:w="2411" w:type="dxa"/>
            <w:vAlign w:val="center"/>
          </w:tcPr>
          <w:p w14:paraId="6674B2E2">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投标报价</w:t>
            </w:r>
          </w:p>
        </w:tc>
        <w:tc>
          <w:tcPr>
            <w:tcW w:w="6336" w:type="dxa"/>
            <w:vAlign w:val="center"/>
          </w:tcPr>
          <w:p w14:paraId="6B5BDB59">
            <w:pPr>
              <w:pStyle w:val="38"/>
              <w:spacing w:line="56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2"/>
                <w:sz w:val="24"/>
                <w:szCs w:val="24"/>
                <w:highlight w:val="none"/>
              </w:rPr>
              <w:t>投标报价=设备价（含税）</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运输费+安装费+调试费+培训费+产品辅材费+售后服务费+保险费+相关伴随费用等。</w:t>
            </w:r>
          </w:p>
        </w:tc>
      </w:tr>
      <w:tr w14:paraId="4D87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8F753D1">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16</w:t>
            </w:r>
          </w:p>
        </w:tc>
        <w:tc>
          <w:tcPr>
            <w:tcW w:w="2411" w:type="dxa"/>
            <w:vAlign w:val="center"/>
          </w:tcPr>
          <w:p w14:paraId="04876EC3">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评标办法及标准</w:t>
            </w:r>
          </w:p>
        </w:tc>
        <w:tc>
          <w:tcPr>
            <w:tcW w:w="6336" w:type="dxa"/>
            <w:vAlign w:val="center"/>
          </w:tcPr>
          <w:p w14:paraId="7EA851A0">
            <w:pPr>
              <w:pStyle w:val="38"/>
              <w:spacing w:line="56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详见招标文件第二章。</w:t>
            </w:r>
          </w:p>
        </w:tc>
      </w:tr>
      <w:tr w14:paraId="3665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B765BAE">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17</w:t>
            </w:r>
          </w:p>
        </w:tc>
        <w:tc>
          <w:tcPr>
            <w:tcW w:w="2411" w:type="dxa"/>
            <w:vAlign w:val="center"/>
          </w:tcPr>
          <w:p w14:paraId="0F86B3CC">
            <w:pPr>
              <w:spacing w:line="560" w:lineRule="exact"/>
              <w:jc w:val="center"/>
              <w:rPr>
                <w:rFonts w:hint="eastAsia" w:ascii="仿宋" w:hAnsi="仿宋" w:eastAsia="仿宋" w:cs="仿宋"/>
                <w:color w:val="auto"/>
                <w:szCs w:val="24"/>
                <w:highlight w:val="none"/>
                <w:lang w:eastAsia="zh-CN"/>
              </w:rPr>
            </w:pPr>
            <w:r>
              <w:rPr>
                <w:rFonts w:hint="eastAsia" w:ascii="仿宋" w:hAnsi="仿宋" w:eastAsia="仿宋" w:cs="仿宋"/>
                <w:kern w:val="0"/>
                <w:sz w:val="24"/>
                <w:szCs w:val="24"/>
                <w:highlight w:val="none"/>
                <w:u w:val="none" w:color="auto"/>
                <w:lang w:val="en-US" w:eastAsia="zh-CN" w:bidi="ar-SA"/>
              </w:rPr>
              <w:t>投标人信用信息查询及特别说明</w:t>
            </w:r>
          </w:p>
        </w:tc>
        <w:tc>
          <w:tcPr>
            <w:tcW w:w="6336" w:type="dxa"/>
            <w:vAlign w:val="center"/>
          </w:tcPr>
          <w:p w14:paraId="3BA7D98E">
            <w:pPr>
              <w:pStyle w:val="38"/>
              <w:numPr>
                <w:ilvl w:val="0"/>
                <w:numId w:val="0"/>
              </w:numPr>
              <w:spacing w:line="560" w:lineRule="exact"/>
              <w:rPr>
                <w:rFonts w:hint="eastAsia" w:ascii="仿宋" w:hAnsi="仿宋" w:eastAsia="仿宋" w:cs="仿宋"/>
                <w:kern w:val="0"/>
                <w:sz w:val="24"/>
                <w:szCs w:val="24"/>
                <w:highlight w:val="none"/>
                <w:u w:val="none" w:color="auto"/>
                <w:lang w:val="en-US" w:eastAsia="zh-CN" w:bidi="ar-SA"/>
              </w:rPr>
            </w:pPr>
            <w:r>
              <w:rPr>
                <w:rFonts w:hint="eastAsia" w:ascii="仿宋" w:hAnsi="仿宋" w:eastAsia="仿宋" w:cs="仿宋"/>
                <w:kern w:val="0"/>
                <w:sz w:val="24"/>
                <w:szCs w:val="24"/>
                <w:highlight w:val="none"/>
                <w:lang w:val="en-US" w:eastAsia="zh-CN" w:bidi="ar-SA"/>
              </w:rPr>
              <w:t>1、</w:t>
            </w:r>
            <w:r>
              <w:rPr>
                <w:rFonts w:hint="eastAsia" w:ascii="仿宋" w:hAnsi="仿宋" w:eastAsia="仿宋" w:cs="仿宋"/>
                <w:kern w:val="0"/>
                <w:sz w:val="24"/>
                <w:szCs w:val="24"/>
                <w:highlight w:val="none"/>
                <w:u w:val="none" w:color="auto"/>
                <w:lang w:val="en-US" w:eastAsia="zh-CN" w:bidi="ar-SA"/>
              </w:rPr>
              <w:t>采购代理机构将于本项目投标截止日在‘信用中国’网站、‘中国政府采购网’网站等渠道对供应商进行信用记录查询，查询的信用记录将进行打印存档，凡被列入失信被执行人、重大税收违法案件当事人名单、政府采购严重违法失信行为记录名单的，视为存在不良信用记录，参与本项目的将被拒绝。</w:t>
            </w:r>
          </w:p>
          <w:p w14:paraId="266C7271">
            <w:pPr>
              <w:pStyle w:val="38"/>
              <w:numPr>
                <w:ilvl w:val="0"/>
                <w:numId w:val="0"/>
              </w:numPr>
              <w:spacing w:line="56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kern w:val="0"/>
                <w:sz w:val="24"/>
                <w:szCs w:val="24"/>
                <w:highlight w:val="none"/>
                <w:lang w:val="en-US" w:eastAsia="zh-CN" w:bidi="ar-SA"/>
              </w:rPr>
              <w:t>2、</w:t>
            </w:r>
            <w:r>
              <w:rPr>
                <w:rFonts w:hint="eastAsia" w:ascii="仿宋" w:hAnsi="仿宋" w:eastAsia="仿宋" w:cs="仿宋"/>
                <w:kern w:val="0"/>
                <w:sz w:val="24"/>
                <w:szCs w:val="24"/>
                <w:highlight w:val="none"/>
                <w:u w:val="none" w:color="auto"/>
                <w:lang w:val="en-US" w:eastAsia="zh-CN" w:bidi="ar-SA"/>
              </w:rPr>
              <w:t>投标人如在中标通知书发出前出现违法失信行为，采购人仍有权利提请评标委员会取消其中标资格。</w:t>
            </w:r>
          </w:p>
        </w:tc>
      </w:tr>
      <w:tr w14:paraId="5399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1869C12">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18</w:t>
            </w:r>
          </w:p>
        </w:tc>
        <w:tc>
          <w:tcPr>
            <w:tcW w:w="2411" w:type="dxa"/>
            <w:vAlign w:val="center"/>
          </w:tcPr>
          <w:p w14:paraId="49EEF163">
            <w:pPr>
              <w:spacing w:line="5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trike w:val="0"/>
                <w:dstrike w:val="0"/>
                <w:color w:val="auto"/>
                <w:szCs w:val="24"/>
                <w:highlight w:val="none"/>
                <w:u w:val="none"/>
                <w:lang w:eastAsia="zh-CN"/>
              </w:rPr>
              <w:t>落</w:t>
            </w:r>
            <w:r>
              <w:rPr>
                <w:rFonts w:hint="eastAsia" w:ascii="仿宋" w:hAnsi="仿宋" w:eastAsia="仿宋" w:cs="仿宋"/>
                <w:strike w:val="0"/>
                <w:dstrike w:val="0"/>
                <w:color w:val="auto"/>
                <w:szCs w:val="24"/>
                <w:highlight w:val="none"/>
                <w:u w:val="none"/>
              </w:rPr>
              <w:t>实节能、环保、无线局域网认证产品政策</w:t>
            </w:r>
          </w:p>
        </w:tc>
        <w:tc>
          <w:tcPr>
            <w:tcW w:w="6336" w:type="dxa"/>
            <w:vAlign w:val="center"/>
          </w:tcPr>
          <w:p w14:paraId="018E88EF">
            <w:pPr>
              <w:spacing w:line="560" w:lineRule="exact"/>
              <w:jc w:val="left"/>
              <w:rPr>
                <w:rFonts w:hint="eastAsia" w:ascii="仿宋" w:hAnsi="仿宋" w:eastAsia="仿宋" w:cs="仿宋"/>
                <w:strike w:val="0"/>
                <w:dstrike w:val="0"/>
                <w:color w:val="auto"/>
                <w:szCs w:val="24"/>
                <w:highlight w:val="none"/>
                <w:u w:val="none"/>
              </w:rPr>
            </w:pPr>
            <w:r>
              <w:rPr>
                <w:rFonts w:hint="eastAsia" w:ascii="仿宋" w:hAnsi="仿宋" w:eastAsia="仿宋" w:cs="仿宋"/>
                <w:strike w:val="0"/>
                <w:dstrike w:val="0"/>
                <w:color w:val="auto"/>
                <w:szCs w:val="24"/>
                <w:highlight w:val="none"/>
                <w:u w:val="none"/>
              </w:rPr>
              <w:t>1.根据《财政部 发展改革委生态环境部市场监管总局关于调整优化节能产品、环境标志产品政府采购执行机制的通知》（财库〔2019〕9号）相关要求，政府采购节能产品、环境标志产品实施品目清单管理。财政部、发展改革委、生态环境部等部门确定实施政府优先采购和强制采购的产品类别，以品目清单的形式发布并适时调整。</w:t>
            </w:r>
          </w:p>
          <w:p w14:paraId="12AF0198">
            <w:pPr>
              <w:spacing w:line="560" w:lineRule="exact"/>
              <w:jc w:val="left"/>
              <w:rPr>
                <w:rFonts w:hint="eastAsia" w:ascii="仿宋" w:hAnsi="仿宋" w:eastAsia="仿宋" w:cs="仿宋"/>
                <w:strike w:val="0"/>
                <w:dstrike w:val="0"/>
                <w:color w:val="auto"/>
                <w:szCs w:val="24"/>
                <w:highlight w:val="none"/>
                <w:u w:val="none"/>
              </w:rPr>
            </w:pPr>
            <w:r>
              <w:rPr>
                <w:rFonts w:hint="eastAsia" w:ascii="仿宋" w:hAnsi="仿宋" w:eastAsia="仿宋" w:cs="仿宋"/>
                <w:strike w:val="0"/>
                <w:dstrike w:val="0"/>
                <w:color w:val="auto"/>
                <w:szCs w:val="24"/>
                <w:highlight w:val="none"/>
                <w:u w:val="none"/>
              </w:rPr>
              <w:t>2.本项目采购</w:t>
            </w:r>
            <w:r>
              <w:rPr>
                <w:rFonts w:hint="eastAsia" w:ascii="仿宋" w:hAnsi="仿宋" w:eastAsia="仿宋" w:cs="仿宋"/>
                <w:strike w:val="0"/>
                <w:dstrike w:val="0"/>
                <w:color w:val="auto"/>
                <w:szCs w:val="24"/>
                <w:highlight w:val="none"/>
                <w:u w:val="none"/>
                <w:lang w:eastAsia="zh-CN"/>
              </w:rPr>
              <w:t>的</w:t>
            </w:r>
            <w:r>
              <w:rPr>
                <w:rFonts w:hint="eastAsia" w:ascii="仿宋" w:hAnsi="仿宋" w:eastAsia="仿宋" w:cs="仿宋"/>
                <w:strike w:val="0"/>
                <w:dstrike w:val="0"/>
                <w:color w:val="auto"/>
                <w:szCs w:val="24"/>
                <w:highlight w:val="none"/>
                <w:u w:val="single"/>
                <w:lang w:val="en-US" w:eastAsia="zh-CN"/>
              </w:rPr>
              <w:t xml:space="preserve"> / </w:t>
            </w:r>
            <w:r>
              <w:rPr>
                <w:rFonts w:hint="eastAsia" w:ascii="仿宋" w:hAnsi="仿宋" w:eastAsia="仿宋" w:cs="仿宋"/>
                <w:strike w:val="0"/>
                <w:dstrike w:val="0"/>
                <w:color w:val="auto"/>
                <w:szCs w:val="24"/>
                <w:highlight w:val="none"/>
                <w:u w:val="none"/>
              </w:rPr>
              <w:t>产品属于节能产品政府采购品目清单中应强制采购的产品范围，供应商应当</w:t>
            </w:r>
            <w:r>
              <w:rPr>
                <w:rFonts w:hint="eastAsia" w:ascii="仿宋" w:hAnsi="仿宋" w:eastAsia="仿宋" w:cs="仿宋"/>
                <w:strike w:val="0"/>
                <w:dstrike w:val="0"/>
                <w:color w:val="auto"/>
                <w:szCs w:val="24"/>
                <w:highlight w:val="none"/>
                <w:u w:val="none"/>
                <w:lang w:eastAsia="zh-CN"/>
              </w:rPr>
              <w:t>提供国家确定的认证机构出具的、处于有效期之内的节能产品认证证书</w:t>
            </w:r>
            <w:r>
              <w:rPr>
                <w:rFonts w:hint="eastAsia" w:ascii="仿宋" w:hAnsi="仿宋" w:eastAsia="仿宋" w:cs="仿宋"/>
                <w:strike w:val="0"/>
                <w:dstrike w:val="0"/>
                <w:color w:val="auto"/>
                <w:szCs w:val="24"/>
                <w:highlight w:val="none"/>
                <w:u w:val="none"/>
              </w:rPr>
              <w:t>，否则作无效响应处理。</w:t>
            </w:r>
          </w:p>
          <w:p w14:paraId="1A8C5835">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eastAsia" w:ascii="仿宋" w:hAnsi="仿宋" w:eastAsia="仿宋" w:cs="仿宋"/>
                <w:strike w:val="0"/>
                <w:dstrike w:val="0"/>
                <w:color w:val="auto"/>
                <w:szCs w:val="24"/>
                <w:highlight w:val="none"/>
                <w:u w:val="none"/>
                <w:lang w:eastAsia="zh-CN"/>
              </w:rPr>
            </w:pPr>
            <w:r>
              <w:rPr>
                <w:rFonts w:hint="eastAsia" w:ascii="仿宋" w:hAnsi="仿宋" w:eastAsia="仿宋" w:cs="仿宋"/>
                <w:strike w:val="0"/>
                <w:dstrike w:val="0"/>
                <w:color w:val="auto"/>
                <w:szCs w:val="24"/>
                <w:highlight w:val="none"/>
                <w:u w:val="none"/>
              </w:rPr>
              <w:t xml:space="preserve"> 3.本项目采购</w:t>
            </w:r>
            <w:r>
              <w:rPr>
                <w:rFonts w:hint="eastAsia" w:ascii="仿宋" w:hAnsi="仿宋" w:eastAsia="仿宋" w:cs="仿宋"/>
                <w:strike w:val="0"/>
                <w:dstrike w:val="0"/>
                <w:color w:val="auto"/>
                <w:szCs w:val="24"/>
                <w:highlight w:val="none"/>
                <w:u w:val="none"/>
                <w:lang w:eastAsia="zh-CN"/>
              </w:rPr>
              <w:t>的</w:t>
            </w:r>
            <w:r>
              <w:rPr>
                <w:rFonts w:hint="eastAsia" w:ascii="仿宋" w:hAnsi="仿宋" w:eastAsia="仿宋" w:cs="仿宋"/>
                <w:strike w:val="0"/>
                <w:dstrike w:val="0"/>
                <w:color w:val="auto"/>
                <w:szCs w:val="24"/>
                <w:highlight w:val="none"/>
                <w:u w:val="single"/>
                <w:lang w:val="en-US" w:eastAsia="zh-CN"/>
              </w:rPr>
              <w:t xml:space="preserve"> / </w:t>
            </w:r>
            <w:r>
              <w:rPr>
                <w:rFonts w:hint="eastAsia" w:ascii="仿宋" w:hAnsi="仿宋" w:eastAsia="仿宋" w:cs="仿宋"/>
                <w:strike w:val="0"/>
                <w:dstrike w:val="0"/>
                <w:color w:val="auto"/>
                <w:szCs w:val="24"/>
                <w:highlight w:val="none"/>
                <w:u w:val="none"/>
              </w:rPr>
              <w:t>产品属于节能产品政府采购品目清单中应优先采购的产品范围，本项目采购</w:t>
            </w:r>
            <w:r>
              <w:rPr>
                <w:rFonts w:hint="eastAsia" w:ascii="仿宋" w:hAnsi="仿宋" w:eastAsia="仿宋" w:cs="仿宋"/>
                <w:strike w:val="0"/>
                <w:dstrike w:val="0"/>
                <w:color w:val="auto"/>
                <w:szCs w:val="24"/>
                <w:highlight w:val="none"/>
                <w:u w:val="none"/>
                <w:lang w:eastAsia="zh-CN"/>
              </w:rPr>
              <w:t>的</w:t>
            </w:r>
            <w:r>
              <w:rPr>
                <w:rFonts w:hint="eastAsia" w:ascii="仿宋" w:hAnsi="仿宋" w:eastAsia="仿宋" w:cs="仿宋"/>
                <w:strike w:val="0"/>
                <w:dstrike w:val="0"/>
                <w:color w:val="auto"/>
                <w:szCs w:val="24"/>
                <w:highlight w:val="none"/>
                <w:u w:val="single"/>
                <w:lang w:val="en-US" w:eastAsia="zh-CN"/>
              </w:rPr>
              <w:t xml:space="preserve"> / </w:t>
            </w:r>
            <w:r>
              <w:rPr>
                <w:rFonts w:hint="eastAsia" w:ascii="仿宋" w:hAnsi="仿宋" w:eastAsia="仿宋" w:cs="仿宋"/>
                <w:strike w:val="0"/>
                <w:dstrike w:val="0"/>
                <w:color w:val="auto"/>
                <w:szCs w:val="24"/>
                <w:highlight w:val="none"/>
                <w:u w:val="none"/>
              </w:rPr>
              <w:t>产品属于环境标志产品政府采购品目清单中应优先采购的产品范围，</w:t>
            </w:r>
            <w:r>
              <w:rPr>
                <w:rFonts w:hint="eastAsia" w:ascii="仿宋" w:hAnsi="仿宋" w:eastAsia="仿宋" w:cs="仿宋"/>
                <w:strike w:val="0"/>
                <w:dstrike w:val="0"/>
                <w:color w:val="auto"/>
                <w:szCs w:val="24"/>
                <w:highlight w:val="none"/>
                <w:u w:val="none"/>
                <w:lang w:eastAsia="zh-CN"/>
              </w:rPr>
              <w:t>评审得分相同的，按供应商提供的优先采购产品认证证书数量由多到少顺序排列。</w:t>
            </w:r>
          </w:p>
          <w:p w14:paraId="007D22CB">
            <w:pPr>
              <w:pStyle w:val="38"/>
              <w:numPr>
                <w:ilvl w:val="0"/>
                <w:numId w:val="0"/>
              </w:numPr>
              <w:spacing w:line="560" w:lineRule="exact"/>
              <w:ind w:left="0" w:lef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trike w:val="0"/>
                <w:dstrike w:val="0"/>
                <w:color w:val="auto"/>
                <w:kern w:val="2"/>
                <w:sz w:val="24"/>
                <w:szCs w:val="24"/>
                <w:highlight w:val="none"/>
                <w:u w:val="none"/>
                <w:lang w:val="en-US" w:eastAsia="zh-CN" w:bidi="ar-SA"/>
              </w:rPr>
              <w:t>4.响应产品属于中国政府采购网公布的《无线局域网认证产品政府采购清单》且在有效期内的，按《财政部国家发展改革委信息产业部关于印发无线局域网产品政府采购实施意见的通知》（财库〔2005〕366号）要求优先采购。</w:t>
            </w:r>
          </w:p>
        </w:tc>
      </w:tr>
      <w:tr w14:paraId="5411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1AE705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Cs w:val="24"/>
                <w:highlight w:val="none"/>
                <w:lang w:val="en-US"/>
              </w:rPr>
            </w:pPr>
            <w:r>
              <w:rPr>
                <w:rFonts w:hint="eastAsia" w:ascii="仿宋" w:hAnsi="仿宋" w:eastAsia="仿宋" w:cs="仿宋"/>
                <w:color w:val="auto"/>
                <w:sz w:val="24"/>
                <w:highlight w:val="none"/>
                <w:lang w:val="en-US" w:eastAsia="zh-CN"/>
              </w:rPr>
              <w:t>19</w:t>
            </w:r>
          </w:p>
        </w:tc>
        <w:tc>
          <w:tcPr>
            <w:tcW w:w="2411" w:type="dxa"/>
            <w:vAlign w:val="center"/>
          </w:tcPr>
          <w:p w14:paraId="61933480">
            <w:pPr>
              <w:keepNext w:val="0"/>
              <w:keepLines w:val="0"/>
              <w:pageBreakBefore w:val="0"/>
              <w:kinsoku/>
              <w:overflowPunct/>
              <w:autoSpaceDE/>
              <w:autoSpaceDN/>
              <w:bidi w:val="0"/>
              <w:adjustRightInd/>
              <w:snapToGrid/>
              <w:spacing w:line="640" w:lineRule="exact"/>
              <w:jc w:val="center"/>
              <w:textAlignment w:val="auto"/>
              <w:rPr>
                <w:rFonts w:hint="eastAsia" w:ascii="仿宋" w:hAnsi="仿宋" w:eastAsia="仿宋" w:cs="仿宋"/>
                <w:color w:val="auto"/>
                <w:szCs w:val="24"/>
                <w:highlight w:val="none"/>
              </w:rPr>
            </w:pPr>
            <w:r>
              <w:rPr>
                <w:rFonts w:hint="eastAsia" w:ascii="仿宋" w:hAnsi="仿宋" w:eastAsia="仿宋" w:cs="仿宋"/>
                <w:szCs w:val="24"/>
                <w:highlight w:val="none"/>
                <w:u w:val="none" w:color="auto"/>
              </w:rPr>
              <w:t>其它事项</w:t>
            </w:r>
          </w:p>
        </w:tc>
        <w:tc>
          <w:tcPr>
            <w:tcW w:w="6336" w:type="dxa"/>
            <w:vAlign w:val="center"/>
          </w:tcPr>
          <w:p w14:paraId="48760ED0">
            <w:pPr>
              <w:pStyle w:val="38"/>
              <w:keepNext w:val="0"/>
              <w:keepLines w:val="0"/>
              <w:pageBreakBefore w:val="0"/>
              <w:kinsoku/>
              <w:overflowPunct/>
              <w:autoSpaceDE/>
              <w:autoSpaceDN/>
              <w:bidi w:val="0"/>
              <w:adjustRightInd/>
              <w:snapToGrid/>
              <w:spacing w:line="640" w:lineRule="exact"/>
              <w:textAlignment w:val="auto"/>
              <w:rPr>
                <w:rFonts w:hint="eastAsia" w:ascii="仿宋" w:hAnsi="仿宋" w:eastAsia="仿宋" w:cs="仿宋"/>
                <w:color w:val="auto"/>
                <w:szCs w:val="24"/>
                <w:highlight w:val="none"/>
              </w:rPr>
            </w:pPr>
            <w:r>
              <w:rPr>
                <w:rFonts w:hint="eastAsia" w:ascii="仿宋" w:hAnsi="仿宋" w:eastAsia="仿宋" w:cs="仿宋"/>
                <w:kern w:val="2"/>
                <w:sz w:val="24"/>
                <w:szCs w:val="24"/>
                <w:highlight w:val="none"/>
                <w:u w:val="none" w:color="auto"/>
              </w:rPr>
              <w:t>本次采购、投标报价、评审和合同授予均以项目为单位，投标人必须就一个完整项目进行响应。中标投标人与采购人在中标通知书发出</w:t>
            </w:r>
            <w:r>
              <w:rPr>
                <w:rFonts w:hint="eastAsia" w:ascii="仿宋" w:hAnsi="仿宋" w:eastAsia="仿宋" w:cs="仿宋"/>
                <w:kern w:val="2"/>
                <w:sz w:val="24"/>
                <w:szCs w:val="24"/>
                <w:highlight w:val="none"/>
                <w:u w:val="none" w:color="auto"/>
                <w:lang w:val="en-US" w:eastAsia="zh-CN"/>
              </w:rPr>
              <w:t>25</w:t>
            </w:r>
            <w:r>
              <w:rPr>
                <w:rFonts w:hint="eastAsia" w:ascii="仿宋" w:hAnsi="仿宋" w:eastAsia="仿宋" w:cs="仿宋"/>
                <w:kern w:val="2"/>
                <w:sz w:val="24"/>
                <w:szCs w:val="24"/>
                <w:highlight w:val="none"/>
                <w:u w:val="none" w:color="auto"/>
              </w:rPr>
              <w:t>天内签订合同，不及时签订视为自动放弃。非经采购人同意，本项目不允许中标后另行转包或者分包。中标人无正当理由不得放弃中标。因自身原因拒绝签订政府采购合同的或者未按合同约定进行履约的，中标人不得参加对该项目重新开展的招标活动。</w:t>
            </w:r>
          </w:p>
        </w:tc>
      </w:tr>
      <w:tr w14:paraId="7EE4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BCE1A73">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20</w:t>
            </w:r>
          </w:p>
        </w:tc>
        <w:tc>
          <w:tcPr>
            <w:tcW w:w="2411" w:type="dxa"/>
            <w:vAlign w:val="center"/>
          </w:tcPr>
          <w:p w14:paraId="17D5223A">
            <w:pPr>
              <w:pageBreakBefore w:val="0"/>
              <w:bidi w:val="0"/>
              <w:spacing w:line="560" w:lineRule="exact"/>
              <w:jc w:val="center"/>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u w:val="none" w:color="auto"/>
                <w:lang w:val="en-US" w:eastAsia="zh-CN" w:bidi="ar-SA"/>
              </w:rPr>
              <w:t>履约保证金</w:t>
            </w:r>
          </w:p>
        </w:tc>
        <w:tc>
          <w:tcPr>
            <w:tcW w:w="6336" w:type="dxa"/>
            <w:vAlign w:val="center"/>
          </w:tcPr>
          <w:p w14:paraId="2B3078B4">
            <w:pPr>
              <w:pageBreakBefore w:val="0"/>
              <w:bidi w:val="0"/>
              <w:spacing w:line="560" w:lineRule="exact"/>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u w:val="none" w:color="auto"/>
                <w:lang w:val="en-US" w:eastAsia="zh-CN" w:bidi="ar-SA"/>
              </w:rPr>
              <w:t>□有    ☑无</w:t>
            </w:r>
          </w:p>
        </w:tc>
      </w:tr>
      <w:tr w14:paraId="55D4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C6412F6">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21</w:t>
            </w:r>
          </w:p>
        </w:tc>
        <w:tc>
          <w:tcPr>
            <w:tcW w:w="2411" w:type="dxa"/>
            <w:vAlign w:val="center"/>
          </w:tcPr>
          <w:p w14:paraId="04886DD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lang w:val="en-US" w:eastAsia="zh-CN" w:bidi="ar-SA"/>
              </w:rPr>
              <w:t>本项目是否专门面向中小企业</w:t>
            </w:r>
          </w:p>
        </w:tc>
        <w:tc>
          <w:tcPr>
            <w:tcW w:w="6336" w:type="dxa"/>
            <w:vAlign w:val="center"/>
          </w:tcPr>
          <w:p w14:paraId="55C809D6">
            <w:pPr>
              <w:pStyle w:val="38"/>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u w:val="none" w:color="auto"/>
                <w:lang w:val="en-US" w:eastAsia="zh-CN" w:bidi="ar-SA"/>
              </w:rPr>
              <w:t>□是   ☑否</w:t>
            </w:r>
          </w:p>
        </w:tc>
      </w:tr>
      <w:tr w14:paraId="794B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7D435F4">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22</w:t>
            </w:r>
          </w:p>
        </w:tc>
        <w:tc>
          <w:tcPr>
            <w:tcW w:w="2411" w:type="dxa"/>
            <w:vAlign w:val="center"/>
          </w:tcPr>
          <w:p w14:paraId="156F20AA">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lang w:val="en-US" w:eastAsia="zh-CN" w:bidi="ar-SA"/>
              </w:rPr>
              <w:t>本项目所属行业</w:t>
            </w:r>
          </w:p>
        </w:tc>
        <w:tc>
          <w:tcPr>
            <w:tcW w:w="6336" w:type="dxa"/>
            <w:vAlign w:val="center"/>
          </w:tcPr>
          <w:p w14:paraId="39087B5A">
            <w:pPr>
              <w:adjustRightInd w:val="0"/>
              <w:snapToGrid w:val="0"/>
              <w:spacing w:line="5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u w:val="none" w:color="auto"/>
                <w:lang w:val="en-US" w:eastAsia="zh-CN" w:bidi="ar-SA"/>
              </w:rPr>
              <w:t>工业</w:t>
            </w:r>
          </w:p>
        </w:tc>
      </w:tr>
      <w:tr w14:paraId="5B6A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ED3A758">
            <w:pPr>
              <w:spacing w:line="56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23</w:t>
            </w:r>
          </w:p>
        </w:tc>
        <w:tc>
          <w:tcPr>
            <w:tcW w:w="2411" w:type="dxa"/>
            <w:vAlign w:val="center"/>
          </w:tcPr>
          <w:p w14:paraId="7BF25AF9">
            <w:pPr>
              <w:keepNext w:val="0"/>
              <w:keepLines w:val="0"/>
              <w:pageBreakBefore w:val="0"/>
              <w:widowControl w:val="0"/>
              <w:kinsoku/>
              <w:wordWrap/>
              <w:overflowPunct/>
              <w:autoSpaceDE/>
              <w:autoSpaceDN/>
              <w:bidi w:val="0"/>
              <w:spacing w:before="65" w:line="560" w:lineRule="exact"/>
              <w:ind w:left="19" w:leftChars="0"/>
              <w:jc w:val="center"/>
              <w:textAlignment w:val="auto"/>
              <w:rPr>
                <w:rFonts w:hint="eastAsia" w:ascii="仿宋" w:hAnsi="仿宋" w:eastAsia="仿宋" w:cs="仿宋"/>
                <w:color w:val="auto"/>
                <w:szCs w:val="24"/>
                <w:highlight w:val="none"/>
                <w:lang w:val="en-US" w:eastAsia="zh-CN"/>
              </w:rPr>
            </w:pPr>
            <w:r>
              <w:rPr>
                <w:rFonts w:hint="eastAsia" w:ascii="仿宋" w:hAnsi="仿宋" w:eastAsia="仿宋" w:cs="仿宋"/>
                <w:b/>
                <w:bCs/>
                <w:color w:val="000000"/>
                <w:sz w:val="24"/>
                <w:szCs w:val="24"/>
                <w:highlight w:val="none"/>
                <w:lang w:eastAsia="zh-CN"/>
              </w:rPr>
              <w:t>投标人开标现场携带资料</w:t>
            </w:r>
          </w:p>
        </w:tc>
        <w:tc>
          <w:tcPr>
            <w:tcW w:w="6336" w:type="dxa"/>
            <w:vAlign w:val="top"/>
          </w:tcPr>
          <w:p w14:paraId="3A571A10">
            <w:pPr>
              <w:pStyle w:val="49"/>
              <w:keepNext w:val="0"/>
              <w:keepLines w:val="0"/>
              <w:pageBreakBefore w:val="0"/>
              <w:widowControl w:val="0"/>
              <w:kinsoku/>
              <w:wordWrap/>
              <w:overflowPunct/>
              <w:autoSpaceDE/>
              <w:autoSpaceDN/>
              <w:bidi w:val="0"/>
              <w:spacing w:line="56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开标须携带原件：</w:t>
            </w:r>
          </w:p>
          <w:p w14:paraId="303DF321">
            <w:pPr>
              <w:pStyle w:val="49"/>
              <w:keepNext w:val="0"/>
              <w:keepLines w:val="0"/>
              <w:pageBreakBefore w:val="0"/>
              <w:widowControl w:val="0"/>
              <w:kinsoku/>
              <w:wordWrap/>
              <w:overflowPunct/>
              <w:autoSpaceDE/>
              <w:autoSpaceDN/>
              <w:bidi w:val="0"/>
              <w:spacing w:line="560" w:lineRule="exact"/>
              <w:jc w:val="both"/>
              <w:textAlignment w:val="auto"/>
              <w:rPr>
                <w:rFonts w:hint="eastAsia" w:ascii="仿宋" w:hAnsi="仿宋" w:eastAsia="仿宋" w:cs="仿宋"/>
                <w:color w:val="auto"/>
                <w:szCs w:val="24"/>
                <w:highlight w:val="none"/>
                <w:lang w:val="en-US" w:eastAsia="zh-CN"/>
              </w:rPr>
            </w:pPr>
            <w:r>
              <w:rPr>
                <w:rFonts w:hint="eastAsia" w:ascii="仿宋" w:hAnsi="仿宋" w:eastAsia="仿宋" w:cs="仿宋"/>
                <w:b/>
                <w:bCs/>
                <w:sz w:val="24"/>
                <w:szCs w:val="24"/>
                <w:highlight w:val="none"/>
                <w:lang w:val="en-US" w:eastAsia="zh-CN"/>
              </w:rPr>
              <w:t>法定代表人证明书（加盖鲜章）、法人授权委托书（加盖鲜章）、被授权人的身份证原件</w:t>
            </w:r>
          </w:p>
        </w:tc>
      </w:tr>
    </w:tbl>
    <w:p w14:paraId="5A918781">
      <w:pPr>
        <w:pStyle w:val="3"/>
        <w:spacing w:line="560" w:lineRule="exact"/>
        <w:rPr>
          <w:rFonts w:hint="eastAsia" w:ascii="仿宋" w:hAnsi="仿宋" w:eastAsia="仿宋" w:cs="仿宋"/>
          <w:highlight w:val="none"/>
        </w:rPr>
      </w:pPr>
      <w:r>
        <w:rPr>
          <w:rFonts w:hint="eastAsia" w:ascii="仿宋" w:hAnsi="仿宋" w:eastAsia="仿宋" w:cs="仿宋"/>
          <w:color w:val="auto"/>
          <w:kern w:val="0"/>
          <w:sz w:val="28"/>
          <w:szCs w:val="28"/>
          <w:highlight w:val="none"/>
        </w:rPr>
        <w:br w:type="page"/>
      </w:r>
    </w:p>
    <w:p w14:paraId="4ADEF5DB">
      <w:pPr>
        <w:pStyle w:val="3"/>
        <w:spacing w:line="560" w:lineRule="exact"/>
        <w:rPr>
          <w:rFonts w:hint="eastAsia" w:ascii="仿宋" w:hAnsi="仿宋" w:eastAsia="仿宋" w:cs="仿宋"/>
          <w:color w:val="auto"/>
          <w:kern w:val="0"/>
          <w:sz w:val="28"/>
          <w:szCs w:val="28"/>
          <w:highlight w:val="none"/>
        </w:rPr>
      </w:pPr>
      <w:bookmarkStart w:id="11" w:name="_Toc17309"/>
      <w:r>
        <w:rPr>
          <w:rFonts w:hint="eastAsia" w:ascii="仿宋" w:hAnsi="仿宋" w:eastAsia="仿宋" w:cs="仿宋"/>
          <w:color w:val="auto"/>
          <w:kern w:val="0"/>
          <w:sz w:val="28"/>
          <w:szCs w:val="28"/>
          <w:highlight w:val="none"/>
        </w:rPr>
        <w:t>二、项目说明</w:t>
      </w:r>
      <w:bookmarkEnd w:id="11"/>
    </w:p>
    <w:p w14:paraId="0081661F">
      <w:pPr>
        <w:spacing w:line="56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1、本项目说明详见投标人须知前附表。</w:t>
      </w:r>
      <w:bookmarkStart w:id="12" w:name="_Toc458617732"/>
      <w:bookmarkStart w:id="13" w:name="_Toc458617455"/>
    </w:p>
    <w:p w14:paraId="57A8C471">
      <w:pPr>
        <w:spacing w:line="56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2、本项目按照《中华人民共和国政府采购法》等有关法律、行政法规和部门规章，通过公开招标方式择优选定中标人。</w:t>
      </w:r>
    </w:p>
    <w:bookmarkEnd w:id="12"/>
    <w:bookmarkEnd w:id="13"/>
    <w:p w14:paraId="7E771BBD">
      <w:pPr>
        <w:pStyle w:val="3"/>
        <w:spacing w:line="560" w:lineRule="exact"/>
        <w:rPr>
          <w:rFonts w:hint="eastAsia" w:ascii="仿宋" w:hAnsi="仿宋" w:eastAsia="仿宋" w:cs="仿宋"/>
          <w:color w:val="auto"/>
          <w:kern w:val="0"/>
          <w:sz w:val="28"/>
          <w:szCs w:val="28"/>
          <w:highlight w:val="none"/>
        </w:rPr>
      </w:pPr>
      <w:bookmarkStart w:id="14" w:name="_Toc458617733"/>
      <w:bookmarkStart w:id="15" w:name="_Toc16006"/>
      <w:bookmarkStart w:id="16" w:name="_Toc458617456"/>
      <w:r>
        <w:rPr>
          <w:rFonts w:hint="eastAsia" w:ascii="仿宋" w:hAnsi="仿宋" w:eastAsia="仿宋" w:cs="仿宋"/>
          <w:color w:val="auto"/>
          <w:kern w:val="0"/>
          <w:sz w:val="28"/>
          <w:szCs w:val="28"/>
          <w:highlight w:val="none"/>
        </w:rPr>
        <w:t>三、招标文件</w:t>
      </w:r>
      <w:bookmarkEnd w:id="14"/>
      <w:bookmarkEnd w:id="15"/>
      <w:bookmarkEnd w:id="16"/>
    </w:p>
    <w:p w14:paraId="03D9673D">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1、招标文件购买：投标人须经过正常渠道购买招标文件，且投标人名称与登记领取招标文件的单位名称一致，否则将作为无效投标处理。</w:t>
      </w:r>
    </w:p>
    <w:p w14:paraId="160F283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2、招标文件的组成：包括目录中所列的前五章。 </w:t>
      </w:r>
    </w:p>
    <w:p w14:paraId="1C5CF9D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3、投标人应认真审阅和充分理解招标文件所有的事项、格式、条款和规范要求等，在投标文件中对招标文件的各方面都做出实质性的响应，按照招标文件的要求提交全部资料。</w:t>
      </w:r>
    </w:p>
    <w:p w14:paraId="2F70D00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4、招标文件的澄清或修改：</w:t>
      </w:r>
    </w:p>
    <w:p w14:paraId="618D703B">
      <w:pPr>
        <w:spacing w:line="560" w:lineRule="exact"/>
        <w:ind w:firstLine="480" w:firstLineChars="200"/>
        <w:rPr>
          <w:rFonts w:hint="eastAsia" w:ascii="仿宋" w:hAnsi="仿宋" w:eastAsia="仿宋" w:cs="仿宋"/>
          <w:b/>
          <w:color w:val="auto"/>
          <w:kern w:val="0"/>
          <w:sz w:val="18"/>
          <w:szCs w:val="18"/>
          <w:highlight w:val="none"/>
          <w:u w:color="FF0000"/>
        </w:rPr>
      </w:pPr>
      <w:bookmarkStart w:id="17" w:name="_Toc458617457"/>
      <w:bookmarkStart w:id="18" w:name="_Toc458617734"/>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1、采购人或采购代理机构可以以书面形式对招标文件进行必要的澄清或修改，但不得改变采购标的和资格条件，并在原信息发布媒体上发布变更公告。澄清或修改的内容均为招标文件的组成部分，并对采购人及投标人起约束作用。澄清或修改的内容可能影响投标文件编制的，都将于提交投标文件截止时间15日前以书面形通知所有获取招标文件的潜在投标人；不足15日的，采购人或者采购代理机构应当顺延提交投标文件的截止时间。</w:t>
      </w:r>
    </w:p>
    <w:p w14:paraId="44DF438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2、招标文件的澄清或修改内容均以书面形式明确的内容为准。当招标文件的澄清、修改、补充等在同一内容的表述上不一致时，以最后发出的书面文件为准。所有补充文件将作为招标文件的组成部分，对所有投标人具有约束力。</w:t>
      </w:r>
    </w:p>
    <w:p w14:paraId="0C5D7482">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5、投标人若对招标文件有任何疑问，可以以书面形式向采购代理机构提出询问。</w:t>
      </w:r>
    </w:p>
    <w:p w14:paraId="4FBBA2F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6、投标人认为招标文件使自己的权益受到损害的，在收到采购文件之日</w:t>
      </w:r>
      <w:r>
        <w:rPr>
          <w:rFonts w:hint="eastAsia" w:ascii="仿宋" w:hAnsi="仿宋" w:eastAsia="仿宋" w:cs="仿宋"/>
          <w:color w:val="auto"/>
          <w:kern w:val="0"/>
          <w:szCs w:val="24"/>
          <w:highlight w:val="none"/>
        </w:rPr>
        <w:t>起七个工作日内</w:t>
      </w:r>
      <w:r>
        <w:rPr>
          <w:rFonts w:hint="eastAsia" w:ascii="仿宋" w:hAnsi="仿宋" w:eastAsia="仿宋" w:cs="仿宋"/>
          <w:color w:val="auto"/>
          <w:szCs w:val="24"/>
          <w:highlight w:val="none"/>
        </w:rPr>
        <w:t>以书面形式向采购代理机构提出质疑，逾期提出的无效，</w:t>
      </w:r>
      <w:bookmarkStart w:id="19" w:name="OLE_LINK6"/>
      <w:r>
        <w:rPr>
          <w:rFonts w:hint="eastAsia" w:ascii="仿宋" w:hAnsi="仿宋" w:eastAsia="仿宋" w:cs="仿宋"/>
          <w:color w:val="auto"/>
          <w:szCs w:val="24"/>
          <w:highlight w:val="none"/>
        </w:rPr>
        <w:t>因此带来的一切不利后果由投标人自负。</w:t>
      </w:r>
      <w:bookmarkEnd w:id="19"/>
    </w:p>
    <w:p w14:paraId="3141F71C">
      <w:pPr>
        <w:kinsoku w:val="0"/>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7、在投标截止时间前，根据招标工作进展实际情况，采购人可酌情延长提交投标文件的截止时间，若延长将另行以书面形式通知各投标人并在原信息发布媒体上发布变更公告。</w:t>
      </w:r>
      <w:bookmarkStart w:id="20" w:name="OLE_LINK7"/>
      <w:r>
        <w:rPr>
          <w:rFonts w:hint="eastAsia" w:ascii="仿宋" w:hAnsi="仿宋" w:eastAsia="仿宋" w:cs="仿宋"/>
          <w:color w:val="auto"/>
          <w:szCs w:val="24"/>
          <w:highlight w:val="none"/>
        </w:rPr>
        <w:t>采购代理机构和投标人的权利和义务将受到新的截止期的约束。</w:t>
      </w:r>
    </w:p>
    <w:bookmarkEnd w:id="20"/>
    <w:p w14:paraId="50A4EE6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8、投标人必须从采购代理机构购买招标文件，投标人自行转让或复制招标文件视为无效。招标文件售后不退，仅作为本次招标使用。</w:t>
      </w:r>
    </w:p>
    <w:p w14:paraId="2F4916C3">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9、如发现招标文件内容与现行法律法规不相符的情况，以现行法律法规为准。</w:t>
      </w:r>
    </w:p>
    <w:p w14:paraId="11298D3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10、现场勘查、标前答疑会：见须知前附表。</w:t>
      </w:r>
    </w:p>
    <w:p w14:paraId="6C6CE707">
      <w:pPr>
        <w:pStyle w:val="3"/>
        <w:spacing w:line="560" w:lineRule="exact"/>
        <w:rPr>
          <w:rFonts w:hint="eastAsia" w:ascii="仿宋" w:hAnsi="仿宋" w:eastAsia="仿宋" w:cs="仿宋"/>
          <w:color w:val="auto"/>
          <w:kern w:val="0"/>
          <w:sz w:val="28"/>
          <w:szCs w:val="28"/>
          <w:highlight w:val="none"/>
        </w:rPr>
      </w:pPr>
      <w:bookmarkStart w:id="21" w:name="_Toc28828"/>
      <w:r>
        <w:rPr>
          <w:rFonts w:hint="eastAsia" w:ascii="仿宋" w:hAnsi="仿宋" w:eastAsia="仿宋" w:cs="仿宋"/>
          <w:color w:val="auto"/>
          <w:kern w:val="0"/>
          <w:sz w:val="28"/>
          <w:szCs w:val="28"/>
          <w:highlight w:val="none"/>
        </w:rPr>
        <w:t>四、投标文件</w:t>
      </w:r>
      <w:bookmarkEnd w:id="17"/>
      <w:bookmarkEnd w:id="18"/>
      <w:bookmarkEnd w:id="21"/>
    </w:p>
    <w:p w14:paraId="4E7FBE89">
      <w:pPr>
        <w:spacing w:line="560" w:lineRule="exact"/>
        <w:ind w:firstLine="480" w:firstLineChars="20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 xml:space="preserve">、投标文件的组成 </w:t>
      </w:r>
    </w:p>
    <w:p w14:paraId="080CD694">
      <w:pPr>
        <w:spacing w:line="560" w:lineRule="exact"/>
        <w:ind w:firstLine="480" w:firstLineChars="20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1、投标函（格式）</w:t>
      </w:r>
    </w:p>
    <w:p w14:paraId="53D2149A">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2、开标一览表（格式）</w:t>
      </w:r>
    </w:p>
    <w:p w14:paraId="1F7EB5C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3、投标分项报价表（格式）</w:t>
      </w:r>
    </w:p>
    <w:p w14:paraId="3D95C937">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节能环保、环境标志产品明细表 （格式，若有）</w:t>
      </w:r>
    </w:p>
    <w:p w14:paraId="045D7971">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选配件报价表（格式，若有）</w:t>
      </w:r>
    </w:p>
    <w:p w14:paraId="7915677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、货物说明一览表（格式）</w:t>
      </w:r>
    </w:p>
    <w:p w14:paraId="76E1E439">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、技术响应及偏离表（格式）</w:t>
      </w:r>
    </w:p>
    <w:p w14:paraId="5CB77BB9">
      <w:pPr>
        <w:spacing w:line="560" w:lineRule="exact"/>
        <w:ind w:firstLine="480" w:firstLineChars="20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、商务响应及偏离表（格式）</w:t>
      </w:r>
    </w:p>
    <w:p w14:paraId="665E6709">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1.9</w:t>
      </w:r>
      <w:r>
        <w:rPr>
          <w:rFonts w:hint="eastAsia" w:ascii="仿宋" w:hAnsi="仿宋" w:eastAsia="仿宋" w:cs="仿宋"/>
          <w:color w:val="auto"/>
          <w:kern w:val="0"/>
          <w:szCs w:val="24"/>
          <w:highlight w:val="none"/>
        </w:rPr>
        <w:t>、资格证明文件</w:t>
      </w:r>
    </w:p>
    <w:p w14:paraId="79FA650D">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1.10</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20</w:t>
      </w:r>
      <w:r>
        <w:rPr>
          <w:rFonts w:hint="eastAsia" w:ascii="仿宋" w:hAnsi="仿宋" w:eastAsia="仿宋" w:cs="仿宋"/>
          <w:color w:val="auto"/>
          <w:kern w:val="0"/>
          <w:szCs w:val="24"/>
          <w:highlight w:val="none"/>
          <w:lang w:val="en-US" w:eastAsia="zh-CN"/>
        </w:rPr>
        <w:t>23</w:t>
      </w:r>
      <w:r>
        <w:rPr>
          <w:rFonts w:hint="eastAsia" w:ascii="仿宋" w:hAnsi="仿宋" w:eastAsia="仿宋" w:cs="仿宋"/>
          <w:color w:val="auto"/>
          <w:kern w:val="0"/>
          <w:szCs w:val="24"/>
          <w:highlight w:val="none"/>
          <w:lang w:eastAsia="zh-CN"/>
        </w:rPr>
        <w:t>年1月1日</w:t>
      </w:r>
      <w:r>
        <w:rPr>
          <w:rFonts w:hint="eastAsia" w:ascii="仿宋" w:hAnsi="仿宋" w:eastAsia="仿宋" w:cs="仿宋"/>
          <w:color w:val="auto"/>
          <w:kern w:val="0"/>
          <w:szCs w:val="24"/>
          <w:highlight w:val="none"/>
        </w:rPr>
        <w:t>至今</w:t>
      </w:r>
      <w:r>
        <w:rPr>
          <w:rFonts w:hint="eastAsia" w:ascii="仿宋" w:hAnsi="仿宋" w:eastAsia="仿宋" w:cs="仿宋"/>
          <w:color w:val="auto"/>
          <w:kern w:val="0"/>
          <w:szCs w:val="24"/>
          <w:highlight w:val="none"/>
          <w:lang w:eastAsia="zh-CN"/>
        </w:rPr>
        <w:t>类似项目业绩</w:t>
      </w:r>
      <w:r>
        <w:rPr>
          <w:rFonts w:hint="eastAsia" w:ascii="仿宋" w:hAnsi="仿宋" w:eastAsia="仿宋" w:cs="仿宋"/>
          <w:color w:val="auto"/>
          <w:kern w:val="0"/>
          <w:szCs w:val="24"/>
          <w:highlight w:val="none"/>
        </w:rPr>
        <w:t>（以合同为准</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lang w:val="en-US" w:eastAsia="zh-CN"/>
        </w:rPr>
        <w:t>复印件加盖公章</w:t>
      </w:r>
      <w:r>
        <w:rPr>
          <w:rFonts w:hint="eastAsia" w:ascii="仿宋" w:hAnsi="仿宋" w:eastAsia="仿宋" w:cs="仿宋"/>
          <w:color w:val="auto"/>
          <w:kern w:val="0"/>
          <w:szCs w:val="24"/>
          <w:highlight w:val="none"/>
        </w:rPr>
        <w:t>）</w:t>
      </w:r>
    </w:p>
    <w:p w14:paraId="0E62E494">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1.11、产品的合法渠道证明文件</w:t>
      </w:r>
    </w:p>
    <w:p w14:paraId="60C8199B">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1.12、项目实施方案</w:t>
      </w:r>
    </w:p>
    <w:p w14:paraId="389766D9">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1.13、产品的技术文件</w:t>
      </w:r>
    </w:p>
    <w:p w14:paraId="34EB5C98">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1.14、质量保证</w:t>
      </w:r>
    </w:p>
    <w:p w14:paraId="0EA02091">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1.15、售后服务及培训计划</w:t>
      </w:r>
    </w:p>
    <w:p w14:paraId="41FB9592">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1.16、招标文件要求的其他证明资料及投标人认为需要提供的资料。</w:t>
      </w:r>
    </w:p>
    <w:p w14:paraId="2CF9F53E">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2、投标文件编写说明</w:t>
      </w:r>
    </w:p>
    <w:p w14:paraId="0615096E">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2.1、投标文件格式：投标文件应当按照招标文件给定的格式和要求编制，格式之外的可自行编写。</w:t>
      </w:r>
    </w:p>
    <w:p w14:paraId="35211DF5">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2.2、投标人必须按照招标文件的规定和要求在投标文件中指定的页面落款处加盖公章（鲜章）并由法定代表人或被授权人签字（或盖章），否则将作为无效投标处理。招标文件凡是要求法定代表人签字或盖章之处，非法人单位的负责人均参照执行。</w:t>
      </w:r>
    </w:p>
    <w:p w14:paraId="48C36F7C">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2.3、投标文件正本中的法人授权书须为原件，其它资质证明文件为复印件加盖投标人公章（鲜章）。副本可以是正本的复印件。如果正本与副本不一致，以正本为准。</w:t>
      </w:r>
    </w:p>
    <w:p w14:paraId="5E62C230">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2.4、投标文件的正本和副本均需打印或用不褪色、不变质的墨水书写。</w:t>
      </w:r>
    </w:p>
    <w:p w14:paraId="6EB89532">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2.5、投标文件因书写潦草、内容表达不清、印章或证明材料内容模糊难辨等导致的不利后果由投标人自行承担。</w:t>
      </w:r>
    </w:p>
    <w:p w14:paraId="56DBCCEB">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2.6、投标文件电子版内容须与投标文件纸质版正本中的内容一致。</w:t>
      </w:r>
    </w:p>
    <w:p w14:paraId="370D35F6">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2.7、“开标一览表”为在开标会议上唱标的内容，按格式要求填写，并单独密封提交，同时应保证“开标一览表”在投标文件正、副本中仍有且一致。如果不一致，以唱标内容为准。</w:t>
      </w:r>
    </w:p>
    <w:p w14:paraId="3979892B">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2.8、开标一览表必须由法定代表人或被授权人签字并加盖投标人公章，否则将作为无效投标处理。</w:t>
      </w:r>
    </w:p>
    <w:p w14:paraId="400B8CCA">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3、投标文件的装订及密封</w:t>
      </w:r>
    </w:p>
    <w:p w14:paraId="7E1A6F43">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3.1、密封要求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color w:val="auto"/>
          <w:szCs w:val="24"/>
          <w:highlight w:val="none"/>
          <w:lang w:val="en-US" w:eastAsia="zh-CN"/>
        </w:rPr>
        <w:t>：投标时，投标人应自行将投标文件密封完好（封袋不得有破损）。标袋上应写明项目名称、项目编号、投标人名称及“正本”、“副本”、“开标一览表”字样，并在密封条接缝处加盖单位公章（鲜章）和法定代表人或被授权人签字(或盖章）；</w:t>
      </w:r>
    </w:p>
    <w:p w14:paraId="73BB6E77">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3.2、装订要求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color w:val="auto"/>
          <w:szCs w:val="24"/>
          <w:highlight w:val="none"/>
          <w:lang w:val="en-US" w:eastAsia="zh-CN"/>
        </w:rPr>
        <w:t>：投标文件一律采用书籍（胶装）方式装订，在投标文件书脊处必须写明项目名称、项目编号及投标人名称。投标文件正本一份，副本四份，电子文件一份（用U盘或移动硬盘拷贝，谢绝光盘），电子版投标文件提供投标文件正本的word版本及PDF版本（PDF文件为完整签字、盖章的正本扫描件），“开标一览表”一份。纸质投标文件均须A4纸打印（提倡双面打印），分别各自装订成册并编制目录和页码，产品彩页、厂家授权等证明材料原件除外。电子版放置“开标一览表”标袋内。</w:t>
      </w:r>
    </w:p>
    <w:p w14:paraId="5D7134DE">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4、投标文件的计量单位</w:t>
      </w:r>
    </w:p>
    <w:p w14:paraId="281B9C90">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投标文件中所使用的计量单位，除有特殊要求外，均采用国家法定计量单位。</w:t>
      </w:r>
    </w:p>
    <w:p w14:paraId="75A768B2">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5、投标报价</w:t>
      </w:r>
    </w:p>
    <w:p w14:paraId="112F4409">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5.1、投标货币：人民币      单位:元（保留小数点后两位）。</w:t>
      </w:r>
    </w:p>
    <w:p w14:paraId="1D3AD400">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5.2、投标</w:t>
      </w:r>
      <w:bookmarkStart w:id="22" w:name="OLE_LINK11"/>
      <w:r>
        <w:rPr>
          <w:rFonts w:hint="eastAsia" w:ascii="仿宋" w:hAnsi="仿宋" w:eastAsia="仿宋" w:cs="仿宋"/>
          <w:color w:val="auto"/>
          <w:szCs w:val="24"/>
          <w:highlight w:val="none"/>
          <w:lang w:val="en-US" w:eastAsia="zh-CN"/>
        </w:rPr>
        <w:t>报价是指产品到达使用地点，达到正常使用条件下的所有费用，包括产品的报价及所发生的运杂费（含保险）、现场安装调试费及按现行税收政策征收的一切税费等。以招标文件的内容和要求作为投标依据。</w:t>
      </w:r>
    </w:p>
    <w:p w14:paraId="1222A55A">
      <w:pPr>
        <w:spacing w:line="56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3、本项目为交钥匙项目，投标报价=设备价（含税）</w:t>
      </w:r>
      <w:r>
        <w:rPr>
          <w:rFonts w:hint="eastAsia" w:ascii="仿宋" w:hAnsi="仿宋" w:eastAsia="仿宋" w:cs="仿宋"/>
          <w:b w:val="0"/>
          <w:bCs w:val="0"/>
          <w:color w:val="auto"/>
          <w:kern w:val="2"/>
          <w:sz w:val="24"/>
          <w:szCs w:val="24"/>
          <w:highlight w:val="none"/>
          <w:lang w:val="en-US" w:eastAsia="zh-CN"/>
        </w:rPr>
        <w:t>+</w:t>
      </w:r>
      <w:r>
        <w:rPr>
          <w:rFonts w:hint="eastAsia" w:ascii="仿宋" w:hAnsi="仿宋" w:eastAsia="仿宋" w:cs="仿宋"/>
          <w:b/>
          <w:color w:val="auto"/>
          <w:szCs w:val="24"/>
          <w:highlight w:val="none"/>
        </w:rPr>
        <w:t>运输费+安装费+调试费+培训费+产品辅材费+售后服务费+保险费+相关伴随费用等。</w:t>
      </w:r>
    </w:p>
    <w:bookmarkEnd w:id="22"/>
    <w:p w14:paraId="2EC9D4DC">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4、投标人须对《采购内容及技术要求》中任何货物需求和服务要求进行完整报价，采购代理机构拒绝只对部分货物和服务进行报价的投标。投标人应在投标文件中的投标报价表上标明对本次招标拟提供货物和服务的单价及总价。任何有选择的报价将不予接受，每项货物和服务只允许有一个报价，并且在合同履行过程中是固定不变的。</w:t>
      </w:r>
    </w:p>
    <w:p w14:paraId="1476302A">
      <w:pPr>
        <w:spacing w:line="560" w:lineRule="exact"/>
        <w:ind w:firstLine="588" w:firstLineChars="245"/>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不接受超过招标文件中规定的预算金额或者最高限价的报价、可变动性报价、赠送及“零”报价，</w:t>
      </w:r>
      <w:r>
        <w:rPr>
          <w:rFonts w:hint="eastAsia" w:ascii="仿宋" w:hAnsi="仿宋" w:eastAsia="仿宋" w:cs="仿宋"/>
          <w:b/>
          <w:bCs/>
          <w:color w:val="auto"/>
          <w:szCs w:val="24"/>
          <w:highlight w:val="none"/>
        </w:rPr>
        <w:t>否则视为无效投标</w:t>
      </w:r>
      <w:r>
        <w:rPr>
          <w:rFonts w:hint="eastAsia" w:ascii="仿宋" w:hAnsi="仿宋" w:eastAsia="仿宋" w:cs="仿宋"/>
          <w:color w:val="auto"/>
          <w:szCs w:val="24"/>
          <w:highlight w:val="none"/>
        </w:rPr>
        <w:t>。</w:t>
      </w:r>
    </w:p>
    <w:p w14:paraId="75FFE135">
      <w:pPr>
        <w:spacing w:line="560" w:lineRule="exact"/>
        <w:ind w:firstLine="588" w:firstLineChars="245"/>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5.6</w:t>
      </w:r>
      <w:r>
        <w:rPr>
          <w:rFonts w:hint="eastAsia" w:ascii="仿宋" w:hAnsi="仿宋" w:eastAsia="仿宋" w:cs="仿宋"/>
          <w:color w:val="auto"/>
          <w:szCs w:val="24"/>
          <w:highlight w:val="none"/>
        </w:rPr>
        <w:t>、投标人要按所报产品分项报价表内容填写货物品名、单价及总价、制造厂家等内容，并由法人代表或被授权人签署。投标分项报价表上的价格应按下列要求分项填写：</w:t>
      </w:r>
    </w:p>
    <w:p w14:paraId="45127AD4">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（1）所投货物的设备价</w:t>
      </w:r>
    </w:p>
    <w:p w14:paraId="247B949F">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（2）备品备件价（根据招标文件要求和货物技术状况列出质量保证期内需要的备品备件清单和价格）</w:t>
      </w:r>
    </w:p>
    <w:p w14:paraId="76AE0F10">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（3）专用工具价（如果需要使用）</w:t>
      </w:r>
    </w:p>
    <w:p w14:paraId="1C9F96F7">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（4）安装调试费用</w:t>
      </w:r>
    </w:p>
    <w:p w14:paraId="43C707E9">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（5）货物运至指定地点的运输（含保险）费用</w:t>
      </w:r>
    </w:p>
    <w:p w14:paraId="5B832D70">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（6）售后服务费</w:t>
      </w:r>
    </w:p>
    <w:p w14:paraId="0A0FD15F">
      <w:pPr>
        <w:spacing w:line="560" w:lineRule="exact"/>
        <w:ind w:firstLine="470" w:firstLineChars="196"/>
        <w:rPr>
          <w:rFonts w:hint="eastAsia" w:ascii="仿宋" w:hAnsi="仿宋" w:eastAsia="仿宋" w:cs="仿宋"/>
          <w:color w:val="auto"/>
          <w:highlight w:val="none"/>
        </w:rPr>
      </w:pPr>
      <w:r>
        <w:rPr>
          <w:rFonts w:hint="eastAsia" w:ascii="仿宋" w:hAnsi="仿宋" w:eastAsia="仿宋" w:cs="仿宋"/>
          <w:color w:val="auto"/>
          <w:szCs w:val="24"/>
          <w:highlight w:val="none"/>
        </w:rPr>
        <w:t>（7）培训费</w:t>
      </w:r>
    </w:p>
    <w:p w14:paraId="5ECEF0B6">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（8）招标文件要求的所有伴随服务的费用</w:t>
      </w:r>
      <w:r>
        <w:rPr>
          <w:rFonts w:hint="eastAsia" w:ascii="仿宋" w:hAnsi="仿宋" w:eastAsia="仿宋" w:cs="仿宋"/>
          <w:color w:val="auto"/>
          <w:szCs w:val="24"/>
          <w:highlight w:val="none"/>
        </w:rPr>
        <w:tab/>
      </w:r>
    </w:p>
    <w:p w14:paraId="3843706E">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（9）所有根据合同或其它原因应由投标人支付的税款和其它应交纳的费用都要包括在投标人提交的投标价格中。</w:t>
      </w:r>
    </w:p>
    <w:p w14:paraId="52297C6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5.7</w:t>
      </w:r>
      <w:r>
        <w:rPr>
          <w:rFonts w:hint="eastAsia" w:ascii="仿宋" w:hAnsi="仿宋" w:eastAsia="仿宋" w:cs="仿宋"/>
          <w:color w:val="auto"/>
          <w:szCs w:val="24"/>
          <w:highlight w:val="none"/>
        </w:rPr>
        <w:t>、投标人所报的投标价在合同执行过程中是固定不变的，不得以任何理由予以变更。任何包含价格调整要求的投标，将被认为是非响应性投标而予以拒绝。</w:t>
      </w:r>
    </w:p>
    <w:p w14:paraId="7451757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5.8</w:t>
      </w:r>
      <w:r>
        <w:rPr>
          <w:rFonts w:hint="eastAsia" w:ascii="仿宋" w:hAnsi="仿宋" w:eastAsia="仿宋" w:cs="仿宋"/>
          <w:color w:val="auto"/>
          <w:szCs w:val="24"/>
          <w:highlight w:val="none"/>
        </w:rPr>
        <w:t>、选配件是投标产品的附件，仅作为采购人后期选择购买，其报价不包含在本次投标总价内。</w:t>
      </w:r>
    </w:p>
    <w:p w14:paraId="77BE64F9">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、对投标人的其他要求：</w:t>
      </w:r>
    </w:p>
    <w:p w14:paraId="245CFE4F">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1、投标人不得以他人名义投标和串通投标。</w:t>
      </w:r>
    </w:p>
    <w:p w14:paraId="2821C513">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2、必须根据招标文件要求进行生产、供货等。</w:t>
      </w:r>
    </w:p>
    <w:p w14:paraId="51E0214C">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3、非经采购人同意，不得将本项目内容进行分包实施，一经发现，立即取消其中标资格，并承担由此引起的一切经济损失；经采购人同意，中标人可以依法采取分包方式履行合同。分包部分为中标项目的部分非主体、非关键性工作。</w:t>
      </w:r>
    </w:p>
    <w:p w14:paraId="0DCC29FD">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4、接受采购人委托的相关单位对货物内容、质量、进度、实施方案、价款支付与结算审核等的监督和管理。</w:t>
      </w:r>
    </w:p>
    <w:p w14:paraId="2A029DAC">
      <w:pPr>
        <w:spacing w:line="5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5、投标人应保证在本项目使用的任何产品和服务的任何一部分，不会产生因第三方提出的侵犯其专利权、商标权、著作权或其它知识产权而引起的法律和经济纠纷，由此引起的纠纷，由投标人承担所有相关责任。</w:t>
      </w:r>
    </w:p>
    <w:p w14:paraId="515D0AA9">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6、采购人享有在本项目实施过程中产生的知识成果及知识产权。投标人如欲在项目实施过程中采用自有知识成果，需在投标文件中声明，并提供相关知识产权证明文件。使用该知识成果后，投标人须提供开发接口和开发手册等技术文档，并承诺提供无限期技术支持，采购人享有永久使用权。如采用投标人所不拥有的知识产权，则在投标报价中必须包含合法获得该知识产权的相关费用。</w:t>
      </w:r>
    </w:p>
    <w:p w14:paraId="46AF85EF">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7、投标人不能以“赠送”、“赠予”等任何名义提供货物和服务以规避招标文件的约束。否则，将作为无效投标处理。投标人的行为将作为以不正当手段排挤其他投标人认定。</w:t>
      </w:r>
      <w:bookmarkStart w:id="23" w:name="_Toc458617458"/>
      <w:bookmarkStart w:id="24" w:name="_Toc458617735"/>
    </w:p>
    <w:p w14:paraId="73A5F180">
      <w:pPr>
        <w:pStyle w:val="3"/>
        <w:spacing w:line="560" w:lineRule="exact"/>
        <w:rPr>
          <w:rFonts w:hint="eastAsia" w:ascii="仿宋" w:hAnsi="仿宋" w:eastAsia="仿宋" w:cs="仿宋"/>
          <w:color w:val="auto"/>
          <w:kern w:val="0"/>
          <w:sz w:val="28"/>
          <w:szCs w:val="28"/>
          <w:highlight w:val="none"/>
        </w:rPr>
      </w:pPr>
      <w:bookmarkStart w:id="25" w:name="_Toc14107"/>
      <w:r>
        <w:rPr>
          <w:rFonts w:hint="eastAsia" w:ascii="仿宋" w:hAnsi="仿宋" w:eastAsia="仿宋" w:cs="仿宋"/>
          <w:color w:val="auto"/>
          <w:kern w:val="0"/>
          <w:sz w:val="28"/>
          <w:szCs w:val="28"/>
          <w:highlight w:val="none"/>
        </w:rPr>
        <w:t>五、投标担保</w:t>
      </w:r>
      <w:bookmarkEnd w:id="23"/>
      <w:bookmarkEnd w:id="24"/>
      <w:bookmarkEnd w:id="25"/>
    </w:p>
    <w:p w14:paraId="5EC4A1F4">
      <w:pPr>
        <w:tabs>
          <w:tab w:val="left" w:pos="7013"/>
        </w:tabs>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1、担保方式：见投标人须知前附表。</w:t>
      </w:r>
      <w:r>
        <w:rPr>
          <w:rFonts w:hint="eastAsia" w:ascii="仿宋" w:hAnsi="仿宋" w:eastAsia="仿宋" w:cs="仿宋"/>
          <w:color w:val="auto"/>
          <w:szCs w:val="24"/>
          <w:highlight w:val="none"/>
        </w:rPr>
        <w:tab/>
      </w:r>
    </w:p>
    <w:p w14:paraId="6D0D11F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2、投标担保递交截止时间：见投标人须知前附表。</w:t>
      </w:r>
    </w:p>
    <w:p w14:paraId="0CE8C19F">
      <w:pPr>
        <w:pStyle w:val="3"/>
        <w:spacing w:line="560" w:lineRule="exact"/>
        <w:rPr>
          <w:rFonts w:hint="eastAsia" w:ascii="仿宋" w:hAnsi="仿宋" w:eastAsia="仿宋" w:cs="仿宋"/>
          <w:color w:val="auto"/>
          <w:kern w:val="0"/>
          <w:sz w:val="28"/>
          <w:szCs w:val="28"/>
          <w:highlight w:val="none"/>
        </w:rPr>
      </w:pPr>
      <w:bookmarkStart w:id="26" w:name="_Toc458617736"/>
      <w:bookmarkStart w:id="27" w:name="_Toc15818"/>
      <w:bookmarkStart w:id="28" w:name="_Toc458617459"/>
      <w:r>
        <w:rPr>
          <w:rFonts w:hint="eastAsia" w:ascii="仿宋" w:hAnsi="仿宋" w:eastAsia="仿宋" w:cs="仿宋"/>
          <w:color w:val="auto"/>
          <w:kern w:val="0"/>
          <w:sz w:val="28"/>
          <w:szCs w:val="28"/>
          <w:highlight w:val="none"/>
        </w:rPr>
        <w:t>六、投标</w:t>
      </w:r>
      <w:bookmarkEnd w:id="26"/>
      <w:bookmarkEnd w:id="27"/>
      <w:bookmarkEnd w:id="28"/>
    </w:p>
    <w:p w14:paraId="1CC64073">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1、投标文件的提交：</w:t>
      </w:r>
    </w:p>
    <w:p w14:paraId="28CB48D8">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1、投标人应在投标截止时间前将投标文件密封送达投标地点；</w:t>
      </w:r>
    </w:p>
    <w:p w14:paraId="3913085D">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2、逾期送达或者未按照招标文件要求密封的投标文件，将被拒收；</w:t>
      </w:r>
    </w:p>
    <w:p w14:paraId="3FF5DE5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3、本次招标不接受邮寄的投标文件。</w:t>
      </w:r>
    </w:p>
    <w:p w14:paraId="763ADB30">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2、投标文件的补充、修改与撤回：</w:t>
      </w:r>
    </w:p>
    <w:p w14:paraId="5DE49723">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投标人在提交投标文件以后到投标截止时间之前,可以书面形式补充、修改或撤回已提交的投标文件，并以书面形式通知采购代理机构。补充、修改的内容应当按招标文件要求密封、签署、盖章，并作为投标文件的组成部分；补充、修改的内容与相应文件不一致的，以补充、修改的内容为准。</w:t>
      </w:r>
    </w:p>
    <w:p w14:paraId="7AF49556">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2、投标人提出修改要求的，须在投标截止时间前密封送到采购代理机构，并在封面上加注“修改”字样。</w:t>
      </w:r>
    </w:p>
    <w:p w14:paraId="0AE79F6A">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3、投标人提出撤标要求的，须在投标截止时间前以书面形式（经由法定代表人或被授权人签字）通知采购代理机构。如采取传真形式撤回投标，随后必须补充有法定代表人或被授权人签署的要求撤回投标的正式文件。采购代理机构摄像留存后，将要“撤回”的投标文件（包含纸质及电子版）退还投标人，投标人签字确认领取。</w:t>
      </w:r>
    </w:p>
    <w:p w14:paraId="6D097F2E">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4、投标截止时间之后，投标人不得补充、修改投标文件；</w:t>
      </w:r>
    </w:p>
    <w:p w14:paraId="16A82A4A">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5、在投标截止时间至投标有效期满之前，投标人不得撤回其投标文件，否则其投标保证金将不予退还。提供</w:t>
      </w:r>
      <w:r>
        <w:rPr>
          <w:rFonts w:hint="eastAsia" w:ascii="仿宋" w:hAnsi="仿宋" w:eastAsia="仿宋" w:cs="仿宋"/>
          <w:szCs w:val="24"/>
          <w:highlight w:val="none"/>
          <w:lang w:eastAsia="zh-CN"/>
        </w:rPr>
        <w:t>投标</w:t>
      </w:r>
      <w:r>
        <w:rPr>
          <w:rFonts w:hint="eastAsia" w:ascii="仿宋" w:hAnsi="仿宋" w:eastAsia="仿宋" w:cs="仿宋"/>
          <w:szCs w:val="24"/>
          <w:highlight w:val="none"/>
        </w:rPr>
        <w:t>担保的</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将由专业担保机构先行偿付采购人损失。</w:t>
      </w:r>
    </w:p>
    <w:p w14:paraId="15535CFB">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3、投标有效期：</w:t>
      </w:r>
    </w:p>
    <w:p w14:paraId="33D32350">
      <w:pPr>
        <w:pStyle w:val="37"/>
        <w:pageBreakBefore w:val="0"/>
        <w:kinsoku/>
        <w:wordWrap/>
        <w:overflowPunct/>
        <w:topLinePunct w:val="0"/>
        <w:autoSpaceDE/>
        <w:autoSpaceDN/>
        <w:bidi w:val="0"/>
        <w:adjustRightInd/>
        <w:snapToGrid/>
        <w:spacing w:line="640" w:lineRule="exact"/>
        <w:ind w:firstLine="464"/>
        <w:textAlignment w:val="auto"/>
        <w:rPr>
          <w:rFonts w:hint="eastAsia" w:ascii="仿宋" w:hAnsi="仿宋" w:eastAsia="仿宋" w:cs="仿宋"/>
          <w:kern w:val="2"/>
          <w:sz w:val="24"/>
          <w:szCs w:val="24"/>
          <w:highlight w:val="none"/>
        </w:rPr>
      </w:pPr>
      <w:r>
        <w:rPr>
          <w:rFonts w:hint="eastAsia" w:ascii="仿宋" w:hAnsi="仿宋" w:eastAsia="仿宋" w:cs="仿宋"/>
          <w:spacing w:val="-4"/>
          <w:sz w:val="24"/>
          <w:szCs w:val="24"/>
          <w:highlight w:val="none"/>
        </w:rPr>
        <w:t>3</w:t>
      </w:r>
      <w:r>
        <w:rPr>
          <w:rFonts w:hint="eastAsia" w:ascii="仿宋" w:hAnsi="仿宋" w:eastAsia="仿宋" w:cs="仿宋"/>
          <w:spacing w:val="-4"/>
          <w:sz w:val="24"/>
          <w:szCs w:val="24"/>
          <w:highlight w:val="none"/>
          <w:lang w:val="en-US" w:eastAsia="zh-CN"/>
        </w:rPr>
        <w:t>.</w:t>
      </w:r>
      <w:r>
        <w:rPr>
          <w:rFonts w:hint="eastAsia" w:ascii="仿宋" w:hAnsi="仿宋" w:eastAsia="仿宋" w:cs="仿宋"/>
          <w:spacing w:val="-4"/>
          <w:sz w:val="24"/>
          <w:szCs w:val="24"/>
          <w:highlight w:val="none"/>
        </w:rPr>
        <w:t>1、自提交投标文件的截止之日起90个日历日。投标人投标有效期短于招标文件规定</w:t>
      </w:r>
      <w:r>
        <w:rPr>
          <w:rFonts w:hint="eastAsia" w:ascii="仿宋" w:hAnsi="仿宋" w:eastAsia="仿宋" w:cs="仿宋"/>
          <w:kern w:val="2"/>
          <w:sz w:val="24"/>
          <w:szCs w:val="24"/>
          <w:highlight w:val="none"/>
        </w:rPr>
        <w:t>的投标有效期，按无效投标处理。中标单位的投标有效期延长至合同执行完毕。</w:t>
      </w:r>
    </w:p>
    <w:p w14:paraId="1554691B">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2、在原投标有效期结束前，采购代理机构可要求投标人延长投标有效期。拒绝延长投标有效期的投标人有权收回投标保证金，但不得参与该项目后续采购活动。同意延长投标有效期的投标人应相应延长投标担保的有效期，但不得修改投标文件的实质性内容。</w:t>
      </w:r>
      <w:bookmarkStart w:id="29" w:name="_Toc458617788"/>
    </w:p>
    <w:p w14:paraId="145AC5CD">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sz w:val="24"/>
          <w:szCs w:val="24"/>
          <w:highlight w:val="none"/>
        </w:rPr>
        <w:t>4、投标人</w:t>
      </w:r>
      <w:r>
        <w:rPr>
          <w:rFonts w:hint="eastAsia" w:ascii="仿宋" w:hAnsi="仿宋" w:eastAsia="仿宋" w:cs="仿宋"/>
          <w:kern w:val="2"/>
          <w:sz w:val="24"/>
          <w:szCs w:val="24"/>
          <w:highlight w:val="none"/>
        </w:rPr>
        <w:t>有下列情形之一的，属于恶意串通，对其依照《中华人民共和国政府采购法》第七十七条第一款的规定追究法律责任，投标无效：</w:t>
      </w:r>
    </w:p>
    <w:p w14:paraId="76F8450A">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1、投标人直接或者间接从采购人或采购代理机构处获得其他投标人的相关情况并修改其投标文件；</w:t>
      </w:r>
    </w:p>
    <w:p w14:paraId="4829FD1B">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2、投标人按照采购人或采购代理机构的授意撤换、修改投标文件；</w:t>
      </w:r>
    </w:p>
    <w:p w14:paraId="6EE93EFD">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3、投标人之间协商报价、技术方案等投标文件的实质性内容；</w:t>
      </w:r>
    </w:p>
    <w:p w14:paraId="37FB38BA">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4、属于同一集团、协会、商会等组织成员的投标人按照该组织要求协同参加政府采购活动；</w:t>
      </w:r>
    </w:p>
    <w:p w14:paraId="19F51A99">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5、投标人之间事先约定由某一特定投标人中标；</w:t>
      </w:r>
    </w:p>
    <w:p w14:paraId="6C56BAF8">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6、投标人之间商定部分投标人放弃参加政府采购活动或放弃中标；</w:t>
      </w:r>
    </w:p>
    <w:p w14:paraId="00CEB282">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7、投标人相互之间，为谋求特定投标人中标或排斥其他投标人的其他串通行为。</w:t>
      </w:r>
    </w:p>
    <w:p w14:paraId="64960F48">
      <w:pPr>
        <w:pStyle w:val="37"/>
        <w:keepNext w:val="0"/>
        <w:keepLines w:val="0"/>
        <w:pageBreakBefore w:val="0"/>
        <w:widowControl/>
        <w:kinsoku/>
        <w:wordWrap/>
        <w:overflowPunct/>
        <w:topLinePunct w:val="0"/>
        <w:autoSpaceDE/>
        <w:autoSpaceDN/>
        <w:bidi w:val="0"/>
        <w:adjustRightInd/>
        <w:snapToGrid/>
        <w:spacing w:line="640" w:lineRule="exact"/>
        <w:ind w:left="0" w:leftChars="0" w:firstLine="480" w:firstLineChars="20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5、有下列情形之一的，视为投标人串通投标，其投标无效：</w:t>
      </w:r>
    </w:p>
    <w:p w14:paraId="65F20426">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1、不同投标人的投标文件由同一单位或者个人编制；</w:t>
      </w:r>
    </w:p>
    <w:p w14:paraId="205BF183">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2、不同投标人委托同一单位或者个人办理投标事宜；</w:t>
      </w:r>
    </w:p>
    <w:p w14:paraId="15691D28">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3、不同投标人的投标文件载明的项目管理成员或者联系人为同一人；</w:t>
      </w:r>
    </w:p>
    <w:p w14:paraId="670E7A3E">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4、不同投标人的投标文件异常一致或者投标报价呈现规律性差异；</w:t>
      </w:r>
    </w:p>
    <w:p w14:paraId="186B40C1">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5、不同投标人的投标文件相互混装；</w:t>
      </w:r>
    </w:p>
    <w:p w14:paraId="41A5FB5E">
      <w:pPr>
        <w:pStyle w:val="37"/>
        <w:pageBreakBefore w:val="0"/>
        <w:kinsoku/>
        <w:wordWrap/>
        <w:overflowPunct/>
        <w:topLinePunct w:val="0"/>
        <w:autoSpaceDE/>
        <w:autoSpaceDN/>
        <w:bidi w:val="0"/>
        <w:adjustRightInd/>
        <w:snapToGrid/>
        <w:spacing w:line="640" w:lineRule="exact"/>
        <w:ind w:firstLine="480"/>
        <w:textAlignment w:val="auto"/>
        <w:rPr>
          <w:rFonts w:hint="eastAsia" w:ascii="仿宋" w:hAnsi="仿宋" w:eastAsia="仿宋" w:cs="仿宋"/>
          <w:color w:val="auto"/>
          <w:kern w:val="0"/>
          <w:sz w:val="28"/>
          <w:szCs w:val="28"/>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6、不同投标人的投标保证金从同一单位或者个人的账户转出。</w:t>
      </w:r>
      <w:bookmarkStart w:id="30" w:name="_Toc27845"/>
      <w:bookmarkStart w:id="31" w:name="_Toc3727"/>
    </w:p>
    <w:p w14:paraId="0F4BD071">
      <w:pPr>
        <w:pStyle w:val="3"/>
        <w:keepNext/>
        <w:keepLines/>
        <w:pageBreakBefore w:val="0"/>
        <w:widowControl w:val="0"/>
        <w:numPr>
          <w:ilvl w:val="0"/>
          <w:numId w:val="0"/>
        </w:numPr>
        <w:kinsoku/>
        <w:wordWrap/>
        <w:overflowPunct/>
        <w:topLinePunct w:val="0"/>
        <w:autoSpaceDE/>
        <w:autoSpaceDN/>
        <w:bidi w:val="0"/>
        <w:adjustRightInd/>
        <w:snapToGrid w:val="0"/>
        <w:spacing w:before="313" w:beforeLines="100" w:line="360" w:lineRule="auto"/>
        <w:ind w:firstLine="281" w:firstLineChars="100"/>
        <w:textAlignment w:val="auto"/>
        <w:rPr>
          <w:rFonts w:hint="eastAsia" w:ascii="仿宋" w:hAnsi="仿宋" w:eastAsia="仿宋" w:cs="仿宋"/>
          <w:sz w:val="28"/>
          <w:szCs w:val="28"/>
          <w:highlight w:val="none"/>
        </w:rPr>
      </w:pPr>
      <w:bookmarkStart w:id="32" w:name="_Toc2537"/>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开标、资格审查、评标和定标</w:t>
      </w:r>
      <w:bookmarkEnd w:id="29"/>
      <w:bookmarkEnd w:id="30"/>
      <w:bookmarkEnd w:id="31"/>
      <w:bookmarkEnd w:id="32"/>
    </w:p>
    <w:p w14:paraId="27300810">
      <w:pPr>
        <w:pageBreakBefore w:val="0"/>
        <w:kinsoku/>
        <w:wordWrap/>
        <w:overflowPunct/>
        <w:topLinePunct w:val="0"/>
        <w:autoSpaceDE/>
        <w:autoSpaceDN/>
        <w:bidi w:val="0"/>
        <w:adjustRightInd/>
        <w:snapToGrid/>
        <w:spacing w:line="640" w:lineRule="exact"/>
        <w:ind w:firstLine="482" w:firstLineChars="200"/>
        <w:textAlignment w:val="auto"/>
        <w:rPr>
          <w:rFonts w:hint="eastAsia" w:ascii="仿宋" w:hAnsi="仿宋" w:eastAsia="仿宋" w:cs="仿宋"/>
          <w:b/>
          <w:szCs w:val="24"/>
          <w:highlight w:val="none"/>
        </w:rPr>
      </w:pPr>
      <w:r>
        <w:rPr>
          <w:rFonts w:hint="eastAsia" w:ascii="仿宋" w:hAnsi="仿宋" w:eastAsia="仿宋" w:cs="仿宋"/>
          <w:b/>
          <w:bCs/>
          <w:szCs w:val="24"/>
          <w:highlight w:val="none"/>
        </w:rPr>
        <w:t>1、开标</w:t>
      </w:r>
    </w:p>
    <w:p w14:paraId="59F1ABF4">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1、采购代理机构按招标文件规定的时间和地点组织开标。</w:t>
      </w:r>
    </w:p>
    <w:p w14:paraId="604E5506">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2、所有参会人员应签名报到，以证明其出席。</w:t>
      </w:r>
      <w:r>
        <w:rPr>
          <w:rFonts w:hint="eastAsia" w:ascii="仿宋" w:hAnsi="仿宋" w:eastAsia="仿宋" w:cs="仿宋"/>
          <w:color w:val="auto"/>
          <w:szCs w:val="24"/>
          <w:highlight w:val="none"/>
        </w:rPr>
        <w:t>投标人未参加开标的，视同认可开标结果。</w:t>
      </w:r>
    </w:p>
    <w:p w14:paraId="1017C247">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3、开标会议由采购代理机构主持。主持人宣读开标会议开始，宣读会场纪律，宣布参加会议的投标人名单。</w:t>
      </w:r>
    </w:p>
    <w:p w14:paraId="112DCF76">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4、</w:t>
      </w:r>
      <w:r>
        <w:rPr>
          <w:rFonts w:hint="eastAsia" w:ascii="仿宋" w:hAnsi="仿宋" w:eastAsia="仿宋" w:cs="仿宋"/>
          <w:szCs w:val="24"/>
          <w:highlight w:val="none"/>
          <w:lang w:val="en-US" w:eastAsia="zh-CN"/>
        </w:rPr>
        <w:t>由</w:t>
      </w:r>
      <w:r>
        <w:rPr>
          <w:rFonts w:hint="eastAsia" w:ascii="仿宋" w:hAnsi="仿宋" w:eastAsia="仿宋" w:cs="仿宋"/>
          <w:color w:val="auto"/>
          <w:szCs w:val="24"/>
          <w:highlight w:val="none"/>
        </w:rPr>
        <w:t>监标人当众检查所</w:t>
      </w:r>
      <w:r>
        <w:rPr>
          <w:rFonts w:hint="eastAsia" w:ascii="仿宋" w:hAnsi="仿宋" w:eastAsia="仿宋" w:cs="仿宋"/>
          <w:szCs w:val="24"/>
          <w:highlight w:val="none"/>
        </w:rPr>
        <w:t>有投标</w:t>
      </w:r>
      <w:r>
        <w:rPr>
          <w:rFonts w:hint="eastAsia" w:ascii="仿宋" w:hAnsi="仿宋" w:eastAsia="仿宋" w:cs="仿宋"/>
          <w:szCs w:val="24"/>
          <w:highlight w:val="none"/>
          <w:lang w:val="en-US" w:eastAsia="zh-CN"/>
        </w:rPr>
        <w:t>人的法人授权委托书</w:t>
      </w:r>
      <w:r>
        <w:rPr>
          <w:rFonts w:hint="eastAsia" w:ascii="仿宋" w:hAnsi="仿宋" w:eastAsia="仿宋" w:cs="仿宋"/>
          <w:szCs w:val="24"/>
          <w:highlight w:val="none"/>
          <w:lang w:eastAsia="zh-CN"/>
        </w:rPr>
        <w:t>，</w:t>
      </w:r>
      <w:r>
        <w:rPr>
          <w:rFonts w:hint="eastAsia" w:ascii="仿宋" w:hAnsi="仿宋" w:eastAsia="仿宋" w:cs="仿宋"/>
          <w:szCs w:val="24"/>
          <w:highlight w:val="none"/>
        </w:rPr>
        <w:t>并宣读检查结果。</w:t>
      </w:r>
    </w:p>
    <w:p w14:paraId="39494441">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trike/>
          <w:dstrike w:val="0"/>
          <w:color w:val="FF0000"/>
          <w:szCs w:val="24"/>
          <w:highlight w:val="none"/>
          <w:u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.5</w:t>
      </w:r>
      <w:r>
        <w:rPr>
          <w:rFonts w:hint="eastAsia" w:ascii="仿宋" w:hAnsi="仿宋" w:eastAsia="仿宋" w:cs="仿宋"/>
          <w:szCs w:val="24"/>
          <w:highlight w:val="none"/>
        </w:rPr>
        <w:t>、投标人的法定代表人或被</w:t>
      </w:r>
      <w:r>
        <w:rPr>
          <w:rFonts w:hint="eastAsia" w:ascii="仿宋" w:hAnsi="仿宋" w:eastAsia="仿宋" w:cs="仿宋"/>
          <w:color w:val="auto"/>
          <w:szCs w:val="24"/>
          <w:highlight w:val="none"/>
        </w:rPr>
        <w:t>授权人与监标人当众检查所</w:t>
      </w:r>
      <w:r>
        <w:rPr>
          <w:rFonts w:hint="eastAsia" w:ascii="仿宋" w:hAnsi="仿宋" w:eastAsia="仿宋" w:cs="仿宋"/>
          <w:szCs w:val="24"/>
          <w:highlight w:val="none"/>
        </w:rPr>
        <w:t>有投标文件的密封情况，签字确认并宣读检查结果。</w:t>
      </w:r>
    </w:p>
    <w:p w14:paraId="421E952F">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.6</w:t>
      </w:r>
      <w:r>
        <w:rPr>
          <w:rFonts w:hint="eastAsia" w:ascii="仿宋" w:hAnsi="仿宋" w:eastAsia="仿宋" w:cs="仿宋"/>
          <w:szCs w:val="24"/>
          <w:highlight w:val="none"/>
        </w:rPr>
        <w:t>、采购代理机构依照提交的“开标一览表”的摆放顺序当众拆封，宣读投标人名称、投标价格和投标文件的其它主要内容并做记录。投标人确认无误后，由投标人的法定代表人或被授权人及监标人签字确认唱标内容。如投标人对宣读的“开标一览表”上的内容有异议，应在获得主持人同意后当场提出，如属于宣读错误，经现场监督人员核实后，当场予以更正。</w:t>
      </w:r>
    </w:p>
    <w:p w14:paraId="48CEFF6C">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.7</w:t>
      </w:r>
      <w:r>
        <w:rPr>
          <w:rFonts w:hint="eastAsia" w:ascii="仿宋" w:hAnsi="仿宋" w:eastAsia="仿宋" w:cs="仿宋"/>
          <w:szCs w:val="24"/>
          <w:highlight w:val="none"/>
        </w:rPr>
        <w:t>、主持人宣布开标会议结束，所有投标人离场。</w:t>
      </w:r>
    </w:p>
    <w:p w14:paraId="6F998E99">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.8</w:t>
      </w:r>
      <w:r>
        <w:rPr>
          <w:rFonts w:hint="eastAsia" w:ascii="仿宋" w:hAnsi="仿宋" w:eastAsia="仿宋" w:cs="仿宋"/>
          <w:szCs w:val="24"/>
          <w:highlight w:val="none"/>
        </w:rPr>
        <w:t>、采购代理机构对开标过程进行全程录音录像，并存档备查。</w:t>
      </w:r>
    </w:p>
    <w:p w14:paraId="67EBEF03">
      <w:pPr>
        <w:pageBreakBefore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采购代理机构对开标过程进行文字记录，由参加开标的各投标人代表和相关工作人员签字确认，并存档备查。投标人代表对开标过程和开标记录有疑义的，以及认为采购人、采购代理机构相关工作人员有需要回避的情形的，应当场提出询问或回避申请。</w:t>
      </w:r>
    </w:p>
    <w:p w14:paraId="0CAB8B3E">
      <w:pPr>
        <w:pageBreakBefore w:val="0"/>
        <w:kinsoku/>
        <w:wordWrap/>
        <w:overflowPunct/>
        <w:topLinePunct w:val="0"/>
        <w:autoSpaceDE/>
        <w:autoSpaceDN/>
        <w:bidi w:val="0"/>
        <w:adjustRightInd/>
        <w:snapToGrid/>
        <w:spacing w:line="640" w:lineRule="exact"/>
        <w:ind w:firstLine="482" w:firstLineChars="200"/>
        <w:textAlignment w:val="auto"/>
        <w:rPr>
          <w:rFonts w:hint="eastAsia" w:ascii="仿宋" w:hAnsi="仿宋" w:eastAsia="仿宋" w:cs="仿宋"/>
          <w:b/>
          <w:szCs w:val="24"/>
          <w:highlight w:val="none"/>
          <w:u w:val="none" w:color="auto"/>
          <w:lang w:eastAsia="zh-CN"/>
        </w:rPr>
      </w:pPr>
      <w:r>
        <w:rPr>
          <w:rFonts w:hint="eastAsia" w:ascii="仿宋" w:hAnsi="仿宋" w:eastAsia="仿宋" w:cs="仿宋"/>
          <w:b/>
          <w:szCs w:val="24"/>
          <w:highlight w:val="none"/>
          <w:u w:val="none" w:color="auto"/>
        </w:rPr>
        <w:t>2、资格审查</w:t>
      </w:r>
    </w:p>
    <w:p w14:paraId="011BC0B7">
      <w:pPr>
        <w:pageBreakBefore w:val="0"/>
        <w:shd w:val="clear" w:color="auto" w:fill="auto"/>
        <w:kinsoku/>
        <w:topLinePunct w:val="0"/>
        <w:autoSpaceDE/>
        <w:autoSpaceDN/>
        <w:bidi w:val="0"/>
        <w:spacing w:line="640" w:lineRule="exact"/>
        <w:ind w:firstLine="482" w:firstLineChars="200"/>
        <w:textAlignment w:val="auto"/>
        <w:rPr>
          <w:rFonts w:hint="eastAsia" w:ascii="仿宋" w:hAnsi="仿宋" w:eastAsia="仿宋" w:cs="仿宋"/>
          <w:bCs/>
          <w:color w:val="auto"/>
          <w:szCs w:val="24"/>
          <w:highlight w:val="none"/>
        </w:rPr>
      </w:pPr>
      <w:r>
        <w:rPr>
          <w:rFonts w:hint="eastAsia" w:ascii="仿宋" w:hAnsi="仿宋" w:eastAsia="仿宋" w:cs="仿宋"/>
          <w:b/>
          <w:bCs/>
          <w:color w:val="auto"/>
          <w:szCs w:val="24"/>
          <w:highlight w:val="none"/>
        </w:rPr>
        <w:t>开标结束后，由采购人依法对投标人的资格进行审查，审查合格的投标人方可进入评标阶段，缺项或一项不合格要求即不合格，不合格的投标人其投标无效。资格证明文件须装订在每份</w:t>
      </w:r>
      <w:r>
        <w:rPr>
          <w:rFonts w:hint="eastAsia" w:ascii="仿宋" w:hAnsi="仿宋" w:eastAsia="仿宋" w:cs="仿宋"/>
          <w:b/>
          <w:bCs/>
          <w:color w:val="auto"/>
          <w:szCs w:val="24"/>
          <w:highlight w:val="none"/>
          <w:lang w:val="en-US" w:eastAsia="zh-CN"/>
        </w:rPr>
        <w:t>投标</w:t>
      </w:r>
      <w:r>
        <w:rPr>
          <w:rFonts w:hint="eastAsia" w:ascii="仿宋" w:hAnsi="仿宋" w:eastAsia="仿宋" w:cs="仿宋"/>
          <w:b/>
          <w:bCs/>
          <w:color w:val="auto"/>
          <w:szCs w:val="24"/>
          <w:highlight w:val="none"/>
        </w:rPr>
        <w:t>文件中。资格审查以</w:t>
      </w:r>
      <w:r>
        <w:rPr>
          <w:rFonts w:hint="eastAsia" w:ascii="仿宋" w:hAnsi="仿宋" w:eastAsia="仿宋" w:cs="仿宋"/>
          <w:b/>
          <w:bCs/>
          <w:color w:val="auto"/>
          <w:szCs w:val="24"/>
          <w:highlight w:val="none"/>
          <w:lang w:val="en-US" w:eastAsia="zh-CN"/>
        </w:rPr>
        <w:t>投标</w:t>
      </w:r>
      <w:r>
        <w:rPr>
          <w:rFonts w:hint="eastAsia" w:ascii="仿宋" w:hAnsi="仿宋" w:eastAsia="仿宋" w:cs="仿宋"/>
          <w:b/>
          <w:bCs/>
          <w:color w:val="auto"/>
          <w:szCs w:val="24"/>
          <w:highlight w:val="none"/>
        </w:rPr>
        <w:t>文件“正本”为准</w:t>
      </w:r>
      <w:r>
        <w:rPr>
          <w:rFonts w:hint="eastAsia" w:ascii="仿宋" w:hAnsi="仿宋" w:eastAsia="仿宋" w:cs="仿宋"/>
          <w:b/>
          <w:bCs/>
          <w:color w:val="auto"/>
          <w:szCs w:val="24"/>
          <w:highlight w:val="none"/>
          <w:lang w:eastAsia="zh-CN"/>
        </w:rPr>
        <w:t>，</w:t>
      </w:r>
      <w:r>
        <w:rPr>
          <w:rFonts w:hint="eastAsia" w:ascii="仿宋" w:hAnsi="仿宋" w:eastAsia="仿宋" w:cs="仿宋"/>
          <w:b/>
          <w:bCs/>
          <w:color w:val="auto"/>
          <w:szCs w:val="24"/>
          <w:highlight w:val="none"/>
        </w:rPr>
        <w:t>逾期不接受任何补充材料：</w:t>
      </w:r>
    </w:p>
    <w:p w14:paraId="2E0C2338">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、基本资格条件：符合《中华人民共和国政府采购法》第二十二条的规定：</w:t>
      </w:r>
    </w:p>
    <w:p w14:paraId="7135CCD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 w:val="21"/>
          <w:szCs w:val="21"/>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1、</w:t>
      </w:r>
      <w:r>
        <w:rPr>
          <w:rFonts w:hint="eastAsia" w:ascii="仿宋" w:hAnsi="仿宋" w:eastAsia="仿宋" w:cs="仿宋"/>
          <w:b w:val="0"/>
          <w:bCs/>
          <w:szCs w:val="24"/>
          <w:highlight w:val="none"/>
          <w:lang w:eastAsia="zh-CN"/>
        </w:rPr>
        <w:t>提供供应商合法注册的法人或者其他组织的营业执照等证明文件、自然人的身份证明；</w:t>
      </w:r>
    </w:p>
    <w:p w14:paraId="1A3042A0">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2、财务状况报告：提供具有财务审计资质单位出具的</w:t>
      </w:r>
      <w:r>
        <w:rPr>
          <w:rFonts w:hint="eastAsia" w:ascii="仿宋" w:hAnsi="仿宋" w:eastAsia="仿宋" w:cs="仿宋"/>
          <w:b w:val="0"/>
          <w:bCs/>
          <w:szCs w:val="24"/>
          <w:highlight w:val="none"/>
          <w:lang w:eastAsia="zh-CN"/>
        </w:rPr>
        <w:t>2023年度或2024年度财务审计报告</w:t>
      </w:r>
      <w:r>
        <w:rPr>
          <w:rFonts w:hint="eastAsia" w:ascii="仿宋" w:hAnsi="仿宋" w:eastAsia="仿宋" w:cs="仿宋"/>
          <w:b w:val="0"/>
          <w:bCs/>
          <w:szCs w:val="24"/>
          <w:highlight w:val="none"/>
        </w:rPr>
        <w:t>（成立时间至开标时间不足一年的可提供成立后任意时段的资产负债表）或开标前六个月内其基本账户银行出具的资信证明（附开户许可证或基本账户证明）或政府采购信用担保机构出具的投标担保函。</w:t>
      </w:r>
    </w:p>
    <w:p w14:paraId="6B7F227D">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3、税收缴纳证明：</w:t>
      </w:r>
      <w:r>
        <w:rPr>
          <w:rFonts w:hint="eastAsia" w:ascii="仿宋" w:hAnsi="仿宋" w:eastAsia="仿宋" w:cs="仿宋"/>
          <w:b w:val="0"/>
          <w:bCs/>
          <w:szCs w:val="24"/>
          <w:highlight w:val="none"/>
          <w:lang w:eastAsia="zh-CN"/>
        </w:rPr>
        <w:t>提供2025年1月1日至今任意一个月已缴纳的纳税证明或完税证明（包含增值税、企业所得税、营业税至少一种）</w:t>
      </w:r>
      <w:r>
        <w:rPr>
          <w:rFonts w:hint="eastAsia" w:ascii="仿宋" w:hAnsi="仿宋" w:eastAsia="仿宋" w:cs="仿宋"/>
          <w:b w:val="0"/>
          <w:bCs/>
          <w:szCs w:val="24"/>
          <w:highlight w:val="none"/>
        </w:rPr>
        <w:t>；（依法免税的投标人应提供相关文件证明</w:t>
      </w:r>
      <w:r>
        <w:rPr>
          <w:rFonts w:hint="eastAsia" w:ascii="仿宋" w:hAnsi="仿宋" w:eastAsia="仿宋" w:cs="仿宋"/>
          <w:b w:val="0"/>
          <w:bCs/>
          <w:szCs w:val="24"/>
          <w:highlight w:val="none"/>
          <w:lang w:eastAsia="zh-CN"/>
        </w:rPr>
        <w:t>）</w:t>
      </w:r>
      <w:r>
        <w:rPr>
          <w:rFonts w:hint="eastAsia" w:ascii="仿宋" w:hAnsi="仿宋" w:eastAsia="仿宋" w:cs="仿宋"/>
          <w:b w:val="0"/>
          <w:bCs/>
          <w:szCs w:val="24"/>
          <w:highlight w:val="none"/>
        </w:rPr>
        <w:t>。</w:t>
      </w:r>
    </w:p>
    <w:p w14:paraId="731DE7EC">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4、社会保障资金缴纳证明：提供</w:t>
      </w:r>
      <w:r>
        <w:rPr>
          <w:rFonts w:hint="eastAsia" w:ascii="仿宋" w:hAnsi="仿宋" w:eastAsia="仿宋" w:cs="仿宋"/>
          <w:b w:val="0"/>
          <w:bCs/>
          <w:szCs w:val="24"/>
          <w:highlight w:val="none"/>
          <w:lang w:val="en-US" w:eastAsia="zh-CN"/>
        </w:rPr>
        <w:t>2025年1月1日至今</w:t>
      </w:r>
      <w:r>
        <w:rPr>
          <w:rFonts w:hint="eastAsia" w:ascii="仿宋" w:hAnsi="仿宋" w:eastAsia="仿宋" w:cs="仿宋"/>
          <w:b w:val="0"/>
          <w:bCs/>
          <w:szCs w:val="24"/>
          <w:highlight w:val="none"/>
        </w:rPr>
        <w:t>任意一个月的社保缴费凭据或社保机构开具的社会保险参保缴费情况证明；（依法不需要缴纳社会保障资金的投标人应提供相关证明）。</w:t>
      </w:r>
    </w:p>
    <w:p w14:paraId="7CEF2352">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5、提供具有履行本合同所必需的设备和专业技术能力的说明及承诺；（格式自拟，加盖投标人公章）</w:t>
      </w:r>
    </w:p>
    <w:p w14:paraId="70442AF8">
      <w:pPr>
        <w:keepNext w:val="0"/>
        <w:keepLines w:val="0"/>
        <w:pageBreakBefore w:val="0"/>
        <w:kinsoku/>
        <w:wordWrap w:val="0"/>
        <w:overflowPunct/>
        <w:topLinePunct/>
        <w:autoSpaceDE/>
        <w:autoSpaceDN/>
        <w:bidi w:val="0"/>
        <w:adjustRightInd/>
        <w:snapToGrid/>
        <w:spacing w:line="560" w:lineRule="exact"/>
        <w:ind w:left="0" w:leftChars="0" w:right="0" w:rightChars="0" w:firstLine="480" w:firstLineChars="200"/>
        <w:jc w:val="both"/>
        <w:textAlignment w:val="auto"/>
        <w:outlineLvl w:val="9"/>
        <w:rPr>
          <w:rFonts w:hint="eastAsia" w:ascii="仿宋" w:hAnsi="仿宋" w:eastAsia="仿宋" w:cs="仿宋"/>
          <w:b w:val="0"/>
          <w:bCs/>
          <w:color w:val="auto"/>
          <w:szCs w:val="24"/>
          <w:highlight w:val="none"/>
        </w:rPr>
      </w:pPr>
      <w:r>
        <w:rPr>
          <w:rFonts w:hint="eastAsia" w:ascii="仿宋" w:hAnsi="仿宋" w:eastAsia="仿宋" w:cs="仿宋"/>
          <w:b w:val="0"/>
          <w:bCs/>
          <w:szCs w:val="24"/>
          <w:highlight w:val="none"/>
          <w:lang w:val="en-US" w:eastAsia="zh-CN"/>
        </w:rPr>
        <w:t>2.1.</w:t>
      </w:r>
      <w:r>
        <w:rPr>
          <w:rFonts w:hint="eastAsia" w:ascii="仿宋" w:hAnsi="仿宋" w:eastAsia="仿宋" w:cs="仿宋"/>
          <w:b w:val="0"/>
          <w:bCs/>
          <w:szCs w:val="24"/>
          <w:highlight w:val="none"/>
        </w:rPr>
        <w:t>6、提供参加政府采购活动前三年内在经营活动中没有重大违法记录的书面声明。（格式自拟，加盖投标人公章）</w:t>
      </w:r>
    </w:p>
    <w:p w14:paraId="573F04E6">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color w:val="auto"/>
          <w:kern w:val="2"/>
          <w:sz w:val="24"/>
          <w:szCs w:val="24"/>
          <w:highlight w:val="none"/>
          <w:lang w:val="en-US" w:eastAsia="zh-CN" w:bidi="ar-SA"/>
        </w:rPr>
        <w:t>2.2</w:t>
      </w:r>
      <w:r>
        <w:rPr>
          <w:rFonts w:hint="eastAsia" w:ascii="仿宋" w:hAnsi="仿宋" w:eastAsia="仿宋" w:cs="仿宋"/>
          <w:b w:val="0"/>
          <w:bCs/>
          <w:szCs w:val="24"/>
          <w:highlight w:val="none"/>
        </w:rPr>
        <w:t>、特定资格条件：</w:t>
      </w:r>
    </w:p>
    <w:p w14:paraId="490AD1B3">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lang w:val="en-US" w:eastAsia="zh-CN"/>
        </w:rPr>
        <w:t>2.2.</w:t>
      </w:r>
      <w:r>
        <w:rPr>
          <w:rFonts w:hint="eastAsia" w:ascii="仿宋" w:hAnsi="仿宋" w:eastAsia="仿宋" w:cs="仿宋"/>
          <w:b w:val="0"/>
          <w:bCs/>
          <w:color w:val="auto"/>
          <w:szCs w:val="24"/>
          <w:highlight w:val="none"/>
        </w:rPr>
        <w:t>1、法定代表人或负责人参与投标时需提供法定代表人或负责人资格证明书（附法定代表人或负责人身份证复印件）；（法定代表人或负责人须提供身份证原件，身份证原件可由本人持有）</w:t>
      </w:r>
    </w:p>
    <w:p w14:paraId="7EA6F64D">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lang w:val="en-US" w:eastAsia="zh-CN"/>
        </w:rPr>
        <w:t>2.2.</w:t>
      </w:r>
      <w:r>
        <w:rPr>
          <w:rFonts w:hint="eastAsia" w:ascii="仿宋" w:hAnsi="仿宋" w:eastAsia="仿宋" w:cs="仿宋"/>
          <w:b w:val="0"/>
          <w:bCs/>
          <w:color w:val="auto"/>
          <w:szCs w:val="24"/>
          <w:highlight w:val="none"/>
        </w:rPr>
        <w:t>2、被授权人参与投标时需提供法定代表人或负责人授权委托书（附法定代表人或负责人及被授权人身份证复印件）；（被授权人须提供身份证原件，身份证原件可由本人持有）</w:t>
      </w:r>
    </w:p>
    <w:p w14:paraId="24601D96">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color w:val="auto"/>
          <w:szCs w:val="24"/>
          <w:highlight w:val="none"/>
          <w:lang w:val="en-US" w:eastAsia="zh-CN"/>
        </w:rPr>
      </w:pPr>
      <w:r>
        <w:rPr>
          <w:rFonts w:hint="eastAsia" w:ascii="仿宋" w:hAnsi="仿宋" w:eastAsia="仿宋" w:cs="仿宋"/>
          <w:b w:val="0"/>
          <w:bCs/>
          <w:color w:val="auto"/>
          <w:szCs w:val="24"/>
          <w:highlight w:val="none"/>
          <w:lang w:val="en-US" w:eastAsia="zh-CN"/>
        </w:rPr>
        <w:t>2.2.3、投标人不得为“信用中国”网站（www.creditchina.gov.cn）中列入失信被执行人和重大税收违法案件当事人名单的投标人，不得为中国政府采购网（www.ccgp.gov.cn）政府采购严重违法失信行为记录名单中被财政部门禁止参加政府采购活动的投标人；（提供书面承诺函，格式自拟加盖投标人公章）</w:t>
      </w:r>
    </w:p>
    <w:p w14:paraId="62AACA1E">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color w:val="auto"/>
          <w:szCs w:val="24"/>
          <w:highlight w:val="none"/>
          <w:lang w:val="en-US" w:eastAsia="zh-CN"/>
        </w:rPr>
      </w:pPr>
      <w:r>
        <w:rPr>
          <w:rFonts w:hint="eastAsia" w:ascii="仿宋" w:hAnsi="仿宋" w:eastAsia="仿宋" w:cs="仿宋"/>
          <w:b w:val="0"/>
          <w:bCs/>
          <w:color w:val="auto"/>
          <w:szCs w:val="24"/>
          <w:highlight w:val="none"/>
          <w:lang w:val="en-US" w:eastAsia="zh-CN"/>
        </w:rPr>
        <w:t>2.2.4、单位负责人为同一人或者存在直接控股、管理关系的不同投标人，不得参加同一合同项下的政府采购活动；（提供书面承诺函，格式自拟加盖投标人公章）</w:t>
      </w:r>
    </w:p>
    <w:p w14:paraId="6770DA5E">
      <w:pPr>
        <w:keepNext w:val="0"/>
        <w:keepLines w:val="0"/>
        <w:pageBreakBefore w:val="0"/>
        <w:kinsoku/>
        <w:wordWrap w:val="0"/>
        <w:overflowPunct/>
        <w:topLinePunct/>
        <w:autoSpaceDE/>
        <w:autoSpaceDN/>
        <w:bidi w:val="0"/>
        <w:adjustRightInd/>
        <w:snapToGrid/>
        <w:spacing w:line="560" w:lineRule="exact"/>
        <w:ind w:left="0" w:leftChars="0" w:right="0" w:rightChars="0" w:firstLine="480" w:firstLineChars="200"/>
        <w:jc w:val="both"/>
        <w:textAlignment w:val="auto"/>
        <w:outlineLvl w:val="9"/>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lang w:val="en-US" w:eastAsia="zh-CN"/>
        </w:rPr>
        <w:t>2.2.5、本项目不接受联合体投标</w:t>
      </w:r>
      <w:r>
        <w:rPr>
          <w:rFonts w:hint="eastAsia" w:ascii="仿宋" w:hAnsi="仿宋" w:eastAsia="仿宋" w:cs="仿宋"/>
          <w:color w:val="auto"/>
          <w:sz w:val="24"/>
          <w:szCs w:val="24"/>
          <w:highlight w:val="none"/>
        </w:rPr>
        <w:t>（提供书面承诺函，格式自拟加盖投标人公章）</w:t>
      </w:r>
      <w:r>
        <w:rPr>
          <w:rFonts w:hint="eastAsia" w:ascii="仿宋" w:hAnsi="仿宋" w:eastAsia="仿宋" w:cs="仿宋"/>
          <w:b w:val="0"/>
          <w:bCs/>
          <w:color w:val="auto"/>
          <w:szCs w:val="24"/>
          <w:highlight w:val="none"/>
          <w:lang w:val="en-US" w:eastAsia="zh-CN"/>
        </w:rPr>
        <w:t>。</w:t>
      </w:r>
    </w:p>
    <w:p w14:paraId="4124AC85">
      <w:pPr>
        <w:spacing w:line="56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3、评标</w:t>
      </w:r>
    </w:p>
    <w:p w14:paraId="2E4030BC">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w:t>
      </w:r>
      <w:r>
        <w:rPr>
          <w:rFonts w:hint="eastAsia" w:ascii="仿宋" w:hAnsi="仿宋" w:eastAsia="仿宋" w:cs="仿宋"/>
          <w:bCs/>
          <w:szCs w:val="24"/>
          <w:highlight w:val="none"/>
        </w:rPr>
        <w:t>评标委员会</w:t>
      </w:r>
    </w:p>
    <w:p w14:paraId="24C52BCE">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FF0000"/>
          <w:szCs w:val="24"/>
          <w:highlight w:val="none"/>
        </w:rPr>
      </w:pPr>
      <w:r>
        <w:rPr>
          <w:rFonts w:hint="eastAsia" w:ascii="仿宋" w:hAnsi="仿宋" w:eastAsia="仿宋" w:cs="仿宋"/>
          <w:szCs w:val="24"/>
          <w:highlight w:val="none"/>
          <w:lang w:val="en-US" w:eastAsia="zh-CN"/>
        </w:rPr>
        <w:t>3.1.1</w:t>
      </w:r>
      <w:r>
        <w:rPr>
          <w:rFonts w:hint="eastAsia" w:ascii="仿宋" w:hAnsi="仿宋" w:eastAsia="仿宋" w:cs="仿宋"/>
          <w:szCs w:val="24"/>
          <w:highlight w:val="none"/>
        </w:rPr>
        <w:t>采购代理机构根据《中华人民共和国政府采购法》及其实施条例、《政府采购货物和服务招标投标管理办法》（财政部令第87号）等规定，依法组建评标委员会。</w:t>
      </w:r>
    </w:p>
    <w:p w14:paraId="0D875C16">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3.1.2</w:t>
      </w:r>
      <w:r>
        <w:rPr>
          <w:rFonts w:hint="eastAsia" w:ascii="仿宋" w:hAnsi="仿宋" w:eastAsia="仿宋" w:cs="仿宋"/>
          <w:szCs w:val="24"/>
          <w:highlight w:val="none"/>
        </w:rPr>
        <w:t>采购人派代表进入评标委员会时，须向采购代理机构出具授权函。</w:t>
      </w:r>
    </w:p>
    <w:p w14:paraId="04537A91">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3.1.3</w:t>
      </w:r>
      <w:r>
        <w:rPr>
          <w:rFonts w:hint="eastAsia" w:ascii="仿宋" w:hAnsi="仿宋" w:eastAsia="仿宋" w:cs="仿宋"/>
          <w:szCs w:val="24"/>
          <w:highlight w:val="none"/>
        </w:rPr>
        <w:t>评标委员会应推荐一名评审专家担任评审组长，并由评审组长牵头组织该项目评审工作，采购人代表不得担任评审组长。</w:t>
      </w:r>
    </w:p>
    <w:p w14:paraId="1DDA26A4">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3.1.4</w:t>
      </w:r>
      <w:r>
        <w:rPr>
          <w:rFonts w:hint="eastAsia" w:ascii="仿宋" w:hAnsi="仿宋" w:eastAsia="仿宋" w:cs="仿宋"/>
          <w:szCs w:val="24"/>
          <w:highlight w:val="none"/>
        </w:rPr>
        <w:t>评标委员会成员不得参加开标活动。</w:t>
      </w:r>
    </w:p>
    <w:p w14:paraId="75762D7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w:t>
      </w:r>
      <w:r>
        <w:rPr>
          <w:rFonts w:hint="eastAsia" w:ascii="仿宋" w:hAnsi="仿宋" w:eastAsia="仿宋" w:cs="仿宋"/>
          <w:szCs w:val="24"/>
          <w:highlight w:val="none"/>
        </w:rPr>
        <w:t>评标委员会成员应当遵守并履行下列职责义务：</w:t>
      </w:r>
    </w:p>
    <w:p w14:paraId="0540A5B4">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3.1.5.1</w:t>
      </w:r>
      <w:r>
        <w:rPr>
          <w:rFonts w:hint="eastAsia" w:ascii="仿宋" w:hAnsi="仿宋" w:eastAsia="仿宋" w:cs="仿宋"/>
          <w:szCs w:val="24"/>
          <w:highlight w:val="none"/>
        </w:rPr>
        <w:t>遵纪守法，客观、公正、认真负责地履行职责，根据招标文件规定的评标程序、评标方法和评标标准审查投标文件；</w:t>
      </w:r>
    </w:p>
    <w:p w14:paraId="5C4F93FD">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3.1.5.2</w:t>
      </w:r>
      <w:r>
        <w:rPr>
          <w:rFonts w:hint="eastAsia" w:ascii="仿宋" w:hAnsi="仿宋" w:eastAsia="仿宋" w:cs="仿宋"/>
          <w:szCs w:val="24"/>
          <w:highlight w:val="none"/>
        </w:rPr>
        <w:t>符合性审查、评价投标文件是否符合招标文件的商务、技术等实质性要求；</w:t>
      </w:r>
    </w:p>
    <w:p w14:paraId="1ACA11F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3.1.5.3</w:t>
      </w:r>
      <w:r>
        <w:rPr>
          <w:rFonts w:hint="eastAsia" w:ascii="仿宋" w:hAnsi="仿宋" w:eastAsia="仿宋" w:cs="仿宋"/>
          <w:szCs w:val="24"/>
          <w:highlight w:val="none"/>
        </w:rPr>
        <w:t>要求投标人对投标文件有关事项作出澄清或者说明；</w:t>
      </w:r>
    </w:p>
    <w:p w14:paraId="75CB7782">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3.1.5.4</w:t>
      </w:r>
      <w:r>
        <w:rPr>
          <w:rFonts w:hint="eastAsia" w:ascii="仿宋" w:hAnsi="仿宋" w:eastAsia="仿宋" w:cs="仿宋"/>
          <w:szCs w:val="24"/>
          <w:highlight w:val="none"/>
        </w:rPr>
        <w:t>对投标文件进行比较和评价；</w:t>
      </w:r>
    </w:p>
    <w:p w14:paraId="06E4E613">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3.1.5.5</w:t>
      </w:r>
      <w:r>
        <w:rPr>
          <w:rFonts w:hint="eastAsia" w:ascii="仿宋" w:hAnsi="仿宋" w:eastAsia="仿宋" w:cs="仿宋"/>
          <w:szCs w:val="24"/>
          <w:highlight w:val="none"/>
        </w:rPr>
        <w:t>确定中标候选人名单，以及根据采购人委托直接确定中标人；</w:t>
      </w:r>
    </w:p>
    <w:p w14:paraId="330A57E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3.1.5.6</w:t>
      </w:r>
      <w:r>
        <w:rPr>
          <w:rFonts w:hint="eastAsia" w:ascii="仿宋" w:hAnsi="仿宋" w:eastAsia="仿宋" w:cs="仿宋"/>
          <w:szCs w:val="24"/>
          <w:highlight w:val="none"/>
        </w:rPr>
        <w:t xml:space="preserve">向采购人、采购代理机构或者有关部门报告评标中发现的违法行为； </w:t>
      </w:r>
    </w:p>
    <w:p w14:paraId="5570D2EA">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3.1.5.7</w:t>
      </w:r>
      <w:r>
        <w:rPr>
          <w:rFonts w:hint="eastAsia" w:ascii="仿宋" w:hAnsi="仿宋" w:eastAsia="仿宋" w:cs="仿宋"/>
          <w:szCs w:val="24"/>
          <w:highlight w:val="none"/>
        </w:rPr>
        <w:t>对评标过程及各投标人的商业机密予以保密；</w:t>
      </w:r>
    </w:p>
    <w:p w14:paraId="00DF5C9D">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3.1.5.8</w:t>
      </w:r>
      <w:r>
        <w:rPr>
          <w:rFonts w:hint="eastAsia" w:ascii="仿宋" w:hAnsi="仿宋" w:eastAsia="仿宋" w:cs="仿宋"/>
          <w:szCs w:val="24"/>
          <w:highlight w:val="none"/>
        </w:rPr>
        <w:t>配合采购人、采购代理机构答复各投标人提出的质疑；</w:t>
      </w:r>
    </w:p>
    <w:p w14:paraId="25A4BB0C">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3.1.5.9</w:t>
      </w:r>
      <w:r>
        <w:rPr>
          <w:rFonts w:hint="eastAsia" w:ascii="仿宋" w:hAnsi="仿宋" w:eastAsia="仿宋" w:cs="仿宋"/>
          <w:szCs w:val="24"/>
          <w:highlight w:val="none"/>
        </w:rPr>
        <w:t>配合各部门的投诉处理和监督检查工作。</w:t>
      </w:r>
    </w:p>
    <w:p w14:paraId="02E7C714">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lang w:eastAsia="zh-CN"/>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2、在政府采购活动中，采购人员及相关人员（包括评标委员会）与投标人有下列利害关系之一的，应当回避：</w:t>
      </w:r>
    </w:p>
    <w:p w14:paraId="3C0BD643">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lang w:eastAsia="zh-CN"/>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.1</w:t>
      </w:r>
      <w:r>
        <w:rPr>
          <w:rFonts w:hint="eastAsia" w:ascii="仿宋" w:hAnsi="仿宋" w:eastAsia="仿宋" w:cs="仿宋"/>
          <w:szCs w:val="24"/>
          <w:highlight w:val="none"/>
        </w:rPr>
        <w:t>参加采购活动前3年内与投标人存在劳动关系；</w:t>
      </w:r>
    </w:p>
    <w:p w14:paraId="596C46D2">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lang w:eastAsia="zh-CN"/>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.2</w:t>
      </w:r>
      <w:r>
        <w:rPr>
          <w:rFonts w:hint="eastAsia" w:ascii="仿宋" w:hAnsi="仿宋" w:eastAsia="仿宋" w:cs="仿宋"/>
          <w:szCs w:val="24"/>
          <w:highlight w:val="none"/>
        </w:rPr>
        <w:t>参加采购活动前3年内担任投标人的董事、监事；</w:t>
      </w:r>
    </w:p>
    <w:p w14:paraId="7019DBF7">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lang w:eastAsia="zh-CN"/>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.3</w:t>
      </w:r>
      <w:r>
        <w:rPr>
          <w:rFonts w:hint="eastAsia" w:ascii="仿宋" w:hAnsi="仿宋" w:eastAsia="仿宋" w:cs="仿宋"/>
          <w:szCs w:val="24"/>
          <w:highlight w:val="none"/>
        </w:rPr>
        <w:t>参加采购活动前3年内是投标人的控股股东或者实际控制人；</w:t>
      </w:r>
    </w:p>
    <w:p w14:paraId="28EF1D7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lang w:eastAsia="zh-CN"/>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.4</w:t>
      </w:r>
      <w:r>
        <w:rPr>
          <w:rFonts w:hint="eastAsia" w:ascii="仿宋" w:hAnsi="仿宋" w:eastAsia="仿宋" w:cs="仿宋"/>
          <w:szCs w:val="24"/>
          <w:highlight w:val="none"/>
        </w:rPr>
        <w:t>与投标人的法定代表人或者负责人有夫妻、直系血亲、三代以内旁系血亲或者近姻亲关系；</w:t>
      </w:r>
    </w:p>
    <w:p w14:paraId="50FE5AAB">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w:t>
      </w:r>
      <w:r>
        <w:rPr>
          <w:rFonts w:hint="eastAsia" w:ascii="仿宋" w:hAnsi="仿宋" w:eastAsia="仿宋" w:cs="仿宋"/>
          <w:szCs w:val="24"/>
          <w:highlight w:val="none"/>
          <w:lang w:val="en-US" w:eastAsia="zh-CN"/>
        </w:rPr>
        <w:t>.5</w:t>
      </w:r>
      <w:r>
        <w:rPr>
          <w:rFonts w:hint="eastAsia" w:ascii="仿宋" w:hAnsi="仿宋" w:eastAsia="仿宋" w:cs="仿宋"/>
          <w:szCs w:val="24"/>
          <w:highlight w:val="none"/>
        </w:rPr>
        <w:t>与投标人有其他可能影响政府采购活动公平、公正进行的关系。</w:t>
      </w:r>
    </w:p>
    <w:p w14:paraId="652C4FAE">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Cs/>
          <w:szCs w:val="24"/>
          <w:highlight w:val="none"/>
          <w:lang w:eastAsia="zh-CN"/>
        </w:rPr>
      </w:pPr>
      <w:r>
        <w:rPr>
          <w:rFonts w:hint="eastAsia" w:ascii="仿宋" w:hAnsi="仿宋" w:eastAsia="仿宋" w:cs="仿宋"/>
          <w:bCs/>
          <w:szCs w:val="24"/>
          <w:highlight w:val="none"/>
        </w:rPr>
        <w:t>3</w:t>
      </w:r>
      <w:r>
        <w:rPr>
          <w:rFonts w:hint="eastAsia" w:ascii="仿宋" w:hAnsi="仿宋" w:eastAsia="仿宋" w:cs="仿宋"/>
          <w:bCs/>
          <w:szCs w:val="24"/>
          <w:highlight w:val="none"/>
          <w:lang w:val="en-US" w:eastAsia="zh-CN"/>
        </w:rPr>
        <w:t>.</w:t>
      </w:r>
      <w:r>
        <w:rPr>
          <w:rFonts w:hint="eastAsia" w:ascii="仿宋" w:hAnsi="仿宋" w:eastAsia="仿宋" w:cs="仿宋"/>
          <w:bCs/>
          <w:szCs w:val="24"/>
          <w:highlight w:val="none"/>
        </w:rPr>
        <w:t>3、采购人、采购代理机构应当采取必要的措施，保证评标在严格保密的情况下进行。除采购人代表、评标现场组织人员外，采购人的其他工作人员以及与评标工作无关的人员不得进入评标现场。</w:t>
      </w:r>
    </w:p>
    <w:p w14:paraId="12EBCEFB">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Cs/>
          <w:szCs w:val="24"/>
          <w:highlight w:val="none"/>
        </w:rPr>
      </w:pPr>
      <w:r>
        <w:rPr>
          <w:rFonts w:hint="eastAsia" w:ascii="仿宋" w:hAnsi="仿宋" w:eastAsia="仿宋" w:cs="仿宋"/>
          <w:bCs/>
          <w:szCs w:val="24"/>
          <w:highlight w:val="none"/>
        </w:rPr>
        <w:t>3</w:t>
      </w:r>
      <w:r>
        <w:rPr>
          <w:rFonts w:hint="eastAsia" w:ascii="仿宋" w:hAnsi="仿宋" w:eastAsia="仿宋" w:cs="仿宋"/>
          <w:bCs/>
          <w:szCs w:val="24"/>
          <w:highlight w:val="none"/>
          <w:lang w:val="en-US" w:eastAsia="zh-CN"/>
        </w:rPr>
        <w:t>.</w:t>
      </w:r>
      <w:r>
        <w:rPr>
          <w:rFonts w:hint="eastAsia" w:ascii="仿宋" w:hAnsi="仿宋" w:eastAsia="仿宋" w:cs="仿宋"/>
          <w:bCs/>
          <w:szCs w:val="24"/>
          <w:highlight w:val="none"/>
        </w:rPr>
        <w:t>4、有关人员对评标情况以及在评标过程中获悉的国家秘密、商业秘密负有保密责任。</w:t>
      </w:r>
    </w:p>
    <w:p w14:paraId="38349857">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Cs/>
          <w:szCs w:val="24"/>
          <w:highlight w:val="none"/>
        </w:rPr>
      </w:pPr>
      <w:r>
        <w:rPr>
          <w:rFonts w:hint="eastAsia" w:ascii="仿宋" w:hAnsi="仿宋" w:eastAsia="仿宋" w:cs="仿宋"/>
          <w:bCs/>
          <w:szCs w:val="24"/>
          <w:highlight w:val="none"/>
        </w:rPr>
        <w:t>3</w:t>
      </w:r>
      <w:r>
        <w:rPr>
          <w:rFonts w:hint="eastAsia" w:ascii="仿宋" w:hAnsi="仿宋" w:eastAsia="仿宋" w:cs="仿宋"/>
          <w:bCs/>
          <w:szCs w:val="24"/>
          <w:highlight w:val="none"/>
          <w:lang w:val="en-US" w:eastAsia="zh-CN"/>
        </w:rPr>
        <w:t>.5</w:t>
      </w:r>
      <w:r>
        <w:rPr>
          <w:rFonts w:hint="eastAsia" w:ascii="仿宋" w:hAnsi="仿宋" w:eastAsia="仿宋" w:cs="仿宋"/>
          <w:bCs/>
          <w:szCs w:val="24"/>
          <w:highlight w:val="none"/>
        </w:rPr>
        <w:t>、评标原则：</w:t>
      </w:r>
      <w:r>
        <w:rPr>
          <w:rFonts w:hint="eastAsia" w:ascii="仿宋" w:hAnsi="仿宋" w:eastAsia="仿宋" w:cs="仿宋"/>
          <w:szCs w:val="24"/>
          <w:highlight w:val="none"/>
        </w:rPr>
        <w:t>坚持公平、公正、科学、择优原则，禁止不正当竞争。</w:t>
      </w:r>
    </w:p>
    <w:p w14:paraId="2A6C3EC1">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bCs/>
          <w:szCs w:val="24"/>
          <w:highlight w:val="none"/>
        </w:rPr>
        <w:t>3</w:t>
      </w:r>
      <w:r>
        <w:rPr>
          <w:rFonts w:hint="eastAsia" w:ascii="仿宋" w:hAnsi="仿宋" w:eastAsia="仿宋" w:cs="仿宋"/>
          <w:bCs/>
          <w:szCs w:val="24"/>
          <w:highlight w:val="none"/>
          <w:lang w:val="en-US" w:eastAsia="zh-CN"/>
        </w:rPr>
        <w:t>.6</w:t>
      </w:r>
      <w:r>
        <w:rPr>
          <w:rFonts w:hint="eastAsia" w:ascii="仿宋" w:hAnsi="仿宋" w:eastAsia="仿宋" w:cs="仿宋"/>
          <w:bCs/>
          <w:szCs w:val="24"/>
          <w:highlight w:val="none"/>
        </w:rPr>
        <w:t>、评标办法</w:t>
      </w:r>
      <w:r>
        <w:rPr>
          <w:rFonts w:hint="eastAsia" w:ascii="仿宋" w:hAnsi="仿宋" w:eastAsia="仿宋" w:cs="仿宋"/>
          <w:szCs w:val="24"/>
          <w:highlight w:val="none"/>
        </w:rPr>
        <w:t>：本次招标采用综合评分法（详见本节评分标准）。</w:t>
      </w:r>
    </w:p>
    <w:p w14:paraId="451AD893">
      <w:pPr>
        <w:keepNext w:val="0"/>
        <w:keepLines w:val="0"/>
        <w:pageBreakBefore w:val="0"/>
        <w:widowControl w:val="0"/>
        <w:kinsoku/>
        <w:wordWrap/>
        <w:topLinePunct w:val="0"/>
        <w:autoSpaceDE/>
        <w:autoSpaceDN/>
        <w:bidi w:val="0"/>
        <w:spacing w:line="640" w:lineRule="exact"/>
        <w:ind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3</w:t>
      </w:r>
      <w:r>
        <w:rPr>
          <w:rFonts w:hint="eastAsia" w:ascii="仿宋" w:hAnsi="仿宋" w:eastAsia="仿宋" w:cs="仿宋"/>
          <w:b/>
          <w:szCs w:val="24"/>
          <w:highlight w:val="none"/>
          <w:lang w:val="en-US" w:eastAsia="zh-CN"/>
        </w:rPr>
        <w:t>.7</w:t>
      </w:r>
      <w:r>
        <w:rPr>
          <w:rFonts w:hint="eastAsia" w:ascii="仿宋" w:hAnsi="仿宋" w:eastAsia="仿宋" w:cs="仿宋"/>
          <w:b/>
          <w:szCs w:val="24"/>
          <w:highlight w:val="none"/>
        </w:rPr>
        <w:t>、评标工作程序：</w:t>
      </w:r>
      <w:r>
        <w:rPr>
          <w:rFonts w:hint="eastAsia" w:ascii="仿宋" w:hAnsi="仿宋" w:eastAsia="仿宋" w:cs="仿宋"/>
          <w:szCs w:val="24"/>
          <w:highlight w:val="none"/>
        </w:rPr>
        <w:t>符合性审查、澄清、</w:t>
      </w:r>
      <w:r>
        <w:rPr>
          <w:rFonts w:hint="eastAsia" w:ascii="仿宋" w:hAnsi="仿宋" w:eastAsia="仿宋" w:cs="仿宋"/>
          <w:szCs w:val="24"/>
          <w:highlight w:val="none"/>
          <w:lang w:val="en-US" w:eastAsia="zh-CN"/>
        </w:rPr>
        <w:t>评审</w:t>
      </w:r>
      <w:r>
        <w:rPr>
          <w:rFonts w:hint="eastAsia" w:ascii="仿宋" w:hAnsi="仿宋" w:eastAsia="仿宋" w:cs="仿宋"/>
          <w:szCs w:val="24"/>
          <w:highlight w:val="none"/>
        </w:rPr>
        <w:t>、推荐中标候选人的工作程序进行评标。</w:t>
      </w:r>
    </w:p>
    <w:p w14:paraId="176F2423">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1、投标文件符合性审查</w:t>
      </w:r>
    </w:p>
    <w:p w14:paraId="784F8C6E">
      <w:pPr>
        <w:keepNext w:val="0"/>
        <w:keepLines w:val="0"/>
        <w:pageBreakBefore w:val="0"/>
        <w:widowControl w:val="0"/>
        <w:kinsoku/>
        <w:wordWrap/>
        <w:topLinePunct w:val="0"/>
        <w:autoSpaceDE/>
        <w:autoSpaceDN/>
        <w:bidi w:val="0"/>
        <w:spacing w:line="640" w:lineRule="exact"/>
        <w:ind w:firstLine="720" w:firstLineChars="3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依据招标文件的规定，对资格合格者投标文件的完整性、有效性和对招标文件的响应程度进行审查，以确定是否对招标文件的实质性内容做出响应，包含但不限于以下内容，未通过审查</w:t>
      </w:r>
      <w:r>
        <w:rPr>
          <w:rFonts w:hint="eastAsia" w:ascii="仿宋" w:hAnsi="仿宋" w:eastAsia="仿宋" w:cs="仿宋"/>
          <w:b w:val="0"/>
          <w:bCs w:val="0"/>
          <w:color w:val="auto"/>
          <w:szCs w:val="24"/>
          <w:highlight w:val="none"/>
        </w:rPr>
        <w:t>的按无效投标处理：</w:t>
      </w:r>
    </w:p>
    <w:p w14:paraId="611A51B9">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trike/>
          <w:dstrike w:val="0"/>
          <w:color w:val="FF0000"/>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投标人名称与购买招标文件的单位名称</w:t>
      </w:r>
      <w:r>
        <w:rPr>
          <w:rFonts w:hint="eastAsia" w:ascii="仿宋" w:hAnsi="仿宋" w:eastAsia="仿宋" w:cs="仿宋"/>
          <w:color w:val="auto"/>
          <w:szCs w:val="24"/>
          <w:highlight w:val="none"/>
          <w:lang w:eastAsia="zh-CN"/>
        </w:rPr>
        <w:t>不</w:t>
      </w:r>
      <w:r>
        <w:rPr>
          <w:rFonts w:hint="eastAsia" w:ascii="仿宋" w:hAnsi="仿宋" w:eastAsia="仿宋" w:cs="仿宋"/>
          <w:color w:val="auto"/>
          <w:szCs w:val="24"/>
          <w:highlight w:val="none"/>
        </w:rPr>
        <w:t>一致；</w:t>
      </w:r>
    </w:p>
    <w:p w14:paraId="46F45F64">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投标文件</w:t>
      </w:r>
      <w:r>
        <w:rPr>
          <w:rFonts w:hint="eastAsia" w:ascii="仿宋" w:hAnsi="仿宋" w:eastAsia="仿宋" w:cs="仿宋"/>
          <w:color w:val="auto"/>
          <w:szCs w:val="24"/>
          <w:highlight w:val="none"/>
          <w:lang w:eastAsia="zh-CN"/>
        </w:rPr>
        <w:t>未</w:t>
      </w:r>
      <w:r>
        <w:rPr>
          <w:rFonts w:hint="eastAsia" w:ascii="仿宋" w:hAnsi="仿宋" w:eastAsia="仿宋" w:cs="仿宋"/>
          <w:color w:val="auto"/>
          <w:szCs w:val="24"/>
          <w:highlight w:val="none"/>
        </w:rPr>
        <w:t>按照招标文件的要求盖章签字；</w:t>
      </w:r>
    </w:p>
    <w:p w14:paraId="43435B55">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投标文件</w:t>
      </w:r>
      <w:r>
        <w:rPr>
          <w:rFonts w:hint="eastAsia" w:ascii="仿宋" w:hAnsi="仿宋" w:eastAsia="仿宋" w:cs="仿宋"/>
          <w:color w:val="auto"/>
          <w:szCs w:val="24"/>
          <w:highlight w:val="none"/>
          <w:lang w:eastAsia="zh-CN"/>
        </w:rPr>
        <w:t>不</w:t>
      </w:r>
      <w:r>
        <w:rPr>
          <w:rFonts w:hint="eastAsia" w:ascii="仿宋" w:hAnsi="仿宋" w:eastAsia="仿宋" w:cs="仿宋"/>
          <w:color w:val="auto"/>
          <w:szCs w:val="24"/>
          <w:highlight w:val="none"/>
        </w:rPr>
        <w:t>符合招标文件要求的数量；</w:t>
      </w:r>
    </w:p>
    <w:p w14:paraId="07420709">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针对同一项目提交两份或多份内容不同的投标文件，未书面声明哪一份是有效的或出现选择性报价的；</w:t>
      </w:r>
    </w:p>
    <w:p w14:paraId="1DF7747A">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xml:space="preserve">投标报价超过采购预算； </w:t>
      </w:r>
    </w:p>
    <w:p w14:paraId="7C623F9B">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投标有效期</w:t>
      </w:r>
      <w:r>
        <w:rPr>
          <w:rFonts w:hint="eastAsia" w:ascii="仿宋" w:hAnsi="仿宋" w:eastAsia="仿宋" w:cs="仿宋"/>
          <w:color w:val="auto"/>
          <w:szCs w:val="24"/>
          <w:highlight w:val="none"/>
          <w:lang w:eastAsia="zh-CN"/>
        </w:rPr>
        <w:t>不</w:t>
      </w:r>
      <w:r>
        <w:rPr>
          <w:rFonts w:hint="eastAsia" w:ascii="仿宋" w:hAnsi="仿宋" w:eastAsia="仿宋" w:cs="仿宋"/>
          <w:color w:val="auto"/>
          <w:szCs w:val="24"/>
          <w:highlight w:val="none"/>
        </w:rPr>
        <w:t>符合招标文件的要求；</w:t>
      </w:r>
    </w:p>
    <w:p w14:paraId="04022259">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3.7.1.7未对招标文件商务要求作出明确且实质性响应。</w:t>
      </w:r>
    </w:p>
    <w:p w14:paraId="47A170D7">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3.7.1.8未对招标文件技术要求作出明确响应，对不得偏离的要求未作出实质性响应；</w:t>
      </w:r>
    </w:p>
    <w:p w14:paraId="7638109D">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3.7.1.10</w:t>
      </w:r>
      <w:r>
        <w:rPr>
          <w:rFonts w:hint="eastAsia" w:ascii="仿宋" w:hAnsi="仿宋" w:eastAsia="仿宋" w:cs="仿宋"/>
          <w:color w:val="auto"/>
          <w:szCs w:val="24"/>
          <w:highlight w:val="none"/>
        </w:rPr>
        <w:t>法律、法规和</w:t>
      </w:r>
      <w:r>
        <w:rPr>
          <w:rFonts w:hint="eastAsia" w:ascii="仿宋" w:hAnsi="仿宋" w:eastAsia="仿宋" w:cs="仿宋"/>
          <w:color w:val="auto"/>
          <w:szCs w:val="24"/>
          <w:highlight w:val="none"/>
          <w:lang w:val="en-US" w:eastAsia="zh-CN"/>
        </w:rPr>
        <w:t>招标文件</w:t>
      </w:r>
      <w:r>
        <w:rPr>
          <w:rFonts w:hint="eastAsia" w:ascii="仿宋" w:hAnsi="仿宋" w:eastAsia="仿宋" w:cs="仿宋"/>
          <w:color w:val="auto"/>
          <w:szCs w:val="24"/>
          <w:highlight w:val="none"/>
        </w:rPr>
        <w:t>规定的其他无效投标情形</w:t>
      </w:r>
      <w:r>
        <w:rPr>
          <w:rFonts w:hint="eastAsia" w:ascii="仿宋" w:hAnsi="仿宋" w:eastAsia="仿宋" w:cs="仿宋"/>
          <w:color w:val="auto"/>
          <w:szCs w:val="24"/>
          <w:highlight w:val="none"/>
          <w:lang w:eastAsia="zh-CN"/>
        </w:rPr>
        <w:t>。</w:t>
      </w:r>
    </w:p>
    <w:p w14:paraId="0C3D3987">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szCs w:val="24"/>
          <w:highlight w:val="none"/>
          <w:lang w:val="en-US" w:eastAsia="zh-CN"/>
        </w:rPr>
        <w:t>.7.</w:t>
      </w:r>
      <w:r>
        <w:rPr>
          <w:rFonts w:hint="eastAsia" w:ascii="仿宋" w:hAnsi="仿宋" w:eastAsia="仿宋" w:cs="仿宋"/>
          <w:szCs w:val="24"/>
          <w:highlight w:val="none"/>
        </w:rPr>
        <w:t>2、投标文件的澄清：</w:t>
      </w:r>
    </w:p>
    <w:p w14:paraId="3DDED2AB">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highlight w:val="none"/>
        </w:rPr>
        <w:t>在评标期间,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被授权人签字。投标人的澄清、说明或者补正不得超出投标文件的范围或者改变投标文件的实质性内容。</w:t>
      </w:r>
    </w:p>
    <w:p w14:paraId="13BB827F">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3.7.3、</w:t>
      </w:r>
      <w:r>
        <w:rPr>
          <w:rFonts w:hint="eastAsia" w:ascii="仿宋" w:hAnsi="仿宋" w:eastAsia="仿宋" w:cs="仿宋"/>
          <w:szCs w:val="24"/>
          <w:highlight w:val="none"/>
        </w:rPr>
        <w:t>书写错误的评审标准：</w:t>
      </w:r>
    </w:p>
    <w:p w14:paraId="62FF08E0">
      <w:pPr>
        <w:keepNext w:val="0"/>
        <w:keepLines w:val="0"/>
        <w:pageBreakBefore w:val="0"/>
        <w:widowControl w:val="0"/>
        <w:kinsoku/>
        <w:wordWrap/>
        <w:overflowPunct w:val="0"/>
        <w:topLinePunct w:val="0"/>
        <w:autoSpaceDE/>
        <w:autoSpaceDN/>
        <w:bidi w:val="0"/>
        <w:adjustRightInd w:val="0"/>
        <w:snapToGrid w:val="0"/>
        <w:spacing w:line="640" w:lineRule="exact"/>
        <w:ind w:firstLine="482" w:firstLineChars="200"/>
        <w:textAlignment w:val="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报价出现下列情况之一者，按照</w:t>
      </w:r>
      <w:r>
        <w:rPr>
          <w:rFonts w:hint="eastAsia" w:ascii="仿宋" w:hAnsi="仿宋" w:eastAsia="仿宋" w:cs="仿宋"/>
          <w:b/>
          <w:bCs/>
          <w:color w:val="auto"/>
          <w:szCs w:val="24"/>
          <w:highlight w:val="none"/>
          <w:lang w:eastAsia="zh-CN"/>
        </w:rPr>
        <w:t>下列</w:t>
      </w:r>
      <w:r>
        <w:rPr>
          <w:rFonts w:hint="eastAsia" w:ascii="仿宋" w:hAnsi="仿宋" w:eastAsia="仿宋" w:cs="仿宋"/>
          <w:b/>
          <w:bCs/>
          <w:color w:val="auto"/>
          <w:szCs w:val="24"/>
          <w:highlight w:val="none"/>
        </w:rPr>
        <w:t>规定修正</w:t>
      </w:r>
      <w:r>
        <w:rPr>
          <w:rFonts w:hint="eastAsia" w:ascii="仿宋" w:hAnsi="仿宋" w:eastAsia="仿宋" w:cs="仿宋"/>
          <w:b/>
          <w:bCs/>
          <w:color w:val="auto"/>
          <w:szCs w:val="24"/>
          <w:highlight w:val="none"/>
          <w:lang w:eastAsia="zh-CN"/>
        </w:rPr>
        <w:t>（同时出现两种以上不一致的，按下列规定的顺序修正）</w:t>
      </w:r>
      <w:r>
        <w:rPr>
          <w:rFonts w:hint="eastAsia" w:ascii="仿宋" w:hAnsi="仿宋" w:eastAsia="仿宋" w:cs="仿宋"/>
          <w:b/>
          <w:bCs/>
          <w:color w:val="auto"/>
          <w:szCs w:val="24"/>
          <w:highlight w:val="none"/>
        </w:rPr>
        <w:t>：</w:t>
      </w:r>
    </w:p>
    <w:p w14:paraId="0B52868F">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3.7.3.1</w:t>
      </w:r>
      <w:r>
        <w:rPr>
          <w:rFonts w:hint="eastAsia" w:ascii="仿宋" w:hAnsi="仿宋" w:eastAsia="仿宋" w:cs="仿宋"/>
          <w:szCs w:val="24"/>
          <w:highlight w:val="none"/>
        </w:rPr>
        <w:t>投标文件有关内容与“开标一览表”不一致的，以“开标一览表”为准</w:t>
      </w:r>
      <w:r>
        <w:rPr>
          <w:rFonts w:hint="eastAsia" w:ascii="仿宋" w:hAnsi="仿宋" w:eastAsia="仿宋" w:cs="仿宋"/>
          <w:highlight w:val="none"/>
        </w:rPr>
        <w:t>；</w:t>
      </w:r>
    </w:p>
    <w:p w14:paraId="0AAEF705">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3.7.3.2</w:t>
      </w:r>
      <w:r>
        <w:rPr>
          <w:rFonts w:hint="eastAsia" w:ascii="仿宋" w:hAnsi="仿宋" w:eastAsia="仿宋" w:cs="仿宋"/>
          <w:szCs w:val="24"/>
          <w:highlight w:val="none"/>
        </w:rPr>
        <w:t>大写金额与小写金额不一致的，以大写金额为准</w:t>
      </w:r>
      <w:r>
        <w:rPr>
          <w:rFonts w:hint="eastAsia" w:ascii="仿宋" w:hAnsi="仿宋" w:eastAsia="仿宋" w:cs="仿宋"/>
          <w:highlight w:val="none"/>
        </w:rPr>
        <w:t>；</w:t>
      </w:r>
    </w:p>
    <w:p w14:paraId="5F04E282">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3.7.3.3</w:t>
      </w:r>
      <w:r>
        <w:rPr>
          <w:rFonts w:hint="eastAsia" w:ascii="仿宋" w:hAnsi="仿宋" w:eastAsia="仿宋" w:cs="仿宋"/>
          <w:highlight w:val="none"/>
        </w:rPr>
        <w:t>单价金额小数点或者百分比有明显错位的，以“</w:t>
      </w:r>
      <w:r>
        <w:rPr>
          <w:rFonts w:hint="eastAsia" w:ascii="仿宋" w:hAnsi="仿宋" w:eastAsia="仿宋" w:cs="仿宋"/>
          <w:szCs w:val="24"/>
          <w:highlight w:val="none"/>
        </w:rPr>
        <w:t>开标一览表</w:t>
      </w:r>
      <w:r>
        <w:rPr>
          <w:rFonts w:hint="eastAsia" w:ascii="仿宋" w:hAnsi="仿宋" w:eastAsia="仿宋" w:cs="仿宋"/>
          <w:highlight w:val="none"/>
        </w:rPr>
        <w:t>”的总价为准，并修改单价；</w:t>
      </w:r>
    </w:p>
    <w:p w14:paraId="6157991C">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3.7.3.4</w:t>
      </w:r>
      <w:r>
        <w:rPr>
          <w:rFonts w:hint="eastAsia" w:ascii="仿宋" w:hAnsi="仿宋" w:eastAsia="仿宋" w:cs="仿宋"/>
          <w:highlight w:val="none"/>
        </w:rPr>
        <w:t>总价金额与按</w:t>
      </w:r>
      <w:r>
        <w:rPr>
          <w:rFonts w:hint="eastAsia" w:ascii="仿宋" w:hAnsi="仿宋" w:eastAsia="仿宋" w:cs="仿宋"/>
          <w:szCs w:val="24"/>
          <w:highlight w:val="none"/>
        </w:rPr>
        <w:t>单价汇总金额不一致的，以单价乘以数量的计算结果为准</w:t>
      </w:r>
      <w:r>
        <w:rPr>
          <w:rFonts w:hint="eastAsia" w:ascii="仿宋" w:hAnsi="仿宋" w:eastAsia="仿宋" w:cs="仿宋"/>
          <w:highlight w:val="none"/>
        </w:rPr>
        <w:t>；</w:t>
      </w:r>
    </w:p>
    <w:p w14:paraId="3567100A">
      <w:pPr>
        <w:keepNext w:val="0"/>
        <w:keepLines w:val="0"/>
        <w:pageBreakBefore w:val="0"/>
        <w:widowControl w:val="0"/>
        <w:kinsoku/>
        <w:wordWrap/>
        <w:overflowPunct w:val="0"/>
        <w:topLinePunct w:val="0"/>
        <w:autoSpaceDE/>
        <w:autoSpaceDN/>
        <w:bidi w:val="0"/>
        <w:adjustRightInd w:val="0"/>
        <w:snapToGrid w:val="0"/>
        <w:spacing w:line="640" w:lineRule="exact"/>
        <w:ind w:firstLine="482" w:firstLineChars="200"/>
        <w:textAlignment w:val="auto"/>
        <w:rPr>
          <w:rFonts w:hint="eastAsia" w:ascii="仿宋" w:hAnsi="仿宋" w:eastAsia="仿宋" w:cs="仿宋"/>
          <w:highlight w:val="none"/>
        </w:rPr>
      </w:pPr>
      <w:r>
        <w:rPr>
          <w:rFonts w:hint="eastAsia" w:ascii="仿宋" w:hAnsi="仿宋" w:eastAsia="仿宋" w:cs="仿宋"/>
          <w:b/>
          <w:bCs/>
          <w:highlight w:val="none"/>
        </w:rPr>
        <w:t>评审过程中，发现</w:t>
      </w:r>
      <w:r>
        <w:rPr>
          <w:rFonts w:hint="eastAsia" w:ascii="仿宋" w:hAnsi="仿宋" w:eastAsia="仿宋" w:cs="仿宋"/>
          <w:b/>
          <w:bCs/>
          <w:highlight w:val="none"/>
          <w:lang w:eastAsia="zh-CN"/>
        </w:rPr>
        <w:t>投标</w:t>
      </w:r>
      <w:r>
        <w:rPr>
          <w:rFonts w:hint="eastAsia" w:ascii="仿宋" w:hAnsi="仿宋" w:eastAsia="仿宋" w:cs="仿宋"/>
          <w:b/>
          <w:bCs/>
          <w:highlight w:val="none"/>
        </w:rPr>
        <w:t>文件出现下列情况之一者，按照下列规定修正：</w:t>
      </w:r>
      <w:r>
        <w:rPr>
          <w:rFonts w:hint="eastAsia" w:ascii="仿宋" w:hAnsi="仿宋" w:eastAsia="仿宋" w:cs="仿宋"/>
          <w:highlight w:val="none"/>
        </w:rPr>
        <w:t xml:space="preserve"> </w:t>
      </w:r>
    </w:p>
    <w:p w14:paraId="30E993C3">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3.7.3.5</w:t>
      </w:r>
      <w:r>
        <w:rPr>
          <w:rFonts w:hint="eastAsia" w:ascii="仿宋" w:hAnsi="仿宋" w:eastAsia="仿宋" w:cs="仿宋"/>
          <w:szCs w:val="24"/>
          <w:highlight w:val="none"/>
        </w:rPr>
        <w:t>投标文件图表与文字不符时，以文字为准</w:t>
      </w:r>
      <w:r>
        <w:rPr>
          <w:rFonts w:hint="eastAsia" w:ascii="仿宋" w:hAnsi="仿宋" w:eastAsia="仿宋" w:cs="仿宋"/>
          <w:highlight w:val="none"/>
        </w:rPr>
        <w:t>；</w:t>
      </w:r>
    </w:p>
    <w:p w14:paraId="0CD3EFCB">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3.7.3.6</w:t>
      </w:r>
      <w:r>
        <w:rPr>
          <w:rFonts w:hint="eastAsia" w:ascii="仿宋" w:hAnsi="仿宋" w:eastAsia="仿宋" w:cs="仿宋"/>
          <w:szCs w:val="24"/>
          <w:highlight w:val="none"/>
        </w:rPr>
        <w:t>投标文件正本与副本不符时，以正本为准；</w:t>
      </w:r>
    </w:p>
    <w:p w14:paraId="5C498B3F">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3.7.3.7</w:t>
      </w:r>
      <w:r>
        <w:rPr>
          <w:rFonts w:hint="eastAsia" w:ascii="仿宋" w:hAnsi="仿宋" w:eastAsia="仿宋" w:cs="仿宋"/>
          <w:highlight w:val="none"/>
        </w:rPr>
        <w:t>对不同文字文本投标文件的解释发生异议的，以中文文本为准；</w:t>
      </w:r>
    </w:p>
    <w:p w14:paraId="238001B4">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3.7.3.8</w:t>
      </w:r>
      <w:r>
        <w:rPr>
          <w:rFonts w:hint="eastAsia" w:ascii="仿宋" w:hAnsi="仿宋" w:eastAsia="仿宋" w:cs="仿宋"/>
          <w:szCs w:val="24"/>
          <w:highlight w:val="none"/>
        </w:rPr>
        <w:t>多处内容交叉不符时，以评标委员会评审结果为准。</w:t>
      </w:r>
    </w:p>
    <w:p w14:paraId="29AE71EA">
      <w:pPr>
        <w:keepNext w:val="0"/>
        <w:keepLines w:val="0"/>
        <w:pageBreakBefore w:val="0"/>
        <w:widowControl w:val="0"/>
        <w:kinsoku/>
        <w:wordWrap/>
        <w:topLinePunct w:val="0"/>
        <w:autoSpaceDE/>
        <w:autoSpaceDN/>
        <w:bidi w:val="0"/>
        <w:spacing w:line="640" w:lineRule="exact"/>
        <w:ind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注：按上述方法修正的内容，经投标人确认后产生约束力，投标人不确认的，</w:t>
      </w:r>
      <w:r>
        <w:rPr>
          <w:rFonts w:hint="eastAsia" w:ascii="仿宋" w:hAnsi="仿宋" w:eastAsia="仿宋" w:cs="仿宋"/>
          <w:b/>
          <w:szCs w:val="24"/>
          <w:highlight w:val="none"/>
          <w:u w:val="none" w:color="auto"/>
        </w:rPr>
        <w:t>其投标无效。</w:t>
      </w:r>
    </w:p>
    <w:p w14:paraId="0A51E791">
      <w:pPr>
        <w:keepNext w:val="0"/>
        <w:keepLines w:val="0"/>
        <w:pageBreakBefore w:val="0"/>
        <w:widowControl w:val="0"/>
        <w:kinsoku/>
        <w:wordWrap/>
        <w:topLinePunct w:val="0"/>
        <w:autoSpaceDE/>
        <w:autoSpaceDN/>
        <w:bidi w:val="0"/>
        <w:spacing w:line="640" w:lineRule="exact"/>
        <w:ind w:firstLine="465"/>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3.7.4、</w:t>
      </w:r>
      <w:r>
        <w:rPr>
          <w:rFonts w:hint="eastAsia" w:ascii="仿宋" w:hAnsi="仿宋" w:eastAsia="仿宋" w:cs="仿宋"/>
          <w:color w:val="auto"/>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仿宋" w:hAnsi="仿宋" w:eastAsia="仿宋" w:cs="仿宋"/>
          <w:color w:val="auto"/>
          <w:szCs w:val="24"/>
          <w:highlight w:val="none"/>
          <w:u w:val="none" w:color="auto"/>
        </w:rPr>
        <w:t>无效投标处理。</w:t>
      </w:r>
    </w:p>
    <w:p w14:paraId="451968E9">
      <w:pPr>
        <w:pageBreakBefore w:val="0"/>
        <w:kinsoku/>
        <w:bidi w:val="0"/>
        <w:spacing w:line="640" w:lineRule="exact"/>
        <w:ind w:firstLine="465"/>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3.7.5</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评审</w:t>
      </w:r>
      <w:r>
        <w:rPr>
          <w:rFonts w:hint="eastAsia" w:ascii="仿宋" w:hAnsi="仿宋" w:eastAsia="仿宋" w:cs="仿宋"/>
          <w:color w:val="auto"/>
          <w:szCs w:val="24"/>
          <w:highlight w:val="none"/>
        </w:rPr>
        <w:t>：</w:t>
      </w:r>
    </w:p>
    <w:p w14:paraId="2C9E890D">
      <w:pPr>
        <w:keepNext w:val="0"/>
        <w:keepLines w:val="0"/>
        <w:pageBreakBefore w:val="0"/>
        <w:widowControl w:val="0"/>
        <w:kinsoku/>
        <w:wordWrap/>
        <w:topLinePunct w:val="0"/>
        <w:autoSpaceDE/>
        <w:autoSpaceDN/>
        <w:bidi w:val="0"/>
        <w:spacing w:line="640" w:lineRule="exact"/>
        <w:ind w:firstLine="465"/>
        <w:textAlignment w:val="auto"/>
        <w:rPr>
          <w:rFonts w:hint="eastAsia" w:ascii="仿宋" w:hAnsi="仿宋" w:eastAsia="仿宋" w:cs="仿宋"/>
          <w:szCs w:val="24"/>
          <w:highlight w:val="none"/>
        </w:rPr>
      </w:pPr>
      <w:r>
        <w:rPr>
          <w:rFonts w:hint="eastAsia" w:ascii="仿宋" w:hAnsi="仿宋" w:eastAsia="仿宋" w:cs="仿宋"/>
          <w:szCs w:val="24"/>
          <w:highlight w:val="none"/>
          <w:lang w:val="en-US" w:eastAsia="zh-CN"/>
        </w:rPr>
        <w:t>3.7.5.1</w:t>
      </w:r>
      <w:r>
        <w:rPr>
          <w:rFonts w:hint="eastAsia" w:ascii="仿宋" w:hAnsi="仿宋" w:eastAsia="仿宋" w:cs="仿宋"/>
          <w:szCs w:val="24"/>
          <w:highlight w:val="none"/>
        </w:rPr>
        <w:t>评标委员会评审投标文件符合性只根据投标文件本身的内容，而不寻求其他外部证据。</w:t>
      </w:r>
    </w:p>
    <w:p w14:paraId="47E28299">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lang w:val="en-US" w:eastAsia="zh-CN"/>
        </w:rPr>
        <w:t>3.7.5.2</w:t>
      </w:r>
      <w:r>
        <w:rPr>
          <w:rFonts w:hint="eastAsia" w:ascii="仿宋" w:hAnsi="仿宋" w:eastAsia="仿宋" w:cs="仿宋"/>
          <w:highlight w:val="none"/>
        </w:rPr>
        <w:t>评标采取逐项分步评审方式，每一步评审不符合者，不进入下一步评审，全部评审合格的投标人进行最后的综合评审和打分，按最后得分由高向低排序，推荐中标候选人。</w:t>
      </w:r>
    </w:p>
    <w:p w14:paraId="3C5A0529">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highlight w:val="none"/>
          <w:lang w:val="en-US" w:eastAsia="zh-CN"/>
        </w:rPr>
        <w:t>3.7.6、</w:t>
      </w:r>
      <w:r>
        <w:rPr>
          <w:rFonts w:hint="eastAsia" w:ascii="仿宋" w:hAnsi="仿宋" w:eastAsia="仿宋" w:cs="仿宋"/>
          <w:highlight w:val="none"/>
        </w:rPr>
        <w:t>其他需说明的情况：</w:t>
      </w:r>
    </w:p>
    <w:p w14:paraId="10D682FD">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highlight w:val="none"/>
          <w:lang w:val="en-US" w:eastAsia="zh-CN"/>
        </w:rPr>
        <w:t>3.7.6.1</w:t>
      </w:r>
      <w:r>
        <w:rPr>
          <w:rFonts w:hint="eastAsia" w:ascii="仿宋" w:hAnsi="仿宋" w:eastAsia="仿宋" w:cs="仿宋"/>
          <w:highlight w:val="none"/>
        </w:rPr>
        <w:t>对于投标文件中不构成实质性偏差的小的不正规、不一致或不规则，采购人可以接受，但这种接受不能损害或影响任何投标人的相对排序；</w:t>
      </w:r>
    </w:p>
    <w:p w14:paraId="29EF688A">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highlight w:val="none"/>
          <w:lang w:val="en-US" w:eastAsia="zh-CN"/>
        </w:rPr>
        <w:t>3.7.6.2</w:t>
      </w:r>
      <w:r>
        <w:rPr>
          <w:rFonts w:hint="eastAsia" w:ascii="仿宋" w:hAnsi="仿宋" w:eastAsia="仿宋" w:cs="仿宋"/>
          <w:highlight w:val="none"/>
        </w:rPr>
        <w:t>最低报价不是中标的唯一条件；</w:t>
      </w:r>
    </w:p>
    <w:p w14:paraId="22861725">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highlight w:val="none"/>
          <w:lang w:val="en-US" w:eastAsia="zh-CN"/>
        </w:rPr>
        <w:t>3.7.6.3</w:t>
      </w:r>
      <w:r>
        <w:rPr>
          <w:rFonts w:hint="eastAsia" w:ascii="仿宋" w:hAnsi="仿宋" w:eastAsia="仿宋" w:cs="仿宋"/>
          <w:highlight w:val="none"/>
        </w:rPr>
        <w:t>如果投标实质上没有响应招标文件的要求，其投标将被拒绝，投标人不得通过修正或撤消不合要求的偏离或保留从而使其投标成为实质上响应的投标。</w:t>
      </w:r>
    </w:p>
    <w:p w14:paraId="14F16DDA">
      <w:pPr>
        <w:keepNext w:val="0"/>
        <w:keepLines w:val="0"/>
        <w:pageBreakBefore w:val="0"/>
        <w:widowControl w:val="0"/>
        <w:kinsoku/>
        <w:wordWrap/>
        <w:overflowPunct w:val="0"/>
        <w:topLinePunct w:val="0"/>
        <w:autoSpaceDE/>
        <w:autoSpaceDN/>
        <w:bidi w:val="0"/>
        <w:adjustRightInd w:val="0"/>
        <w:snapToGrid w:val="0"/>
        <w:spacing w:line="640" w:lineRule="exact"/>
        <w:ind w:firstLine="480" w:firstLineChars="200"/>
        <w:textAlignment w:val="auto"/>
        <w:rPr>
          <w:rFonts w:hint="eastAsia" w:ascii="仿宋" w:hAnsi="仿宋" w:eastAsia="仿宋" w:cs="仿宋"/>
          <w:highlight w:val="none"/>
        </w:rPr>
      </w:pPr>
      <w:r>
        <w:rPr>
          <w:rFonts w:hint="eastAsia" w:ascii="仿宋" w:hAnsi="仿宋" w:eastAsia="仿宋" w:cs="仿宋"/>
          <w:highlight w:val="none"/>
          <w:lang w:val="en-US" w:eastAsia="zh-CN"/>
        </w:rPr>
        <w:t>3.7.6.4</w:t>
      </w:r>
      <w:r>
        <w:rPr>
          <w:rFonts w:hint="eastAsia" w:ascii="仿宋" w:hAnsi="仿宋" w:eastAsia="仿宋" w:cs="仿宋"/>
          <w:szCs w:val="24"/>
          <w:highlight w:val="none"/>
        </w:rPr>
        <w:t>无论投标的结果如何，投标期间一切费用自理。</w:t>
      </w:r>
    </w:p>
    <w:p w14:paraId="24797CCC">
      <w:pPr>
        <w:spacing w:line="56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w:t>
      </w:r>
      <w:r>
        <w:rPr>
          <w:rFonts w:hint="eastAsia" w:ascii="仿宋" w:hAnsi="仿宋" w:eastAsia="仿宋" w:cs="仿宋"/>
          <w:b/>
          <w:color w:val="auto"/>
          <w:szCs w:val="24"/>
          <w:highlight w:val="none"/>
          <w:lang w:val="en-US" w:eastAsia="zh-CN"/>
        </w:rPr>
        <w:t>8</w:t>
      </w:r>
      <w:r>
        <w:rPr>
          <w:rFonts w:hint="eastAsia" w:ascii="仿宋" w:hAnsi="仿宋" w:eastAsia="仿宋" w:cs="仿宋"/>
          <w:b/>
          <w:color w:val="auto"/>
          <w:szCs w:val="24"/>
          <w:highlight w:val="none"/>
        </w:rPr>
        <w:t>、评分标准：</w:t>
      </w:r>
    </w:p>
    <w:tbl>
      <w:tblPr>
        <w:tblStyle w:val="23"/>
        <w:tblW w:w="10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766"/>
        <w:gridCol w:w="8084"/>
      </w:tblGrid>
      <w:tr w14:paraId="6BBC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01DAE8B0">
            <w:pPr>
              <w:shd w:val="clear"/>
              <w:spacing w:line="560" w:lineRule="exact"/>
              <w:ind w:right="-108" w:rightChars="-45"/>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报价</w:t>
            </w:r>
          </w:p>
        </w:tc>
        <w:tc>
          <w:tcPr>
            <w:tcW w:w="766" w:type="dxa"/>
            <w:vAlign w:val="center"/>
          </w:tcPr>
          <w:p w14:paraId="1ABAF962">
            <w:pPr>
              <w:shd w:val="clear"/>
              <w:spacing w:line="560" w:lineRule="exact"/>
              <w:ind w:left="-134" w:leftChars="-56" w:right="-108" w:rightChars="-45"/>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30分</w:t>
            </w:r>
          </w:p>
        </w:tc>
        <w:tc>
          <w:tcPr>
            <w:tcW w:w="8084" w:type="dxa"/>
            <w:vAlign w:val="center"/>
          </w:tcPr>
          <w:p w14:paraId="543F6E73">
            <w:pPr>
              <w:pStyle w:val="39"/>
              <w:shd w:val="clear"/>
              <w:spacing w:line="560" w:lineRule="exact"/>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t>按照财政部《政府采购货物和服务招标投标管理办法》（财政部令第87号）的有关规定：</w:t>
            </w:r>
            <w:r>
              <w:rPr>
                <w:rFonts w:hint="eastAsia" w:ascii="仿宋" w:hAnsi="仿宋" w:eastAsia="仿宋" w:cs="仿宋"/>
                <w:color w:val="auto"/>
                <w:kern w:val="2"/>
                <w:sz w:val="24"/>
                <w:szCs w:val="24"/>
                <w:highlight w:val="none"/>
              </w:rPr>
              <w:t>价格分采用低价优先法计算，即满足招标文件要求且投标价格最低的投标报价为评标基准价，其价格分为满分。其他投标人的价格分统一按照下列公式计算：</w:t>
            </w:r>
          </w:p>
          <w:p w14:paraId="30DCD7E9">
            <w:pPr>
              <w:widowControl/>
              <w:shd w:val="clear"/>
              <w:spacing w:line="560" w:lineRule="exact"/>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投标报价得分=（评标基准价/投标报价）×价格权值×100</w:t>
            </w:r>
          </w:p>
          <w:p w14:paraId="2C0B2F8E">
            <w:pPr>
              <w:widowControl/>
              <w:shd w:val="clear"/>
              <w:spacing w:line="560" w:lineRule="exact"/>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（因落实政府采购政策进行价格调整的，以调整后的价格计算评标基准价和投标报价，详见3-</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-1至3-</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-3）</w:t>
            </w:r>
          </w:p>
        </w:tc>
      </w:tr>
      <w:tr w14:paraId="05B7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127922CC">
            <w:pPr>
              <w:shd w:val="clear"/>
              <w:spacing w:line="560" w:lineRule="exact"/>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技术</w:t>
            </w:r>
          </w:p>
          <w:p w14:paraId="7DACE43E">
            <w:pPr>
              <w:shd w:val="clear"/>
              <w:spacing w:line="560" w:lineRule="exact"/>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响应</w:t>
            </w:r>
          </w:p>
        </w:tc>
        <w:tc>
          <w:tcPr>
            <w:tcW w:w="766" w:type="dxa"/>
            <w:vAlign w:val="center"/>
          </w:tcPr>
          <w:p w14:paraId="564E21AF">
            <w:pPr>
              <w:shd w:val="clear"/>
              <w:spacing w:line="560" w:lineRule="exact"/>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25</w:t>
            </w:r>
            <w:r>
              <w:rPr>
                <w:rFonts w:hint="eastAsia" w:ascii="仿宋" w:hAnsi="仿宋" w:eastAsia="仿宋" w:cs="仿宋"/>
                <w:color w:val="auto"/>
                <w:kern w:val="0"/>
                <w:szCs w:val="24"/>
                <w:highlight w:val="none"/>
              </w:rPr>
              <w:t>分</w:t>
            </w:r>
          </w:p>
        </w:tc>
        <w:tc>
          <w:tcPr>
            <w:tcW w:w="8084" w:type="dxa"/>
          </w:tcPr>
          <w:p w14:paraId="04D564FB">
            <w:pPr>
              <w:widowControl/>
              <w:numPr>
                <w:ilvl w:val="0"/>
                <w:numId w:val="0"/>
              </w:numPr>
              <w:shd w:val="clear"/>
              <w:spacing w:line="560" w:lineRule="exact"/>
              <w:jc w:val="lef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评标委员会将根据投标文件中对技术部分的应答，并结合投标人提供的佐证资料等</w:t>
            </w:r>
            <w:r>
              <w:rPr>
                <w:rFonts w:hint="eastAsia" w:ascii="仿宋" w:hAnsi="仿宋" w:eastAsia="仿宋" w:cs="仿宋"/>
                <w:color w:val="auto"/>
                <w:kern w:val="0"/>
                <w:sz w:val="24"/>
                <w:szCs w:val="24"/>
                <w:highlight w:val="none"/>
                <w:lang w:bidi="ar"/>
              </w:rPr>
              <w:t>（佐证材料例如：</w:t>
            </w:r>
            <w:r>
              <w:rPr>
                <w:rFonts w:hint="eastAsia" w:ascii="仿宋" w:hAnsi="仿宋" w:eastAsia="仿宋" w:cs="仿宋"/>
                <w:color w:val="auto"/>
                <w:kern w:val="0"/>
                <w:sz w:val="24"/>
                <w:szCs w:val="24"/>
                <w:highlight w:val="none"/>
                <w:lang w:val="en-US" w:eastAsia="zh-CN" w:bidi="ar"/>
              </w:rPr>
              <w:t>国家认可的检测机构出具的</w:t>
            </w:r>
            <w:r>
              <w:rPr>
                <w:rFonts w:hint="eastAsia" w:ascii="仿宋" w:hAnsi="仿宋" w:eastAsia="仿宋" w:cs="仿宋"/>
                <w:color w:val="auto"/>
                <w:kern w:val="0"/>
                <w:sz w:val="24"/>
                <w:szCs w:val="24"/>
                <w:highlight w:val="none"/>
                <w:lang w:bidi="ar"/>
              </w:rPr>
              <w:t>检测报告、制造商检验报告、产品彩页、官网功能截图等任意一种）</w:t>
            </w:r>
            <w:r>
              <w:rPr>
                <w:rFonts w:hint="eastAsia" w:ascii="仿宋" w:hAnsi="仿宋" w:eastAsia="仿宋" w:cs="仿宋"/>
                <w:color w:val="auto"/>
                <w:szCs w:val="24"/>
                <w:highlight w:val="none"/>
                <w:lang w:val="en-US" w:eastAsia="zh-CN"/>
              </w:rPr>
              <w:t>，对技术部分进行综合评价。</w:t>
            </w:r>
          </w:p>
          <w:p w14:paraId="0FA8106D">
            <w:pPr>
              <w:widowControl/>
              <w:shd w:val="clear"/>
              <w:spacing w:line="560" w:lineRule="exact"/>
              <w:jc w:val="lef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投标人所投产品的技术参数和性能要求完全满足招标文件要求的得</w:t>
            </w:r>
            <w:r>
              <w:rPr>
                <w:rFonts w:hint="eastAsia" w:ascii="仿宋" w:hAnsi="仿宋" w:eastAsia="仿宋" w:cs="仿宋"/>
                <w:color w:val="auto"/>
                <w:szCs w:val="24"/>
                <w:highlight w:val="none"/>
                <w:lang w:val="en-US" w:eastAsia="zh-CN"/>
              </w:rPr>
              <w:t>25</w:t>
            </w:r>
            <w:r>
              <w:rPr>
                <w:rFonts w:hint="eastAsia" w:ascii="仿宋" w:hAnsi="仿宋" w:eastAsia="仿宋" w:cs="仿宋"/>
                <w:color w:val="auto"/>
                <w:szCs w:val="24"/>
                <w:highlight w:val="none"/>
              </w:rPr>
              <w:t>分</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其中</w:t>
            </w:r>
            <w:r>
              <w:rPr>
                <w:rFonts w:hint="eastAsia" w:ascii="仿宋" w:hAnsi="仿宋" w:eastAsia="仿宋" w:cs="仿宋"/>
                <w:color w:val="auto"/>
                <w:szCs w:val="24"/>
                <w:highlight w:val="none"/>
                <w:lang w:eastAsia="zh-CN"/>
              </w:rPr>
              <w:t>技术参数表中，负偏离</w:t>
            </w:r>
            <w:r>
              <w:rPr>
                <w:rFonts w:hint="eastAsia" w:ascii="仿宋" w:hAnsi="仿宋" w:eastAsia="仿宋" w:cs="仿宋"/>
                <w:color w:val="auto"/>
                <w:szCs w:val="24"/>
                <w:highlight w:val="none"/>
                <w:lang w:val="en-US" w:eastAsia="zh-CN"/>
              </w:rPr>
              <w:t>每项</w:t>
            </w:r>
            <w:r>
              <w:rPr>
                <w:rFonts w:hint="eastAsia" w:ascii="仿宋" w:hAnsi="仿宋" w:eastAsia="仿宋" w:cs="仿宋"/>
                <w:color w:val="auto"/>
                <w:szCs w:val="24"/>
                <w:highlight w:val="none"/>
                <w:lang w:eastAsia="zh-CN"/>
              </w:rPr>
              <w:t>0.5分，扣完为止。</w:t>
            </w:r>
          </w:p>
          <w:p w14:paraId="33B16B4A">
            <w:pPr>
              <w:widowControl/>
              <w:shd w:val="clear"/>
              <w:spacing w:line="560" w:lineRule="exact"/>
              <w:jc w:val="left"/>
              <w:rPr>
                <w:rFonts w:hint="eastAsia" w:ascii="仿宋" w:hAnsi="仿宋" w:eastAsia="仿宋" w:cs="仿宋"/>
                <w:color w:val="auto"/>
                <w:szCs w:val="24"/>
                <w:highlight w:val="none"/>
                <w:lang w:val="en-US" w:eastAsia="zh-CN"/>
              </w:rPr>
            </w:pPr>
            <w:r>
              <w:rPr>
                <w:rFonts w:hint="eastAsia" w:ascii="仿宋" w:hAnsi="仿宋" w:eastAsia="仿宋" w:cs="仿宋"/>
                <w:b/>
                <w:bCs/>
                <w:color w:val="auto"/>
                <w:szCs w:val="24"/>
                <w:highlight w:val="none"/>
                <w:lang w:val="en-US" w:eastAsia="zh-CN"/>
              </w:rPr>
              <w:t>注：</w:t>
            </w:r>
            <w:r>
              <w:rPr>
                <w:rFonts w:hint="eastAsia" w:ascii="仿宋" w:hAnsi="仿宋" w:eastAsia="仿宋" w:cs="仿宋"/>
                <w:color w:val="auto"/>
                <w:szCs w:val="24"/>
                <w:highlight w:val="none"/>
                <w:lang w:val="en-US" w:eastAsia="zh-CN"/>
              </w:rPr>
              <w:t>1、完全复制招标文件技术指标要求的，给予10分扣分。</w:t>
            </w:r>
          </w:p>
          <w:p w14:paraId="5F53A63C">
            <w:pPr>
              <w:widowControl/>
              <w:shd w:val="clear"/>
              <w:spacing w:line="560" w:lineRule="exact"/>
              <w:jc w:val="lef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2、若佐证材料低于招标文件规定的相应技术指标、参数时视为负偏离。</w:t>
            </w:r>
          </w:p>
        </w:tc>
      </w:tr>
      <w:tr w14:paraId="05AB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39991B8E">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实施方案</w:t>
            </w:r>
          </w:p>
        </w:tc>
        <w:tc>
          <w:tcPr>
            <w:tcW w:w="766" w:type="dxa"/>
            <w:vAlign w:val="center"/>
          </w:tcPr>
          <w:p w14:paraId="239B1D1A">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15</w:t>
            </w:r>
            <w:r>
              <w:rPr>
                <w:rFonts w:hint="eastAsia" w:ascii="仿宋" w:hAnsi="仿宋" w:eastAsia="仿宋" w:cs="仿宋"/>
                <w:color w:val="auto"/>
                <w:kern w:val="0"/>
                <w:szCs w:val="24"/>
                <w:highlight w:val="none"/>
              </w:rPr>
              <w:t>分</w:t>
            </w:r>
          </w:p>
        </w:tc>
        <w:tc>
          <w:tcPr>
            <w:tcW w:w="8084" w:type="dxa"/>
            <w:shd w:val="clear" w:color="auto" w:fill="auto"/>
            <w:vAlign w:val="center"/>
          </w:tcPr>
          <w:p w14:paraId="71C0D86F">
            <w:pPr>
              <w:adjustRightInd w:val="0"/>
              <w:spacing w:line="360" w:lineRule="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一、评审内容</w:t>
            </w:r>
          </w:p>
          <w:p w14:paraId="78EC55E1">
            <w:pPr>
              <w:adjustRightIn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投标人</w:t>
            </w:r>
            <w:r>
              <w:rPr>
                <w:rFonts w:hint="eastAsia" w:ascii="仿宋" w:hAnsi="仿宋" w:eastAsia="仿宋" w:cs="仿宋"/>
                <w:color w:val="auto"/>
                <w:kern w:val="0"/>
                <w:sz w:val="24"/>
                <w:szCs w:val="24"/>
                <w:highlight w:val="none"/>
              </w:rPr>
              <w:t>需针对本项目提供完整的项目实施方案。内容包含：①供货方案；②运输、包装方案；③安装、调试方案；④质量保障方案；⑤进度保障方案；并按照以下标准评审：</w:t>
            </w:r>
          </w:p>
          <w:p w14:paraId="6E0D30DF">
            <w:pPr>
              <w:adjustRightInd w:val="0"/>
              <w:spacing w:line="360" w:lineRule="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14:paraId="084E9326">
            <w:pPr>
              <w:adjustRightInd w:val="0"/>
              <w:spacing w:line="360" w:lineRule="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1、完整性：方案须全面，对评审内容中的各项要求描述详细；</w:t>
            </w:r>
          </w:p>
          <w:p w14:paraId="6EBB9A8A">
            <w:pPr>
              <w:adjustRightInd w:val="0"/>
              <w:spacing w:line="360" w:lineRule="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2、可实施性：切合本项目实际情况，实施步骤清晰、合理；</w:t>
            </w:r>
          </w:p>
          <w:p w14:paraId="79EE66D0">
            <w:pPr>
              <w:adjustRightInd w:val="0"/>
              <w:spacing w:line="360" w:lineRule="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3、针对性：方案能够紧扣项目实际情况，内容科学合理。</w:t>
            </w:r>
          </w:p>
          <w:p w14:paraId="712C39DB">
            <w:pPr>
              <w:adjustRightInd w:val="0"/>
              <w:spacing w:line="360" w:lineRule="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三、赋分依据（满分</w:t>
            </w:r>
            <w:r>
              <w:rPr>
                <w:rFonts w:hint="eastAsia" w:ascii="仿宋" w:hAnsi="仿宋" w:eastAsia="仿宋" w:cs="仿宋"/>
                <w:b/>
                <w:bCs/>
                <w:color w:val="auto"/>
                <w:kern w:val="0"/>
                <w:sz w:val="24"/>
                <w:szCs w:val="24"/>
                <w:highlight w:val="none"/>
                <w:lang w:val="en-US" w:eastAsia="zh-CN"/>
              </w:rPr>
              <w:t>15</w:t>
            </w:r>
            <w:r>
              <w:rPr>
                <w:rFonts w:hint="eastAsia" w:ascii="仿宋" w:hAnsi="仿宋" w:eastAsia="仿宋" w:cs="仿宋"/>
                <w:b/>
                <w:bCs/>
                <w:color w:val="auto"/>
                <w:kern w:val="0"/>
                <w:sz w:val="24"/>
                <w:szCs w:val="24"/>
                <w:highlight w:val="none"/>
              </w:rPr>
              <w:t>分）</w:t>
            </w:r>
          </w:p>
          <w:p w14:paraId="110C0D49">
            <w:pPr>
              <w:spacing w:line="360" w:lineRule="auto"/>
              <w:jc w:val="left"/>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①供货方案</w:t>
            </w:r>
            <w:r>
              <w:rPr>
                <w:rFonts w:hint="eastAsia" w:ascii="仿宋" w:hAnsi="仿宋" w:eastAsia="仿宋" w:cs="仿宋"/>
                <w:color w:val="auto"/>
                <w:kern w:val="0"/>
                <w:sz w:val="24"/>
                <w:szCs w:val="24"/>
                <w:highlight w:val="none"/>
                <w:lang w:eastAsia="zh-CN"/>
              </w:rPr>
              <w:t>：</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分；未提供不得分</w:t>
            </w:r>
            <w:r>
              <w:rPr>
                <w:rFonts w:hint="eastAsia" w:ascii="仿宋" w:hAnsi="仿宋" w:eastAsia="仿宋" w:cs="仿宋"/>
                <w:kern w:val="0"/>
                <w:sz w:val="24"/>
                <w:szCs w:val="24"/>
                <w:highlight w:val="none"/>
                <w:lang w:bidi="ar"/>
              </w:rPr>
              <w:t>；</w:t>
            </w:r>
          </w:p>
          <w:p w14:paraId="774DC086">
            <w:pPr>
              <w:spacing w:line="360" w:lineRule="auto"/>
              <w:jc w:val="left"/>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②运输、包装方案</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分；未提供不得分</w:t>
            </w:r>
            <w:r>
              <w:rPr>
                <w:rFonts w:hint="eastAsia" w:ascii="仿宋" w:hAnsi="仿宋" w:eastAsia="仿宋" w:cs="仿宋"/>
                <w:kern w:val="0"/>
                <w:sz w:val="24"/>
                <w:szCs w:val="24"/>
                <w:highlight w:val="none"/>
                <w:lang w:bidi="ar"/>
              </w:rPr>
              <w:t>；</w:t>
            </w:r>
          </w:p>
          <w:p w14:paraId="6D6DECFF">
            <w:pPr>
              <w:spacing w:line="360" w:lineRule="auto"/>
              <w:jc w:val="left"/>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③安装、调试方案</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分；未提供不得分</w:t>
            </w:r>
            <w:r>
              <w:rPr>
                <w:rFonts w:hint="eastAsia" w:ascii="仿宋" w:hAnsi="仿宋" w:eastAsia="仿宋" w:cs="仿宋"/>
                <w:kern w:val="0"/>
                <w:sz w:val="24"/>
                <w:szCs w:val="24"/>
                <w:highlight w:val="none"/>
                <w:lang w:bidi="ar"/>
              </w:rPr>
              <w:t>；</w:t>
            </w:r>
          </w:p>
          <w:p w14:paraId="22985328">
            <w:pPr>
              <w:spacing w:line="360" w:lineRule="auto"/>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④质量保障方案</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分；未提供不得分</w:t>
            </w:r>
            <w:r>
              <w:rPr>
                <w:rFonts w:hint="eastAsia" w:ascii="仿宋" w:hAnsi="仿宋" w:eastAsia="仿宋" w:cs="仿宋"/>
                <w:kern w:val="0"/>
                <w:sz w:val="24"/>
                <w:szCs w:val="24"/>
                <w:highlight w:val="none"/>
                <w:lang w:bidi="ar"/>
              </w:rPr>
              <w:t>；</w:t>
            </w:r>
          </w:p>
          <w:p w14:paraId="74AE4D49">
            <w:pPr>
              <w:spacing w:line="360" w:lineRule="auto"/>
              <w:jc w:val="left"/>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auto"/>
                <w:kern w:val="0"/>
                <w:sz w:val="24"/>
                <w:szCs w:val="24"/>
                <w:highlight w:val="none"/>
              </w:rPr>
              <w:t>⑤进度保障方案</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分；未提供不得分</w:t>
            </w:r>
            <w:r>
              <w:rPr>
                <w:rFonts w:hint="eastAsia" w:ascii="仿宋" w:hAnsi="仿宋" w:eastAsia="仿宋" w:cs="仿宋"/>
                <w:kern w:val="0"/>
                <w:sz w:val="24"/>
                <w:szCs w:val="24"/>
                <w:highlight w:val="none"/>
                <w:lang w:bidi="ar"/>
              </w:rPr>
              <w:t>；</w:t>
            </w:r>
          </w:p>
        </w:tc>
      </w:tr>
      <w:tr w14:paraId="2627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14BA33CC">
            <w:pPr>
              <w:shd w:val="clear"/>
              <w:spacing w:line="560" w:lineRule="exact"/>
              <w:ind w:right="-95"/>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质量</w:t>
            </w:r>
          </w:p>
          <w:p w14:paraId="3AD74339">
            <w:pPr>
              <w:shd w:val="clear"/>
              <w:spacing w:line="560" w:lineRule="exact"/>
              <w:ind w:right="-95"/>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保证</w:t>
            </w:r>
          </w:p>
        </w:tc>
        <w:tc>
          <w:tcPr>
            <w:tcW w:w="766" w:type="dxa"/>
            <w:vAlign w:val="center"/>
          </w:tcPr>
          <w:p w14:paraId="10C741F2">
            <w:pPr>
              <w:shd w:val="clear"/>
              <w:spacing w:line="560" w:lineRule="exact"/>
              <w:ind w:right="-95"/>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6</w:t>
            </w:r>
            <w:r>
              <w:rPr>
                <w:rFonts w:hint="eastAsia" w:ascii="仿宋" w:hAnsi="仿宋" w:eastAsia="仿宋" w:cs="仿宋"/>
                <w:color w:val="auto"/>
                <w:kern w:val="0"/>
                <w:szCs w:val="24"/>
                <w:highlight w:val="none"/>
              </w:rPr>
              <w:t>分</w:t>
            </w:r>
          </w:p>
        </w:tc>
        <w:tc>
          <w:tcPr>
            <w:tcW w:w="8084" w:type="dxa"/>
            <w:vAlign w:val="center"/>
          </w:tcPr>
          <w:p w14:paraId="6D9FD909">
            <w:pPr>
              <w:adjustRightInd w:val="0"/>
              <w:spacing w:line="360" w:lineRule="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14:paraId="0E472E15">
            <w:pPr>
              <w:adjustRightIn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根据项目实际需求，提供质量保证方案。内容包含：①产品性能、使用寿命及效果②质量保证措施。</w:t>
            </w:r>
          </w:p>
          <w:p w14:paraId="63D06A25">
            <w:pPr>
              <w:adjustRightInd w:val="0"/>
              <w:spacing w:line="360" w:lineRule="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14:paraId="68B3E834">
            <w:pPr>
              <w:adjustRightIn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14:paraId="7A3D8C0C">
            <w:pPr>
              <w:adjustRightInd w:val="0"/>
              <w:spacing w:line="360" w:lineRule="auto"/>
              <w:rPr>
                <w:rFonts w:hint="eastAsia"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可实施性：切合本项目实际情况，实施步骤清晰、合理；</w:t>
            </w:r>
          </w:p>
          <w:p w14:paraId="10455BE4">
            <w:pPr>
              <w:adjustRightIn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73940FF8">
            <w:pPr>
              <w:adjustRightInd w:val="0"/>
              <w:spacing w:line="360" w:lineRule="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6</w:t>
            </w:r>
            <w:r>
              <w:rPr>
                <w:rFonts w:hint="eastAsia" w:ascii="仿宋" w:hAnsi="仿宋" w:eastAsia="仿宋" w:cs="仿宋"/>
                <w:b/>
                <w:bCs/>
                <w:kern w:val="0"/>
                <w:sz w:val="24"/>
                <w:szCs w:val="24"/>
                <w:highlight w:val="none"/>
              </w:rPr>
              <w:t>分）</w:t>
            </w:r>
          </w:p>
          <w:p w14:paraId="7335D6AD">
            <w:pPr>
              <w:adjustRightIn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①产品性能、使用寿命及效果：每完全满足一个评审标准得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sz w:val="24"/>
                <w:szCs w:val="24"/>
                <w:highlight w:val="none"/>
              </w:rPr>
              <w:t>未提供不得分</w:t>
            </w:r>
            <w:r>
              <w:rPr>
                <w:rFonts w:hint="eastAsia" w:ascii="仿宋" w:hAnsi="仿宋" w:eastAsia="仿宋" w:cs="仿宋"/>
                <w:kern w:val="0"/>
                <w:sz w:val="24"/>
                <w:szCs w:val="24"/>
                <w:highlight w:val="none"/>
                <w:lang w:bidi="ar"/>
              </w:rPr>
              <w:t>；</w:t>
            </w:r>
          </w:p>
          <w:p w14:paraId="5BF2B90E">
            <w:pPr>
              <w:pStyle w:val="39"/>
              <w:shd w:val="clear"/>
              <w:spacing w:line="560" w:lineRule="exact"/>
              <w:jc w:val="left"/>
              <w:rPr>
                <w:rFonts w:hint="eastAsia" w:ascii="仿宋" w:hAnsi="仿宋" w:eastAsia="仿宋" w:cs="仿宋"/>
                <w:color w:val="auto"/>
                <w:kern w:val="0"/>
                <w:szCs w:val="24"/>
                <w:highlight w:val="none"/>
              </w:rPr>
            </w:pPr>
            <w:r>
              <w:rPr>
                <w:rFonts w:hint="eastAsia" w:ascii="仿宋" w:hAnsi="仿宋" w:eastAsia="仿宋" w:cs="仿宋"/>
                <w:kern w:val="0"/>
                <w:sz w:val="24"/>
                <w:szCs w:val="24"/>
                <w:highlight w:val="none"/>
              </w:rPr>
              <w:t>②质量保证措施:每完全满足一个评审标准得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sz w:val="24"/>
                <w:szCs w:val="24"/>
                <w:highlight w:val="none"/>
              </w:rPr>
              <w:t>未提供不得分</w:t>
            </w:r>
            <w:r>
              <w:rPr>
                <w:rFonts w:hint="eastAsia" w:ascii="仿宋" w:hAnsi="仿宋" w:eastAsia="仿宋" w:cs="仿宋"/>
                <w:kern w:val="0"/>
                <w:sz w:val="24"/>
                <w:szCs w:val="24"/>
                <w:highlight w:val="none"/>
              </w:rPr>
              <w:t>。</w:t>
            </w:r>
          </w:p>
        </w:tc>
      </w:tr>
      <w:tr w14:paraId="3CDB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1B564B1F">
            <w:pPr>
              <w:pageBreakBefore w:val="0"/>
              <w:shd w:val="clear"/>
              <w:bidi w:val="0"/>
              <w:spacing w:line="560" w:lineRule="exact"/>
              <w:jc w:val="center"/>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产品</w:t>
            </w:r>
          </w:p>
          <w:p w14:paraId="787D8EEE">
            <w:pPr>
              <w:pageBreakBefore w:val="0"/>
              <w:shd w:val="clear"/>
              <w:bidi w:val="0"/>
              <w:spacing w:line="560" w:lineRule="exact"/>
              <w:jc w:val="center"/>
              <w:textAlignment w:val="auto"/>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渠道</w:t>
            </w:r>
          </w:p>
        </w:tc>
        <w:tc>
          <w:tcPr>
            <w:tcW w:w="766" w:type="dxa"/>
            <w:vAlign w:val="center"/>
          </w:tcPr>
          <w:p w14:paraId="224762D6">
            <w:pPr>
              <w:pageBreakBefore w:val="0"/>
              <w:shd w:val="clear"/>
              <w:bidi w:val="0"/>
              <w:spacing w:line="560" w:lineRule="exact"/>
              <w:jc w:val="center"/>
              <w:textAlignment w:val="auto"/>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分</w:t>
            </w:r>
          </w:p>
        </w:tc>
        <w:tc>
          <w:tcPr>
            <w:tcW w:w="8084" w:type="dxa"/>
            <w:vAlign w:val="center"/>
          </w:tcPr>
          <w:p w14:paraId="73BE23FB">
            <w:pPr>
              <w:shd w:val="clea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能提供所投</w:t>
            </w:r>
            <w:r>
              <w:rPr>
                <w:rFonts w:hint="eastAsia" w:ascii="仿宋" w:hAnsi="仿宋" w:eastAsia="仿宋" w:cs="仿宋"/>
                <w:color w:val="auto"/>
                <w:szCs w:val="24"/>
                <w:highlight w:val="none"/>
                <w:lang w:val="en-US" w:eastAsia="zh-CN"/>
              </w:rPr>
              <w:t>核心</w:t>
            </w:r>
            <w:r>
              <w:rPr>
                <w:rFonts w:hint="eastAsia" w:ascii="仿宋" w:hAnsi="仿宋" w:eastAsia="仿宋" w:cs="仿宋"/>
                <w:color w:val="auto"/>
                <w:szCs w:val="24"/>
                <w:highlight w:val="none"/>
              </w:rPr>
              <w:t>产品</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共5项</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的合法来源渠道证明文件（不限于产品制造商授权、销售协议、代理协议等），</w:t>
            </w:r>
            <w:r>
              <w:rPr>
                <w:rStyle w:val="53"/>
                <w:rFonts w:hint="eastAsia" w:ascii="仿宋" w:hAnsi="仿宋" w:eastAsia="仿宋" w:cs="仿宋"/>
                <w:color w:val="000000"/>
                <w:sz w:val="24"/>
                <w:szCs w:val="24"/>
                <w:highlight w:val="none"/>
                <w:lang w:val="en-US" w:eastAsia="zh-CN"/>
              </w:rPr>
              <w:t>每提供一个产品计0.4分，满分2分，</w:t>
            </w:r>
            <w:r>
              <w:rPr>
                <w:rStyle w:val="53"/>
                <w:rFonts w:hint="eastAsia" w:ascii="仿宋" w:hAnsi="仿宋" w:eastAsia="仿宋" w:cs="仿宋"/>
                <w:color w:val="000000"/>
                <w:sz w:val="24"/>
                <w:szCs w:val="24"/>
                <w:highlight w:val="none"/>
              </w:rPr>
              <w:t>未提供不计分。</w:t>
            </w:r>
          </w:p>
        </w:tc>
      </w:tr>
      <w:tr w14:paraId="508D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shd w:val="clear" w:color="auto" w:fill="FFFFFF"/>
            <w:vAlign w:val="center"/>
          </w:tcPr>
          <w:p w14:paraId="392C1544">
            <w:pPr>
              <w:widowControl/>
              <w:shd w:val="clear"/>
              <w:spacing w:line="560" w:lineRule="exact"/>
              <w:ind w:right="-95"/>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业绩</w:t>
            </w:r>
          </w:p>
        </w:tc>
        <w:tc>
          <w:tcPr>
            <w:tcW w:w="766" w:type="dxa"/>
            <w:shd w:val="clear" w:color="auto" w:fill="FFFFFF"/>
            <w:vAlign w:val="center"/>
          </w:tcPr>
          <w:p w14:paraId="776F6665">
            <w:pPr>
              <w:widowControl/>
              <w:shd w:val="clear"/>
              <w:spacing w:line="560" w:lineRule="exact"/>
              <w:ind w:right="-95"/>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5</w:t>
            </w:r>
            <w:r>
              <w:rPr>
                <w:rFonts w:hint="eastAsia" w:ascii="仿宋" w:hAnsi="仿宋" w:eastAsia="仿宋" w:cs="仿宋"/>
                <w:color w:val="auto"/>
                <w:kern w:val="0"/>
                <w:szCs w:val="24"/>
                <w:highlight w:val="none"/>
              </w:rPr>
              <w:t>分</w:t>
            </w:r>
          </w:p>
        </w:tc>
        <w:tc>
          <w:tcPr>
            <w:tcW w:w="8084" w:type="dxa"/>
            <w:shd w:val="clear" w:color="auto" w:fill="FFFFFF"/>
            <w:vAlign w:val="center"/>
          </w:tcPr>
          <w:p w14:paraId="65C08D02">
            <w:pPr>
              <w:shd w:val="clear"/>
              <w:spacing w:line="560" w:lineRule="exact"/>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以合同复印件形式提供投标人</w:t>
            </w:r>
            <w:r>
              <w:rPr>
                <w:rFonts w:hint="eastAsia" w:ascii="仿宋" w:hAnsi="仿宋" w:eastAsia="仿宋" w:cs="仿宋"/>
                <w:color w:val="auto"/>
                <w:kern w:val="0"/>
                <w:szCs w:val="24"/>
                <w:highlight w:val="none"/>
                <w:lang w:eastAsia="zh-CN"/>
              </w:rPr>
              <w:t>20</w:t>
            </w:r>
            <w:r>
              <w:rPr>
                <w:rFonts w:hint="eastAsia" w:ascii="仿宋" w:hAnsi="仿宋" w:eastAsia="仿宋" w:cs="仿宋"/>
                <w:color w:val="auto"/>
                <w:kern w:val="0"/>
                <w:szCs w:val="24"/>
                <w:highlight w:val="none"/>
                <w:lang w:val="en-US" w:eastAsia="zh-CN"/>
              </w:rPr>
              <w:t>23</w:t>
            </w:r>
            <w:r>
              <w:rPr>
                <w:rFonts w:hint="eastAsia" w:ascii="仿宋" w:hAnsi="仿宋" w:eastAsia="仿宋" w:cs="仿宋"/>
                <w:color w:val="auto"/>
                <w:kern w:val="0"/>
                <w:szCs w:val="24"/>
                <w:highlight w:val="none"/>
                <w:lang w:eastAsia="zh-CN"/>
              </w:rPr>
              <w:t>年1月1日</w:t>
            </w:r>
            <w:r>
              <w:rPr>
                <w:rFonts w:hint="eastAsia" w:ascii="仿宋" w:hAnsi="仿宋" w:eastAsia="仿宋" w:cs="仿宋"/>
                <w:color w:val="auto"/>
                <w:kern w:val="0"/>
                <w:szCs w:val="24"/>
                <w:highlight w:val="none"/>
              </w:rPr>
              <w:t>至今</w:t>
            </w:r>
            <w:r>
              <w:rPr>
                <w:rFonts w:hint="eastAsia" w:ascii="仿宋" w:hAnsi="仿宋" w:eastAsia="仿宋" w:cs="仿宋"/>
                <w:color w:val="auto"/>
                <w:kern w:val="0"/>
                <w:szCs w:val="24"/>
                <w:highlight w:val="none"/>
                <w:lang w:eastAsia="zh-CN"/>
              </w:rPr>
              <w:t>类似项目业绩</w:t>
            </w:r>
            <w:r>
              <w:rPr>
                <w:rFonts w:hint="eastAsia" w:ascii="仿宋" w:hAnsi="仿宋" w:eastAsia="仿宋" w:cs="仿宋"/>
                <w:color w:val="auto"/>
                <w:kern w:val="0"/>
                <w:szCs w:val="24"/>
                <w:highlight w:val="none"/>
              </w:rPr>
              <w:t>，每份计</w:t>
            </w:r>
            <w:r>
              <w:rPr>
                <w:rFonts w:hint="eastAsia" w:ascii="仿宋" w:hAnsi="仿宋" w:eastAsia="仿宋" w:cs="仿宋"/>
                <w:color w:val="auto"/>
                <w:kern w:val="0"/>
                <w:szCs w:val="24"/>
                <w:highlight w:val="none"/>
                <w:lang w:val="en-US" w:eastAsia="zh-CN"/>
              </w:rPr>
              <w:t>1</w:t>
            </w:r>
            <w:r>
              <w:rPr>
                <w:rFonts w:hint="eastAsia" w:ascii="仿宋" w:hAnsi="仿宋" w:eastAsia="仿宋" w:cs="仿宋"/>
                <w:color w:val="auto"/>
                <w:kern w:val="0"/>
                <w:szCs w:val="24"/>
                <w:highlight w:val="none"/>
              </w:rPr>
              <w:t>分，计满</w:t>
            </w:r>
            <w:r>
              <w:rPr>
                <w:rFonts w:hint="eastAsia" w:ascii="仿宋" w:hAnsi="仿宋" w:eastAsia="仿宋" w:cs="仿宋"/>
                <w:color w:val="auto"/>
                <w:kern w:val="0"/>
                <w:szCs w:val="24"/>
                <w:highlight w:val="none"/>
                <w:lang w:val="en-US" w:eastAsia="zh-CN"/>
              </w:rPr>
              <w:t>5</w:t>
            </w:r>
            <w:r>
              <w:rPr>
                <w:rFonts w:hint="eastAsia" w:ascii="仿宋" w:hAnsi="仿宋" w:eastAsia="仿宋" w:cs="仿宋"/>
                <w:color w:val="auto"/>
                <w:kern w:val="0"/>
                <w:szCs w:val="24"/>
                <w:highlight w:val="none"/>
              </w:rPr>
              <w:t>分为止。</w:t>
            </w:r>
          </w:p>
          <w:p w14:paraId="6DB9C49A">
            <w:pPr>
              <w:shd w:val="clear"/>
              <w:spacing w:line="560" w:lineRule="exact"/>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注：投标人需提供采购合同（含采购设备品牌型号页、配置清单页、签字盖章页）复印件，否则业绩不予认可。</w:t>
            </w:r>
          </w:p>
        </w:tc>
      </w:tr>
      <w:tr w14:paraId="1392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7E2C442E">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rPr>
              <w:t>售后服务</w:t>
            </w:r>
          </w:p>
        </w:tc>
        <w:tc>
          <w:tcPr>
            <w:tcW w:w="766" w:type="dxa"/>
            <w:vAlign w:val="center"/>
          </w:tcPr>
          <w:p w14:paraId="0BB9664E">
            <w:pPr>
              <w:shd w:val="clear"/>
              <w:spacing w:line="560" w:lineRule="exact"/>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9</w:t>
            </w:r>
            <w:r>
              <w:rPr>
                <w:rFonts w:hint="eastAsia" w:ascii="仿宋" w:hAnsi="仿宋" w:eastAsia="仿宋" w:cs="仿宋"/>
                <w:color w:val="auto"/>
                <w:kern w:val="0"/>
                <w:szCs w:val="24"/>
                <w:highlight w:val="none"/>
              </w:rPr>
              <w:t>分</w:t>
            </w:r>
          </w:p>
        </w:tc>
        <w:tc>
          <w:tcPr>
            <w:tcW w:w="8084" w:type="dxa"/>
            <w:vAlign w:val="center"/>
          </w:tcPr>
          <w:p w14:paraId="07A05B65">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一、评审内容</w:t>
            </w:r>
          </w:p>
          <w:p w14:paraId="109A93B6">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根据项目实际需求提供售后服务方案。</w:t>
            </w:r>
            <w:r>
              <w:rPr>
                <w:rFonts w:hint="eastAsia" w:ascii="仿宋" w:hAnsi="仿宋" w:eastAsia="仿宋" w:cs="仿宋"/>
                <w:color w:val="auto"/>
                <w:kern w:val="0"/>
                <w:sz w:val="24"/>
                <w:szCs w:val="24"/>
                <w:highlight w:val="none"/>
              </w:rPr>
              <w:t>内容包含：</w:t>
            </w:r>
            <w:r>
              <w:rPr>
                <w:rFonts w:hint="eastAsia" w:ascii="仿宋" w:hAnsi="仿宋" w:eastAsia="仿宋" w:cs="仿宋"/>
                <w:color w:val="auto"/>
                <w:sz w:val="24"/>
                <w:szCs w:val="24"/>
                <w:highlight w:val="none"/>
              </w:rPr>
              <w:t>①售后服务范围及保障措施②售后服务流程③售后服务响应时间及响应方式；并按以下标准评审：</w:t>
            </w:r>
          </w:p>
          <w:p w14:paraId="0897C42C">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14:paraId="4D83F9CF">
            <w:pPr>
              <w:adjustRightIn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14:paraId="176E3E4B">
            <w:pPr>
              <w:adjustRightInd w:val="0"/>
              <w:spacing w:line="360" w:lineRule="auto"/>
              <w:rPr>
                <w:rFonts w:hint="eastAsia"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可实施性：切合本项目实际情况，实施步骤清晰、合理；</w:t>
            </w:r>
          </w:p>
          <w:p w14:paraId="16CE3F94">
            <w:pPr>
              <w:adjustRightIn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6280B9F8">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三、</w:t>
            </w:r>
            <w:r>
              <w:rPr>
                <w:rFonts w:hint="eastAsia" w:ascii="仿宋" w:hAnsi="仿宋" w:eastAsia="仿宋" w:cs="仿宋"/>
                <w:b/>
                <w:bCs/>
                <w:color w:val="auto"/>
                <w:kern w:val="0"/>
                <w:sz w:val="24"/>
                <w:szCs w:val="24"/>
                <w:highlight w:val="none"/>
              </w:rPr>
              <w:t>赋分依据（满分</w:t>
            </w:r>
            <w:r>
              <w:rPr>
                <w:rFonts w:hint="eastAsia" w:ascii="仿宋" w:hAnsi="仿宋" w:eastAsia="仿宋" w:cs="仿宋"/>
                <w:b/>
                <w:bCs/>
                <w:color w:val="auto"/>
                <w:kern w:val="0"/>
                <w:sz w:val="24"/>
                <w:szCs w:val="24"/>
                <w:highlight w:val="none"/>
                <w:lang w:val="en-US" w:eastAsia="zh-CN"/>
              </w:rPr>
              <w:t>9</w:t>
            </w:r>
            <w:r>
              <w:rPr>
                <w:rFonts w:hint="eastAsia" w:ascii="仿宋" w:hAnsi="仿宋" w:eastAsia="仿宋" w:cs="仿宋"/>
                <w:b/>
                <w:bCs/>
                <w:color w:val="auto"/>
                <w:kern w:val="0"/>
                <w:sz w:val="24"/>
                <w:szCs w:val="24"/>
                <w:highlight w:val="none"/>
              </w:rPr>
              <w:t>分）</w:t>
            </w:r>
          </w:p>
          <w:p w14:paraId="3D4CA704">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①售后服务范围及保障措施：每完全满足一个评审标</w:t>
            </w:r>
            <w:r>
              <w:rPr>
                <w:rFonts w:hint="eastAsia" w:ascii="仿宋" w:hAnsi="仿宋" w:eastAsia="仿宋" w:cs="仿宋"/>
                <w:bCs/>
                <w:color w:val="auto"/>
                <w:sz w:val="24"/>
                <w:szCs w:val="24"/>
                <w:highlight w:val="none"/>
              </w:rPr>
              <w:t>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kern w:val="0"/>
                <w:sz w:val="24"/>
                <w:szCs w:val="24"/>
                <w:highlight w:val="none"/>
                <w:lang w:bidi="ar"/>
              </w:rPr>
              <w:t>；</w:t>
            </w:r>
          </w:p>
          <w:p w14:paraId="5E71B50B">
            <w:pPr>
              <w:shd w:val="clear"/>
              <w:spacing w:line="56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②售后服务流程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每完全满足一个评审标</w:t>
            </w:r>
            <w:r>
              <w:rPr>
                <w:rFonts w:hint="eastAsia" w:ascii="仿宋" w:hAnsi="仿宋" w:eastAsia="仿宋" w:cs="仿宋"/>
                <w:bCs/>
                <w:color w:val="auto"/>
                <w:sz w:val="24"/>
                <w:szCs w:val="24"/>
                <w:highlight w:val="none"/>
              </w:rPr>
              <w:t>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kern w:val="0"/>
                <w:sz w:val="24"/>
                <w:szCs w:val="24"/>
                <w:highlight w:val="none"/>
                <w:lang w:bidi="ar"/>
              </w:rPr>
              <w:t>；</w:t>
            </w:r>
          </w:p>
          <w:p w14:paraId="7BFBCA5B">
            <w:pPr>
              <w:shd w:val="clear"/>
              <w:spacing w:line="560" w:lineRule="exact"/>
              <w:rPr>
                <w:rFonts w:hint="eastAsia" w:ascii="仿宋" w:hAnsi="仿宋" w:eastAsia="仿宋" w:cs="仿宋"/>
                <w:color w:val="auto"/>
                <w:szCs w:val="24"/>
                <w:highlight w:val="none"/>
                <w:lang w:eastAsia="zh-CN"/>
              </w:rPr>
            </w:pPr>
            <w:r>
              <w:rPr>
                <w:rFonts w:hint="eastAsia" w:ascii="仿宋" w:hAnsi="仿宋" w:eastAsia="仿宋" w:cs="仿宋"/>
                <w:color w:val="auto"/>
                <w:sz w:val="24"/>
                <w:szCs w:val="24"/>
                <w:highlight w:val="none"/>
              </w:rPr>
              <w:t>③售后服务响应时间及响应方式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每完全满足一个评审标</w:t>
            </w:r>
            <w:r>
              <w:rPr>
                <w:rFonts w:hint="eastAsia" w:ascii="仿宋" w:hAnsi="仿宋" w:eastAsia="仿宋" w:cs="仿宋"/>
                <w:bCs/>
                <w:color w:val="auto"/>
                <w:sz w:val="24"/>
                <w:szCs w:val="24"/>
                <w:highlight w:val="none"/>
              </w:rPr>
              <w:t>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kern w:val="0"/>
                <w:sz w:val="24"/>
                <w:szCs w:val="24"/>
                <w:highlight w:val="none"/>
                <w:lang w:eastAsia="zh-CN" w:bidi="ar"/>
              </w:rPr>
              <w:t>。</w:t>
            </w:r>
          </w:p>
        </w:tc>
      </w:tr>
      <w:tr w14:paraId="0517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3F91BAA6">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培训方案</w:t>
            </w:r>
          </w:p>
        </w:tc>
        <w:tc>
          <w:tcPr>
            <w:tcW w:w="766" w:type="dxa"/>
            <w:vAlign w:val="center"/>
          </w:tcPr>
          <w:p w14:paraId="0123633D">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6分</w:t>
            </w:r>
          </w:p>
        </w:tc>
        <w:tc>
          <w:tcPr>
            <w:tcW w:w="8084" w:type="dxa"/>
            <w:vAlign w:val="center"/>
          </w:tcPr>
          <w:p w14:paraId="483284EF">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一、评审内容</w:t>
            </w:r>
          </w:p>
          <w:p w14:paraId="282CC486">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根据项目实际需求提供</w:t>
            </w:r>
            <w:r>
              <w:rPr>
                <w:rFonts w:hint="eastAsia" w:ascii="仿宋" w:hAnsi="仿宋" w:eastAsia="仿宋" w:cs="仿宋"/>
                <w:color w:val="auto"/>
                <w:sz w:val="24"/>
                <w:szCs w:val="24"/>
                <w:highlight w:val="none"/>
                <w:lang w:val="en-US" w:eastAsia="zh-CN"/>
              </w:rPr>
              <w:t>培训</w:t>
            </w:r>
            <w:r>
              <w:rPr>
                <w:rFonts w:hint="eastAsia" w:ascii="仿宋" w:hAnsi="仿宋" w:eastAsia="仿宋" w:cs="仿宋"/>
                <w:color w:val="auto"/>
                <w:sz w:val="24"/>
                <w:szCs w:val="24"/>
                <w:highlight w:val="none"/>
              </w:rPr>
              <w:t>方案。</w:t>
            </w:r>
            <w:r>
              <w:rPr>
                <w:rFonts w:hint="eastAsia" w:ascii="仿宋" w:hAnsi="仿宋" w:eastAsia="仿宋" w:cs="仿宋"/>
                <w:color w:val="auto"/>
                <w:kern w:val="0"/>
                <w:sz w:val="24"/>
                <w:szCs w:val="24"/>
                <w:highlight w:val="none"/>
              </w:rPr>
              <w:t>内容包含：</w:t>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val="en-US" w:eastAsia="zh-CN"/>
              </w:rPr>
              <w:t>培训方式、培训时间安排</w:t>
            </w:r>
            <w:r>
              <w:rPr>
                <w:rFonts w:hint="eastAsia" w:ascii="仿宋" w:hAnsi="仿宋" w:eastAsia="仿宋" w:cs="仿宋"/>
                <w:color w:val="auto"/>
                <w:sz w:val="24"/>
                <w:szCs w:val="24"/>
                <w:highlight w:val="none"/>
              </w:rPr>
              <w:t>②</w:t>
            </w:r>
            <w:r>
              <w:rPr>
                <w:rFonts w:hint="eastAsia" w:ascii="仿宋" w:hAnsi="仿宋" w:eastAsia="仿宋" w:cs="仿宋"/>
                <w:b w:val="0"/>
                <w:bCs w:val="0"/>
                <w:color w:val="000000"/>
                <w:sz w:val="24"/>
                <w:szCs w:val="24"/>
                <w:highlight w:val="none"/>
              </w:rPr>
              <w:t>培训范围及内容</w:t>
            </w:r>
            <w:r>
              <w:rPr>
                <w:rFonts w:hint="eastAsia" w:ascii="仿宋" w:hAnsi="仿宋" w:eastAsia="仿宋" w:cs="仿宋"/>
                <w:color w:val="auto"/>
                <w:sz w:val="24"/>
                <w:szCs w:val="24"/>
                <w:highlight w:val="none"/>
              </w:rPr>
              <w:t>；并按以下标准评审：</w:t>
            </w:r>
          </w:p>
          <w:p w14:paraId="3EC90D7C">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14:paraId="30A07115">
            <w:pPr>
              <w:adjustRightIn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14:paraId="5CEDF334">
            <w:pPr>
              <w:adjustRightInd w:val="0"/>
              <w:spacing w:line="360" w:lineRule="auto"/>
              <w:rPr>
                <w:rFonts w:hint="eastAsia"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可实施性：切合本项目实际情况，实施步骤清晰、合理；</w:t>
            </w:r>
          </w:p>
          <w:p w14:paraId="2B330FF5">
            <w:pPr>
              <w:autoSpaceDE w:val="0"/>
              <w:autoSpaceDN w:val="0"/>
              <w:adjustRightInd w:val="0"/>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5475640A">
            <w:pPr>
              <w:autoSpaceDE w:val="0"/>
              <w:autoSpaceDN w:val="0"/>
              <w:adjustRightIn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三、</w:t>
            </w:r>
            <w:r>
              <w:rPr>
                <w:rFonts w:hint="eastAsia" w:ascii="仿宋" w:hAnsi="仿宋" w:eastAsia="仿宋" w:cs="仿宋"/>
                <w:b/>
                <w:bCs/>
                <w:color w:val="auto"/>
                <w:kern w:val="0"/>
                <w:sz w:val="24"/>
                <w:szCs w:val="24"/>
                <w:highlight w:val="none"/>
              </w:rPr>
              <w:t>赋分依据（满分</w:t>
            </w:r>
            <w:r>
              <w:rPr>
                <w:rFonts w:hint="eastAsia" w:ascii="仿宋" w:hAnsi="仿宋" w:eastAsia="仿宋" w:cs="仿宋"/>
                <w:b/>
                <w:bCs/>
                <w:color w:val="auto"/>
                <w:kern w:val="0"/>
                <w:sz w:val="24"/>
                <w:szCs w:val="24"/>
                <w:highlight w:val="none"/>
                <w:lang w:val="en-US" w:eastAsia="zh-CN"/>
              </w:rPr>
              <w:t>6</w:t>
            </w:r>
            <w:r>
              <w:rPr>
                <w:rFonts w:hint="eastAsia" w:ascii="仿宋" w:hAnsi="仿宋" w:eastAsia="仿宋" w:cs="仿宋"/>
                <w:b/>
                <w:bCs/>
                <w:color w:val="auto"/>
                <w:kern w:val="0"/>
                <w:sz w:val="24"/>
                <w:szCs w:val="24"/>
                <w:highlight w:val="none"/>
              </w:rPr>
              <w:t>分）</w:t>
            </w:r>
          </w:p>
          <w:p w14:paraId="5BFD994E">
            <w:pPr>
              <w:adjustRightInd w:val="0"/>
              <w:spacing w:line="360" w:lineRule="auto"/>
              <w:rPr>
                <w:rFonts w:hint="eastAsia" w:ascii="仿宋" w:hAnsi="仿宋" w:eastAsia="仿宋" w:cs="仿宋"/>
                <w:color w:val="auto"/>
                <w:kern w:val="0"/>
                <w:sz w:val="24"/>
                <w:szCs w:val="24"/>
                <w:highlight w:val="none"/>
                <w:lang w:bidi="ar"/>
              </w:rPr>
            </w:pPr>
            <w:r>
              <w:rPr>
                <w:rFonts w:hint="eastAsia" w:ascii="仿宋" w:hAnsi="仿宋" w:eastAsia="仿宋" w:cs="仿宋"/>
                <w:bCs/>
                <w:sz w:val="24"/>
                <w:szCs w:val="24"/>
                <w:highlight w:val="none"/>
              </w:rPr>
              <w:t>①</w:t>
            </w:r>
            <w:r>
              <w:rPr>
                <w:rFonts w:hint="eastAsia" w:ascii="仿宋" w:hAnsi="仿宋" w:eastAsia="仿宋" w:cs="仿宋"/>
                <w:bCs/>
                <w:sz w:val="24"/>
                <w:szCs w:val="24"/>
                <w:highlight w:val="none"/>
                <w:lang w:val="en-US" w:eastAsia="zh-CN"/>
              </w:rPr>
              <w:t>培训方式、培训时间安排</w:t>
            </w:r>
            <w:r>
              <w:rPr>
                <w:rFonts w:hint="eastAsia" w:ascii="仿宋" w:hAnsi="仿宋" w:eastAsia="仿宋" w:cs="仿宋"/>
                <w:color w:val="auto"/>
                <w:sz w:val="24"/>
                <w:szCs w:val="24"/>
                <w:highlight w:val="none"/>
              </w:rPr>
              <w:t>：每完全满足一个评审标</w:t>
            </w:r>
            <w:r>
              <w:rPr>
                <w:rFonts w:hint="eastAsia" w:ascii="仿宋" w:hAnsi="仿宋" w:eastAsia="仿宋" w:cs="仿宋"/>
                <w:bCs/>
                <w:color w:val="auto"/>
                <w:sz w:val="24"/>
                <w:szCs w:val="24"/>
                <w:highlight w:val="none"/>
              </w:rPr>
              <w:t>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kern w:val="0"/>
                <w:sz w:val="24"/>
                <w:szCs w:val="24"/>
                <w:highlight w:val="none"/>
                <w:lang w:bidi="ar"/>
              </w:rPr>
              <w:t>；</w:t>
            </w:r>
          </w:p>
          <w:p w14:paraId="526E6EE6">
            <w:pPr>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bCs/>
                <w:sz w:val="24"/>
                <w:szCs w:val="24"/>
                <w:highlight w:val="none"/>
              </w:rPr>
              <w:t>②培训范围及内容</w:t>
            </w:r>
            <w:r>
              <w:rPr>
                <w:rFonts w:hint="eastAsia" w:ascii="仿宋" w:hAnsi="仿宋" w:eastAsia="仿宋" w:cs="仿宋"/>
                <w:color w:val="auto"/>
                <w:sz w:val="24"/>
                <w:szCs w:val="24"/>
                <w:highlight w:val="none"/>
              </w:rPr>
              <w:t>：每完全满足一个评审标</w:t>
            </w:r>
            <w:r>
              <w:rPr>
                <w:rFonts w:hint="eastAsia" w:ascii="仿宋" w:hAnsi="仿宋" w:eastAsia="仿宋" w:cs="仿宋"/>
                <w:bCs/>
                <w:color w:val="auto"/>
                <w:sz w:val="24"/>
                <w:szCs w:val="24"/>
                <w:highlight w:val="none"/>
              </w:rPr>
              <w:t>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kern w:val="0"/>
                <w:sz w:val="24"/>
                <w:szCs w:val="24"/>
                <w:highlight w:val="none"/>
                <w:lang w:bidi="ar"/>
              </w:rPr>
              <w:t>；</w:t>
            </w:r>
          </w:p>
        </w:tc>
      </w:tr>
      <w:tr w14:paraId="0C84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7386817E">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节能环保</w:t>
            </w:r>
          </w:p>
        </w:tc>
        <w:tc>
          <w:tcPr>
            <w:tcW w:w="766" w:type="dxa"/>
            <w:vAlign w:val="center"/>
          </w:tcPr>
          <w:p w14:paraId="3156E648">
            <w:pPr>
              <w:shd w:val="clear"/>
              <w:spacing w:line="560" w:lineRule="exact"/>
              <w:jc w:val="center"/>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2分</w:t>
            </w:r>
          </w:p>
        </w:tc>
        <w:tc>
          <w:tcPr>
            <w:tcW w:w="8084" w:type="dxa"/>
            <w:vAlign w:val="center"/>
          </w:tcPr>
          <w:p w14:paraId="5B491364">
            <w:pPr>
              <w:shd w:val="clea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所投产品属于《节能产品政府采购品目清单》内产品，提供有效期内的节能产品证书，属于《环境标志产品政府采购品目清单》内产品的，提供有效期内的环境标志产品证书，每提供1项得0.5分</w:t>
            </w:r>
            <w:r>
              <w:rPr>
                <w:rFonts w:hint="eastAsia" w:ascii="仿宋" w:hAnsi="仿宋" w:eastAsia="仿宋" w:cs="仿宋"/>
                <w:color w:val="auto"/>
                <w:szCs w:val="24"/>
                <w:highlight w:val="none"/>
                <w:lang w:eastAsia="zh-CN"/>
              </w:rPr>
              <w:t>，</w:t>
            </w:r>
            <w:r>
              <w:rPr>
                <w:rFonts w:hint="eastAsia" w:ascii="仿宋" w:hAnsi="仿宋" w:eastAsia="仿宋" w:cs="仿宋"/>
                <w:color w:val="000000"/>
                <w:sz w:val="24"/>
                <w:szCs w:val="24"/>
                <w:highlight w:val="none"/>
              </w:rPr>
              <w:t>最高得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sz w:val="24"/>
                <w:szCs w:val="24"/>
                <w:highlight w:val="none"/>
              </w:rPr>
              <w:t>。</w:t>
            </w:r>
            <w:r>
              <w:rPr>
                <w:rFonts w:hint="eastAsia" w:ascii="仿宋" w:hAnsi="仿宋" w:eastAsia="仿宋" w:cs="仿宋"/>
                <w:color w:val="auto"/>
                <w:szCs w:val="24"/>
                <w:highlight w:val="none"/>
              </w:rPr>
              <w:t>（备注：以《中国政府采购网》颁布品目清单为准。）</w:t>
            </w:r>
          </w:p>
        </w:tc>
      </w:tr>
    </w:tbl>
    <w:p w14:paraId="33D4CF10">
      <w:pP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注：1）评委打分超过得分界限或未按本方法赋分时，该评委的打分按废票处理。</w:t>
      </w:r>
    </w:p>
    <w:p w14:paraId="1719C40C">
      <w:pPr>
        <w:numPr>
          <w:ilvl w:val="0"/>
          <w:numId w:val="3"/>
        </w:num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各种计算数字均保留两位小数，第三位“四舍五入”。 </w:t>
      </w:r>
    </w:p>
    <w:p w14:paraId="603E22A5">
      <w:pPr>
        <w:spacing w:line="560" w:lineRule="exact"/>
        <w:ind w:firstLine="482" w:firstLineChars="200"/>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3）特殊情况处理</w:t>
      </w:r>
      <w:r>
        <w:rPr>
          <w:rFonts w:hint="eastAsia" w:ascii="仿宋" w:hAnsi="仿宋" w:eastAsia="仿宋" w:cs="仿宋"/>
          <w:color w:val="auto"/>
          <w:szCs w:val="24"/>
          <w:highlight w:val="none"/>
        </w:rPr>
        <w:t>：</w:t>
      </w:r>
    </w:p>
    <w:p w14:paraId="274D0214">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a、当投标人某评分项出现未报、漏报或零报价时，该分项得零分，并不参与投标报价分的计算。</w:t>
      </w:r>
    </w:p>
    <w:p w14:paraId="70D7CF1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b、相同品牌产品</w:t>
      </w:r>
    </w:p>
    <w:p w14:paraId="5F0BEF54">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供相同品牌产品且通过资格审查、符合性审查的不同投标人参加同一合同项下投标的，按一家投标人计算，评审后得分最高的同品牌投标人获得中标人推荐资格；评审得分相同的，投标报价得分高者获得中标人推荐资格，若投标报价得分相同，技术得分高者获得中标人推荐资格，若上述两项得分相同，则由全体评标委员会成员无记名投票，得票高者获得中标人推荐资格，其他同品牌投标人不作为中标候选人。</w:t>
      </w:r>
    </w:p>
    <w:p w14:paraId="043FB0D4">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非单一产品采购项目，多家投标人提供的核心产品品牌相同的，按照前款规定处理。</w:t>
      </w:r>
    </w:p>
    <w:p w14:paraId="3DDFE61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c、若出现综合得分相同时，投标报价得分高者为第一中标候选人，若投标报价得分相同，技术得分高者为第一中标候选人，若上述两项得分相同，则由全体评标委员会成员无记名投票，得票高者为第一中标候选人。</w:t>
      </w:r>
    </w:p>
    <w:p w14:paraId="14680B69">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d、评标过程中，若出现本评标方法以外的特殊情况时，将暂停评标，待评委商榷后再进行复会。</w:t>
      </w:r>
    </w:p>
    <w:p w14:paraId="6EB227EE">
      <w:pPr>
        <w:spacing w:line="560" w:lineRule="exact"/>
        <w:ind w:firstLine="600" w:firstLineChars="249"/>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3-</w:t>
      </w:r>
      <w:r>
        <w:rPr>
          <w:rFonts w:hint="eastAsia" w:ascii="仿宋" w:hAnsi="仿宋" w:eastAsia="仿宋" w:cs="仿宋"/>
          <w:b/>
          <w:bCs/>
          <w:color w:val="auto"/>
          <w:szCs w:val="24"/>
          <w:highlight w:val="none"/>
          <w:lang w:val="en-US" w:eastAsia="zh-CN"/>
        </w:rPr>
        <w:t>9</w:t>
      </w:r>
      <w:r>
        <w:rPr>
          <w:rFonts w:hint="eastAsia" w:ascii="仿宋" w:hAnsi="仿宋" w:eastAsia="仿宋" w:cs="仿宋"/>
          <w:b/>
          <w:bCs/>
          <w:color w:val="auto"/>
          <w:szCs w:val="24"/>
          <w:highlight w:val="none"/>
        </w:rPr>
        <w:t>、政府采购政策评分标准</w:t>
      </w:r>
    </w:p>
    <w:p w14:paraId="02D803C9">
      <w:pPr>
        <w:spacing w:line="560" w:lineRule="exact"/>
        <w:ind w:firstLine="597" w:firstLineChars="249"/>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-1、小微企业的价格评分标准</w:t>
      </w:r>
    </w:p>
    <w:p w14:paraId="575F6B3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（1）根据《政府采购促进中小企业发展管理办法》（财库【2020】46号）的办法</w:t>
      </w:r>
      <w:r>
        <w:rPr>
          <w:rFonts w:hint="eastAsia" w:ascii="仿宋" w:hAnsi="仿宋" w:eastAsia="仿宋" w:cs="仿宋"/>
          <w:color w:val="auto"/>
          <w:szCs w:val="24"/>
          <w:highlight w:val="none"/>
          <w:lang w:eastAsia="zh-CN"/>
        </w:rPr>
        <w:t>及</w:t>
      </w:r>
      <w:bookmarkStart w:id="33" w:name="_Toc14639"/>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关于进一步加大政府采购支持中小企业力度的通知</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（财库</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2022</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19号）</w:t>
      </w:r>
      <w:bookmarkEnd w:id="33"/>
      <w:r>
        <w:rPr>
          <w:rFonts w:hint="eastAsia" w:ascii="仿宋" w:hAnsi="仿宋" w:eastAsia="仿宋" w:cs="仿宋"/>
          <w:color w:val="auto"/>
          <w:szCs w:val="24"/>
          <w:highlight w:val="none"/>
          <w:lang w:val="en-US" w:eastAsia="zh-CN"/>
        </w:rPr>
        <w:t>的通知</w:t>
      </w:r>
      <w:r>
        <w:rPr>
          <w:rFonts w:hint="eastAsia" w:ascii="仿宋" w:hAnsi="仿宋" w:eastAsia="仿宋" w:cs="仿宋"/>
          <w:color w:val="auto"/>
          <w:szCs w:val="24"/>
          <w:highlight w:val="none"/>
        </w:rPr>
        <w:t>，对于</w:t>
      </w:r>
      <w:r>
        <w:rPr>
          <w:rFonts w:hint="eastAsia" w:ascii="仿宋" w:hAnsi="仿宋" w:eastAsia="仿宋" w:cs="仿宋"/>
          <w:color w:val="auto"/>
          <w:szCs w:val="24"/>
          <w:highlight w:val="none"/>
          <w:lang w:val="en-US" w:eastAsia="zh-CN"/>
        </w:rPr>
        <w:t>非</w:t>
      </w:r>
      <w:r>
        <w:rPr>
          <w:rFonts w:hint="eastAsia" w:ascii="仿宋" w:hAnsi="仿宋" w:eastAsia="仿宋" w:cs="仿宋"/>
          <w:color w:val="auto"/>
          <w:szCs w:val="24"/>
          <w:highlight w:val="none"/>
        </w:rPr>
        <w:t>专门面向中小企业采购的项目或者采购包,对小型、微型企业产品的价格给予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w:t>
      </w:r>
      <w:r>
        <w:rPr>
          <w:rFonts w:hint="eastAsia" w:ascii="仿宋" w:hAnsi="仿宋" w:eastAsia="仿宋" w:cs="仿宋"/>
          <w:color w:val="auto"/>
          <w:szCs w:val="24"/>
          <w:highlight w:val="none"/>
          <w:lang w:val="en-US" w:eastAsia="zh-CN"/>
        </w:rPr>
        <w:t>审</w:t>
      </w:r>
      <w:r>
        <w:rPr>
          <w:rFonts w:hint="eastAsia" w:ascii="仿宋" w:hAnsi="仿宋" w:eastAsia="仿宋" w:cs="仿宋"/>
          <w:color w:val="auto"/>
          <w:szCs w:val="24"/>
          <w:highlight w:val="none"/>
        </w:rPr>
        <w:t>价=</w:t>
      </w:r>
      <w:r>
        <w:rPr>
          <w:rFonts w:hint="eastAsia" w:ascii="仿宋" w:hAnsi="仿宋" w:eastAsia="仿宋" w:cs="仿宋"/>
          <w:color w:val="auto"/>
          <w:szCs w:val="24"/>
          <w:highlight w:val="none"/>
          <w:lang w:val="en-US" w:eastAsia="zh-CN"/>
        </w:rPr>
        <w:t>投标</w:t>
      </w:r>
      <w:r>
        <w:rPr>
          <w:rFonts w:hint="eastAsia" w:ascii="仿宋" w:hAnsi="仿宋" w:eastAsia="仿宋" w:cs="仿宋"/>
          <w:color w:val="auto"/>
          <w:szCs w:val="24"/>
          <w:highlight w:val="none"/>
        </w:rPr>
        <w:t>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w:t>
      </w:r>
    </w:p>
    <w:p w14:paraId="331CDD8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（2）联合体共同参加非专门面向中小企业的政府采购活动，联合协议中约定，小型和微型企业的协议合同金额占到联合体协议合同金额的30%以上的，可给予联合体</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%的价格扣除，用扣除后的价格参与评审，其评</w:t>
      </w:r>
      <w:r>
        <w:rPr>
          <w:rFonts w:hint="eastAsia" w:ascii="仿宋" w:hAnsi="仿宋" w:eastAsia="仿宋" w:cs="仿宋"/>
          <w:color w:val="auto"/>
          <w:szCs w:val="24"/>
          <w:highlight w:val="none"/>
          <w:lang w:val="en-US" w:eastAsia="zh-CN"/>
        </w:rPr>
        <w:t>审</w:t>
      </w:r>
      <w:r>
        <w:rPr>
          <w:rFonts w:hint="eastAsia" w:ascii="仿宋" w:hAnsi="仿宋" w:eastAsia="仿宋" w:cs="仿宋"/>
          <w:color w:val="auto"/>
          <w:szCs w:val="24"/>
          <w:highlight w:val="none"/>
        </w:rPr>
        <w:t>价=</w:t>
      </w:r>
      <w:r>
        <w:rPr>
          <w:rFonts w:hint="eastAsia" w:ascii="仿宋" w:hAnsi="仿宋" w:eastAsia="仿宋" w:cs="仿宋"/>
          <w:color w:val="auto"/>
          <w:szCs w:val="24"/>
          <w:highlight w:val="none"/>
          <w:lang w:val="en-US" w:eastAsia="zh-CN"/>
        </w:rPr>
        <w:t>投标</w:t>
      </w:r>
      <w:r>
        <w:rPr>
          <w:rFonts w:hint="eastAsia" w:ascii="仿宋" w:hAnsi="仿宋" w:eastAsia="仿宋" w:cs="仿宋"/>
          <w:color w:val="auto"/>
          <w:szCs w:val="24"/>
          <w:highlight w:val="none"/>
        </w:rPr>
        <w:t>报价*（1-</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w:t>
      </w:r>
    </w:p>
    <w:p w14:paraId="2F61DBFD">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）参加本项目的小微企业须提供《</w:t>
      </w:r>
      <w:r>
        <w:rPr>
          <w:rFonts w:hint="eastAsia" w:ascii="仿宋" w:hAnsi="仿宋" w:eastAsia="仿宋" w:cs="仿宋"/>
          <w:color w:val="auto"/>
          <w:szCs w:val="24"/>
          <w:highlight w:val="none"/>
          <w:lang w:eastAsia="zh-CN"/>
        </w:rPr>
        <w:t>中小</w:t>
      </w:r>
      <w:r>
        <w:rPr>
          <w:rFonts w:hint="eastAsia" w:ascii="仿宋" w:hAnsi="仿宋" w:eastAsia="仿宋" w:cs="仿宋"/>
          <w:color w:val="auto"/>
          <w:szCs w:val="24"/>
          <w:highlight w:val="none"/>
        </w:rPr>
        <w:t>企业声明函》，未提供的不视为小微企业。本项目提供的货物不包括使用大型企业注册商标的货物，小型、微型企业提供中型企业制造的货物的，视同为中型企业。投标人须做出承诺，保证真实性，如有虚假，将依法承担相应责任。</w:t>
      </w:r>
    </w:p>
    <w:p w14:paraId="566ADD81">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）小微企业按</w:t>
      </w:r>
      <w:r>
        <w:rPr>
          <w:rFonts w:hint="eastAsia" w:ascii="仿宋" w:hAnsi="仿宋" w:eastAsia="仿宋" w:cs="仿宋"/>
          <w:color w:val="auto"/>
          <w:szCs w:val="24"/>
          <w:highlight w:val="none"/>
          <w:lang w:eastAsia="zh-CN"/>
        </w:rPr>
        <w:t>《政府采购促进中小企业发展管理办法》的通知--财库[2020]46号</w:t>
      </w:r>
      <w:r>
        <w:rPr>
          <w:rFonts w:hint="eastAsia" w:ascii="仿宋" w:hAnsi="仿宋" w:eastAsia="仿宋" w:cs="仿宋"/>
          <w:color w:val="auto"/>
          <w:szCs w:val="24"/>
          <w:highlight w:val="none"/>
        </w:rPr>
        <w:t>和《工业和信息化部、国家统计局、国家发展和改革委员会、财政部关于印发&lt;中小企业划型标准规定&gt;的通知》（工信部联企业【2011】300号）文件规定标准确认。</w:t>
      </w:r>
    </w:p>
    <w:p w14:paraId="0135304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-2、监狱企业的价格评分标准</w:t>
      </w:r>
    </w:p>
    <w:p w14:paraId="70B5CBA2">
      <w:pPr>
        <w:spacing w:line="56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（1）在政府采购活动中，监狱企业视同小型、微型企业，享受预留份额、评审中价格扣除等政府采购促进中小企业发展的政府采购政策。对监狱企业产品的价格给予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w:t>
      </w:r>
      <w:r>
        <w:rPr>
          <w:rFonts w:hint="eastAsia" w:ascii="仿宋" w:hAnsi="仿宋" w:eastAsia="仿宋" w:cs="仿宋"/>
          <w:color w:val="auto"/>
          <w:szCs w:val="24"/>
          <w:highlight w:val="none"/>
          <w:lang w:val="en-US" w:eastAsia="zh-CN"/>
        </w:rPr>
        <w:t>审</w:t>
      </w:r>
      <w:r>
        <w:rPr>
          <w:rFonts w:hint="eastAsia" w:ascii="仿宋" w:hAnsi="仿宋" w:eastAsia="仿宋" w:cs="仿宋"/>
          <w:color w:val="auto"/>
          <w:szCs w:val="24"/>
          <w:highlight w:val="none"/>
        </w:rPr>
        <w:t>价=</w:t>
      </w:r>
      <w:r>
        <w:rPr>
          <w:rFonts w:hint="eastAsia" w:ascii="仿宋" w:hAnsi="仿宋" w:eastAsia="仿宋" w:cs="仿宋"/>
          <w:color w:val="auto"/>
          <w:szCs w:val="24"/>
          <w:highlight w:val="none"/>
          <w:lang w:val="en-US" w:eastAsia="zh-CN"/>
        </w:rPr>
        <w:t>投标</w:t>
      </w:r>
      <w:r>
        <w:rPr>
          <w:rFonts w:hint="eastAsia" w:ascii="仿宋" w:hAnsi="仿宋" w:eastAsia="仿宋" w:cs="仿宋"/>
          <w:color w:val="auto"/>
          <w:szCs w:val="24"/>
          <w:highlight w:val="none"/>
        </w:rPr>
        <w:t>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p>
    <w:p w14:paraId="6579D92B">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（2）监狱企业</w:t>
      </w:r>
      <w:r>
        <w:rPr>
          <w:rFonts w:hint="eastAsia" w:ascii="仿宋" w:hAnsi="仿宋" w:eastAsia="仿宋" w:cs="仿宋"/>
          <w:color w:val="auto"/>
          <w:kern w:val="0"/>
          <w:szCs w:val="24"/>
          <w:highlight w:val="none"/>
        </w:rPr>
        <w:t xml:space="preserve">属于小型、微型企业的，不重复享受政策。 </w:t>
      </w:r>
    </w:p>
    <w:p w14:paraId="77494520">
      <w:pPr>
        <w:spacing w:line="56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（3）监狱企业参加政府采购活动时，应当提供由省级以上监狱管理局、戒毒管理局（含新疆生产建设兵团）出具的属于监狱企业的证明文件。</w:t>
      </w:r>
    </w:p>
    <w:p w14:paraId="6620B6A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（4）监狱企业按《财政部、司法部关于政府采购支持监狱企业发展有关问题的通知》（财库〔2014〕68号）文件规定标准执行。</w:t>
      </w:r>
    </w:p>
    <w:p w14:paraId="501BB74C">
      <w:pPr>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-3、残疾人福利性单位的价格评分标准</w:t>
      </w:r>
    </w:p>
    <w:p w14:paraId="34568614">
      <w:pPr>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（1）在政府采购活动中，残疾人福利性单位视同小型、微型企业，享受预留份额、评审中价格扣除等政府采购促进中小企业发展的政府采购政策。对残疾人福利性单位产品的价格给予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w:t>
      </w:r>
      <w:r>
        <w:rPr>
          <w:rFonts w:hint="eastAsia" w:ascii="仿宋" w:hAnsi="仿宋" w:eastAsia="仿宋" w:cs="仿宋"/>
          <w:color w:val="auto"/>
          <w:szCs w:val="24"/>
          <w:highlight w:val="none"/>
          <w:lang w:val="en-US" w:eastAsia="zh-CN"/>
        </w:rPr>
        <w:t>审</w:t>
      </w:r>
      <w:r>
        <w:rPr>
          <w:rFonts w:hint="eastAsia" w:ascii="仿宋" w:hAnsi="仿宋" w:eastAsia="仿宋" w:cs="仿宋"/>
          <w:color w:val="auto"/>
          <w:szCs w:val="24"/>
          <w:highlight w:val="none"/>
        </w:rPr>
        <w:t>价=</w:t>
      </w:r>
      <w:r>
        <w:rPr>
          <w:rFonts w:hint="eastAsia" w:ascii="仿宋" w:hAnsi="仿宋" w:eastAsia="仿宋" w:cs="仿宋"/>
          <w:color w:val="auto"/>
          <w:szCs w:val="24"/>
          <w:highlight w:val="none"/>
          <w:lang w:val="en-US" w:eastAsia="zh-CN"/>
        </w:rPr>
        <w:t>投标</w:t>
      </w:r>
      <w:r>
        <w:rPr>
          <w:rFonts w:hint="eastAsia" w:ascii="仿宋" w:hAnsi="仿宋" w:eastAsia="仿宋" w:cs="仿宋"/>
          <w:color w:val="auto"/>
          <w:szCs w:val="24"/>
          <w:highlight w:val="none"/>
        </w:rPr>
        <w:t>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14:paraId="3627DAD7">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kern w:val="0"/>
          <w:szCs w:val="24"/>
          <w:highlight w:val="none"/>
        </w:rPr>
        <w:t>残疾人福利性单位属于小型、微型企业的，不重复享受政策。</w:t>
      </w:r>
    </w:p>
    <w:p w14:paraId="05391095">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kern w:val="0"/>
          <w:szCs w:val="24"/>
          <w:highlight w:val="none"/>
        </w:rPr>
        <w:t>符合条件的残疾人福利性单位在参加政府采购活动时，应当提供本通知规定的《残疾人福利性单位声明函》，并对声明的真实性负责，</w:t>
      </w:r>
      <w:r>
        <w:rPr>
          <w:rFonts w:hint="eastAsia" w:ascii="仿宋" w:hAnsi="仿宋" w:eastAsia="仿宋" w:cs="仿宋"/>
          <w:color w:val="auto"/>
          <w:szCs w:val="24"/>
          <w:highlight w:val="none"/>
        </w:rPr>
        <w:t>未提供的不视为</w:t>
      </w:r>
      <w:r>
        <w:rPr>
          <w:rFonts w:hint="eastAsia" w:ascii="仿宋" w:hAnsi="仿宋" w:eastAsia="仿宋" w:cs="仿宋"/>
          <w:color w:val="auto"/>
          <w:kern w:val="0"/>
          <w:szCs w:val="24"/>
          <w:highlight w:val="none"/>
        </w:rPr>
        <w:t xml:space="preserve">残疾人福利性单位。 </w:t>
      </w:r>
    </w:p>
    <w:p w14:paraId="2F70B2DF">
      <w:pPr>
        <w:pageBreakBefore w:val="0"/>
        <w:kinsoku/>
        <w:wordWrap/>
        <w:overflowPunct/>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rPr>
        <w:t>3</w:t>
      </w:r>
      <w:r>
        <w:rPr>
          <w:rFonts w:hint="eastAsia" w:ascii="仿宋" w:hAnsi="仿宋" w:eastAsia="仿宋" w:cs="仿宋"/>
          <w:b w:val="0"/>
          <w:bCs/>
          <w:szCs w:val="24"/>
          <w:highlight w:val="none"/>
          <w:lang w:val="en-US" w:eastAsia="zh-CN"/>
        </w:rPr>
        <w:t>.9.</w:t>
      </w:r>
      <w:r>
        <w:rPr>
          <w:rFonts w:hint="eastAsia" w:ascii="仿宋" w:hAnsi="仿宋" w:eastAsia="仿宋" w:cs="仿宋"/>
          <w:b w:val="0"/>
          <w:bCs/>
          <w:szCs w:val="24"/>
          <w:highlight w:val="none"/>
        </w:rPr>
        <w:t>4、节能产品、环境标志产品政策</w:t>
      </w:r>
    </w:p>
    <w:p w14:paraId="1CC33C92">
      <w:pPr>
        <w:pageBreakBefore w:val="0"/>
        <w:kinsoku/>
        <w:wordWrap/>
        <w:overflowPunct/>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b w:val="0"/>
          <w:bCs/>
          <w:szCs w:val="24"/>
          <w:highlight w:val="none"/>
        </w:rPr>
        <w:t>节能产品、环境标志产品根据《国务院办公厅关于建立政府强制采购节能产品制度的通知》（国办发〔2007〕51号）、《财政部、国家发展改革委、生态环境部、市场监管总局&lt;关于调整优化节能产品、环境标志产品政府采购执行机制&gt;的通知》（财库〔2019〕9号）、《关于印发节能产品政府采购品目清单的通知》（财库〔2019〕19号）、《关于印发环境标志产品政府采购品目清单的通知》（财库〔2019〕18号）的有关规定执行。</w:t>
      </w:r>
    </w:p>
    <w:p w14:paraId="090653E1">
      <w:pPr>
        <w:keepNext w:val="0"/>
        <w:keepLines w:val="0"/>
        <w:pageBreakBefore w:val="0"/>
        <w:widowControl w:val="0"/>
        <w:kinsoku/>
        <w:wordWrap/>
        <w:overflowPunct/>
        <w:topLinePunct w:val="0"/>
        <w:autoSpaceDE/>
        <w:autoSpaceDN/>
        <w:bidi w:val="0"/>
        <w:spacing w:line="640" w:lineRule="exact"/>
        <w:ind w:firstLine="480" w:firstLineChars="200"/>
        <w:textAlignment w:val="auto"/>
        <w:rPr>
          <w:rFonts w:hint="eastAsia" w:ascii="仿宋" w:hAnsi="仿宋" w:eastAsia="仿宋" w:cs="仿宋"/>
          <w:b w:val="0"/>
          <w:bCs/>
          <w:color w:val="7030A0"/>
          <w:sz w:val="24"/>
          <w:szCs w:val="24"/>
          <w:highlight w:val="none"/>
          <w:lang w:val="zh-CN" w:eastAsia="zh-CN"/>
        </w:rPr>
      </w:pPr>
      <w:r>
        <w:rPr>
          <w:rFonts w:hint="eastAsia" w:ascii="仿宋" w:hAnsi="仿宋" w:eastAsia="仿宋" w:cs="仿宋"/>
          <w:b w:val="0"/>
          <w:bCs/>
          <w:szCs w:val="24"/>
          <w:highlight w:val="none"/>
          <w:lang w:val="en-US" w:eastAsia="zh-CN"/>
        </w:rPr>
        <w:t>3.10、政府采购信用担保及融</w:t>
      </w:r>
      <w:r>
        <w:rPr>
          <w:rFonts w:hint="eastAsia" w:ascii="仿宋" w:hAnsi="仿宋" w:eastAsia="仿宋" w:cs="仿宋"/>
          <w:b w:val="0"/>
          <w:bCs/>
          <w:szCs w:val="24"/>
          <w:highlight w:val="none"/>
          <w:lang w:val="zh-CN"/>
        </w:rPr>
        <w:t>资</w:t>
      </w:r>
    </w:p>
    <w:p w14:paraId="460D779E">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lang w:val="zh-CN" w:eastAsia="zh-CN"/>
        </w:rPr>
        <w:t>为支持和促进中小企业发展，进一步发挥政府采购政策功能作用，根据《陕西省财政厅关于印发&lt;陕西省中小企业政府采购信用融资办法&gt;的通知》（陕财办采〔2018〕23号）、《陕西省财政厅关于加快推进我省中小企业政府采购信用融资工作的通知》（陕财办采[2020]15号）及各级财政部门关于政府采购信用融资工作的规定，为参与陕西省政府采购项目的</w:t>
      </w:r>
      <w:r>
        <w:rPr>
          <w:rFonts w:hint="eastAsia" w:ascii="仿宋" w:hAnsi="仿宋" w:eastAsia="仿宋" w:cs="仿宋"/>
          <w:b w:val="0"/>
          <w:bCs/>
          <w:color w:val="auto"/>
          <w:sz w:val="24"/>
          <w:szCs w:val="24"/>
          <w:highlight w:val="none"/>
          <w:lang w:val="en-US" w:eastAsia="zh-CN"/>
        </w:rPr>
        <w:t>投标人</w:t>
      </w:r>
      <w:r>
        <w:rPr>
          <w:rFonts w:hint="eastAsia" w:ascii="仿宋" w:hAnsi="仿宋" w:eastAsia="仿宋" w:cs="仿宋"/>
          <w:b w:val="0"/>
          <w:bCs/>
          <w:color w:val="auto"/>
          <w:sz w:val="24"/>
          <w:szCs w:val="24"/>
          <w:highlight w:val="none"/>
          <w:lang w:val="zh-CN" w:eastAsia="zh-CN"/>
        </w:rPr>
        <w:t>提供政府采购信用担保和融资服务，并按照程序确定了合作的担保机构和商业银行。</w:t>
      </w:r>
    </w:p>
    <w:p w14:paraId="02077908">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lang w:val="zh-CN" w:eastAsia="zh-CN"/>
        </w:rPr>
        <w:t>投标人在交纳投标保证金及中标人交纳履约保证金时可自愿选择通过担保机构保函的形式交纳；中标人如果需要融资贷款服务需求的，可凭中标通知书、政府采购合同等相关资料，按照文件规定的相关政策、业务流程申请办理，具体规定可登陆陕西省政府采购信用融资平台</w:t>
      </w:r>
    </w:p>
    <w:p w14:paraId="04756498">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lang w:val="zh-CN" w:eastAsia="zh-CN"/>
        </w:rPr>
        <w:t>（http://www.ccgp-shaanxi.gov.cn/zcdservice/zcd/shanxi/）查询了解。</w:t>
      </w:r>
    </w:p>
    <w:p w14:paraId="66FF9282">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lang w:val="zh-CN" w:eastAsia="zh-CN"/>
        </w:rPr>
        <w:t>业务流程简图如下：</w:t>
      </w:r>
    </w:p>
    <w:p w14:paraId="6CDC0705">
      <w:pPr>
        <w:pageBreakBefore w:val="0"/>
        <w:widowControl w:val="0"/>
        <w:kinsoku/>
        <w:wordWrap/>
        <w:overflowPunct/>
        <w:topLinePunct w:val="0"/>
        <w:bidi w:val="0"/>
        <w:adjustRightInd w:val="0"/>
        <w:snapToGrid w:val="0"/>
        <w:spacing w:line="240" w:lineRule="auto"/>
        <w:textAlignment w:val="auto"/>
        <w:rPr>
          <w:rFonts w:hint="eastAsia" w:ascii="仿宋" w:hAnsi="仿宋" w:eastAsia="仿宋" w:cs="仿宋"/>
          <w:b w:val="0"/>
          <w:bCs/>
          <w:color w:val="7030A0"/>
          <w:sz w:val="24"/>
          <w:szCs w:val="24"/>
          <w:highlight w:val="none"/>
          <w:lang w:val="zh-CN" w:eastAsia="zh-CN"/>
        </w:rPr>
      </w:pPr>
      <w:r>
        <w:rPr>
          <w:rFonts w:hint="eastAsia" w:ascii="仿宋" w:hAnsi="仿宋" w:eastAsia="仿宋" w:cs="仿宋"/>
          <w:highlight w:val="none"/>
        </w:rPr>
        <w:drawing>
          <wp:inline distT="0" distB="0" distL="114300" distR="114300">
            <wp:extent cx="5434965" cy="3382645"/>
            <wp:effectExtent l="0" t="0" r="1333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5"/>
                    <a:srcRect l="2870" r="922"/>
                    <a:stretch>
                      <a:fillRect/>
                    </a:stretch>
                  </pic:blipFill>
                  <pic:spPr>
                    <a:xfrm>
                      <a:off x="0" y="0"/>
                      <a:ext cx="5434965" cy="338264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3855" cy="3321050"/>
            <wp:effectExtent l="0" t="0" r="444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443855" cy="3321050"/>
                    </a:xfrm>
                    <a:prstGeom prst="rect">
                      <a:avLst/>
                    </a:prstGeom>
                    <a:noFill/>
                    <a:ln>
                      <a:noFill/>
                    </a:ln>
                  </pic:spPr>
                </pic:pic>
              </a:graphicData>
            </a:graphic>
          </wp:inline>
        </w:drawing>
      </w:r>
    </w:p>
    <w:p w14:paraId="7FEE8265">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lang w:eastAsia="zh-CN"/>
        </w:rPr>
        <w:t>省级政府采购项目银行贷款信息：</w:t>
      </w:r>
    </w:p>
    <w:p w14:paraId="7C0D8805">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一、陕西建行（E 政通）</w:t>
      </w:r>
      <w:r>
        <w:rPr>
          <w:rFonts w:hint="eastAsia" w:ascii="仿宋" w:hAnsi="仿宋" w:eastAsia="仿宋" w:cs="仿宋"/>
          <w:b/>
          <w:color w:val="auto"/>
          <w:szCs w:val="24"/>
          <w:highlight w:val="none"/>
        </w:rPr>
        <w:tab/>
      </w:r>
    </w:p>
    <w:p w14:paraId="6ED4C51C">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陕西省分行营业部 西安市南广济街 38 号</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白玉皓 13201603166</w:t>
      </w:r>
    </w:p>
    <w:p w14:paraId="4A99E17B">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 xml:space="preserve">西安莲湖路支行   西安市莲湖路 35 号 </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刘冲 17702902131</w:t>
      </w:r>
    </w:p>
    <w:p w14:paraId="58D01CF1">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 xml:space="preserve">西安曲江支行 </w:t>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西安市雁塔南路 2216 号</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樊理君 18691568151</w:t>
      </w:r>
    </w:p>
    <w:p w14:paraId="3E8E4746">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西安高新区支行</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 xml:space="preserve">西安市高新路 42 号 </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卞斯超15191075651</w:t>
      </w:r>
    </w:p>
    <w:p w14:paraId="40143887">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西安经开区</w:t>
      </w:r>
      <w:r>
        <w:rPr>
          <w:rFonts w:hint="eastAsia" w:ascii="仿宋" w:hAnsi="仿宋" w:eastAsia="仿宋" w:cs="仿宋"/>
          <w:b w:val="0"/>
          <w:bCs/>
          <w:color w:val="auto"/>
          <w:szCs w:val="24"/>
          <w:highlight w:val="none"/>
          <w:lang w:val="en-US" w:eastAsia="zh-CN"/>
        </w:rPr>
        <w:t>支行   西安市</w:t>
      </w:r>
      <w:r>
        <w:rPr>
          <w:rFonts w:hint="eastAsia" w:ascii="仿宋" w:hAnsi="仿宋" w:eastAsia="仿宋" w:cs="仿宋"/>
          <w:b w:val="0"/>
          <w:bCs/>
          <w:color w:val="auto"/>
          <w:szCs w:val="24"/>
          <w:highlight w:val="none"/>
        </w:rPr>
        <w:t xml:space="preserve">未央路 125 号   </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惠媛 17792256100</w:t>
      </w:r>
    </w:p>
    <w:p w14:paraId="5BBC98CC">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西安南大街支行</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 xml:space="preserve">西安市南大街 15 号 </w:t>
      </w:r>
      <w:r>
        <w:rPr>
          <w:rFonts w:hint="eastAsia" w:ascii="仿宋" w:hAnsi="仿宋" w:eastAsia="仿宋" w:cs="仿宋"/>
          <w:b w:val="0"/>
          <w:bCs/>
          <w:color w:val="auto"/>
          <w:szCs w:val="24"/>
          <w:highlight w:val="none"/>
        </w:rPr>
        <w:tab/>
      </w:r>
      <w:r>
        <w:rPr>
          <w:rFonts w:hint="eastAsia" w:ascii="仿宋" w:hAnsi="仿宋" w:eastAsia="仿宋" w:cs="仿宋"/>
          <w:b w:val="0"/>
          <w:bCs/>
          <w:color w:val="auto"/>
          <w:szCs w:val="24"/>
          <w:highlight w:val="none"/>
          <w:lang w:val="en-US" w:eastAsia="zh-CN"/>
        </w:rPr>
        <w:t xml:space="preserve">     </w:t>
      </w:r>
      <w:r>
        <w:rPr>
          <w:rFonts w:hint="eastAsia" w:ascii="仿宋" w:hAnsi="仿宋" w:eastAsia="仿宋" w:cs="仿宋"/>
          <w:b w:val="0"/>
          <w:bCs/>
          <w:color w:val="auto"/>
          <w:szCs w:val="24"/>
          <w:highlight w:val="none"/>
        </w:rPr>
        <w:t>乔  鉴18089136919</w:t>
      </w:r>
    </w:p>
    <w:p w14:paraId="7D850360">
      <w:pPr>
        <w:keepNext w:val="0"/>
        <w:keepLines w:val="0"/>
        <w:pageBreakBefore w:val="0"/>
        <w:widowControl w:val="0"/>
        <w:kinsoku/>
        <w:wordWrap/>
        <w:overflowPunct/>
        <w:topLinePunct w:val="0"/>
        <w:autoSpaceDE/>
        <w:autoSpaceDN/>
        <w:bidi w:val="0"/>
        <w:adjustRightInd/>
        <w:snapToGrid/>
        <w:spacing w:line="640" w:lineRule="exact"/>
        <w:ind w:firstLine="232" w:firstLineChars="100"/>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西安和平路支行</w:t>
      </w:r>
      <w:r>
        <w:rPr>
          <w:rFonts w:hint="eastAsia" w:ascii="仿宋" w:hAnsi="仿宋" w:eastAsia="仿宋" w:cs="仿宋"/>
          <w:spacing w:val="26"/>
          <w:sz w:val="24"/>
          <w:szCs w:val="24"/>
          <w:highlight w:val="none"/>
        </w:rPr>
        <w:t xml:space="preserve">   </w:t>
      </w:r>
      <w:r>
        <w:rPr>
          <w:rFonts w:hint="eastAsia" w:ascii="仿宋" w:hAnsi="仿宋" w:eastAsia="仿宋" w:cs="仿宋"/>
          <w:spacing w:val="-4"/>
          <w:sz w:val="24"/>
          <w:szCs w:val="24"/>
          <w:highlight w:val="none"/>
        </w:rPr>
        <w:t>西安市和平路</w:t>
      </w:r>
      <w:r>
        <w:rPr>
          <w:rFonts w:hint="eastAsia" w:ascii="仿宋" w:hAnsi="仿宋" w:eastAsia="仿宋" w:cs="仿宋"/>
          <w:spacing w:val="-32"/>
          <w:sz w:val="24"/>
          <w:szCs w:val="24"/>
          <w:highlight w:val="none"/>
        </w:rPr>
        <w:t xml:space="preserve"> </w:t>
      </w:r>
      <w:r>
        <w:rPr>
          <w:rFonts w:hint="eastAsia" w:ascii="仿宋" w:hAnsi="仿宋" w:eastAsia="仿宋" w:cs="仿宋"/>
          <w:spacing w:val="-4"/>
          <w:sz w:val="24"/>
          <w:szCs w:val="24"/>
          <w:highlight w:val="none"/>
        </w:rPr>
        <w:t>101</w:t>
      </w:r>
      <w:r>
        <w:rPr>
          <w:rFonts w:hint="eastAsia" w:ascii="仿宋" w:hAnsi="仿宋" w:eastAsia="仿宋" w:cs="仿宋"/>
          <w:spacing w:val="-38"/>
          <w:sz w:val="24"/>
          <w:szCs w:val="24"/>
          <w:highlight w:val="none"/>
        </w:rPr>
        <w:t xml:space="preserve"> </w:t>
      </w:r>
      <w:r>
        <w:rPr>
          <w:rFonts w:hint="eastAsia" w:ascii="仿宋" w:hAnsi="仿宋" w:eastAsia="仿宋" w:cs="仿宋"/>
          <w:spacing w:val="-4"/>
          <w:sz w:val="24"/>
          <w:szCs w:val="24"/>
          <w:highlight w:val="none"/>
        </w:rPr>
        <w:t xml:space="preserve">号  </w:t>
      </w:r>
      <w:r>
        <w:rPr>
          <w:rFonts w:hint="eastAsia" w:ascii="仿宋" w:hAnsi="仿宋" w:eastAsia="仿宋" w:cs="仿宋"/>
          <w:spacing w:val="-4"/>
          <w:sz w:val="24"/>
          <w:szCs w:val="24"/>
          <w:highlight w:val="none"/>
          <w:lang w:val="en-US" w:eastAsia="zh-CN"/>
        </w:rPr>
        <w:t xml:space="preserve">         </w:t>
      </w:r>
      <w:r>
        <w:rPr>
          <w:rFonts w:hint="eastAsia" w:ascii="仿宋" w:hAnsi="仿宋" w:eastAsia="仿宋" w:cs="仿宋"/>
          <w:spacing w:val="-4"/>
          <w:sz w:val="24"/>
          <w:szCs w:val="24"/>
          <w:highlight w:val="none"/>
        </w:rPr>
        <w:t>陈</w:t>
      </w:r>
      <w:r>
        <w:rPr>
          <w:rFonts w:hint="eastAsia" w:ascii="仿宋" w:hAnsi="仿宋" w:eastAsia="仿宋" w:cs="仿宋"/>
          <w:spacing w:val="9"/>
          <w:sz w:val="24"/>
          <w:szCs w:val="24"/>
          <w:highlight w:val="none"/>
        </w:rPr>
        <w:t xml:space="preserve">  </w:t>
      </w:r>
      <w:r>
        <w:rPr>
          <w:rFonts w:hint="eastAsia" w:ascii="仿宋" w:hAnsi="仿宋" w:eastAsia="仿宋" w:cs="仿宋"/>
          <w:spacing w:val="-4"/>
          <w:sz w:val="24"/>
          <w:szCs w:val="24"/>
          <w:highlight w:val="none"/>
        </w:rPr>
        <w:t>歆</w:t>
      </w:r>
      <w:r>
        <w:rPr>
          <w:rFonts w:hint="eastAsia" w:ascii="仿宋" w:hAnsi="仿宋" w:eastAsia="仿宋" w:cs="仿宋"/>
          <w:spacing w:val="26"/>
          <w:sz w:val="24"/>
          <w:szCs w:val="24"/>
          <w:highlight w:val="none"/>
        </w:rPr>
        <w:t xml:space="preserve"> </w:t>
      </w:r>
      <w:r>
        <w:rPr>
          <w:rFonts w:hint="eastAsia" w:ascii="仿宋" w:hAnsi="仿宋" w:eastAsia="仿宋" w:cs="仿宋"/>
          <w:spacing w:val="-4"/>
          <w:sz w:val="24"/>
          <w:szCs w:val="24"/>
          <w:highlight w:val="none"/>
        </w:rPr>
        <w:t>18691816821</w:t>
      </w:r>
      <w:r>
        <w:rPr>
          <w:rFonts w:hint="eastAsia" w:ascii="仿宋" w:hAnsi="仿宋" w:eastAsia="仿宋" w:cs="仿宋"/>
          <w:sz w:val="24"/>
          <w:szCs w:val="24"/>
          <w:highlight w:val="none"/>
        </w:rPr>
        <w:t xml:space="preserve"> </w:t>
      </w:r>
    </w:p>
    <w:p w14:paraId="6C06435E">
      <w:pPr>
        <w:keepNext w:val="0"/>
        <w:keepLines w:val="0"/>
        <w:pageBreakBefore w:val="0"/>
        <w:widowControl w:val="0"/>
        <w:kinsoku/>
        <w:wordWrap/>
        <w:overflowPunct/>
        <w:topLinePunct w:val="0"/>
        <w:autoSpaceDE/>
        <w:autoSpaceDN/>
        <w:bidi w:val="0"/>
        <w:adjustRightInd/>
        <w:snapToGrid/>
        <w:spacing w:line="640" w:lineRule="exact"/>
        <w:ind w:firstLine="234" w:firstLineChars="100"/>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西安兴庆路支行</w:t>
      </w:r>
      <w:r>
        <w:rPr>
          <w:rFonts w:hint="eastAsia" w:ascii="仿宋" w:hAnsi="仿宋" w:eastAsia="仿宋" w:cs="仿宋"/>
          <w:spacing w:val="27"/>
          <w:sz w:val="24"/>
          <w:szCs w:val="24"/>
          <w:highlight w:val="none"/>
        </w:rPr>
        <w:t xml:space="preserve">   </w:t>
      </w:r>
      <w:r>
        <w:rPr>
          <w:rFonts w:hint="eastAsia" w:ascii="仿宋" w:hAnsi="仿宋" w:eastAsia="仿宋" w:cs="仿宋"/>
          <w:spacing w:val="-3"/>
          <w:sz w:val="24"/>
          <w:szCs w:val="24"/>
          <w:highlight w:val="none"/>
        </w:rPr>
        <w:t>西安市兴庆路</w:t>
      </w:r>
      <w:r>
        <w:rPr>
          <w:rFonts w:hint="eastAsia" w:ascii="仿宋" w:hAnsi="仿宋" w:eastAsia="仿宋" w:cs="仿宋"/>
          <w:spacing w:val="-48"/>
          <w:sz w:val="24"/>
          <w:szCs w:val="24"/>
          <w:highlight w:val="none"/>
        </w:rPr>
        <w:t xml:space="preserve"> </w:t>
      </w:r>
      <w:r>
        <w:rPr>
          <w:rFonts w:hint="eastAsia" w:ascii="仿宋" w:hAnsi="仿宋" w:eastAsia="仿宋" w:cs="仿宋"/>
          <w:spacing w:val="-3"/>
          <w:sz w:val="24"/>
          <w:szCs w:val="24"/>
          <w:highlight w:val="none"/>
        </w:rPr>
        <w:t>61</w:t>
      </w:r>
      <w:r>
        <w:rPr>
          <w:rFonts w:hint="eastAsia" w:ascii="仿宋" w:hAnsi="仿宋" w:eastAsia="仿宋" w:cs="仿宋"/>
          <w:spacing w:val="-39"/>
          <w:sz w:val="24"/>
          <w:szCs w:val="24"/>
          <w:highlight w:val="none"/>
        </w:rPr>
        <w:t xml:space="preserve"> </w:t>
      </w:r>
      <w:r>
        <w:rPr>
          <w:rFonts w:hint="eastAsia" w:ascii="仿宋" w:hAnsi="仿宋" w:eastAsia="仿宋" w:cs="仿宋"/>
          <w:spacing w:val="-3"/>
          <w:sz w:val="24"/>
          <w:szCs w:val="24"/>
          <w:highlight w:val="none"/>
        </w:rPr>
        <w:t>号</w:t>
      </w:r>
      <w:r>
        <w:rPr>
          <w:rFonts w:hint="eastAsia" w:ascii="仿宋" w:hAnsi="仿宋" w:eastAsia="仿宋" w:cs="仿宋"/>
          <w:spacing w:val="-38"/>
          <w:sz w:val="24"/>
          <w:szCs w:val="24"/>
          <w:highlight w:val="none"/>
        </w:rPr>
        <w:t xml:space="preserve"> </w:t>
      </w:r>
      <w:r>
        <w:rPr>
          <w:rFonts w:hint="eastAsia" w:ascii="仿宋" w:hAnsi="仿宋" w:eastAsia="仿宋" w:cs="仿宋"/>
          <w:spacing w:val="-38"/>
          <w:sz w:val="24"/>
          <w:szCs w:val="24"/>
          <w:highlight w:val="none"/>
          <w:lang w:val="en-US" w:eastAsia="zh-CN"/>
        </w:rPr>
        <w:t xml:space="preserve">                              </w:t>
      </w:r>
      <w:r>
        <w:rPr>
          <w:rFonts w:hint="eastAsia" w:ascii="仿宋" w:hAnsi="仿宋" w:eastAsia="仿宋" w:cs="仿宋"/>
          <w:spacing w:val="-3"/>
          <w:sz w:val="24"/>
          <w:szCs w:val="24"/>
          <w:highlight w:val="none"/>
        </w:rPr>
        <w:t>李  妍 13892880386</w:t>
      </w:r>
    </w:p>
    <w:p w14:paraId="5EF5A01C">
      <w:pPr>
        <w:keepNext w:val="0"/>
        <w:keepLines w:val="0"/>
        <w:pageBreakBefore w:val="0"/>
        <w:widowControl w:val="0"/>
        <w:kinsoku/>
        <w:wordWrap/>
        <w:overflowPunct/>
        <w:topLinePunct w:val="0"/>
        <w:autoSpaceDE/>
        <w:autoSpaceDN/>
        <w:bidi w:val="0"/>
        <w:adjustRightInd/>
        <w:snapToGrid/>
        <w:spacing w:line="640" w:lineRule="exact"/>
        <w:ind w:firstLine="234" w:firstLineChars="100"/>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 xml:space="preserve">西安新城支行  </w:t>
      </w:r>
      <w:r>
        <w:rPr>
          <w:rFonts w:hint="eastAsia" w:ascii="仿宋" w:hAnsi="仿宋" w:eastAsia="仿宋" w:cs="仿宋"/>
          <w:spacing w:val="-3"/>
          <w:sz w:val="24"/>
          <w:szCs w:val="24"/>
          <w:highlight w:val="none"/>
          <w:lang w:val="en-US" w:eastAsia="zh-CN"/>
        </w:rPr>
        <w:t xml:space="preserve">     </w:t>
      </w:r>
      <w:r>
        <w:rPr>
          <w:rFonts w:hint="eastAsia" w:ascii="仿宋" w:hAnsi="仿宋" w:eastAsia="仿宋" w:cs="仿宋"/>
          <w:spacing w:val="-3"/>
          <w:sz w:val="24"/>
          <w:szCs w:val="24"/>
          <w:highlight w:val="none"/>
        </w:rPr>
        <w:t>西安市南新街</w:t>
      </w:r>
      <w:r>
        <w:rPr>
          <w:rFonts w:hint="eastAsia" w:ascii="仿宋" w:hAnsi="仿宋" w:eastAsia="仿宋" w:cs="仿宋"/>
          <w:spacing w:val="-49"/>
          <w:sz w:val="24"/>
          <w:szCs w:val="24"/>
          <w:highlight w:val="none"/>
        </w:rPr>
        <w:t xml:space="preserve"> </w:t>
      </w:r>
      <w:r>
        <w:rPr>
          <w:rFonts w:hint="eastAsia" w:ascii="仿宋" w:hAnsi="仿宋" w:eastAsia="仿宋" w:cs="仿宋"/>
          <w:spacing w:val="-3"/>
          <w:sz w:val="24"/>
          <w:szCs w:val="24"/>
          <w:highlight w:val="none"/>
        </w:rPr>
        <w:t>29</w:t>
      </w:r>
      <w:r>
        <w:rPr>
          <w:rFonts w:hint="eastAsia" w:ascii="仿宋" w:hAnsi="仿宋" w:eastAsia="仿宋" w:cs="仿宋"/>
          <w:spacing w:val="-38"/>
          <w:sz w:val="24"/>
          <w:szCs w:val="24"/>
          <w:highlight w:val="none"/>
        </w:rPr>
        <w:t xml:space="preserve"> </w:t>
      </w:r>
      <w:r>
        <w:rPr>
          <w:rFonts w:hint="eastAsia" w:ascii="仿宋" w:hAnsi="仿宋" w:eastAsia="仿宋" w:cs="仿宋"/>
          <w:spacing w:val="-3"/>
          <w:sz w:val="24"/>
          <w:szCs w:val="24"/>
          <w:highlight w:val="none"/>
        </w:rPr>
        <w:t>号</w:t>
      </w:r>
      <w:r>
        <w:rPr>
          <w:rFonts w:hint="eastAsia" w:ascii="仿宋" w:hAnsi="仿宋" w:eastAsia="仿宋" w:cs="仿宋"/>
          <w:spacing w:val="-41"/>
          <w:sz w:val="24"/>
          <w:szCs w:val="24"/>
          <w:highlight w:val="none"/>
        </w:rPr>
        <w:t xml:space="preserve"> </w:t>
      </w:r>
      <w:r>
        <w:rPr>
          <w:rFonts w:hint="eastAsia" w:ascii="仿宋" w:hAnsi="仿宋" w:eastAsia="仿宋" w:cs="仿宋"/>
          <w:spacing w:val="-41"/>
          <w:sz w:val="24"/>
          <w:szCs w:val="24"/>
          <w:highlight w:val="none"/>
          <w:lang w:val="en-US" w:eastAsia="zh-CN"/>
        </w:rPr>
        <w:t xml:space="preserve">                                 </w:t>
      </w:r>
      <w:r>
        <w:rPr>
          <w:rFonts w:hint="eastAsia" w:ascii="仿宋" w:hAnsi="仿宋" w:eastAsia="仿宋" w:cs="仿宋"/>
          <w:spacing w:val="-3"/>
          <w:sz w:val="24"/>
          <w:szCs w:val="24"/>
          <w:highlight w:val="none"/>
        </w:rPr>
        <w:t>朱子君</w:t>
      </w:r>
      <w:r>
        <w:rPr>
          <w:rFonts w:hint="eastAsia" w:ascii="仿宋" w:hAnsi="仿宋" w:eastAsia="仿宋" w:cs="仿宋"/>
          <w:spacing w:val="26"/>
          <w:sz w:val="24"/>
          <w:szCs w:val="24"/>
          <w:highlight w:val="none"/>
        </w:rPr>
        <w:t xml:space="preserve"> </w:t>
      </w:r>
      <w:r>
        <w:rPr>
          <w:rFonts w:hint="eastAsia" w:ascii="仿宋" w:hAnsi="仿宋" w:eastAsia="仿宋" w:cs="仿宋"/>
          <w:spacing w:val="-3"/>
          <w:sz w:val="24"/>
          <w:szCs w:val="24"/>
          <w:highlight w:val="none"/>
        </w:rPr>
        <w:t>186292</w:t>
      </w:r>
      <w:r>
        <w:rPr>
          <w:rFonts w:hint="eastAsia" w:ascii="仿宋" w:hAnsi="仿宋" w:eastAsia="仿宋" w:cs="仿宋"/>
          <w:spacing w:val="-4"/>
          <w:sz w:val="24"/>
          <w:szCs w:val="24"/>
          <w:highlight w:val="none"/>
        </w:rPr>
        <w:t>86269</w:t>
      </w:r>
    </w:p>
    <w:p w14:paraId="7629D0F3">
      <w:pPr>
        <w:keepNext w:val="0"/>
        <w:keepLines w:val="0"/>
        <w:pageBreakBefore w:val="0"/>
        <w:widowControl w:val="0"/>
        <w:kinsoku/>
        <w:wordWrap/>
        <w:overflowPunct/>
        <w:topLinePunct w:val="0"/>
        <w:autoSpaceDE/>
        <w:autoSpaceDN/>
        <w:bidi w:val="0"/>
        <w:adjustRightInd/>
        <w:snapToGrid/>
        <w:spacing w:line="640" w:lineRule="exact"/>
        <w:ind w:firstLine="234" w:firstLineChars="100"/>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西安长安区支行</w:t>
      </w:r>
      <w:r>
        <w:rPr>
          <w:rFonts w:hint="eastAsia" w:ascii="仿宋" w:hAnsi="仿宋" w:eastAsia="仿宋" w:cs="仿宋"/>
          <w:spacing w:val="29"/>
          <w:sz w:val="24"/>
          <w:szCs w:val="24"/>
          <w:highlight w:val="none"/>
        </w:rPr>
        <w:t xml:space="preserve">   </w:t>
      </w:r>
      <w:r>
        <w:rPr>
          <w:rFonts w:hint="eastAsia" w:ascii="仿宋" w:hAnsi="仿宋" w:eastAsia="仿宋" w:cs="仿宋"/>
          <w:spacing w:val="-3"/>
          <w:sz w:val="24"/>
          <w:szCs w:val="24"/>
          <w:highlight w:val="none"/>
        </w:rPr>
        <w:t>西安市长安区青年街</w:t>
      </w:r>
      <w:r>
        <w:rPr>
          <w:rFonts w:hint="eastAsia" w:ascii="仿宋" w:hAnsi="仿宋" w:eastAsia="仿宋" w:cs="仿宋"/>
          <w:spacing w:val="-49"/>
          <w:sz w:val="24"/>
          <w:szCs w:val="24"/>
          <w:highlight w:val="none"/>
        </w:rPr>
        <w:t xml:space="preserve"> </w:t>
      </w:r>
      <w:r>
        <w:rPr>
          <w:rFonts w:hint="eastAsia" w:ascii="仿宋" w:hAnsi="仿宋" w:eastAsia="仿宋" w:cs="仿宋"/>
          <w:spacing w:val="-3"/>
          <w:sz w:val="24"/>
          <w:szCs w:val="24"/>
          <w:highlight w:val="none"/>
        </w:rPr>
        <w:t>2</w:t>
      </w:r>
      <w:r>
        <w:rPr>
          <w:rFonts w:hint="eastAsia" w:ascii="仿宋" w:hAnsi="仿宋" w:eastAsia="仿宋" w:cs="仿宋"/>
          <w:spacing w:val="-38"/>
          <w:sz w:val="24"/>
          <w:szCs w:val="24"/>
          <w:highlight w:val="none"/>
        </w:rPr>
        <w:t xml:space="preserve"> </w:t>
      </w:r>
      <w:r>
        <w:rPr>
          <w:rFonts w:hint="eastAsia" w:ascii="仿宋" w:hAnsi="仿宋" w:eastAsia="仿宋" w:cs="仿宋"/>
          <w:spacing w:val="-3"/>
          <w:sz w:val="24"/>
          <w:szCs w:val="24"/>
          <w:highlight w:val="none"/>
        </w:rPr>
        <w:t>号</w:t>
      </w:r>
      <w:r>
        <w:rPr>
          <w:rFonts w:hint="eastAsia" w:ascii="仿宋" w:hAnsi="仿宋" w:eastAsia="仿宋" w:cs="仿宋"/>
          <w:spacing w:val="39"/>
          <w:sz w:val="24"/>
          <w:szCs w:val="24"/>
          <w:highlight w:val="none"/>
        </w:rPr>
        <w:t xml:space="preserve">  </w:t>
      </w:r>
      <w:r>
        <w:rPr>
          <w:rFonts w:hint="eastAsia" w:ascii="仿宋" w:hAnsi="仿宋" w:eastAsia="仿宋" w:cs="仿宋"/>
          <w:spacing w:val="39"/>
          <w:sz w:val="24"/>
          <w:szCs w:val="24"/>
          <w:highlight w:val="none"/>
          <w:lang w:val="en-US" w:eastAsia="zh-CN"/>
        </w:rPr>
        <w:t xml:space="preserve">  </w:t>
      </w:r>
      <w:r>
        <w:rPr>
          <w:rFonts w:hint="eastAsia" w:ascii="仿宋" w:hAnsi="仿宋" w:eastAsia="仿宋" w:cs="仿宋"/>
          <w:spacing w:val="-3"/>
          <w:sz w:val="24"/>
          <w:szCs w:val="24"/>
          <w:highlight w:val="none"/>
        </w:rPr>
        <w:t>王淑芸 13572289603</w:t>
      </w:r>
    </w:p>
    <w:p w14:paraId="4605C9B1">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咸阳分行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咸阳市西兰路 4 号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邰  洋 13299079906</w:t>
      </w:r>
    </w:p>
    <w:p w14:paraId="6394E080">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宝鸡分行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宝鸡市红旗路 36 号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李  倩 18629019817</w:t>
      </w:r>
    </w:p>
    <w:p w14:paraId="31AE5CD7">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铜川分行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铜川市新区正阳路与长虹路十字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张小波 18691932636</w:t>
      </w:r>
    </w:p>
    <w:p w14:paraId="179A9258">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榆林分行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榆林市高新技术产业园区创业大厦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张君君 15991929275</w:t>
      </w:r>
    </w:p>
    <w:p w14:paraId="3DD9F5EA">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延安分行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延安市宝塔区中心街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陈进佃 15609110557</w:t>
      </w:r>
    </w:p>
    <w:p w14:paraId="6539EAEE">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汉中分行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汉中市石灰巷 21 号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王晨旭 15319375850</w:t>
      </w:r>
    </w:p>
    <w:p w14:paraId="2401FCE3">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安康分行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安康市育才路 102 号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张少帅 13165762680</w:t>
      </w:r>
    </w:p>
    <w:p w14:paraId="08772A7E">
      <w:pPr>
        <w:keepNext w:val="0"/>
        <w:keepLines w:val="0"/>
        <w:pageBreakBefore w:val="0"/>
        <w:widowControl w:val="0"/>
        <w:kinsoku/>
        <w:wordWrap/>
        <w:overflowPunct/>
        <w:topLinePunct w:val="0"/>
        <w:autoSpaceDE/>
        <w:autoSpaceDN/>
        <w:bidi w:val="0"/>
        <w:adjustRightInd/>
        <w:snapToGrid/>
        <w:spacing w:line="64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商洛分行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商洛市名人街广电大楼下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郭  杨 17809267188</w:t>
      </w:r>
    </w:p>
    <w:p w14:paraId="419922EE">
      <w:pPr>
        <w:keepNext w:val="0"/>
        <w:keepLines w:val="0"/>
        <w:pageBreakBefore w:val="0"/>
        <w:widowControl w:val="0"/>
        <w:kinsoku/>
        <w:wordWrap/>
        <w:overflowPunct/>
        <w:topLinePunct w:val="0"/>
        <w:autoSpaceDE/>
        <w:autoSpaceDN/>
        <w:bidi w:val="0"/>
        <w:adjustRightInd/>
        <w:snapToGrid/>
        <w:spacing w:before="155" w:line="640" w:lineRule="exact"/>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二、北京银行（政府订单贷）</w:t>
      </w:r>
    </w:p>
    <w:p w14:paraId="2B94D072">
      <w:pPr>
        <w:keepNext w:val="0"/>
        <w:keepLines w:val="0"/>
        <w:pageBreakBefore w:val="0"/>
        <w:widowControl w:val="0"/>
        <w:kinsoku/>
        <w:wordWrap/>
        <w:overflowPunct/>
        <w:topLinePunct w:val="0"/>
        <w:autoSpaceDE/>
        <w:autoSpaceDN/>
        <w:bidi w:val="0"/>
        <w:adjustRightInd/>
        <w:snapToGrid/>
        <w:spacing w:before="114"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 xml:space="preserve">西安分行营业部          </w:t>
      </w: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spacing w:val="-1"/>
          <w:sz w:val="24"/>
          <w:szCs w:val="24"/>
          <w:highlight w:val="none"/>
        </w:rPr>
        <w:t>刘</w:t>
      </w:r>
      <w:r>
        <w:rPr>
          <w:rFonts w:hint="eastAsia" w:ascii="仿宋" w:hAnsi="仿宋" w:eastAsia="仿宋" w:cs="仿宋"/>
          <w:spacing w:val="-2"/>
          <w:sz w:val="24"/>
          <w:szCs w:val="24"/>
          <w:highlight w:val="none"/>
        </w:rPr>
        <w:t>晓伟    总经理助理</w:t>
      </w:r>
      <w:r>
        <w:rPr>
          <w:rFonts w:hint="eastAsia" w:ascii="仿宋" w:hAnsi="仿宋" w:eastAsia="仿宋" w:cs="仿宋"/>
          <w:spacing w:val="-49"/>
          <w:sz w:val="24"/>
          <w:szCs w:val="24"/>
          <w:highlight w:val="none"/>
        </w:rPr>
        <w:t xml:space="preserve"> </w:t>
      </w:r>
      <w:r>
        <w:rPr>
          <w:rFonts w:hint="eastAsia" w:ascii="仿宋" w:hAnsi="仿宋" w:eastAsia="仿宋" w:cs="仿宋"/>
          <w:spacing w:val="-2"/>
          <w:sz w:val="24"/>
          <w:szCs w:val="24"/>
          <w:highlight w:val="none"/>
        </w:rPr>
        <w:t>029-61828763  18066630518</w:t>
      </w:r>
    </w:p>
    <w:p w14:paraId="78438B17">
      <w:pPr>
        <w:keepNext w:val="0"/>
        <w:keepLines w:val="0"/>
        <w:pageBreakBefore w:val="0"/>
        <w:widowControl w:val="0"/>
        <w:kinsoku/>
        <w:wordWrap/>
        <w:overflowPunct/>
        <w:topLinePunct w:val="0"/>
        <w:autoSpaceDE/>
        <w:autoSpaceDN/>
        <w:bidi w:val="0"/>
        <w:adjustRightInd/>
        <w:snapToGrid/>
        <w:spacing w:before="111"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西安高新开发区支行</w:t>
      </w:r>
      <w:r>
        <w:rPr>
          <w:rFonts w:hint="eastAsia" w:ascii="仿宋" w:hAnsi="仿宋" w:eastAsia="仿宋" w:cs="仿宋"/>
          <w:spacing w:val="15"/>
          <w:sz w:val="24"/>
          <w:szCs w:val="24"/>
          <w:highlight w:val="none"/>
        </w:rPr>
        <w:t xml:space="preserve">     </w:t>
      </w:r>
      <w:r>
        <w:rPr>
          <w:rFonts w:hint="eastAsia" w:ascii="仿宋" w:hAnsi="仿宋" w:eastAsia="仿宋" w:cs="仿宋"/>
          <w:spacing w:val="15"/>
          <w:sz w:val="24"/>
          <w:szCs w:val="24"/>
          <w:highlight w:val="none"/>
          <w:lang w:val="en-US" w:eastAsia="zh-CN"/>
        </w:rPr>
        <w:t xml:space="preserve"> </w:t>
      </w:r>
      <w:r>
        <w:rPr>
          <w:rFonts w:hint="eastAsia" w:ascii="仿宋" w:hAnsi="仿宋" w:eastAsia="仿宋" w:cs="仿宋"/>
          <w:spacing w:val="-2"/>
          <w:sz w:val="24"/>
          <w:szCs w:val="24"/>
          <w:highlight w:val="none"/>
        </w:rPr>
        <w:t>梁凡</w:t>
      </w:r>
      <w:r>
        <w:rPr>
          <w:rFonts w:hint="eastAsia" w:ascii="仿宋" w:hAnsi="仿宋" w:eastAsia="仿宋" w:cs="仿宋"/>
          <w:spacing w:val="39"/>
          <w:sz w:val="24"/>
          <w:szCs w:val="24"/>
          <w:highlight w:val="none"/>
        </w:rPr>
        <w:t xml:space="preserve">  </w:t>
      </w:r>
      <w:r>
        <w:rPr>
          <w:rFonts w:hint="eastAsia" w:ascii="仿宋" w:hAnsi="仿宋" w:eastAsia="仿宋" w:cs="仿宋"/>
          <w:spacing w:val="-2"/>
          <w:sz w:val="24"/>
          <w:szCs w:val="24"/>
          <w:highlight w:val="none"/>
        </w:rPr>
        <w:t>行长助理</w:t>
      </w:r>
      <w:r>
        <w:rPr>
          <w:rFonts w:hint="eastAsia" w:ascii="仿宋" w:hAnsi="仿宋" w:eastAsia="仿宋" w:cs="仿宋"/>
          <w:spacing w:val="36"/>
          <w:sz w:val="24"/>
          <w:szCs w:val="24"/>
          <w:highlight w:val="none"/>
        </w:rPr>
        <w:t xml:space="preserve">  </w:t>
      </w:r>
      <w:r>
        <w:rPr>
          <w:rFonts w:hint="eastAsia" w:ascii="仿宋" w:hAnsi="仿宋" w:eastAsia="仿宋" w:cs="仿宋"/>
          <w:spacing w:val="-2"/>
          <w:sz w:val="24"/>
          <w:szCs w:val="24"/>
          <w:highlight w:val="none"/>
        </w:rPr>
        <w:t>029-61828531  18681945597</w:t>
      </w:r>
    </w:p>
    <w:p w14:paraId="20B5BD46">
      <w:pPr>
        <w:keepNext w:val="0"/>
        <w:keepLines w:val="0"/>
        <w:pageBreakBefore w:val="0"/>
        <w:widowControl w:val="0"/>
        <w:kinsoku/>
        <w:wordWrap/>
        <w:overflowPunct/>
        <w:topLinePunct w:val="0"/>
        <w:autoSpaceDE/>
        <w:autoSpaceDN/>
        <w:bidi w:val="0"/>
        <w:adjustRightInd/>
        <w:snapToGrid/>
        <w:spacing w:before="113"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 xml:space="preserve">西安曲江文创支行     </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蒋超   室经理 029-65667366  15891737329</w:t>
      </w:r>
    </w:p>
    <w:p w14:paraId="71183639">
      <w:pPr>
        <w:keepNext w:val="0"/>
        <w:keepLines w:val="0"/>
        <w:pageBreakBefore w:val="0"/>
        <w:widowControl w:val="0"/>
        <w:kinsoku/>
        <w:wordWrap/>
        <w:overflowPunct/>
        <w:topLinePunct w:val="0"/>
        <w:autoSpaceDE/>
        <w:autoSpaceDN/>
        <w:bidi w:val="0"/>
        <w:adjustRightInd/>
        <w:snapToGrid/>
        <w:spacing w:before="114" w:line="640" w:lineRule="exact"/>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 xml:space="preserve">西安经济技术开发区支行  孟庆龙 </w:t>
      </w: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spacing w:val="-1"/>
          <w:sz w:val="24"/>
          <w:szCs w:val="24"/>
          <w:highlight w:val="none"/>
        </w:rPr>
        <w:t>行长助理</w:t>
      </w:r>
      <w:r>
        <w:rPr>
          <w:rFonts w:hint="eastAsia" w:ascii="仿宋" w:hAnsi="仿宋" w:eastAsia="仿宋" w:cs="仿宋"/>
          <w:spacing w:val="35"/>
          <w:sz w:val="24"/>
          <w:szCs w:val="24"/>
          <w:highlight w:val="none"/>
        </w:rPr>
        <w:t xml:space="preserve">  </w:t>
      </w:r>
      <w:r>
        <w:rPr>
          <w:rFonts w:hint="eastAsia" w:ascii="仿宋" w:hAnsi="仿宋" w:eastAsia="仿宋" w:cs="仿宋"/>
          <w:spacing w:val="-1"/>
          <w:sz w:val="24"/>
          <w:szCs w:val="24"/>
          <w:highlight w:val="none"/>
        </w:rPr>
        <w:t>029-618282</w:t>
      </w:r>
      <w:r>
        <w:rPr>
          <w:rFonts w:hint="eastAsia" w:ascii="仿宋" w:hAnsi="仿宋" w:eastAsia="仿宋" w:cs="仿宋"/>
          <w:spacing w:val="-2"/>
          <w:sz w:val="24"/>
          <w:szCs w:val="24"/>
          <w:highlight w:val="none"/>
        </w:rPr>
        <w:t>72</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13991990373</w:t>
      </w:r>
    </w:p>
    <w:p w14:paraId="00862AFA">
      <w:pPr>
        <w:keepNext w:val="0"/>
        <w:keepLines w:val="0"/>
        <w:pageBreakBefore w:val="0"/>
        <w:widowControl w:val="0"/>
        <w:kinsoku/>
        <w:wordWrap/>
        <w:overflowPunct/>
        <w:topLinePunct w:val="0"/>
        <w:autoSpaceDE/>
        <w:autoSpaceDN/>
        <w:bidi w:val="0"/>
        <w:adjustRightInd/>
        <w:snapToGrid/>
        <w:spacing w:before="111"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西安长缨路支行           范凯</w:t>
      </w:r>
      <w:r>
        <w:rPr>
          <w:rFonts w:hint="eastAsia" w:ascii="仿宋" w:hAnsi="仿宋" w:eastAsia="仿宋" w:cs="仿宋"/>
          <w:spacing w:val="17"/>
          <w:sz w:val="24"/>
          <w:szCs w:val="24"/>
          <w:highlight w:val="none"/>
        </w:rPr>
        <w:t xml:space="preserve">  </w:t>
      </w:r>
      <w:r>
        <w:rPr>
          <w:rFonts w:hint="eastAsia" w:ascii="仿宋" w:hAnsi="仿宋" w:eastAsia="仿宋" w:cs="仿宋"/>
          <w:spacing w:val="17"/>
          <w:sz w:val="24"/>
          <w:szCs w:val="24"/>
          <w:highlight w:val="none"/>
          <w:lang w:val="en-US" w:eastAsia="zh-CN"/>
        </w:rPr>
        <w:t xml:space="preserve"> </w:t>
      </w:r>
      <w:r>
        <w:rPr>
          <w:rFonts w:hint="eastAsia" w:ascii="仿宋" w:hAnsi="仿宋" w:eastAsia="仿宋" w:cs="仿宋"/>
          <w:spacing w:val="-2"/>
          <w:sz w:val="24"/>
          <w:szCs w:val="24"/>
          <w:highlight w:val="none"/>
        </w:rPr>
        <w:t>副行长</w:t>
      </w:r>
      <w:r>
        <w:rPr>
          <w:rFonts w:hint="eastAsia" w:ascii="仿宋" w:hAnsi="仿宋" w:eastAsia="仿宋" w:cs="仿宋"/>
          <w:spacing w:val="12"/>
          <w:sz w:val="24"/>
          <w:szCs w:val="24"/>
          <w:highlight w:val="none"/>
        </w:rPr>
        <w:t xml:space="preserve"> </w:t>
      </w:r>
      <w:r>
        <w:rPr>
          <w:rFonts w:hint="eastAsia" w:ascii="仿宋" w:hAnsi="仿宋" w:eastAsia="仿宋" w:cs="仿宋"/>
          <w:spacing w:val="-2"/>
          <w:sz w:val="24"/>
          <w:szCs w:val="24"/>
          <w:highlight w:val="none"/>
        </w:rPr>
        <w:t>029-68717760</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13991315609</w:t>
      </w:r>
    </w:p>
    <w:p w14:paraId="50DFB019">
      <w:pPr>
        <w:keepNext w:val="0"/>
        <w:keepLines w:val="0"/>
        <w:pageBreakBefore w:val="0"/>
        <w:widowControl w:val="0"/>
        <w:kinsoku/>
        <w:wordWrap/>
        <w:overflowPunct/>
        <w:topLinePunct w:val="0"/>
        <w:autoSpaceDE/>
        <w:autoSpaceDN/>
        <w:bidi w:val="0"/>
        <w:adjustRightInd/>
        <w:snapToGrid/>
        <w:spacing w:before="113" w:line="640" w:lineRule="exact"/>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 xml:space="preserve">长安区西长安街支行      </w:t>
      </w: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spacing w:val="-1"/>
          <w:sz w:val="24"/>
          <w:szCs w:val="24"/>
          <w:highlight w:val="none"/>
        </w:rPr>
        <w:t xml:space="preserve">陈明   </w:t>
      </w: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spacing w:val="-1"/>
          <w:sz w:val="24"/>
          <w:szCs w:val="24"/>
          <w:highlight w:val="none"/>
        </w:rPr>
        <w:t xml:space="preserve">行长助理   </w:t>
      </w:r>
      <w:r>
        <w:rPr>
          <w:rFonts w:hint="eastAsia" w:ascii="仿宋" w:hAnsi="仿宋" w:eastAsia="仿宋" w:cs="仿宋"/>
          <w:spacing w:val="-2"/>
          <w:sz w:val="24"/>
          <w:szCs w:val="24"/>
          <w:highlight w:val="none"/>
        </w:rPr>
        <w:t>029-85724301  18149209660</w:t>
      </w:r>
    </w:p>
    <w:p w14:paraId="247A52FA">
      <w:pPr>
        <w:keepNext w:val="0"/>
        <w:keepLines w:val="0"/>
        <w:pageBreakBefore w:val="0"/>
        <w:widowControl w:val="0"/>
        <w:kinsoku/>
        <w:wordWrap/>
        <w:overflowPunct/>
        <w:topLinePunct w:val="0"/>
        <w:autoSpaceDE/>
        <w:autoSpaceDN/>
        <w:bidi w:val="0"/>
        <w:adjustRightInd/>
        <w:snapToGrid/>
        <w:spacing w:before="114"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泾渭工业园支行           杨奕</w:t>
      </w:r>
      <w:r>
        <w:rPr>
          <w:rFonts w:hint="eastAsia" w:ascii="仿宋" w:hAnsi="仿宋" w:eastAsia="仿宋" w:cs="仿宋"/>
          <w:spacing w:val="25"/>
          <w:sz w:val="24"/>
          <w:szCs w:val="24"/>
          <w:highlight w:val="none"/>
        </w:rPr>
        <w:t xml:space="preserve">  </w:t>
      </w:r>
      <w:r>
        <w:rPr>
          <w:rFonts w:hint="eastAsia" w:ascii="仿宋" w:hAnsi="仿宋" w:eastAsia="仿宋" w:cs="仿宋"/>
          <w:spacing w:val="25"/>
          <w:sz w:val="24"/>
          <w:szCs w:val="24"/>
          <w:highlight w:val="none"/>
          <w:lang w:val="en-US" w:eastAsia="zh-CN"/>
        </w:rPr>
        <w:t xml:space="preserve"> </w:t>
      </w:r>
      <w:r>
        <w:rPr>
          <w:rFonts w:hint="eastAsia" w:ascii="仿宋" w:hAnsi="仿宋" w:eastAsia="仿宋" w:cs="仿宋"/>
          <w:spacing w:val="-2"/>
          <w:sz w:val="24"/>
          <w:szCs w:val="24"/>
          <w:highlight w:val="none"/>
        </w:rPr>
        <w:t>室经理 029-68213773</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15934802021</w:t>
      </w:r>
    </w:p>
    <w:p w14:paraId="693E03CA">
      <w:pPr>
        <w:keepNext w:val="0"/>
        <w:keepLines w:val="0"/>
        <w:pageBreakBefore w:val="0"/>
        <w:widowControl w:val="0"/>
        <w:kinsoku/>
        <w:wordWrap/>
        <w:overflowPunct/>
        <w:topLinePunct w:val="0"/>
        <w:autoSpaceDE/>
        <w:autoSpaceDN/>
        <w:bidi w:val="0"/>
        <w:adjustRightInd/>
        <w:snapToGrid/>
        <w:spacing w:before="111" w:line="640" w:lineRule="exact"/>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北客站科技支行           周洁</w:t>
      </w:r>
      <w:r>
        <w:rPr>
          <w:rFonts w:hint="eastAsia" w:ascii="仿宋" w:hAnsi="仿宋" w:eastAsia="仿宋" w:cs="仿宋"/>
          <w:spacing w:val="11"/>
          <w:sz w:val="24"/>
          <w:szCs w:val="24"/>
          <w:highlight w:val="none"/>
        </w:rPr>
        <w:t xml:space="preserve">  </w:t>
      </w:r>
      <w:r>
        <w:rPr>
          <w:rFonts w:hint="eastAsia" w:ascii="仿宋" w:hAnsi="仿宋" w:eastAsia="仿宋" w:cs="仿宋"/>
          <w:spacing w:val="11"/>
          <w:sz w:val="24"/>
          <w:szCs w:val="24"/>
          <w:highlight w:val="none"/>
          <w:lang w:val="en-US" w:eastAsia="zh-CN"/>
        </w:rPr>
        <w:t xml:space="preserve"> </w:t>
      </w:r>
      <w:r>
        <w:rPr>
          <w:rFonts w:hint="eastAsia" w:ascii="仿宋" w:hAnsi="仿宋" w:eastAsia="仿宋" w:cs="仿宋"/>
          <w:spacing w:val="-1"/>
          <w:sz w:val="24"/>
          <w:szCs w:val="24"/>
          <w:highlight w:val="none"/>
        </w:rPr>
        <w:t>副</w:t>
      </w:r>
      <w:r>
        <w:rPr>
          <w:rFonts w:hint="eastAsia" w:ascii="仿宋" w:hAnsi="仿宋" w:eastAsia="仿宋" w:cs="仿宋"/>
          <w:spacing w:val="-2"/>
          <w:sz w:val="24"/>
          <w:szCs w:val="24"/>
          <w:highlight w:val="none"/>
        </w:rPr>
        <w:t>行长 029-61828129</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18629518636</w:t>
      </w:r>
    </w:p>
    <w:p w14:paraId="44C4F906">
      <w:pPr>
        <w:keepNext w:val="0"/>
        <w:keepLines w:val="0"/>
        <w:pageBreakBefore w:val="0"/>
        <w:widowControl w:val="0"/>
        <w:kinsoku/>
        <w:wordWrap/>
        <w:overflowPunct/>
        <w:topLinePunct w:val="0"/>
        <w:autoSpaceDE/>
        <w:autoSpaceDN/>
        <w:bidi w:val="0"/>
        <w:adjustRightInd/>
        <w:snapToGrid/>
        <w:spacing w:before="111"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解放路支行</w:t>
      </w:r>
      <w:r>
        <w:rPr>
          <w:rFonts w:hint="eastAsia" w:ascii="仿宋" w:hAnsi="仿宋" w:eastAsia="仿宋" w:cs="仿宋"/>
          <w:spacing w:val="5"/>
          <w:sz w:val="24"/>
          <w:szCs w:val="24"/>
          <w:highlight w:val="none"/>
        </w:rPr>
        <w:t xml:space="preserve">              </w:t>
      </w:r>
      <w:r>
        <w:rPr>
          <w:rFonts w:hint="eastAsia" w:ascii="仿宋" w:hAnsi="仿宋" w:eastAsia="仿宋" w:cs="仿宋"/>
          <w:spacing w:val="-2"/>
          <w:sz w:val="24"/>
          <w:szCs w:val="24"/>
          <w:highlight w:val="none"/>
        </w:rPr>
        <w:t>王</w:t>
      </w:r>
      <w:r>
        <w:rPr>
          <w:rFonts w:hint="eastAsia" w:ascii="仿宋" w:hAnsi="仿宋" w:eastAsia="仿宋" w:cs="仿宋"/>
          <w:spacing w:val="11"/>
          <w:sz w:val="24"/>
          <w:szCs w:val="24"/>
          <w:highlight w:val="none"/>
          <w:lang w:val="en-US" w:eastAsia="zh-CN"/>
        </w:rPr>
        <w:t>莉   行长</w:t>
      </w:r>
      <w:r>
        <w:rPr>
          <w:rFonts w:hint="eastAsia" w:ascii="仿宋" w:hAnsi="仿宋" w:eastAsia="仿宋" w:cs="仿宋"/>
          <w:spacing w:val="-2"/>
          <w:sz w:val="24"/>
          <w:szCs w:val="24"/>
          <w:highlight w:val="none"/>
        </w:rPr>
        <w:t>助理</w:t>
      </w:r>
      <w:r>
        <w:rPr>
          <w:rFonts w:hint="eastAsia" w:ascii="仿宋" w:hAnsi="仿宋" w:eastAsia="仿宋" w:cs="仿宋"/>
          <w:spacing w:val="35"/>
          <w:sz w:val="24"/>
          <w:szCs w:val="24"/>
          <w:highlight w:val="none"/>
        </w:rPr>
        <w:t xml:space="preserve">  </w:t>
      </w:r>
      <w:r>
        <w:rPr>
          <w:rFonts w:hint="eastAsia" w:ascii="仿宋" w:hAnsi="仿宋" w:eastAsia="仿宋" w:cs="仿宋"/>
          <w:spacing w:val="-2"/>
          <w:sz w:val="24"/>
          <w:szCs w:val="24"/>
          <w:highlight w:val="none"/>
        </w:rPr>
        <w:t>029-61828185  15802966196</w:t>
      </w:r>
    </w:p>
    <w:p w14:paraId="45473213">
      <w:pPr>
        <w:keepNext w:val="0"/>
        <w:keepLines w:val="0"/>
        <w:pageBreakBefore w:val="0"/>
        <w:widowControl w:val="0"/>
        <w:kinsoku/>
        <w:wordWrap/>
        <w:overflowPunct/>
        <w:topLinePunct w:val="0"/>
        <w:autoSpaceDE/>
        <w:autoSpaceDN/>
        <w:bidi w:val="0"/>
        <w:adjustRightInd/>
        <w:snapToGrid/>
        <w:spacing w:before="114" w:line="640" w:lineRule="exact"/>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 xml:space="preserve">延安分行            </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 xml:space="preserve">  奥宝森</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室经理</w:t>
      </w:r>
      <w:r>
        <w:rPr>
          <w:rFonts w:hint="eastAsia" w:ascii="仿宋" w:hAnsi="仿宋" w:eastAsia="仿宋" w:cs="仿宋"/>
          <w:spacing w:val="11"/>
          <w:sz w:val="24"/>
          <w:szCs w:val="24"/>
          <w:highlight w:val="none"/>
        </w:rPr>
        <w:t xml:space="preserve"> </w:t>
      </w:r>
      <w:r>
        <w:rPr>
          <w:rFonts w:hint="eastAsia" w:ascii="仿宋" w:hAnsi="仿宋" w:eastAsia="仿宋" w:cs="仿宋"/>
          <w:spacing w:val="-2"/>
          <w:sz w:val="24"/>
          <w:szCs w:val="24"/>
          <w:highlight w:val="none"/>
        </w:rPr>
        <w:t>0911-8076038</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15592925222</w:t>
      </w:r>
    </w:p>
    <w:p w14:paraId="3DBD11C6">
      <w:pPr>
        <w:keepNext w:val="0"/>
        <w:keepLines w:val="0"/>
        <w:pageBreakBefore w:val="0"/>
        <w:widowControl w:val="0"/>
        <w:kinsoku/>
        <w:wordWrap/>
        <w:overflowPunct/>
        <w:topLinePunct w:val="0"/>
        <w:autoSpaceDE/>
        <w:autoSpaceDN/>
        <w:bidi w:val="0"/>
        <w:adjustRightInd/>
        <w:snapToGrid/>
        <w:spacing w:before="111" w:line="640" w:lineRule="exact"/>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三、工商银行（政采贷）</w:t>
      </w:r>
    </w:p>
    <w:p w14:paraId="04DFC370">
      <w:pPr>
        <w:keepNext w:val="0"/>
        <w:keepLines w:val="0"/>
        <w:pageBreakBefore w:val="0"/>
        <w:widowControl w:val="0"/>
        <w:kinsoku/>
        <w:wordWrap/>
        <w:overflowPunct/>
        <w:topLinePunct w:val="0"/>
        <w:autoSpaceDE/>
        <w:autoSpaceDN/>
        <w:bidi w:val="0"/>
        <w:adjustRightInd/>
        <w:snapToGrid/>
        <w:spacing w:before="114" w:line="640" w:lineRule="exact"/>
        <w:ind w:left="472"/>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榆林分行  张岭   客户经理   0912-6183827  15353386777</w:t>
      </w:r>
    </w:p>
    <w:p w14:paraId="07FD4B1A">
      <w:pPr>
        <w:keepNext w:val="0"/>
        <w:keepLines w:val="0"/>
        <w:pageBreakBefore w:val="0"/>
        <w:widowControl w:val="0"/>
        <w:kinsoku/>
        <w:wordWrap/>
        <w:overflowPunct/>
        <w:topLinePunct w:val="0"/>
        <w:autoSpaceDE/>
        <w:autoSpaceDN/>
        <w:bidi w:val="0"/>
        <w:adjustRightInd/>
        <w:snapToGrid/>
        <w:spacing w:before="113" w:line="640" w:lineRule="exact"/>
        <w:ind w:left="489"/>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宝鸡分行  郭进   客户经理   0917-3238282  1899</w:t>
      </w:r>
      <w:r>
        <w:rPr>
          <w:rFonts w:hint="eastAsia" w:ascii="仿宋" w:hAnsi="仿宋" w:eastAsia="仿宋" w:cs="仿宋"/>
          <w:spacing w:val="-3"/>
          <w:sz w:val="24"/>
          <w:szCs w:val="24"/>
          <w:highlight w:val="none"/>
        </w:rPr>
        <w:t>1749262</w:t>
      </w:r>
    </w:p>
    <w:p w14:paraId="081F8749">
      <w:pPr>
        <w:keepNext w:val="0"/>
        <w:keepLines w:val="0"/>
        <w:pageBreakBefore w:val="0"/>
        <w:widowControl w:val="0"/>
        <w:kinsoku/>
        <w:wordWrap/>
        <w:overflowPunct/>
        <w:topLinePunct w:val="0"/>
        <w:autoSpaceDE/>
        <w:autoSpaceDN/>
        <w:bidi w:val="0"/>
        <w:adjustRightInd/>
        <w:snapToGrid/>
        <w:spacing w:before="112" w:line="640" w:lineRule="exact"/>
        <w:ind w:left="47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安康分行  郑婕   客户经理   0915-3236275  15667856663</w:t>
      </w:r>
    </w:p>
    <w:p w14:paraId="67CF3DF5">
      <w:pPr>
        <w:keepNext w:val="0"/>
        <w:keepLines w:val="0"/>
        <w:pageBreakBefore w:val="0"/>
        <w:widowControl w:val="0"/>
        <w:kinsoku/>
        <w:wordWrap/>
        <w:overflowPunct/>
        <w:topLinePunct w:val="0"/>
        <w:autoSpaceDE/>
        <w:autoSpaceDN/>
        <w:bidi w:val="0"/>
        <w:adjustRightInd/>
        <w:snapToGrid/>
        <w:spacing w:before="114" w:line="640" w:lineRule="exact"/>
        <w:ind w:left="475"/>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铜川分行  彭东东 客户经理   0919-2151878  17392898832</w:t>
      </w:r>
    </w:p>
    <w:p w14:paraId="610C14C5">
      <w:pPr>
        <w:keepNext w:val="0"/>
        <w:keepLines w:val="0"/>
        <w:pageBreakBefore w:val="0"/>
        <w:widowControl w:val="0"/>
        <w:kinsoku/>
        <w:wordWrap/>
        <w:overflowPunct/>
        <w:topLinePunct w:val="0"/>
        <w:autoSpaceDE/>
        <w:autoSpaceDN/>
        <w:bidi w:val="0"/>
        <w:adjustRightInd/>
        <w:snapToGrid/>
        <w:spacing w:before="114" w:line="640" w:lineRule="exact"/>
        <w:ind w:left="473"/>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延安分行  党莹   经理助理   0911-2380826  15291142933</w:t>
      </w:r>
    </w:p>
    <w:p w14:paraId="33A9ACC6">
      <w:pPr>
        <w:keepNext w:val="0"/>
        <w:keepLines w:val="0"/>
        <w:pageBreakBefore w:val="0"/>
        <w:widowControl w:val="0"/>
        <w:kinsoku/>
        <w:wordWrap/>
        <w:overflowPunct/>
        <w:topLinePunct w:val="0"/>
        <w:autoSpaceDE/>
        <w:autoSpaceDN/>
        <w:bidi w:val="0"/>
        <w:adjustRightInd/>
        <w:snapToGrid/>
        <w:spacing w:before="113" w:line="640" w:lineRule="exact"/>
        <w:ind w:left="477"/>
        <w:textAlignment w:val="auto"/>
        <w:rPr>
          <w:rFonts w:hint="eastAsia" w:ascii="仿宋" w:hAnsi="仿宋" w:eastAsia="仿宋" w:cs="仿宋"/>
          <w:spacing w:val="-2"/>
          <w:sz w:val="24"/>
          <w:szCs w:val="24"/>
          <w:highlight w:val="none"/>
        </w:rPr>
      </w:pPr>
      <w:r>
        <w:rPr>
          <w:rFonts w:hint="eastAsia" w:ascii="仿宋" w:hAnsi="仿宋" w:eastAsia="仿宋" w:cs="仿宋"/>
          <w:spacing w:val="-1"/>
          <w:sz w:val="24"/>
          <w:szCs w:val="24"/>
          <w:highlight w:val="none"/>
        </w:rPr>
        <w:t>汉中分行  杨薇薇 部门副经理</w:t>
      </w:r>
      <w:r>
        <w:rPr>
          <w:rFonts w:hint="eastAsia" w:ascii="仿宋" w:hAnsi="仿宋" w:eastAsia="仿宋" w:cs="仿宋"/>
          <w:spacing w:val="-49"/>
          <w:sz w:val="24"/>
          <w:szCs w:val="24"/>
          <w:highlight w:val="none"/>
        </w:rPr>
        <w:t xml:space="preserve"> </w:t>
      </w:r>
      <w:r>
        <w:rPr>
          <w:rFonts w:hint="eastAsia" w:ascii="仿宋" w:hAnsi="仿宋" w:eastAsia="仿宋" w:cs="仿宋"/>
          <w:spacing w:val="-1"/>
          <w:sz w:val="24"/>
          <w:szCs w:val="24"/>
          <w:highlight w:val="none"/>
        </w:rPr>
        <w:t>0916-</w:t>
      </w:r>
      <w:r>
        <w:rPr>
          <w:rFonts w:hint="eastAsia" w:ascii="仿宋" w:hAnsi="仿宋" w:eastAsia="仿宋" w:cs="仿宋"/>
          <w:spacing w:val="-2"/>
          <w:sz w:val="24"/>
          <w:szCs w:val="24"/>
          <w:highlight w:val="none"/>
        </w:rPr>
        <w:t>2606773</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18591607453</w:t>
      </w:r>
    </w:p>
    <w:p w14:paraId="19243E99">
      <w:pPr>
        <w:keepNext w:val="0"/>
        <w:keepLines w:val="0"/>
        <w:pageBreakBefore w:val="0"/>
        <w:widowControl w:val="0"/>
        <w:kinsoku/>
        <w:wordWrap/>
        <w:overflowPunct/>
        <w:topLinePunct w:val="0"/>
        <w:autoSpaceDE/>
        <w:autoSpaceDN/>
        <w:bidi w:val="0"/>
        <w:adjustRightInd/>
        <w:snapToGrid/>
        <w:spacing w:before="113" w:line="640" w:lineRule="exact"/>
        <w:ind w:left="477"/>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渭南分行  张欢   客户经理   09132095066   15229730006</w:t>
      </w:r>
    </w:p>
    <w:p w14:paraId="74818EA5">
      <w:pPr>
        <w:keepNext w:val="0"/>
        <w:keepLines w:val="0"/>
        <w:pageBreakBefore w:val="0"/>
        <w:widowControl w:val="0"/>
        <w:kinsoku/>
        <w:wordWrap/>
        <w:overflowPunct/>
        <w:topLinePunct w:val="0"/>
        <w:autoSpaceDE/>
        <w:autoSpaceDN/>
        <w:bidi w:val="0"/>
        <w:adjustRightInd/>
        <w:snapToGrid/>
        <w:spacing w:before="114" w:line="640" w:lineRule="exact"/>
        <w:ind w:left="474"/>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咸阳分行  袁霖</w:t>
      </w:r>
      <w:r>
        <w:rPr>
          <w:rFonts w:hint="eastAsia" w:ascii="仿宋" w:hAnsi="仿宋" w:eastAsia="仿宋" w:cs="仿宋"/>
          <w:spacing w:val="6"/>
          <w:sz w:val="24"/>
          <w:szCs w:val="24"/>
          <w:highlight w:val="none"/>
        </w:rPr>
        <w:t xml:space="preserve">   </w:t>
      </w:r>
      <w:r>
        <w:rPr>
          <w:rFonts w:hint="eastAsia" w:ascii="仿宋" w:hAnsi="仿宋" w:eastAsia="仿宋" w:cs="仿宋"/>
          <w:spacing w:val="-2"/>
          <w:sz w:val="24"/>
          <w:szCs w:val="24"/>
          <w:highlight w:val="none"/>
        </w:rPr>
        <w:t>客户经理</w:t>
      </w:r>
      <w:r>
        <w:rPr>
          <w:rFonts w:hint="eastAsia" w:ascii="仿宋" w:hAnsi="仿宋" w:eastAsia="仿宋" w:cs="仿宋"/>
          <w:spacing w:val="36"/>
          <w:sz w:val="24"/>
          <w:szCs w:val="24"/>
          <w:highlight w:val="none"/>
        </w:rPr>
        <w:t xml:space="preserve">  </w:t>
      </w:r>
      <w:r>
        <w:rPr>
          <w:rFonts w:hint="eastAsia" w:ascii="仿宋" w:hAnsi="仿宋" w:eastAsia="仿宋" w:cs="仿宋"/>
          <w:spacing w:val="-2"/>
          <w:sz w:val="24"/>
          <w:szCs w:val="24"/>
          <w:highlight w:val="none"/>
        </w:rPr>
        <w:t>029-33259370</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1859100</w:t>
      </w:r>
      <w:r>
        <w:rPr>
          <w:rFonts w:hint="eastAsia" w:ascii="仿宋" w:hAnsi="仿宋" w:eastAsia="仿宋" w:cs="仿宋"/>
          <w:spacing w:val="-3"/>
          <w:sz w:val="24"/>
          <w:szCs w:val="24"/>
          <w:highlight w:val="none"/>
        </w:rPr>
        <w:t>6506</w:t>
      </w:r>
    </w:p>
    <w:p w14:paraId="07ACFD5E">
      <w:pPr>
        <w:keepNext w:val="0"/>
        <w:keepLines w:val="0"/>
        <w:pageBreakBefore w:val="0"/>
        <w:widowControl w:val="0"/>
        <w:kinsoku/>
        <w:wordWrap/>
        <w:overflowPunct/>
        <w:topLinePunct w:val="0"/>
        <w:autoSpaceDE/>
        <w:autoSpaceDN/>
        <w:bidi w:val="0"/>
        <w:adjustRightInd/>
        <w:snapToGrid/>
        <w:spacing w:before="111" w:line="640" w:lineRule="exact"/>
        <w:ind w:left="48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商洛分行  张铮   经理助理   0914-2310908  18691410305</w:t>
      </w:r>
    </w:p>
    <w:p w14:paraId="0A465A6D">
      <w:pPr>
        <w:keepNext w:val="0"/>
        <w:keepLines w:val="0"/>
        <w:pageBreakBefore w:val="0"/>
        <w:widowControl w:val="0"/>
        <w:kinsoku/>
        <w:wordWrap/>
        <w:overflowPunct/>
        <w:topLinePunct w:val="0"/>
        <w:autoSpaceDE/>
        <w:autoSpaceDN/>
        <w:bidi w:val="0"/>
        <w:adjustRightInd/>
        <w:snapToGrid/>
        <w:spacing w:before="114" w:line="640" w:lineRule="exact"/>
        <w:ind w:left="48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商洛分行  余勇博 客户经理   0914-2310908  180928022</w:t>
      </w:r>
      <w:r>
        <w:rPr>
          <w:rFonts w:hint="eastAsia" w:ascii="仿宋" w:hAnsi="仿宋" w:eastAsia="仿宋" w:cs="仿宋"/>
          <w:spacing w:val="-3"/>
          <w:sz w:val="24"/>
          <w:szCs w:val="24"/>
          <w:highlight w:val="none"/>
        </w:rPr>
        <w:t>80</w:t>
      </w:r>
    </w:p>
    <w:p w14:paraId="27B0BC3F">
      <w:pPr>
        <w:keepNext w:val="0"/>
        <w:keepLines w:val="0"/>
        <w:pageBreakBefore w:val="0"/>
        <w:widowControl w:val="0"/>
        <w:kinsoku/>
        <w:wordWrap/>
        <w:overflowPunct/>
        <w:topLinePunct w:val="0"/>
        <w:autoSpaceDE/>
        <w:autoSpaceDN/>
        <w:bidi w:val="0"/>
        <w:adjustRightInd/>
        <w:snapToGrid/>
        <w:spacing w:before="113" w:line="640" w:lineRule="exact"/>
        <w:ind w:left="47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巩越   客户经理   029-87609419  18629450680</w:t>
      </w:r>
    </w:p>
    <w:p w14:paraId="120790B9">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 中信银行</w:t>
      </w:r>
      <w:r>
        <w:rPr>
          <w:rFonts w:hint="eastAsia" w:ascii="仿宋" w:hAnsi="仿宋" w:eastAsia="仿宋" w:cs="仿宋"/>
          <w:b/>
          <w:bCs/>
          <w:sz w:val="24"/>
          <w:szCs w:val="24"/>
          <w:highlight w:val="none"/>
        </w:rPr>
        <w:tab/>
      </w:r>
      <w:r>
        <w:rPr>
          <w:rFonts w:hint="eastAsia" w:ascii="仿宋" w:hAnsi="仿宋" w:eastAsia="仿宋" w:cs="仿宋"/>
          <w:b/>
          <w:bCs/>
          <w:sz w:val="24"/>
          <w:szCs w:val="24"/>
          <w:highlight w:val="none"/>
        </w:rPr>
        <w:t>（政采e贷）</w:t>
      </w:r>
    </w:p>
    <w:p w14:paraId="77431FD5">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西安分行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 xml:space="preserve">西安市朱雀大街中段 1 号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曹晓聪 13759957407</w:t>
      </w:r>
    </w:p>
    <w:p w14:paraId="0B6AF5E7">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咸阳分行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 xml:space="preserve">秦皇中路绿苑大厦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杭群   13992016859</w:t>
      </w:r>
    </w:p>
    <w:p w14:paraId="032BE58A">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宝鸡分行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宝鸡市高新大道 50 号财富大厦 B 座 王尧   13636762976</w:t>
      </w:r>
    </w:p>
    <w:p w14:paraId="66035251">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渭南分行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渭南市朝阳大街中段信达广场世纪明珠大厦 杨阳18191815559</w:t>
      </w:r>
    </w:p>
    <w:p w14:paraId="331F733A">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榆林分行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榆林市高新区长兴路 248 号中信银行  刘洪巍 13636885556</w:t>
      </w:r>
    </w:p>
    <w:p w14:paraId="21F4091E">
      <w:pPr>
        <w:pStyle w:val="10"/>
        <w:keepNext w:val="0"/>
        <w:keepLines w:val="0"/>
        <w:pageBreakBefore w:val="0"/>
        <w:widowControl w:val="0"/>
        <w:kinsoku/>
        <w:wordWrap/>
        <w:overflowPunct/>
        <w:topLinePunct w:val="0"/>
        <w:autoSpaceDE/>
        <w:autoSpaceDN/>
        <w:bidi w:val="0"/>
        <w:adjustRightInd/>
        <w:snapToGrid/>
        <w:spacing w:before="155" w:line="640" w:lineRule="exact"/>
        <w:jc w:val="left"/>
        <w:textAlignment w:val="auto"/>
        <w:rPr>
          <w:rFonts w:hint="eastAsia" w:ascii="仿宋" w:hAnsi="仿宋" w:eastAsia="仿宋" w:cs="仿宋"/>
          <w:spacing w:val="-6"/>
          <w:sz w:val="24"/>
          <w:szCs w:val="24"/>
          <w:highlight w:val="none"/>
        </w:rPr>
      </w:pPr>
      <w:r>
        <w:rPr>
          <w:rFonts w:hint="eastAsia" w:ascii="仿宋" w:hAnsi="仿宋" w:eastAsia="仿宋" w:cs="仿宋"/>
          <w:spacing w:val="-3"/>
          <w:sz w:val="24"/>
          <w:szCs w:val="24"/>
          <w:highlight w:val="none"/>
          <w:lang w:val="en-US" w:eastAsia="zh-CN"/>
        </w:rPr>
        <w:t xml:space="preserve">   </w:t>
      </w:r>
      <w:r>
        <w:rPr>
          <w:rFonts w:hint="eastAsia" w:ascii="仿宋" w:hAnsi="仿宋" w:eastAsia="仿宋" w:cs="仿宋"/>
          <w:spacing w:val="-3"/>
          <w:sz w:val="24"/>
          <w:szCs w:val="24"/>
          <w:highlight w:val="none"/>
        </w:rPr>
        <w:t>汉中分行    汉中市汉台区西二环路与劳动西路东</w:t>
      </w:r>
      <w:r>
        <w:rPr>
          <w:rFonts w:hint="eastAsia" w:ascii="仿宋" w:hAnsi="仿宋" w:eastAsia="仿宋" w:cs="仿宋"/>
          <w:spacing w:val="-4"/>
          <w:sz w:val="24"/>
          <w:szCs w:val="24"/>
          <w:highlight w:val="none"/>
        </w:rPr>
        <w:t>南汉中滨江•公园壹号（产业孵化</w:t>
      </w:r>
      <w:r>
        <w:rPr>
          <w:rFonts w:hint="eastAsia" w:ascii="仿宋" w:hAnsi="仿宋" w:eastAsia="仿宋" w:cs="仿宋"/>
          <w:spacing w:val="-6"/>
          <w:sz w:val="24"/>
          <w:szCs w:val="24"/>
          <w:highlight w:val="none"/>
        </w:rPr>
        <w:t>区）3B</w:t>
      </w:r>
      <w:r>
        <w:rPr>
          <w:rFonts w:hint="eastAsia" w:ascii="仿宋" w:hAnsi="仿宋" w:eastAsia="仿宋" w:cs="仿宋"/>
          <w:spacing w:val="-39"/>
          <w:sz w:val="24"/>
          <w:szCs w:val="24"/>
          <w:highlight w:val="none"/>
        </w:rPr>
        <w:t xml:space="preserve"> </w:t>
      </w:r>
      <w:r>
        <w:rPr>
          <w:rFonts w:hint="eastAsia" w:ascii="仿宋" w:hAnsi="仿宋" w:eastAsia="仿宋" w:cs="仿宋"/>
          <w:spacing w:val="-6"/>
          <w:sz w:val="24"/>
          <w:szCs w:val="24"/>
          <w:highlight w:val="none"/>
        </w:rPr>
        <w:t>号楼</w:t>
      </w:r>
      <w:r>
        <w:rPr>
          <w:rFonts w:hint="eastAsia" w:ascii="仿宋" w:hAnsi="仿宋" w:eastAsia="仿宋" w:cs="仿宋"/>
          <w:spacing w:val="14"/>
          <w:sz w:val="24"/>
          <w:szCs w:val="24"/>
          <w:highlight w:val="none"/>
        </w:rPr>
        <w:t xml:space="preserve">  </w:t>
      </w:r>
      <w:r>
        <w:rPr>
          <w:rFonts w:hint="eastAsia" w:ascii="仿宋" w:hAnsi="仿宋" w:eastAsia="仿宋" w:cs="仿宋"/>
          <w:spacing w:val="-6"/>
          <w:sz w:val="24"/>
          <w:szCs w:val="24"/>
          <w:highlight w:val="none"/>
        </w:rPr>
        <w:t>陈真</w:t>
      </w:r>
      <w:r>
        <w:rPr>
          <w:rFonts w:hint="eastAsia" w:ascii="仿宋" w:hAnsi="仿宋" w:eastAsia="仿宋" w:cs="仿宋"/>
          <w:spacing w:val="9"/>
          <w:sz w:val="24"/>
          <w:szCs w:val="24"/>
          <w:highlight w:val="none"/>
        </w:rPr>
        <w:t xml:space="preserve">   </w:t>
      </w:r>
      <w:r>
        <w:rPr>
          <w:rFonts w:hint="eastAsia" w:ascii="仿宋" w:hAnsi="仿宋" w:eastAsia="仿宋" w:cs="仿宋"/>
          <w:spacing w:val="-6"/>
          <w:sz w:val="24"/>
          <w:szCs w:val="24"/>
          <w:highlight w:val="none"/>
        </w:rPr>
        <w:t>18509165068</w:t>
      </w:r>
    </w:p>
    <w:p w14:paraId="124526A3">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五、</w:t>
      </w:r>
      <w:r>
        <w:rPr>
          <w:rFonts w:hint="eastAsia" w:ascii="仿宋" w:hAnsi="仿宋" w:eastAsia="仿宋" w:cs="仿宋"/>
          <w:spacing w:val="-62"/>
          <w:sz w:val="24"/>
          <w:szCs w:val="24"/>
          <w:highlight w:val="none"/>
        </w:rPr>
        <w:t xml:space="preserve"> </w:t>
      </w:r>
      <w:r>
        <w:rPr>
          <w:rFonts w:hint="eastAsia" w:ascii="仿宋" w:hAnsi="仿宋" w:eastAsia="仿宋" w:cs="仿宋"/>
          <w:b/>
          <w:bCs/>
          <w:spacing w:val="-7"/>
          <w:sz w:val="24"/>
          <w:szCs w:val="24"/>
          <w:highlight w:val="none"/>
        </w:rPr>
        <w:t>中国光大银行（阳光政采贷）</w:t>
      </w:r>
    </w:p>
    <w:p w14:paraId="0BF99F51">
      <w:pPr>
        <w:keepNext w:val="0"/>
        <w:keepLines w:val="0"/>
        <w:pageBreakBefore w:val="0"/>
        <w:widowControl w:val="0"/>
        <w:kinsoku/>
        <w:wordWrap/>
        <w:overflowPunct/>
        <w:topLinePunct w:val="0"/>
        <w:autoSpaceDE/>
        <w:autoSpaceDN/>
        <w:bidi w:val="0"/>
        <w:adjustRightInd/>
        <w:snapToGrid/>
        <w:spacing w:before="113" w:line="640" w:lineRule="exact"/>
        <w:ind w:left="492"/>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宝鸡分行  杨</w:t>
      </w:r>
      <w:r>
        <w:rPr>
          <w:rFonts w:hint="eastAsia" w:ascii="仿宋" w:hAnsi="仿宋" w:eastAsia="仿宋" w:cs="仿宋"/>
          <w:spacing w:val="15"/>
          <w:sz w:val="24"/>
          <w:szCs w:val="24"/>
          <w:highlight w:val="none"/>
        </w:rPr>
        <w:t xml:space="preserve"> </w:t>
      </w:r>
      <w:r>
        <w:rPr>
          <w:rFonts w:hint="eastAsia" w:ascii="仿宋" w:hAnsi="仿宋" w:eastAsia="仿宋" w:cs="仿宋"/>
          <w:spacing w:val="-2"/>
          <w:sz w:val="24"/>
          <w:szCs w:val="24"/>
          <w:highlight w:val="none"/>
        </w:rPr>
        <w:t>欢  0917-3451055</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18</w:t>
      </w:r>
      <w:r>
        <w:rPr>
          <w:rFonts w:hint="eastAsia" w:ascii="仿宋" w:hAnsi="仿宋" w:eastAsia="仿宋" w:cs="仿宋"/>
          <w:spacing w:val="-3"/>
          <w:sz w:val="24"/>
          <w:szCs w:val="24"/>
          <w:highlight w:val="none"/>
        </w:rPr>
        <w:t>329677163</w:t>
      </w:r>
    </w:p>
    <w:p w14:paraId="1261D63B">
      <w:pPr>
        <w:keepNext w:val="0"/>
        <w:keepLines w:val="0"/>
        <w:pageBreakBefore w:val="0"/>
        <w:widowControl w:val="0"/>
        <w:kinsoku/>
        <w:wordWrap/>
        <w:overflowPunct/>
        <w:topLinePunct w:val="0"/>
        <w:autoSpaceDE/>
        <w:autoSpaceDN/>
        <w:bidi w:val="0"/>
        <w:adjustRightInd/>
        <w:snapToGrid/>
        <w:spacing w:before="113" w:line="640" w:lineRule="exact"/>
        <w:ind w:left="475"/>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榆林分行</w:t>
      </w:r>
      <w:r>
        <w:rPr>
          <w:rFonts w:hint="eastAsia" w:ascii="仿宋" w:hAnsi="仿宋" w:eastAsia="仿宋" w:cs="仿宋"/>
          <w:spacing w:val="25"/>
          <w:sz w:val="24"/>
          <w:szCs w:val="24"/>
          <w:highlight w:val="none"/>
        </w:rPr>
        <w:t xml:space="preserve">  </w:t>
      </w:r>
      <w:r>
        <w:rPr>
          <w:rFonts w:hint="eastAsia" w:ascii="仿宋" w:hAnsi="仿宋" w:eastAsia="仿宋" w:cs="仿宋"/>
          <w:spacing w:val="-3"/>
          <w:sz w:val="24"/>
          <w:szCs w:val="24"/>
          <w:highlight w:val="none"/>
        </w:rPr>
        <w:t>尚云鹏 0912-3548019</w:t>
      </w:r>
      <w:r>
        <w:rPr>
          <w:rFonts w:hint="eastAsia" w:ascii="仿宋" w:hAnsi="仿宋" w:eastAsia="仿宋" w:cs="仿宋"/>
          <w:spacing w:val="13"/>
          <w:sz w:val="24"/>
          <w:szCs w:val="24"/>
          <w:highlight w:val="none"/>
        </w:rPr>
        <w:t xml:space="preserve">  </w:t>
      </w:r>
      <w:r>
        <w:rPr>
          <w:rFonts w:hint="eastAsia" w:ascii="仿宋" w:hAnsi="仿宋" w:eastAsia="仿宋" w:cs="仿宋"/>
          <w:spacing w:val="-3"/>
          <w:sz w:val="24"/>
          <w:szCs w:val="24"/>
          <w:highlight w:val="none"/>
        </w:rPr>
        <w:t>18690473126</w:t>
      </w:r>
    </w:p>
    <w:p w14:paraId="274FE740">
      <w:pPr>
        <w:keepNext w:val="0"/>
        <w:keepLines w:val="0"/>
        <w:pageBreakBefore w:val="0"/>
        <w:widowControl w:val="0"/>
        <w:kinsoku/>
        <w:wordWrap/>
        <w:overflowPunct/>
        <w:topLinePunct w:val="0"/>
        <w:autoSpaceDE/>
        <w:autoSpaceDN/>
        <w:bidi w:val="0"/>
        <w:adjustRightInd/>
        <w:snapToGrid/>
        <w:spacing w:before="111" w:line="640" w:lineRule="exact"/>
        <w:ind w:left="476"/>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延安分行  汪昊田 0911-8011831</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13509115500</w:t>
      </w:r>
    </w:p>
    <w:p w14:paraId="70A623EF">
      <w:pPr>
        <w:keepNext w:val="0"/>
        <w:keepLines w:val="0"/>
        <w:pageBreakBefore w:val="0"/>
        <w:widowControl w:val="0"/>
        <w:kinsoku/>
        <w:wordWrap/>
        <w:overflowPunct/>
        <w:topLinePunct w:val="0"/>
        <w:autoSpaceDE/>
        <w:autoSpaceDN/>
        <w:bidi w:val="0"/>
        <w:adjustRightInd/>
        <w:snapToGrid/>
        <w:spacing w:before="113" w:line="640" w:lineRule="exact"/>
        <w:ind w:left="477"/>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咸阳分行  侯</w:t>
      </w:r>
      <w:r>
        <w:rPr>
          <w:rFonts w:hint="eastAsia" w:ascii="仿宋" w:hAnsi="仿宋" w:eastAsia="仿宋" w:cs="仿宋"/>
          <w:spacing w:val="23"/>
          <w:sz w:val="24"/>
          <w:szCs w:val="24"/>
          <w:highlight w:val="none"/>
        </w:rPr>
        <w:t xml:space="preserve"> </w:t>
      </w:r>
      <w:r>
        <w:rPr>
          <w:rFonts w:hint="eastAsia" w:ascii="仿宋" w:hAnsi="仿宋" w:eastAsia="仿宋" w:cs="仿宋"/>
          <w:spacing w:val="-3"/>
          <w:sz w:val="24"/>
          <w:szCs w:val="24"/>
          <w:highlight w:val="none"/>
        </w:rPr>
        <w:t>佳</w:t>
      </w:r>
      <w:r>
        <w:rPr>
          <w:rFonts w:hint="eastAsia" w:ascii="仿宋" w:hAnsi="仿宋" w:eastAsia="仿宋" w:cs="仿宋"/>
          <w:spacing w:val="7"/>
          <w:sz w:val="24"/>
          <w:szCs w:val="24"/>
          <w:highlight w:val="none"/>
        </w:rPr>
        <w:t xml:space="preserve">  </w:t>
      </w:r>
      <w:r>
        <w:rPr>
          <w:rFonts w:hint="eastAsia" w:ascii="仿宋" w:hAnsi="仿宋" w:eastAsia="仿宋" w:cs="仿宋"/>
          <w:spacing w:val="-3"/>
          <w:sz w:val="24"/>
          <w:szCs w:val="24"/>
          <w:highlight w:val="none"/>
        </w:rPr>
        <w:t>32100021</w:t>
      </w:r>
      <w:r>
        <w:rPr>
          <w:rFonts w:hint="eastAsia" w:ascii="仿宋" w:hAnsi="仿宋" w:eastAsia="仿宋" w:cs="仿宋"/>
          <w:spacing w:val="43"/>
          <w:sz w:val="24"/>
          <w:szCs w:val="24"/>
          <w:highlight w:val="none"/>
        </w:rPr>
        <w:t xml:space="preserve">  </w:t>
      </w:r>
      <w:r>
        <w:rPr>
          <w:rFonts w:hint="eastAsia" w:ascii="仿宋" w:hAnsi="仿宋" w:eastAsia="仿宋" w:cs="仿宋"/>
          <w:spacing w:val="-3"/>
          <w:sz w:val="24"/>
          <w:szCs w:val="24"/>
          <w:highlight w:val="none"/>
        </w:rPr>
        <w:t>15229500088</w:t>
      </w:r>
    </w:p>
    <w:p w14:paraId="4DDC77F0">
      <w:pPr>
        <w:keepNext w:val="0"/>
        <w:keepLines w:val="0"/>
        <w:pageBreakBefore w:val="0"/>
        <w:widowControl w:val="0"/>
        <w:kinsoku/>
        <w:wordWrap/>
        <w:overflowPunct/>
        <w:topLinePunct w:val="0"/>
        <w:autoSpaceDE/>
        <w:autoSpaceDN/>
        <w:bidi w:val="0"/>
        <w:adjustRightInd/>
        <w:snapToGrid/>
        <w:spacing w:before="114"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营销一部  李</w:t>
      </w:r>
      <w:r>
        <w:rPr>
          <w:rFonts w:hint="eastAsia" w:ascii="仿宋" w:hAnsi="仿宋" w:eastAsia="仿宋" w:cs="仿宋"/>
          <w:spacing w:val="27"/>
          <w:sz w:val="24"/>
          <w:szCs w:val="24"/>
          <w:highlight w:val="none"/>
        </w:rPr>
        <w:t xml:space="preserve"> </w:t>
      </w:r>
      <w:r>
        <w:rPr>
          <w:rFonts w:hint="eastAsia" w:ascii="仿宋" w:hAnsi="仿宋" w:eastAsia="仿宋" w:cs="仿宋"/>
          <w:spacing w:val="-4"/>
          <w:sz w:val="24"/>
          <w:szCs w:val="24"/>
          <w:highlight w:val="none"/>
        </w:rPr>
        <w:t>敏</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rPr>
        <w:t>87236311   13772031109</w:t>
      </w:r>
    </w:p>
    <w:p w14:paraId="6DEE2364">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营销二部  朱翰辰 87236201   17791788078</w:t>
      </w:r>
    </w:p>
    <w:p w14:paraId="0DBBF5E5">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营业部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张翔琮</w:t>
      </w:r>
      <w:r>
        <w:rPr>
          <w:rFonts w:hint="eastAsia" w:ascii="仿宋" w:hAnsi="仿宋" w:eastAsia="仿宋" w:cs="仿宋"/>
          <w:sz w:val="24"/>
          <w:szCs w:val="24"/>
          <w:highlight w:val="none"/>
        </w:rPr>
        <w:tab/>
      </w:r>
      <w:r>
        <w:rPr>
          <w:rFonts w:hint="eastAsia" w:ascii="仿宋" w:hAnsi="仿宋" w:eastAsia="仿宋" w:cs="仿宋"/>
          <w:sz w:val="24"/>
          <w:szCs w:val="24"/>
          <w:highlight w:val="none"/>
        </w:rPr>
        <w:t>87236306  18829235568</w:t>
      </w:r>
    </w:p>
    <w:p w14:paraId="569B179D">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电子城支行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张曼玉</w:t>
      </w:r>
      <w:r>
        <w:rPr>
          <w:rFonts w:hint="eastAsia" w:ascii="仿宋" w:hAnsi="仿宋" w:eastAsia="仿宋" w:cs="仿宋"/>
          <w:sz w:val="24"/>
          <w:szCs w:val="24"/>
          <w:highlight w:val="none"/>
        </w:rPr>
        <w:tab/>
      </w:r>
      <w:r>
        <w:rPr>
          <w:rFonts w:hint="eastAsia" w:ascii="仿宋" w:hAnsi="仿宋" w:eastAsia="仿宋" w:cs="仿宋"/>
          <w:sz w:val="24"/>
          <w:szCs w:val="24"/>
          <w:highlight w:val="none"/>
        </w:rPr>
        <w:t>88247071</w:t>
      </w:r>
      <w:r>
        <w:rPr>
          <w:rFonts w:hint="eastAsia" w:ascii="仿宋" w:hAnsi="仿宋" w:eastAsia="仿宋" w:cs="仿宋"/>
          <w:sz w:val="24"/>
          <w:szCs w:val="24"/>
          <w:highlight w:val="none"/>
        </w:rPr>
        <w:tab/>
      </w:r>
      <w:r>
        <w:rPr>
          <w:rFonts w:hint="eastAsia" w:ascii="仿宋" w:hAnsi="仿宋" w:eastAsia="仿宋" w:cs="仿宋"/>
          <w:sz w:val="24"/>
          <w:szCs w:val="24"/>
          <w:highlight w:val="none"/>
        </w:rPr>
        <w:t>18009298787</w:t>
      </w:r>
    </w:p>
    <w:p w14:paraId="0DFB0ADB">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明德门支行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王 晨</w:t>
      </w:r>
      <w:r>
        <w:rPr>
          <w:rFonts w:hint="eastAsia" w:ascii="仿宋" w:hAnsi="仿宋" w:eastAsia="仿宋" w:cs="仿宋"/>
          <w:sz w:val="24"/>
          <w:szCs w:val="24"/>
          <w:highlight w:val="none"/>
        </w:rPr>
        <w:tab/>
      </w:r>
      <w:r>
        <w:rPr>
          <w:rFonts w:hint="eastAsia" w:ascii="仿宋" w:hAnsi="仿宋" w:eastAsia="仿宋" w:cs="仿宋"/>
          <w:sz w:val="24"/>
          <w:szCs w:val="24"/>
          <w:highlight w:val="none"/>
        </w:rPr>
        <w:t>85350770</w:t>
      </w:r>
      <w:r>
        <w:rPr>
          <w:rFonts w:hint="eastAsia" w:ascii="仿宋" w:hAnsi="仿宋" w:eastAsia="仿宋" w:cs="仿宋"/>
          <w:sz w:val="24"/>
          <w:szCs w:val="24"/>
          <w:highlight w:val="none"/>
        </w:rPr>
        <w:tab/>
      </w:r>
      <w:r>
        <w:rPr>
          <w:rFonts w:hint="eastAsia" w:ascii="仿宋" w:hAnsi="仿宋" w:eastAsia="仿宋" w:cs="仿宋"/>
          <w:sz w:val="24"/>
          <w:szCs w:val="24"/>
          <w:highlight w:val="none"/>
        </w:rPr>
        <w:t>13991249430</w:t>
      </w:r>
    </w:p>
    <w:p w14:paraId="7A2F934B">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东大街支行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t>刘 林</w:t>
      </w:r>
      <w:r>
        <w:rPr>
          <w:rFonts w:hint="eastAsia" w:ascii="仿宋" w:hAnsi="仿宋" w:eastAsia="仿宋" w:cs="仿宋"/>
          <w:sz w:val="24"/>
          <w:szCs w:val="24"/>
          <w:highlight w:val="none"/>
        </w:rPr>
        <w:tab/>
      </w:r>
      <w:r>
        <w:rPr>
          <w:rFonts w:hint="eastAsia" w:ascii="仿宋" w:hAnsi="仿宋" w:eastAsia="仿宋" w:cs="仿宋"/>
          <w:sz w:val="24"/>
          <w:szCs w:val="24"/>
          <w:highlight w:val="none"/>
        </w:rPr>
        <w:t>87438914</w:t>
      </w:r>
      <w:r>
        <w:rPr>
          <w:rFonts w:hint="eastAsia" w:ascii="仿宋" w:hAnsi="仿宋" w:eastAsia="仿宋" w:cs="仿宋"/>
          <w:sz w:val="24"/>
          <w:szCs w:val="24"/>
          <w:highlight w:val="none"/>
        </w:rPr>
        <w:tab/>
      </w:r>
      <w:r>
        <w:rPr>
          <w:rFonts w:hint="eastAsia" w:ascii="仿宋" w:hAnsi="仿宋" w:eastAsia="仿宋" w:cs="仿宋"/>
          <w:sz w:val="24"/>
          <w:szCs w:val="24"/>
          <w:highlight w:val="none"/>
        </w:rPr>
        <w:t>15029673754</w:t>
      </w:r>
    </w:p>
    <w:p w14:paraId="2CA74D9C">
      <w:pPr>
        <w:keepNext w:val="0"/>
        <w:keepLines w:val="0"/>
        <w:pageBreakBefore w:val="0"/>
        <w:widowControl w:val="0"/>
        <w:kinsoku/>
        <w:wordWrap/>
        <w:overflowPunct/>
        <w:topLinePunct w:val="0"/>
        <w:autoSpaceDE/>
        <w:autoSpaceDN/>
        <w:bidi w:val="0"/>
        <w:adjustRightInd/>
        <w:snapToGrid/>
        <w:spacing w:before="109" w:line="640" w:lineRule="exact"/>
        <w:ind w:left="482"/>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经济开发区支行   陆家俊</w:t>
      </w:r>
      <w:r>
        <w:rPr>
          <w:rFonts w:hint="eastAsia" w:ascii="仿宋" w:hAnsi="仿宋" w:eastAsia="仿宋" w:cs="仿宋"/>
          <w:spacing w:val="28"/>
          <w:sz w:val="24"/>
          <w:szCs w:val="24"/>
          <w:highlight w:val="none"/>
        </w:rPr>
        <w:t xml:space="preserve"> </w:t>
      </w:r>
      <w:r>
        <w:rPr>
          <w:rFonts w:hint="eastAsia" w:ascii="仿宋" w:hAnsi="仿宋" w:eastAsia="仿宋" w:cs="仿宋"/>
          <w:spacing w:val="-3"/>
          <w:sz w:val="24"/>
          <w:szCs w:val="24"/>
          <w:highlight w:val="none"/>
        </w:rPr>
        <w:t>86525176   18629303397</w:t>
      </w:r>
    </w:p>
    <w:p w14:paraId="7C4D175A">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凤城九路支行 宋 宜  89155022</w:t>
      </w:r>
      <w:r>
        <w:rPr>
          <w:rFonts w:hint="eastAsia" w:ascii="仿宋" w:hAnsi="仿宋" w:eastAsia="仿宋" w:cs="仿宋"/>
          <w:highlight w:val="none"/>
          <w:lang w:val="en-US" w:eastAsia="zh-CN"/>
        </w:rPr>
        <w:t xml:space="preserve"> </w:t>
      </w:r>
      <w:r>
        <w:rPr>
          <w:rFonts w:hint="eastAsia" w:ascii="仿宋" w:hAnsi="仿宋" w:eastAsia="仿宋" w:cs="仿宋"/>
          <w:highlight w:val="none"/>
        </w:rPr>
        <w:t>18966911622</w:t>
      </w:r>
    </w:p>
    <w:p w14:paraId="15729EB8">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 xml:space="preserve">兴庆路支行   司 洋  83290033  18629251819 </w:t>
      </w:r>
    </w:p>
    <w:p w14:paraId="32045884">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 xml:space="preserve">长乐西路支行 张 超  82566208  15877390201 </w:t>
      </w:r>
    </w:p>
    <w:p w14:paraId="17141AAA">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 xml:space="preserve">友谊路支行   贠程敏 88422067 18792795210 </w:t>
      </w:r>
    </w:p>
    <w:p w14:paraId="29608437">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 xml:space="preserve">边家村支行   王 鹏  85251673  15309223048 </w:t>
      </w:r>
    </w:p>
    <w:p w14:paraId="24C07030">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北关支行  菅新培 86248203   18092169361</w:t>
      </w:r>
    </w:p>
    <w:p w14:paraId="26E474A9">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 xml:space="preserve">南郊支行  程 拓  85265234 13772491661 </w:t>
      </w:r>
    </w:p>
    <w:p w14:paraId="6F273E3F">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西关正街  马 瑜  89548109  13772337373</w:t>
      </w:r>
    </w:p>
    <w:p w14:paraId="7CB5CC33">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丈八东路支行</w:t>
      </w:r>
      <w:r>
        <w:rPr>
          <w:rFonts w:hint="eastAsia" w:ascii="仿宋" w:hAnsi="仿宋" w:eastAsia="仿宋" w:cs="仿宋"/>
          <w:highlight w:val="none"/>
        </w:rPr>
        <w:tab/>
      </w:r>
      <w:r>
        <w:rPr>
          <w:rFonts w:hint="eastAsia" w:ascii="仿宋" w:hAnsi="仿宋" w:eastAsia="仿宋" w:cs="仿宋"/>
          <w:highlight w:val="none"/>
        </w:rPr>
        <w:t>杨筱81026910</w:t>
      </w:r>
      <w:r>
        <w:rPr>
          <w:rFonts w:hint="eastAsia" w:ascii="仿宋" w:hAnsi="仿宋" w:eastAsia="仿宋" w:cs="仿宋"/>
          <w:highlight w:val="none"/>
          <w:lang w:val="en-US" w:eastAsia="zh-CN"/>
        </w:rPr>
        <w:t xml:space="preserve">  </w:t>
      </w:r>
      <w:r>
        <w:rPr>
          <w:rFonts w:hint="eastAsia" w:ascii="仿宋" w:hAnsi="仿宋" w:eastAsia="仿宋" w:cs="仿宋"/>
          <w:highlight w:val="none"/>
        </w:rPr>
        <w:t>15129044185</w:t>
      </w:r>
    </w:p>
    <w:p w14:paraId="6A59698E">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雁塔路支行</w:t>
      </w:r>
      <w:r>
        <w:rPr>
          <w:rFonts w:hint="eastAsia" w:ascii="仿宋" w:hAnsi="仿宋" w:eastAsia="仿宋" w:cs="仿宋"/>
          <w:highlight w:val="none"/>
        </w:rPr>
        <w:tab/>
      </w:r>
      <w:r>
        <w:rPr>
          <w:rFonts w:hint="eastAsia" w:ascii="仿宋" w:hAnsi="仿宋" w:eastAsia="仿宋" w:cs="仿宋"/>
          <w:highlight w:val="none"/>
        </w:rPr>
        <w:t>闫梓闶</w:t>
      </w:r>
      <w:r>
        <w:rPr>
          <w:rFonts w:hint="eastAsia" w:ascii="仿宋" w:hAnsi="仿宋" w:eastAsia="仿宋" w:cs="仿宋"/>
          <w:highlight w:val="none"/>
        </w:rPr>
        <w:tab/>
      </w:r>
      <w:r>
        <w:rPr>
          <w:rFonts w:hint="eastAsia" w:ascii="仿宋" w:hAnsi="仿宋" w:eastAsia="仿宋" w:cs="仿宋"/>
          <w:highlight w:val="none"/>
        </w:rPr>
        <w:t>82222501</w:t>
      </w:r>
      <w:r>
        <w:rPr>
          <w:rFonts w:hint="eastAsia" w:ascii="仿宋" w:hAnsi="仿宋" w:eastAsia="仿宋" w:cs="仿宋"/>
          <w:highlight w:val="none"/>
        </w:rPr>
        <w:tab/>
      </w:r>
      <w:r>
        <w:rPr>
          <w:rFonts w:hint="eastAsia" w:ascii="仿宋" w:hAnsi="仿宋" w:eastAsia="仿宋" w:cs="仿宋"/>
          <w:highlight w:val="none"/>
        </w:rPr>
        <w:t>18691561524</w:t>
      </w:r>
    </w:p>
    <w:p w14:paraId="14FA5D59">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唐延路支行</w:t>
      </w:r>
      <w:r>
        <w:rPr>
          <w:rFonts w:hint="eastAsia" w:ascii="仿宋" w:hAnsi="仿宋" w:eastAsia="仿宋" w:cs="仿宋"/>
          <w:highlight w:val="none"/>
        </w:rPr>
        <w:tab/>
      </w:r>
      <w:r>
        <w:rPr>
          <w:rFonts w:hint="eastAsia" w:ascii="仿宋" w:hAnsi="仿宋" w:eastAsia="仿宋" w:cs="仿宋"/>
          <w:highlight w:val="none"/>
        </w:rPr>
        <w:t>尉二宝</w:t>
      </w:r>
      <w:r>
        <w:rPr>
          <w:rFonts w:hint="eastAsia" w:ascii="仿宋" w:hAnsi="仿宋" w:eastAsia="仿宋" w:cs="仿宋"/>
          <w:highlight w:val="none"/>
        </w:rPr>
        <w:tab/>
      </w:r>
      <w:r>
        <w:rPr>
          <w:rFonts w:hint="eastAsia" w:ascii="仿宋" w:hAnsi="仿宋" w:eastAsia="仿宋" w:cs="仿宋"/>
          <w:highlight w:val="none"/>
        </w:rPr>
        <w:t>88329478</w:t>
      </w:r>
      <w:r>
        <w:rPr>
          <w:rFonts w:hint="eastAsia" w:ascii="仿宋" w:hAnsi="仿宋" w:eastAsia="仿宋" w:cs="仿宋"/>
          <w:highlight w:val="none"/>
        </w:rPr>
        <w:tab/>
      </w:r>
      <w:r>
        <w:rPr>
          <w:rFonts w:hint="eastAsia" w:ascii="仿宋" w:hAnsi="仿宋" w:eastAsia="仿宋" w:cs="仿宋"/>
          <w:highlight w:val="none"/>
        </w:rPr>
        <w:t>13991930150</w:t>
      </w:r>
    </w:p>
    <w:p w14:paraId="5ABE66D6">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枫林绿洲支行</w:t>
      </w:r>
      <w:r>
        <w:rPr>
          <w:rFonts w:hint="eastAsia" w:ascii="仿宋" w:hAnsi="仿宋" w:eastAsia="仿宋" w:cs="仿宋"/>
          <w:highlight w:val="none"/>
        </w:rPr>
        <w:tab/>
      </w:r>
      <w:r>
        <w:rPr>
          <w:rFonts w:hint="eastAsia" w:ascii="仿宋" w:hAnsi="仿宋" w:eastAsia="仿宋" w:cs="仿宋"/>
          <w:highlight w:val="none"/>
        </w:rPr>
        <w:t>杨嘉</w:t>
      </w:r>
      <w:r>
        <w:rPr>
          <w:rFonts w:hint="eastAsia" w:ascii="仿宋" w:hAnsi="仿宋" w:eastAsia="仿宋" w:cs="仿宋"/>
          <w:highlight w:val="none"/>
          <w:lang w:val="en-US" w:eastAsia="zh-CN"/>
        </w:rPr>
        <w:t xml:space="preserve"> </w:t>
      </w:r>
      <w:r>
        <w:rPr>
          <w:rFonts w:hint="eastAsia" w:ascii="仿宋" w:hAnsi="仿宋" w:eastAsia="仿宋" w:cs="仿宋"/>
          <w:highlight w:val="none"/>
        </w:rPr>
        <w:t>87302120</w:t>
      </w:r>
      <w:r>
        <w:rPr>
          <w:rFonts w:hint="eastAsia" w:ascii="仿宋" w:hAnsi="仿宋" w:eastAsia="仿宋" w:cs="仿宋"/>
          <w:highlight w:val="none"/>
          <w:lang w:val="en-US" w:eastAsia="zh-CN"/>
        </w:rPr>
        <w:t xml:space="preserve"> </w:t>
      </w:r>
      <w:r>
        <w:rPr>
          <w:rFonts w:hint="eastAsia" w:ascii="仿宋" w:hAnsi="仿宋" w:eastAsia="仿宋" w:cs="仿宋"/>
          <w:highlight w:val="none"/>
        </w:rPr>
        <w:t>13609199490</w:t>
      </w:r>
    </w:p>
    <w:p w14:paraId="78063B15">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南关正街支行</w:t>
      </w:r>
      <w:r>
        <w:rPr>
          <w:rFonts w:hint="eastAsia" w:ascii="仿宋" w:hAnsi="仿宋" w:eastAsia="仿宋" w:cs="仿宋"/>
          <w:highlight w:val="none"/>
        </w:rPr>
        <w:tab/>
      </w:r>
      <w:r>
        <w:rPr>
          <w:rFonts w:hint="eastAsia" w:ascii="仿宋" w:hAnsi="仿宋" w:eastAsia="仿宋" w:cs="仿宋"/>
          <w:highlight w:val="none"/>
        </w:rPr>
        <w:t>郭 敏85230722</w:t>
      </w:r>
      <w:r>
        <w:rPr>
          <w:rFonts w:hint="eastAsia" w:ascii="仿宋" w:hAnsi="仿宋" w:eastAsia="仿宋" w:cs="仿宋"/>
          <w:highlight w:val="none"/>
        </w:rPr>
        <w:tab/>
      </w:r>
      <w:r>
        <w:rPr>
          <w:rFonts w:hint="eastAsia" w:ascii="仿宋" w:hAnsi="仿宋" w:eastAsia="仿宋" w:cs="仿宋"/>
          <w:highlight w:val="none"/>
        </w:rPr>
        <w:t>18066610983</w:t>
      </w:r>
    </w:p>
    <w:p w14:paraId="24DB6851">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南二环支行</w:t>
      </w:r>
      <w:r>
        <w:rPr>
          <w:rFonts w:hint="eastAsia" w:ascii="仿宋" w:hAnsi="仿宋" w:eastAsia="仿宋" w:cs="仿宋"/>
          <w:highlight w:val="none"/>
        </w:rPr>
        <w:tab/>
      </w:r>
      <w:r>
        <w:rPr>
          <w:rFonts w:hint="eastAsia" w:ascii="仿宋" w:hAnsi="仿宋" w:eastAsia="仿宋" w:cs="仿宋"/>
          <w:highlight w:val="none"/>
        </w:rPr>
        <w:t>刘 超</w:t>
      </w:r>
      <w:r>
        <w:rPr>
          <w:rFonts w:hint="eastAsia" w:ascii="仿宋" w:hAnsi="仿宋" w:eastAsia="仿宋" w:cs="仿宋"/>
          <w:highlight w:val="none"/>
        </w:rPr>
        <w:tab/>
      </w:r>
      <w:r>
        <w:rPr>
          <w:rFonts w:hint="eastAsia" w:ascii="仿宋" w:hAnsi="仿宋" w:eastAsia="仿宋" w:cs="仿宋"/>
          <w:highlight w:val="none"/>
        </w:rPr>
        <w:t>88362861</w:t>
      </w:r>
      <w:r>
        <w:rPr>
          <w:rFonts w:hint="eastAsia" w:ascii="仿宋" w:hAnsi="仿宋" w:eastAsia="仿宋" w:cs="仿宋"/>
          <w:highlight w:val="none"/>
        </w:rPr>
        <w:tab/>
      </w:r>
      <w:r>
        <w:rPr>
          <w:rFonts w:hint="eastAsia" w:ascii="仿宋" w:hAnsi="仿宋" w:eastAsia="仿宋" w:cs="仿宋"/>
          <w:highlight w:val="none"/>
        </w:rPr>
        <w:t>18192080396</w:t>
      </w:r>
    </w:p>
    <w:p w14:paraId="5EBDBAB6">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曲江支行  田</w:t>
      </w:r>
      <w:r>
        <w:rPr>
          <w:rFonts w:hint="eastAsia" w:ascii="仿宋" w:hAnsi="仿宋" w:eastAsia="仿宋" w:cs="仿宋"/>
          <w:highlight w:val="none"/>
        </w:rPr>
        <w:tab/>
      </w:r>
      <w:r>
        <w:rPr>
          <w:rFonts w:hint="eastAsia" w:ascii="仿宋" w:hAnsi="仿宋" w:eastAsia="仿宋" w:cs="仿宋"/>
          <w:highlight w:val="none"/>
        </w:rPr>
        <w:t>鹏 81205890  13991937977</w:t>
      </w:r>
    </w:p>
    <w:p w14:paraId="48E07E2A">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太白路支行 马振林 68912880 15353736656</w:t>
      </w:r>
    </w:p>
    <w:p w14:paraId="675513C1">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明光路支行 刘二渭 81623506 13201793405</w:t>
      </w:r>
    </w:p>
    <w:p w14:paraId="063B737F">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凤城二路支行 张 洋 86680267</w:t>
      </w:r>
      <w:r>
        <w:rPr>
          <w:rFonts w:hint="eastAsia" w:ascii="仿宋" w:hAnsi="仿宋" w:eastAsia="仿宋" w:cs="仿宋"/>
          <w:highlight w:val="none"/>
          <w:lang w:val="en-US" w:eastAsia="zh-CN"/>
        </w:rPr>
        <w:t xml:space="preserve"> </w:t>
      </w:r>
      <w:r>
        <w:rPr>
          <w:rFonts w:hint="eastAsia" w:ascii="仿宋" w:hAnsi="仿宋" w:eastAsia="仿宋" w:cs="仿宋"/>
          <w:highlight w:val="none"/>
        </w:rPr>
        <w:t>13720423343</w:t>
      </w:r>
    </w:p>
    <w:p w14:paraId="05536C44">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rPr>
        <w:t>昆明路支行  张 洁  84592506</w:t>
      </w:r>
      <w:r>
        <w:rPr>
          <w:rFonts w:hint="eastAsia" w:ascii="仿宋" w:hAnsi="仿宋" w:eastAsia="仿宋" w:cs="仿宋"/>
          <w:highlight w:val="none"/>
          <w:lang w:val="en-US" w:eastAsia="zh-CN"/>
        </w:rPr>
        <w:t xml:space="preserve"> </w:t>
      </w:r>
      <w:r>
        <w:rPr>
          <w:rFonts w:hint="eastAsia" w:ascii="仿宋" w:hAnsi="仿宋" w:eastAsia="仿宋" w:cs="仿宋"/>
          <w:highlight w:val="none"/>
        </w:rPr>
        <w:t>13991821278</w:t>
      </w:r>
    </w:p>
    <w:p w14:paraId="0080A2D3">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highlight w:val="none"/>
        </w:rPr>
      </w:pPr>
      <w:r>
        <w:rPr>
          <w:rFonts w:hint="eastAsia" w:ascii="仿宋" w:hAnsi="仿宋" w:eastAsia="仿宋" w:cs="仿宋"/>
          <w:highlight w:val="none"/>
        </w:rPr>
        <w:t>丈八北路支行 郭 浩 81875192 15667087662</w:t>
      </w:r>
    </w:p>
    <w:p w14:paraId="1142ADC0">
      <w:pPr>
        <w:keepNext w:val="0"/>
        <w:keepLines w:val="0"/>
        <w:pageBreakBefore w:val="0"/>
        <w:widowControl w:val="0"/>
        <w:kinsoku/>
        <w:wordWrap/>
        <w:overflowPunct/>
        <w:topLinePunct w:val="0"/>
        <w:autoSpaceDE/>
        <w:autoSpaceDN/>
        <w:bidi w:val="0"/>
        <w:adjustRightInd/>
        <w:snapToGrid/>
        <w:spacing w:line="640" w:lineRule="atLeast"/>
        <w:ind w:firstLine="480" w:firstLineChars="200"/>
        <w:jc w:val="left"/>
        <w:textAlignment w:val="auto"/>
        <w:rPr>
          <w:rFonts w:hint="eastAsia" w:ascii="仿宋" w:hAnsi="仿宋" w:eastAsia="仿宋" w:cs="仿宋"/>
          <w:spacing w:val="-3"/>
          <w:szCs w:val="24"/>
          <w:highlight w:val="none"/>
        </w:rPr>
      </w:pPr>
      <w:r>
        <w:rPr>
          <w:rFonts w:hint="eastAsia" w:ascii="仿宋" w:hAnsi="仿宋" w:eastAsia="仿宋" w:cs="仿宋"/>
          <w:highlight w:val="none"/>
        </w:rPr>
        <w:t xml:space="preserve">新城支行  </w:t>
      </w:r>
      <w:r>
        <w:rPr>
          <w:rFonts w:hint="eastAsia" w:ascii="仿宋" w:hAnsi="仿宋" w:eastAsia="仿宋" w:cs="仿宋"/>
          <w:highlight w:val="none"/>
          <w:lang w:val="en-US" w:eastAsia="zh-CN"/>
        </w:rPr>
        <w:t xml:space="preserve">  </w:t>
      </w:r>
      <w:r>
        <w:rPr>
          <w:rFonts w:hint="eastAsia" w:ascii="仿宋" w:hAnsi="仿宋" w:eastAsia="仿宋" w:cs="仿宋"/>
          <w:highlight w:val="none"/>
        </w:rPr>
        <w:t>余振东 87251680   18066617238</w:t>
      </w:r>
    </w:p>
    <w:p w14:paraId="1BB11393">
      <w:pPr>
        <w:keepNext w:val="0"/>
        <w:keepLines w:val="0"/>
        <w:pageBreakBefore w:val="0"/>
        <w:widowControl w:val="0"/>
        <w:kinsoku/>
        <w:wordWrap/>
        <w:overflowPunct/>
        <w:topLinePunct w:val="0"/>
        <w:autoSpaceDE/>
        <w:autoSpaceDN/>
        <w:bidi w:val="0"/>
        <w:adjustRightInd/>
        <w:snapToGrid/>
        <w:spacing w:before="41" w:line="640" w:lineRule="exact"/>
        <w:ind w:left="130"/>
        <w:textAlignment w:val="auto"/>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六、浦发银行</w:t>
      </w:r>
      <w:r>
        <w:rPr>
          <w:rFonts w:hint="eastAsia" w:ascii="仿宋" w:hAnsi="仿宋" w:eastAsia="仿宋" w:cs="仿宋"/>
          <w:spacing w:val="-6"/>
          <w:sz w:val="24"/>
          <w:szCs w:val="24"/>
          <w:highlight w:val="none"/>
        </w:rPr>
        <w:t xml:space="preserve"> </w:t>
      </w:r>
      <w:r>
        <w:rPr>
          <w:rFonts w:hint="eastAsia" w:ascii="仿宋" w:hAnsi="仿宋" w:eastAsia="仿宋" w:cs="仿宋"/>
          <w:b/>
          <w:bCs/>
          <w:spacing w:val="-6"/>
          <w:sz w:val="24"/>
          <w:szCs w:val="24"/>
          <w:highlight w:val="none"/>
        </w:rPr>
        <w:t>（政采</w:t>
      </w:r>
      <w:r>
        <w:rPr>
          <w:rFonts w:hint="eastAsia" w:ascii="仿宋" w:hAnsi="仿宋" w:eastAsia="仿宋" w:cs="仿宋"/>
          <w:spacing w:val="-46"/>
          <w:sz w:val="24"/>
          <w:szCs w:val="24"/>
          <w:highlight w:val="none"/>
        </w:rPr>
        <w:t xml:space="preserve"> </w:t>
      </w:r>
      <w:r>
        <w:rPr>
          <w:rFonts w:hint="eastAsia" w:ascii="仿宋" w:hAnsi="仿宋" w:eastAsia="仿宋" w:cs="仿宋"/>
          <w:b/>
          <w:bCs/>
          <w:spacing w:val="-6"/>
          <w:sz w:val="24"/>
          <w:szCs w:val="24"/>
          <w:highlight w:val="none"/>
        </w:rPr>
        <w:t>e</w:t>
      </w:r>
      <w:r>
        <w:rPr>
          <w:rFonts w:hint="eastAsia" w:ascii="仿宋" w:hAnsi="仿宋" w:eastAsia="仿宋" w:cs="仿宋"/>
          <w:spacing w:val="-36"/>
          <w:sz w:val="24"/>
          <w:szCs w:val="24"/>
          <w:highlight w:val="none"/>
        </w:rPr>
        <w:t xml:space="preserve"> </w:t>
      </w:r>
      <w:r>
        <w:rPr>
          <w:rFonts w:hint="eastAsia" w:ascii="仿宋" w:hAnsi="仿宋" w:eastAsia="仿宋" w:cs="仿宋"/>
          <w:b/>
          <w:bCs/>
          <w:spacing w:val="-6"/>
          <w:sz w:val="24"/>
          <w:szCs w:val="24"/>
          <w:highlight w:val="none"/>
        </w:rPr>
        <w:t>贷）</w:t>
      </w:r>
    </w:p>
    <w:p w14:paraId="43FD39C7">
      <w:pPr>
        <w:keepNext w:val="0"/>
        <w:keepLines w:val="0"/>
        <w:pageBreakBefore w:val="0"/>
        <w:widowControl w:val="0"/>
        <w:kinsoku/>
        <w:wordWrap/>
        <w:overflowPunct/>
        <w:topLinePunct w:val="0"/>
        <w:autoSpaceDE/>
        <w:autoSpaceDN/>
        <w:bidi w:val="0"/>
        <w:adjustRightInd/>
        <w:snapToGrid/>
        <w:spacing w:before="113"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吴晨雨 客户经理   029-63603803  15991724645</w:t>
      </w:r>
    </w:p>
    <w:p w14:paraId="43AEEE5F">
      <w:pPr>
        <w:keepNext w:val="0"/>
        <w:keepLines w:val="0"/>
        <w:pageBreakBefore w:val="0"/>
        <w:widowControl w:val="0"/>
        <w:kinsoku/>
        <w:wordWrap/>
        <w:overflowPunct/>
        <w:topLinePunct w:val="0"/>
        <w:autoSpaceDE/>
        <w:autoSpaceDN/>
        <w:bidi w:val="0"/>
        <w:adjustRightInd/>
        <w:snapToGrid/>
        <w:spacing w:before="111"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陈福全</w:t>
      </w:r>
      <w:r>
        <w:rPr>
          <w:rFonts w:hint="eastAsia" w:ascii="仿宋" w:hAnsi="仿宋" w:eastAsia="仿宋" w:cs="仿宋"/>
          <w:spacing w:val="19"/>
          <w:sz w:val="24"/>
          <w:szCs w:val="24"/>
          <w:highlight w:val="none"/>
        </w:rPr>
        <w:t xml:space="preserve"> </w:t>
      </w:r>
      <w:r>
        <w:rPr>
          <w:rFonts w:hint="eastAsia" w:ascii="仿宋" w:hAnsi="仿宋" w:eastAsia="仿宋" w:cs="仿宋"/>
          <w:spacing w:val="-2"/>
          <w:sz w:val="24"/>
          <w:szCs w:val="24"/>
          <w:highlight w:val="none"/>
        </w:rPr>
        <w:t>客户经理</w:t>
      </w:r>
      <w:r>
        <w:rPr>
          <w:rFonts w:hint="eastAsia" w:ascii="仿宋" w:hAnsi="仿宋" w:eastAsia="仿宋" w:cs="仿宋"/>
          <w:spacing w:val="35"/>
          <w:sz w:val="24"/>
          <w:szCs w:val="24"/>
          <w:highlight w:val="none"/>
        </w:rPr>
        <w:t xml:space="preserve">  </w:t>
      </w:r>
      <w:r>
        <w:rPr>
          <w:rFonts w:hint="eastAsia" w:ascii="仿宋" w:hAnsi="仿宋" w:eastAsia="仿宋" w:cs="仿宋"/>
          <w:spacing w:val="-2"/>
          <w:sz w:val="24"/>
          <w:szCs w:val="24"/>
          <w:highlight w:val="none"/>
        </w:rPr>
        <w:t>029-63603441</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1778251</w:t>
      </w:r>
      <w:r>
        <w:rPr>
          <w:rFonts w:hint="eastAsia" w:ascii="仿宋" w:hAnsi="仿宋" w:eastAsia="仿宋" w:cs="仿宋"/>
          <w:spacing w:val="-3"/>
          <w:sz w:val="24"/>
          <w:szCs w:val="24"/>
          <w:highlight w:val="none"/>
        </w:rPr>
        <w:t>1994</w:t>
      </w:r>
    </w:p>
    <w:p w14:paraId="102DABE0">
      <w:pPr>
        <w:keepNext w:val="0"/>
        <w:keepLines w:val="0"/>
        <w:pageBreakBefore w:val="0"/>
        <w:widowControl w:val="0"/>
        <w:kinsoku/>
        <w:wordWrap/>
        <w:overflowPunct/>
        <w:topLinePunct w:val="0"/>
        <w:autoSpaceDE/>
        <w:autoSpaceDN/>
        <w:bidi w:val="0"/>
        <w:adjustRightInd/>
        <w:snapToGrid/>
        <w:spacing w:before="113"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韩瑾   客户经理   029-63603443  18202909790</w:t>
      </w:r>
    </w:p>
    <w:p w14:paraId="05532C63">
      <w:pPr>
        <w:keepNext w:val="0"/>
        <w:keepLines w:val="0"/>
        <w:pageBreakBefore w:val="0"/>
        <w:widowControl w:val="0"/>
        <w:kinsoku/>
        <w:wordWrap/>
        <w:overflowPunct/>
        <w:topLinePunct w:val="0"/>
        <w:autoSpaceDE/>
        <w:autoSpaceDN/>
        <w:bidi w:val="0"/>
        <w:adjustRightInd/>
        <w:snapToGrid/>
        <w:spacing w:before="113"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李瑞雪 客户经理   029-63603445  18220862398</w:t>
      </w:r>
    </w:p>
    <w:p w14:paraId="3725538B">
      <w:pPr>
        <w:keepNext w:val="0"/>
        <w:keepLines w:val="0"/>
        <w:pageBreakBefore w:val="0"/>
        <w:widowControl w:val="0"/>
        <w:kinsoku/>
        <w:wordWrap/>
        <w:overflowPunct/>
        <w:topLinePunct w:val="0"/>
        <w:autoSpaceDE/>
        <w:autoSpaceDN/>
        <w:bidi w:val="0"/>
        <w:adjustRightInd/>
        <w:snapToGrid/>
        <w:spacing w:before="111" w:line="640" w:lineRule="exact"/>
        <w:ind w:left="608"/>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榆林分行  陈晓晓</w:t>
      </w:r>
      <w:r>
        <w:rPr>
          <w:rFonts w:hint="eastAsia" w:ascii="仿宋" w:hAnsi="仿宋" w:eastAsia="仿宋" w:cs="仿宋"/>
          <w:spacing w:val="21"/>
          <w:sz w:val="24"/>
          <w:szCs w:val="24"/>
          <w:highlight w:val="none"/>
        </w:rPr>
        <w:t xml:space="preserve"> </w:t>
      </w:r>
      <w:r>
        <w:rPr>
          <w:rFonts w:hint="eastAsia" w:ascii="仿宋" w:hAnsi="仿宋" w:eastAsia="仿宋" w:cs="仿宋"/>
          <w:spacing w:val="-2"/>
          <w:sz w:val="24"/>
          <w:szCs w:val="24"/>
          <w:highlight w:val="none"/>
        </w:rPr>
        <w:t>公司业务部</w:t>
      </w:r>
      <w:r>
        <w:rPr>
          <w:rFonts w:hint="eastAsia" w:ascii="仿宋" w:hAnsi="仿宋" w:eastAsia="仿宋" w:cs="仿宋"/>
          <w:spacing w:val="-50"/>
          <w:sz w:val="24"/>
          <w:szCs w:val="24"/>
          <w:highlight w:val="none"/>
        </w:rPr>
        <w:t xml:space="preserve"> </w:t>
      </w:r>
      <w:r>
        <w:rPr>
          <w:rFonts w:hint="eastAsia" w:ascii="仿宋" w:hAnsi="仿宋" w:eastAsia="仿宋" w:cs="仿宋"/>
          <w:spacing w:val="-2"/>
          <w:sz w:val="24"/>
          <w:szCs w:val="24"/>
          <w:highlight w:val="none"/>
        </w:rPr>
        <w:t>0912-2216068</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15691269965</w:t>
      </w:r>
    </w:p>
    <w:p w14:paraId="16756862">
      <w:pPr>
        <w:keepNext w:val="0"/>
        <w:keepLines w:val="0"/>
        <w:pageBreakBefore w:val="0"/>
        <w:widowControl w:val="0"/>
        <w:kinsoku/>
        <w:wordWrap/>
        <w:overflowPunct/>
        <w:topLinePunct w:val="0"/>
        <w:autoSpaceDE/>
        <w:autoSpaceDN/>
        <w:bidi w:val="0"/>
        <w:adjustRightInd/>
        <w:snapToGrid/>
        <w:spacing w:before="113" w:line="640" w:lineRule="exact"/>
        <w:ind w:left="608"/>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榆林分行  郭小东 公司业务部</w:t>
      </w:r>
      <w:r>
        <w:rPr>
          <w:rFonts w:hint="eastAsia" w:ascii="仿宋" w:hAnsi="仿宋" w:eastAsia="仿宋" w:cs="仿宋"/>
          <w:spacing w:val="-50"/>
          <w:sz w:val="24"/>
          <w:szCs w:val="24"/>
          <w:highlight w:val="none"/>
        </w:rPr>
        <w:t xml:space="preserve"> </w:t>
      </w:r>
      <w:r>
        <w:rPr>
          <w:rFonts w:hint="eastAsia" w:ascii="仿宋" w:hAnsi="仿宋" w:eastAsia="仿宋" w:cs="仿宋"/>
          <w:spacing w:val="-1"/>
          <w:sz w:val="24"/>
          <w:szCs w:val="24"/>
          <w:highlight w:val="none"/>
        </w:rPr>
        <w:t>0912-221</w:t>
      </w:r>
      <w:r>
        <w:rPr>
          <w:rFonts w:hint="eastAsia" w:ascii="仿宋" w:hAnsi="仿宋" w:eastAsia="仿宋" w:cs="仿宋"/>
          <w:spacing w:val="-2"/>
          <w:sz w:val="24"/>
          <w:szCs w:val="24"/>
          <w:highlight w:val="none"/>
        </w:rPr>
        <w:t>6008</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15291820586</w:t>
      </w:r>
    </w:p>
    <w:p w14:paraId="38A01E38">
      <w:pPr>
        <w:keepNext w:val="0"/>
        <w:keepLines w:val="0"/>
        <w:pageBreakBefore w:val="0"/>
        <w:widowControl w:val="0"/>
        <w:kinsoku/>
        <w:wordWrap/>
        <w:overflowPunct/>
        <w:topLinePunct w:val="0"/>
        <w:autoSpaceDE/>
        <w:autoSpaceDN/>
        <w:bidi w:val="0"/>
        <w:adjustRightInd/>
        <w:snapToGrid/>
        <w:spacing w:before="114" w:line="640" w:lineRule="exact"/>
        <w:ind w:left="625"/>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宝鸡分行  张一岚 公司业务部</w:t>
      </w:r>
      <w:r>
        <w:rPr>
          <w:rFonts w:hint="eastAsia" w:ascii="仿宋" w:hAnsi="仿宋" w:eastAsia="仿宋" w:cs="仿宋"/>
          <w:spacing w:val="-44"/>
          <w:sz w:val="24"/>
          <w:szCs w:val="24"/>
          <w:highlight w:val="none"/>
        </w:rPr>
        <w:t xml:space="preserve"> </w:t>
      </w:r>
      <w:r>
        <w:rPr>
          <w:rFonts w:hint="eastAsia" w:ascii="仿宋" w:hAnsi="仿宋" w:eastAsia="仿宋" w:cs="仿宋"/>
          <w:spacing w:val="-2"/>
          <w:sz w:val="24"/>
          <w:szCs w:val="24"/>
          <w:highlight w:val="none"/>
        </w:rPr>
        <w:t>0917-8662919</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18690008816</w:t>
      </w:r>
    </w:p>
    <w:p w14:paraId="17045368">
      <w:pPr>
        <w:keepNext w:val="0"/>
        <w:keepLines w:val="0"/>
        <w:pageBreakBefore w:val="0"/>
        <w:widowControl w:val="0"/>
        <w:kinsoku/>
        <w:wordWrap/>
        <w:overflowPunct/>
        <w:topLinePunct w:val="0"/>
        <w:autoSpaceDE/>
        <w:autoSpaceDN/>
        <w:bidi w:val="0"/>
        <w:adjustRightInd/>
        <w:snapToGrid/>
        <w:spacing w:before="111" w:line="640" w:lineRule="exact"/>
        <w:ind w:left="625"/>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宝鸡分行  朱强   公司业务部</w:t>
      </w:r>
      <w:r>
        <w:rPr>
          <w:rFonts w:hint="eastAsia" w:ascii="仿宋" w:hAnsi="仿宋" w:eastAsia="仿宋" w:cs="仿宋"/>
          <w:spacing w:val="-42"/>
          <w:sz w:val="24"/>
          <w:szCs w:val="24"/>
          <w:highlight w:val="none"/>
        </w:rPr>
        <w:t xml:space="preserve"> </w:t>
      </w:r>
      <w:r>
        <w:rPr>
          <w:rFonts w:hint="eastAsia" w:ascii="仿宋" w:hAnsi="仿宋" w:eastAsia="仿宋" w:cs="仿宋"/>
          <w:spacing w:val="-2"/>
          <w:sz w:val="24"/>
          <w:szCs w:val="24"/>
          <w:highlight w:val="none"/>
        </w:rPr>
        <w:t>0917-8662926</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13909176381</w:t>
      </w:r>
    </w:p>
    <w:p w14:paraId="3666C4D9">
      <w:pPr>
        <w:keepNext w:val="0"/>
        <w:keepLines w:val="0"/>
        <w:pageBreakBefore w:val="0"/>
        <w:widowControl w:val="0"/>
        <w:kinsoku/>
        <w:wordWrap/>
        <w:overflowPunct/>
        <w:topLinePunct w:val="0"/>
        <w:autoSpaceDE/>
        <w:autoSpaceDN/>
        <w:bidi w:val="0"/>
        <w:adjustRightInd/>
        <w:snapToGrid/>
        <w:spacing w:before="113" w:line="640" w:lineRule="exact"/>
        <w:ind w:left="612"/>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渭南分行  王晓峰 公司业务部</w:t>
      </w:r>
      <w:r>
        <w:rPr>
          <w:rFonts w:hint="eastAsia" w:ascii="仿宋" w:hAnsi="仿宋" w:eastAsia="仿宋" w:cs="仿宋"/>
          <w:spacing w:val="-31"/>
          <w:sz w:val="24"/>
          <w:szCs w:val="24"/>
          <w:highlight w:val="none"/>
        </w:rPr>
        <w:t xml:space="preserve"> </w:t>
      </w:r>
      <w:r>
        <w:rPr>
          <w:rFonts w:hint="eastAsia" w:ascii="仿宋" w:hAnsi="仿宋" w:eastAsia="仿宋" w:cs="仿宋"/>
          <w:spacing w:val="-2"/>
          <w:sz w:val="24"/>
          <w:szCs w:val="24"/>
          <w:highlight w:val="none"/>
        </w:rPr>
        <w:t>0913-3357080</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13992363166</w:t>
      </w:r>
    </w:p>
    <w:p w14:paraId="0A35D7FC">
      <w:pPr>
        <w:keepNext w:val="0"/>
        <w:keepLines w:val="0"/>
        <w:pageBreakBefore w:val="0"/>
        <w:widowControl w:val="0"/>
        <w:kinsoku/>
        <w:wordWrap/>
        <w:overflowPunct/>
        <w:topLinePunct w:val="0"/>
        <w:autoSpaceDE/>
        <w:autoSpaceDN/>
        <w:bidi w:val="0"/>
        <w:adjustRightInd/>
        <w:snapToGrid/>
        <w:spacing w:before="114" w:line="640" w:lineRule="exact"/>
        <w:ind w:left="610"/>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咸阳分行  薛晗</w:t>
      </w:r>
      <w:r>
        <w:rPr>
          <w:rFonts w:hint="eastAsia" w:ascii="仿宋" w:hAnsi="仿宋" w:eastAsia="仿宋" w:cs="仿宋"/>
          <w:spacing w:val="6"/>
          <w:sz w:val="24"/>
          <w:szCs w:val="24"/>
          <w:highlight w:val="none"/>
        </w:rPr>
        <w:t xml:space="preserve">   </w:t>
      </w:r>
      <w:r>
        <w:rPr>
          <w:rFonts w:hint="eastAsia" w:ascii="仿宋" w:hAnsi="仿宋" w:eastAsia="仿宋" w:cs="仿宋"/>
          <w:spacing w:val="-2"/>
          <w:sz w:val="24"/>
          <w:szCs w:val="24"/>
          <w:highlight w:val="none"/>
        </w:rPr>
        <w:t>公司业务部</w:t>
      </w:r>
      <w:r>
        <w:rPr>
          <w:rFonts w:hint="eastAsia" w:ascii="仿宋" w:hAnsi="仿宋" w:eastAsia="仿宋" w:cs="仿宋"/>
          <w:spacing w:val="-47"/>
          <w:sz w:val="24"/>
          <w:szCs w:val="24"/>
          <w:highlight w:val="none"/>
        </w:rPr>
        <w:t xml:space="preserve"> </w:t>
      </w:r>
      <w:r>
        <w:rPr>
          <w:rFonts w:hint="eastAsia" w:ascii="仿宋" w:hAnsi="仿宋" w:eastAsia="仿宋" w:cs="仿宋"/>
          <w:spacing w:val="-2"/>
          <w:sz w:val="24"/>
          <w:szCs w:val="24"/>
          <w:highlight w:val="none"/>
        </w:rPr>
        <w:t>029-32083788</w:t>
      </w:r>
      <w:r>
        <w:rPr>
          <w:rFonts w:hint="eastAsia" w:ascii="仿宋" w:hAnsi="仿宋" w:eastAsia="仿宋" w:cs="仿宋"/>
          <w:spacing w:val="13"/>
          <w:sz w:val="24"/>
          <w:szCs w:val="24"/>
          <w:highlight w:val="none"/>
        </w:rPr>
        <w:t xml:space="preserve">  </w:t>
      </w:r>
      <w:r>
        <w:rPr>
          <w:rFonts w:hint="eastAsia" w:ascii="仿宋" w:hAnsi="仿宋" w:eastAsia="仿宋" w:cs="仿宋"/>
          <w:spacing w:val="-2"/>
          <w:sz w:val="24"/>
          <w:szCs w:val="24"/>
          <w:highlight w:val="none"/>
        </w:rPr>
        <w:t>15109226</w:t>
      </w:r>
      <w:r>
        <w:rPr>
          <w:rFonts w:hint="eastAsia" w:ascii="仿宋" w:hAnsi="仿宋" w:eastAsia="仿宋" w:cs="仿宋"/>
          <w:spacing w:val="-3"/>
          <w:sz w:val="24"/>
          <w:szCs w:val="24"/>
          <w:highlight w:val="none"/>
        </w:rPr>
        <w:t>216</w:t>
      </w:r>
    </w:p>
    <w:p w14:paraId="4C332462">
      <w:pPr>
        <w:keepNext w:val="0"/>
        <w:keepLines w:val="0"/>
        <w:pageBreakBefore w:val="0"/>
        <w:widowControl w:val="0"/>
        <w:kinsoku/>
        <w:wordWrap/>
        <w:overflowPunct/>
        <w:topLinePunct w:val="0"/>
        <w:autoSpaceDE/>
        <w:autoSpaceDN/>
        <w:bidi w:val="0"/>
        <w:adjustRightInd/>
        <w:snapToGrid/>
        <w:spacing w:before="111" w:line="640" w:lineRule="exact"/>
        <w:ind w:left="133"/>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七、兴业银行（政采贷）</w:t>
      </w:r>
    </w:p>
    <w:p w14:paraId="3F07B5C7">
      <w:pPr>
        <w:keepNext w:val="0"/>
        <w:keepLines w:val="0"/>
        <w:pageBreakBefore w:val="0"/>
        <w:widowControl w:val="0"/>
        <w:kinsoku/>
        <w:wordWrap/>
        <w:overflowPunct/>
        <w:topLinePunct w:val="0"/>
        <w:autoSpaceDE/>
        <w:autoSpaceDN/>
        <w:bidi w:val="0"/>
        <w:adjustRightInd/>
        <w:snapToGrid/>
        <w:spacing w:before="113"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朱靖</w:t>
      </w:r>
      <w:r>
        <w:rPr>
          <w:rFonts w:hint="eastAsia" w:ascii="仿宋" w:hAnsi="仿宋" w:eastAsia="仿宋" w:cs="仿宋"/>
          <w:spacing w:val="8"/>
          <w:sz w:val="24"/>
          <w:szCs w:val="24"/>
          <w:highlight w:val="none"/>
        </w:rPr>
        <w:t xml:space="preserve">   </w:t>
      </w:r>
      <w:r>
        <w:rPr>
          <w:rFonts w:hint="eastAsia" w:ascii="仿宋" w:hAnsi="仿宋" w:eastAsia="仿宋" w:cs="仿宋"/>
          <w:spacing w:val="-2"/>
          <w:sz w:val="24"/>
          <w:szCs w:val="24"/>
          <w:highlight w:val="none"/>
        </w:rPr>
        <w:t>总监   029-87482998</w:t>
      </w:r>
      <w:r>
        <w:rPr>
          <w:rFonts w:hint="eastAsia" w:ascii="仿宋" w:hAnsi="仿宋" w:eastAsia="仿宋" w:cs="仿宋"/>
          <w:spacing w:val="14"/>
          <w:sz w:val="24"/>
          <w:szCs w:val="24"/>
          <w:highlight w:val="none"/>
        </w:rPr>
        <w:t xml:space="preserve">  </w:t>
      </w:r>
      <w:r>
        <w:rPr>
          <w:rFonts w:hint="eastAsia" w:ascii="仿宋" w:hAnsi="仿宋" w:eastAsia="仿宋" w:cs="仿宋"/>
          <w:spacing w:val="-2"/>
          <w:sz w:val="24"/>
          <w:szCs w:val="24"/>
          <w:highlight w:val="none"/>
        </w:rPr>
        <w:t>13363979983</w:t>
      </w:r>
    </w:p>
    <w:p w14:paraId="0C067CF1">
      <w:pPr>
        <w:keepNext w:val="0"/>
        <w:keepLines w:val="0"/>
        <w:pageBreakBefore w:val="0"/>
        <w:widowControl w:val="0"/>
        <w:kinsoku/>
        <w:wordWrap/>
        <w:overflowPunct/>
        <w:topLinePunct w:val="0"/>
        <w:autoSpaceDE/>
        <w:autoSpaceDN/>
        <w:bidi w:val="0"/>
        <w:adjustRightInd/>
        <w:snapToGrid/>
        <w:spacing w:before="114" w:line="640" w:lineRule="exact"/>
        <w:ind w:left="128"/>
        <w:textAlignment w:val="auto"/>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八、</w:t>
      </w:r>
      <w:r>
        <w:rPr>
          <w:rFonts w:hint="eastAsia" w:ascii="仿宋" w:hAnsi="仿宋" w:eastAsia="仿宋" w:cs="仿宋"/>
          <w:spacing w:val="-69"/>
          <w:sz w:val="24"/>
          <w:szCs w:val="24"/>
          <w:highlight w:val="none"/>
        </w:rPr>
        <w:t xml:space="preserve"> </w:t>
      </w:r>
      <w:r>
        <w:rPr>
          <w:rFonts w:hint="eastAsia" w:ascii="仿宋" w:hAnsi="仿宋" w:eastAsia="仿宋" w:cs="仿宋"/>
          <w:b/>
          <w:bCs/>
          <w:spacing w:val="-7"/>
          <w:sz w:val="24"/>
          <w:szCs w:val="24"/>
          <w:highlight w:val="none"/>
        </w:rPr>
        <w:t>中国民生银行（政采贷）</w:t>
      </w:r>
    </w:p>
    <w:p w14:paraId="00F4054F">
      <w:pPr>
        <w:keepNext w:val="0"/>
        <w:keepLines w:val="0"/>
        <w:pageBreakBefore w:val="0"/>
        <w:widowControl w:val="0"/>
        <w:kinsoku/>
        <w:wordWrap/>
        <w:overflowPunct/>
        <w:topLinePunct w:val="0"/>
        <w:autoSpaceDE/>
        <w:autoSpaceDN/>
        <w:bidi w:val="0"/>
        <w:adjustRightInd/>
        <w:snapToGrid/>
        <w:spacing w:before="111" w:line="640" w:lineRule="exact"/>
        <w:ind w:left="580"/>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民生银行西安分行  联系人：陈经理 联系电话：61815275 /1882166</w:t>
      </w:r>
      <w:r>
        <w:rPr>
          <w:rFonts w:hint="eastAsia" w:ascii="仿宋" w:hAnsi="仿宋" w:eastAsia="仿宋" w:cs="仿宋"/>
          <w:spacing w:val="-2"/>
          <w:sz w:val="24"/>
          <w:szCs w:val="24"/>
          <w:highlight w:val="none"/>
        </w:rPr>
        <w:t>9199</w:t>
      </w:r>
    </w:p>
    <w:p w14:paraId="536DD76D">
      <w:pPr>
        <w:keepNext w:val="0"/>
        <w:keepLines w:val="0"/>
        <w:pageBreakBefore w:val="0"/>
        <w:widowControl w:val="0"/>
        <w:kinsoku/>
        <w:wordWrap/>
        <w:overflowPunct/>
        <w:topLinePunct w:val="0"/>
        <w:autoSpaceDE/>
        <w:autoSpaceDN/>
        <w:bidi w:val="0"/>
        <w:adjustRightInd/>
        <w:snapToGrid/>
        <w:spacing w:before="114" w:line="640" w:lineRule="exact"/>
        <w:ind w:left="546"/>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联系人：王经理 联系电话：618152</w:t>
      </w:r>
      <w:r>
        <w:rPr>
          <w:rFonts w:hint="eastAsia" w:ascii="仿宋" w:hAnsi="仿宋" w:eastAsia="仿宋" w:cs="仿宋"/>
          <w:spacing w:val="-1"/>
          <w:sz w:val="24"/>
          <w:szCs w:val="24"/>
          <w:highlight w:val="none"/>
        </w:rPr>
        <w:t>80 /18591953690</w:t>
      </w:r>
    </w:p>
    <w:p w14:paraId="322E5F7A">
      <w:pPr>
        <w:keepNext w:val="0"/>
        <w:keepLines w:val="0"/>
        <w:pageBreakBefore w:val="0"/>
        <w:widowControl w:val="0"/>
        <w:kinsoku/>
        <w:wordWrap/>
        <w:overflowPunct/>
        <w:topLinePunct w:val="0"/>
        <w:autoSpaceDE/>
        <w:autoSpaceDN/>
        <w:bidi w:val="0"/>
        <w:adjustRightInd/>
        <w:snapToGrid/>
        <w:spacing w:before="110" w:line="640" w:lineRule="exact"/>
        <w:ind w:left="137"/>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九、浙商银行</w:t>
      </w:r>
      <w:r>
        <w:rPr>
          <w:rFonts w:hint="eastAsia" w:ascii="仿宋" w:hAnsi="仿宋" w:eastAsia="仿宋" w:cs="仿宋"/>
          <w:spacing w:val="-4"/>
          <w:sz w:val="24"/>
          <w:szCs w:val="24"/>
          <w:highlight w:val="none"/>
        </w:rPr>
        <w:t xml:space="preserve"> </w:t>
      </w:r>
      <w:r>
        <w:rPr>
          <w:rFonts w:hint="eastAsia" w:ascii="仿宋" w:hAnsi="仿宋" w:eastAsia="仿宋" w:cs="仿宋"/>
          <w:b/>
          <w:bCs/>
          <w:spacing w:val="-4"/>
          <w:sz w:val="24"/>
          <w:szCs w:val="24"/>
          <w:highlight w:val="none"/>
        </w:rPr>
        <w:t>（政采贷）</w:t>
      </w:r>
    </w:p>
    <w:p w14:paraId="6AB7DFA7">
      <w:pPr>
        <w:keepNext w:val="0"/>
        <w:keepLines w:val="0"/>
        <w:pageBreakBefore w:val="0"/>
        <w:widowControl w:val="0"/>
        <w:kinsoku/>
        <w:wordWrap/>
        <w:overflowPunct/>
        <w:topLinePunct w:val="0"/>
        <w:autoSpaceDE/>
        <w:autoSpaceDN/>
        <w:bidi w:val="0"/>
        <w:adjustRightInd/>
        <w:snapToGrid/>
        <w:spacing w:before="111" w:line="640" w:lineRule="exact"/>
        <w:ind w:left="611"/>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西安分行  西安市雁塔区科技路</w:t>
      </w:r>
      <w:r>
        <w:rPr>
          <w:rFonts w:hint="eastAsia" w:ascii="仿宋" w:hAnsi="仿宋" w:eastAsia="仿宋" w:cs="仿宋"/>
          <w:spacing w:val="-48"/>
          <w:sz w:val="24"/>
          <w:szCs w:val="24"/>
          <w:highlight w:val="none"/>
        </w:rPr>
        <w:t xml:space="preserve"> </w:t>
      </w:r>
      <w:r>
        <w:rPr>
          <w:rFonts w:hint="eastAsia" w:ascii="仿宋" w:hAnsi="仿宋" w:eastAsia="仿宋" w:cs="仿宋"/>
          <w:spacing w:val="-2"/>
          <w:sz w:val="24"/>
          <w:szCs w:val="24"/>
          <w:highlight w:val="none"/>
        </w:rPr>
        <w:t>259</w:t>
      </w:r>
      <w:r>
        <w:rPr>
          <w:rFonts w:hint="eastAsia" w:ascii="仿宋" w:hAnsi="仿宋" w:eastAsia="仿宋" w:cs="仿宋"/>
          <w:spacing w:val="-39"/>
          <w:sz w:val="24"/>
          <w:szCs w:val="24"/>
          <w:highlight w:val="none"/>
        </w:rPr>
        <w:t xml:space="preserve"> </w:t>
      </w:r>
      <w:r>
        <w:rPr>
          <w:rFonts w:hint="eastAsia" w:ascii="仿宋" w:hAnsi="仿宋" w:eastAsia="仿宋" w:cs="仿宋"/>
          <w:spacing w:val="-2"/>
          <w:sz w:val="24"/>
          <w:szCs w:val="24"/>
          <w:highlight w:val="none"/>
        </w:rPr>
        <w:t>号</w:t>
      </w:r>
      <w:r>
        <w:rPr>
          <w:rFonts w:hint="eastAsia" w:ascii="仿宋" w:hAnsi="仿宋" w:eastAsia="仿宋" w:cs="仿宋"/>
          <w:spacing w:val="-36"/>
          <w:sz w:val="24"/>
          <w:szCs w:val="24"/>
          <w:highlight w:val="none"/>
        </w:rPr>
        <w:t xml:space="preserve"> </w:t>
      </w:r>
      <w:r>
        <w:rPr>
          <w:rFonts w:hint="eastAsia" w:ascii="仿宋" w:hAnsi="仿宋" w:eastAsia="仿宋" w:cs="仿宋"/>
          <w:spacing w:val="-2"/>
          <w:sz w:val="24"/>
          <w:szCs w:val="24"/>
          <w:highlight w:val="none"/>
        </w:rPr>
        <w:t>曹金辉 18</w:t>
      </w:r>
      <w:r>
        <w:rPr>
          <w:rFonts w:hint="eastAsia" w:ascii="仿宋" w:hAnsi="仿宋" w:eastAsia="仿宋" w:cs="仿宋"/>
          <w:spacing w:val="-3"/>
          <w:sz w:val="24"/>
          <w:szCs w:val="24"/>
          <w:highlight w:val="none"/>
        </w:rPr>
        <w:t>710993980</w:t>
      </w:r>
    </w:p>
    <w:p w14:paraId="6E2BE737">
      <w:pPr>
        <w:keepNext w:val="0"/>
        <w:keepLines w:val="0"/>
        <w:pageBreakBefore w:val="0"/>
        <w:widowControl w:val="0"/>
        <w:kinsoku/>
        <w:wordWrap/>
        <w:overflowPunct/>
        <w:topLinePunct w:val="0"/>
        <w:autoSpaceDE/>
        <w:autoSpaceDN/>
        <w:bidi w:val="0"/>
        <w:adjustRightInd/>
        <w:snapToGrid/>
        <w:spacing w:before="114" w:line="640" w:lineRule="exact"/>
        <w:ind w:left="135"/>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十、</w:t>
      </w:r>
      <w:r>
        <w:rPr>
          <w:rFonts w:hint="eastAsia" w:ascii="仿宋" w:hAnsi="仿宋" w:eastAsia="仿宋" w:cs="仿宋"/>
          <w:spacing w:val="-4"/>
          <w:sz w:val="24"/>
          <w:szCs w:val="24"/>
          <w:highlight w:val="none"/>
        </w:rPr>
        <w:t xml:space="preserve"> </w:t>
      </w:r>
      <w:r>
        <w:rPr>
          <w:rFonts w:hint="eastAsia" w:ascii="仿宋" w:hAnsi="仿宋" w:eastAsia="仿宋" w:cs="仿宋"/>
          <w:b/>
          <w:bCs/>
          <w:spacing w:val="-4"/>
          <w:sz w:val="24"/>
          <w:szCs w:val="24"/>
          <w:highlight w:val="none"/>
        </w:rPr>
        <w:t>招商银行（政采贷）</w:t>
      </w:r>
    </w:p>
    <w:p w14:paraId="45C87D68">
      <w:pPr>
        <w:keepNext w:val="0"/>
        <w:keepLines w:val="0"/>
        <w:pageBreakBefore w:val="0"/>
        <w:widowControl w:val="0"/>
        <w:kinsoku/>
        <w:wordWrap/>
        <w:overflowPunct/>
        <w:topLinePunct w:val="0"/>
        <w:autoSpaceDE/>
        <w:autoSpaceDN/>
        <w:bidi w:val="0"/>
        <w:adjustRightInd/>
        <w:snapToGrid/>
        <w:spacing w:before="113" w:line="640" w:lineRule="exact"/>
        <w:ind w:left="608"/>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招商银行西安分行   联系人：任瑾；85438988</w:t>
      </w:r>
    </w:p>
    <w:p w14:paraId="36492378">
      <w:pPr>
        <w:keepNext w:val="0"/>
        <w:keepLines w:val="0"/>
        <w:pageBreakBefore w:val="0"/>
        <w:widowControl w:val="0"/>
        <w:kinsoku/>
        <w:wordWrap/>
        <w:overflowPunct/>
        <w:topLinePunct w:val="0"/>
        <w:autoSpaceDE/>
        <w:autoSpaceDN/>
        <w:bidi w:val="0"/>
        <w:adjustRightInd/>
        <w:snapToGrid/>
        <w:spacing w:before="112" w:line="640" w:lineRule="exact"/>
        <w:ind w:left="135"/>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十一、</w:t>
      </w:r>
      <w:r>
        <w:rPr>
          <w:rFonts w:hint="eastAsia" w:ascii="仿宋" w:hAnsi="仿宋" w:eastAsia="仿宋" w:cs="仿宋"/>
          <w:spacing w:val="-4"/>
          <w:sz w:val="24"/>
          <w:szCs w:val="24"/>
          <w:highlight w:val="none"/>
        </w:rPr>
        <w:t xml:space="preserve"> </w:t>
      </w:r>
      <w:r>
        <w:rPr>
          <w:rFonts w:hint="eastAsia" w:ascii="仿宋" w:hAnsi="仿宋" w:eastAsia="仿宋" w:cs="仿宋"/>
          <w:b/>
          <w:bCs/>
          <w:spacing w:val="-4"/>
          <w:sz w:val="24"/>
          <w:szCs w:val="24"/>
          <w:highlight w:val="none"/>
        </w:rPr>
        <w:t>长安银行（小微贷）</w:t>
      </w:r>
    </w:p>
    <w:p w14:paraId="3051768A">
      <w:pPr>
        <w:keepNext w:val="0"/>
        <w:keepLines w:val="0"/>
        <w:pageBreakBefore w:val="0"/>
        <w:widowControl w:val="0"/>
        <w:kinsoku/>
        <w:wordWrap/>
        <w:overflowPunct/>
        <w:topLinePunct w:val="0"/>
        <w:autoSpaceDE/>
        <w:autoSpaceDN/>
        <w:bidi w:val="0"/>
        <w:adjustRightInd/>
        <w:snapToGrid/>
        <w:spacing w:before="113" w:line="640" w:lineRule="exact"/>
        <w:ind w:left="609"/>
        <w:textAlignment w:val="auto"/>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长安银行西安曲江新区支行 地址：西安市曲江新区雁南一路</w:t>
      </w:r>
      <w:r>
        <w:rPr>
          <w:rFonts w:hint="eastAsia" w:ascii="仿宋" w:hAnsi="仿宋" w:eastAsia="仿宋" w:cs="仿宋"/>
          <w:spacing w:val="-46"/>
          <w:sz w:val="24"/>
          <w:szCs w:val="24"/>
          <w:highlight w:val="none"/>
        </w:rPr>
        <w:t xml:space="preserve"> </w:t>
      </w:r>
      <w:r>
        <w:rPr>
          <w:rFonts w:hint="eastAsia" w:ascii="仿宋" w:hAnsi="仿宋" w:eastAsia="仿宋" w:cs="仿宋"/>
          <w:spacing w:val="-2"/>
          <w:sz w:val="24"/>
          <w:szCs w:val="24"/>
          <w:highlight w:val="none"/>
        </w:rPr>
        <w:t>3</w:t>
      </w:r>
      <w:r>
        <w:rPr>
          <w:rFonts w:hint="eastAsia" w:ascii="仿宋" w:hAnsi="仿宋" w:eastAsia="仿宋" w:cs="仿宋"/>
          <w:spacing w:val="-39"/>
          <w:sz w:val="24"/>
          <w:szCs w:val="24"/>
          <w:highlight w:val="none"/>
        </w:rPr>
        <w:t xml:space="preserve"> </w:t>
      </w:r>
      <w:r>
        <w:rPr>
          <w:rFonts w:hint="eastAsia" w:ascii="仿宋" w:hAnsi="仿宋" w:eastAsia="仿宋" w:cs="仿宋"/>
          <w:spacing w:val="-2"/>
          <w:sz w:val="24"/>
          <w:szCs w:val="24"/>
          <w:highlight w:val="none"/>
        </w:rPr>
        <w:t>号</w:t>
      </w:r>
    </w:p>
    <w:p w14:paraId="7403746D">
      <w:pPr>
        <w:keepNext w:val="0"/>
        <w:keepLines w:val="0"/>
        <w:pageBreakBefore w:val="0"/>
        <w:widowControl w:val="0"/>
        <w:kinsoku/>
        <w:wordWrap/>
        <w:overflowPunct/>
        <w:topLinePunct w:val="0"/>
        <w:autoSpaceDE/>
        <w:autoSpaceDN/>
        <w:bidi w:val="0"/>
        <w:adjustRightInd/>
        <w:snapToGrid/>
        <w:spacing w:before="114" w:line="640" w:lineRule="exact"/>
        <w:ind w:left="606"/>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联系人：陈瑶</w:t>
      </w:r>
      <w:r>
        <w:rPr>
          <w:rFonts w:hint="eastAsia" w:ascii="仿宋" w:hAnsi="仿宋" w:eastAsia="仿宋" w:cs="仿宋"/>
          <w:spacing w:val="36"/>
          <w:sz w:val="24"/>
          <w:szCs w:val="24"/>
          <w:highlight w:val="none"/>
        </w:rPr>
        <w:t xml:space="preserve"> </w:t>
      </w:r>
      <w:r>
        <w:rPr>
          <w:rFonts w:hint="eastAsia" w:ascii="仿宋" w:hAnsi="仿宋" w:eastAsia="仿宋" w:cs="仿宋"/>
          <w:spacing w:val="-3"/>
          <w:sz w:val="24"/>
          <w:szCs w:val="24"/>
          <w:highlight w:val="none"/>
        </w:rPr>
        <w:t>13629266833</w:t>
      </w:r>
    </w:p>
    <w:p w14:paraId="2B1A2BA3">
      <w:pPr>
        <w:keepNext w:val="0"/>
        <w:keepLines w:val="0"/>
        <w:pageBreakBefore w:val="0"/>
        <w:widowControl w:val="0"/>
        <w:kinsoku/>
        <w:wordWrap/>
        <w:overflowPunct/>
        <w:topLinePunct w:val="0"/>
        <w:autoSpaceDE/>
        <w:autoSpaceDN/>
        <w:bidi w:val="0"/>
        <w:adjustRightInd/>
        <w:snapToGrid/>
        <w:spacing w:before="108" w:line="640" w:lineRule="exact"/>
        <w:ind w:left="135"/>
        <w:textAlignment w:val="auto"/>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十二、网商银行（合同贷）</w:t>
      </w:r>
    </w:p>
    <w:p w14:paraId="009CACEC">
      <w:pPr>
        <w:keepNext w:val="0"/>
        <w:keepLines w:val="0"/>
        <w:pageBreakBefore w:val="0"/>
        <w:widowControl w:val="0"/>
        <w:kinsoku/>
        <w:wordWrap/>
        <w:overflowPunct/>
        <w:topLinePunct w:val="0"/>
        <w:autoSpaceDE/>
        <w:autoSpaceDN/>
        <w:bidi w:val="0"/>
        <w:adjustRightInd/>
        <w:snapToGrid/>
        <w:spacing w:before="114" w:line="640" w:lineRule="exact"/>
        <w:ind w:left="135"/>
        <w:textAlignment w:val="auto"/>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十三、中国邮政储蓄银行陕西省分行（政采贷）</w:t>
      </w:r>
    </w:p>
    <w:p w14:paraId="413EC8A7">
      <w:pPr>
        <w:keepNext w:val="0"/>
        <w:keepLines w:val="0"/>
        <w:pageBreakBefore w:val="0"/>
        <w:widowControl w:val="0"/>
        <w:kinsoku/>
        <w:wordWrap/>
        <w:overflowPunct/>
        <w:topLinePunct w:val="0"/>
        <w:autoSpaceDE/>
        <w:autoSpaceDN/>
        <w:bidi w:val="0"/>
        <w:adjustRightInd/>
        <w:snapToGrid/>
        <w:spacing w:before="111" w:line="640" w:lineRule="exact"/>
        <w:ind w:left="4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渭南市政府采购贷款银行信息：</w:t>
      </w:r>
    </w:p>
    <w:tbl>
      <w:tblPr>
        <w:tblStyle w:val="154"/>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4"/>
        <w:gridCol w:w="2209"/>
        <w:gridCol w:w="2869"/>
        <w:gridCol w:w="2874"/>
      </w:tblGrid>
      <w:tr w14:paraId="31D7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34" w:type="dxa"/>
            <w:noWrap w:val="0"/>
            <w:vAlign w:val="top"/>
          </w:tcPr>
          <w:p w14:paraId="11064301">
            <w:pPr>
              <w:pStyle w:val="153"/>
              <w:keepNext w:val="0"/>
              <w:keepLines w:val="0"/>
              <w:pageBreakBefore w:val="0"/>
              <w:widowControl w:val="0"/>
              <w:kinsoku/>
              <w:wordWrap/>
              <w:overflowPunct/>
              <w:topLinePunct w:val="0"/>
              <w:autoSpaceDE/>
              <w:autoSpaceDN/>
              <w:bidi w:val="0"/>
              <w:adjustRightInd/>
              <w:snapToGrid/>
              <w:spacing w:before="164" w:line="360" w:lineRule="auto"/>
              <w:ind w:left="440"/>
              <w:textAlignment w:val="auto"/>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序号</w:t>
            </w:r>
          </w:p>
        </w:tc>
        <w:tc>
          <w:tcPr>
            <w:tcW w:w="2209" w:type="dxa"/>
            <w:noWrap w:val="0"/>
            <w:vAlign w:val="top"/>
          </w:tcPr>
          <w:p w14:paraId="7CE0A1DD">
            <w:pPr>
              <w:pStyle w:val="153"/>
              <w:keepNext w:val="0"/>
              <w:keepLines w:val="0"/>
              <w:pageBreakBefore w:val="0"/>
              <w:widowControl w:val="0"/>
              <w:kinsoku/>
              <w:wordWrap/>
              <w:overflowPunct/>
              <w:topLinePunct w:val="0"/>
              <w:autoSpaceDE/>
              <w:autoSpaceDN/>
              <w:bidi w:val="0"/>
              <w:adjustRightInd/>
              <w:snapToGrid/>
              <w:spacing w:before="163" w:line="360" w:lineRule="auto"/>
              <w:ind w:left="640"/>
              <w:textAlignment w:val="auto"/>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单位名称</w:t>
            </w:r>
          </w:p>
        </w:tc>
        <w:tc>
          <w:tcPr>
            <w:tcW w:w="2869" w:type="dxa"/>
            <w:noWrap w:val="0"/>
            <w:vAlign w:val="top"/>
          </w:tcPr>
          <w:p w14:paraId="64FEBBED">
            <w:pPr>
              <w:pStyle w:val="153"/>
              <w:keepNext w:val="0"/>
              <w:keepLines w:val="0"/>
              <w:pageBreakBefore w:val="0"/>
              <w:widowControl w:val="0"/>
              <w:kinsoku/>
              <w:wordWrap/>
              <w:overflowPunct/>
              <w:topLinePunct w:val="0"/>
              <w:autoSpaceDE/>
              <w:autoSpaceDN/>
              <w:bidi w:val="0"/>
              <w:adjustRightInd/>
              <w:snapToGrid/>
              <w:spacing w:before="164" w:line="360" w:lineRule="auto"/>
              <w:ind w:left="1085"/>
              <w:textAlignment w:val="auto"/>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联系人</w:t>
            </w:r>
          </w:p>
        </w:tc>
        <w:tc>
          <w:tcPr>
            <w:tcW w:w="2874" w:type="dxa"/>
            <w:noWrap w:val="0"/>
            <w:vAlign w:val="top"/>
          </w:tcPr>
          <w:p w14:paraId="49B62BD1">
            <w:pPr>
              <w:pStyle w:val="153"/>
              <w:keepNext w:val="0"/>
              <w:keepLines w:val="0"/>
              <w:pageBreakBefore w:val="0"/>
              <w:widowControl w:val="0"/>
              <w:kinsoku/>
              <w:wordWrap/>
              <w:overflowPunct/>
              <w:topLinePunct w:val="0"/>
              <w:autoSpaceDE/>
              <w:autoSpaceDN/>
              <w:bidi w:val="0"/>
              <w:adjustRightInd/>
              <w:snapToGrid/>
              <w:spacing w:before="163" w:line="360" w:lineRule="auto"/>
              <w:ind w:left="967"/>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联系电话</w:t>
            </w:r>
          </w:p>
        </w:tc>
      </w:tr>
      <w:tr w14:paraId="7B4E0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1334" w:type="dxa"/>
            <w:noWrap w:val="0"/>
            <w:vAlign w:val="center"/>
          </w:tcPr>
          <w:p w14:paraId="32F27249">
            <w:pPr>
              <w:pStyle w:val="153"/>
              <w:keepNext w:val="0"/>
              <w:keepLines w:val="0"/>
              <w:pageBreakBefore w:val="0"/>
              <w:widowControl w:val="0"/>
              <w:kinsoku/>
              <w:wordWrap/>
              <w:overflowPunct/>
              <w:topLinePunct w:val="0"/>
              <w:autoSpaceDE/>
              <w:autoSpaceDN/>
              <w:bidi w:val="0"/>
              <w:adjustRightInd/>
              <w:snapToGrid/>
              <w:spacing w:before="125" w:line="360" w:lineRule="auto"/>
              <w:ind w:left="631"/>
              <w:jc w:val="left"/>
              <w:textAlignment w:val="auto"/>
              <w:rPr>
                <w:rFonts w:hint="eastAsia" w:ascii="仿宋" w:hAnsi="仿宋" w:eastAsia="仿宋" w:cs="仿宋"/>
                <w:sz w:val="24"/>
                <w:szCs w:val="24"/>
                <w:highlight w:val="none"/>
              </w:rPr>
            </w:pPr>
            <w:r>
              <w:rPr>
                <w:rFonts w:hint="eastAsia" w:ascii="仿宋" w:hAnsi="仿宋" w:eastAsia="仿宋" w:cs="仿宋"/>
                <w:position w:val="-2"/>
                <w:sz w:val="24"/>
                <w:szCs w:val="24"/>
                <w:highlight w:val="none"/>
              </w:rPr>
              <w:t>1</w:t>
            </w:r>
          </w:p>
        </w:tc>
        <w:tc>
          <w:tcPr>
            <w:tcW w:w="2209" w:type="dxa"/>
            <w:noWrap w:val="0"/>
            <w:vAlign w:val="center"/>
          </w:tcPr>
          <w:p w14:paraId="4F17B17A">
            <w:pPr>
              <w:pStyle w:val="153"/>
              <w:keepNext w:val="0"/>
              <w:keepLines w:val="0"/>
              <w:pageBreakBefore w:val="0"/>
              <w:widowControl w:val="0"/>
              <w:kinsoku/>
              <w:wordWrap/>
              <w:overflowPunct/>
              <w:topLinePunct w:val="0"/>
              <w:autoSpaceDE/>
              <w:autoSpaceDN/>
              <w:bidi w:val="0"/>
              <w:adjustRightInd/>
              <w:snapToGrid/>
              <w:spacing w:before="83" w:line="360" w:lineRule="auto"/>
              <w:ind w:left="635"/>
              <w:jc w:val="left"/>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建设银行</w:t>
            </w:r>
          </w:p>
        </w:tc>
        <w:tc>
          <w:tcPr>
            <w:tcW w:w="2869" w:type="dxa"/>
            <w:noWrap w:val="0"/>
            <w:vAlign w:val="center"/>
          </w:tcPr>
          <w:p w14:paraId="7E34F1DE">
            <w:pPr>
              <w:pStyle w:val="153"/>
              <w:keepNext w:val="0"/>
              <w:keepLines w:val="0"/>
              <w:pageBreakBefore w:val="0"/>
              <w:widowControl w:val="0"/>
              <w:kinsoku/>
              <w:wordWrap/>
              <w:overflowPunct/>
              <w:topLinePunct w:val="0"/>
              <w:autoSpaceDE/>
              <w:autoSpaceDN/>
              <w:bidi w:val="0"/>
              <w:adjustRightInd/>
              <w:snapToGrid/>
              <w:spacing w:before="83" w:line="360" w:lineRule="auto"/>
              <w:ind w:left="791"/>
              <w:jc w:val="left"/>
              <w:textAlignment w:val="auto"/>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郭煜庆</w:t>
            </w:r>
            <w:r>
              <w:rPr>
                <w:rFonts w:hint="eastAsia" w:ascii="仿宋" w:hAnsi="仿宋" w:eastAsia="仿宋" w:cs="仿宋"/>
                <w:spacing w:val="50"/>
                <w:sz w:val="24"/>
                <w:szCs w:val="24"/>
                <w:highlight w:val="none"/>
              </w:rPr>
              <w:t xml:space="preserve"> </w:t>
            </w:r>
            <w:r>
              <w:rPr>
                <w:rFonts w:hint="eastAsia" w:ascii="仿宋" w:hAnsi="仿宋" w:eastAsia="仿宋" w:cs="仿宋"/>
                <w:spacing w:val="-14"/>
                <w:sz w:val="24"/>
                <w:szCs w:val="24"/>
                <w:highlight w:val="none"/>
              </w:rPr>
              <w:t>田宇</w:t>
            </w:r>
          </w:p>
        </w:tc>
        <w:tc>
          <w:tcPr>
            <w:tcW w:w="2874" w:type="dxa"/>
            <w:noWrap w:val="0"/>
            <w:vAlign w:val="top"/>
          </w:tcPr>
          <w:p w14:paraId="1BF3661E">
            <w:pPr>
              <w:pStyle w:val="153"/>
              <w:keepNext w:val="0"/>
              <w:keepLines w:val="0"/>
              <w:pageBreakBefore w:val="0"/>
              <w:widowControl w:val="0"/>
              <w:kinsoku/>
              <w:wordWrap/>
              <w:overflowPunct/>
              <w:topLinePunct w:val="0"/>
              <w:autoSpaceDE/>
              <w:autoSpaceDN/>
              <w:bidi w:val="0"/>
              <w:adjustRightInd/>
              <w:snapToGrid/>
              <w:spacing w:before="125" w:line="360" w:lineRule="auto"/>
              <w:ind w:left="799"/>
              <w:textAlignment w:val="auto"/>
              <w:rPr>
                <w:rFonts w:hint="eastAsia" w:ascii="仿宋" w:hAnsi="仿宋" w:eastAsia="仿宋" w:cs="仿宋"/>
                <w:spacing w:val="-3"/>
                <w:position w:val="-2"/>
                <w:sz w:val="24"/>
                <w:szCs w:val="24"/>
                <w:highlight w:val="none"/>
              </w:rPr>
            </w:pPr>
            <w:r>
              <w:rPr>
                <w:rFonts w:hint="eastAsia" w:ascii="仿宋" w:hAnsi="仿宋" w:eastAsia="仿宋" w:cs="仿宋"/>
                <w:spacing w:val="-3"/>
                <w:position w:val="-2"/>
                <w:sz w:val="24"/>
                <w:szCs w:val="24"/>
                <w:highlight w:val="none"/>
              </w:rPr>
              <w:t>13892535580</w:t>
            </w:r>
          </w:p>
          <w:p w14:paraId="4E9E4BFB">
            <w:pPr>
              <w:pStyle w:val="153"/>
              <w:keepNext w:val="0"/>
              <w:keepLines w:val="0"/>
              <w:pageBreakBefore w:val="0"/>
              <w:widowControl w:val="0"/>
              <w:kinsoku/>
              <w:wordWrap/>
              <w:overflowPunct/>
              <w:topLinePunct w:val="0"/>
              <w:autoSpaceDE/>
              <w:autoSpaceDN/>
              <w:bidi w:val="0"/>
              <w:adjustRightInd/>
              <w:snapToGrid/>
              <w:spacing w:before="125"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17797059890</w:t>
            </w:r>
          </w:p>
        </w:tc>
      </w:tr>
      <w:tr w14:paraId="31AC7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4" w:type="dxa"/>
            <w:noWrap w:val="0"/>
            <w:vAlign w:val="center"/>
          </w:tcPr>
          <w:p w14:paraId="5B31D0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highlight w:val="none"/>
              </w:rPr>
            </w:pPr>
          </w:p>
          <w:p w14:paraId="54C509B9">
            <w:pPr>
              <w:pStyle w:val="153"/>
              <w:keepNext w:val="0"/>
              <w:keepLines w:val="0"/>
              <w:pageBreakBefore w:val="0"/>
              <w:widowControl w:val="0"/>
              <w:kinsoku/>
              <w:wordWrap/>
              <w:overflowPunct/>
              <w:topLinePunct w:val="0"/>
              <w:autoSpaceDE/>
              <w:autoSpaceDN/>
              <w:bidi w:val="0"/>
              <w:adjustRightInd/>
              <w:snapToGrid/>
              <w:spacing w:before="78" w:line="360" w:lineRule="auto"/>
              <w:ind w:left="616"/>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209" w:type="dxa"/>
            <w:noWrap w:val="0"/>
            <w:vAlign w:val="top"/>
          </w:tcPr>
          <w:p w14:paraId="1C9B0E78">
            <w:pPr>
              <w:pStyle w:val="153"/>
              <w:keepNext w:val="0"/>
              <w:keepLines w:val="0"/>
              <w:pageBreakBefore w:val="0"/>
              <w:widowControl w:val="0"/>
              <w:kinsoku/>
              <w:wordWrap/>
              <w:overflowPunct/>
              <w:topLinePunct w:val="0"/>
              <w:autoSpaceDE/>
              <w:autoSpaceDN/>
              <w:bidi w:val="0"/>
              <w:adjustRightInd/>
              <w:snapToGrid/>
              <w:spacing w:before="282" w:line="360" w:lineRule="auto"/>
              <w:ind w:left="636"/>
              <w:textAlignment w:val="auto"/>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浦发银行</w:t>
            </w:r>
          </w:p>
        </w:tc>
        <w:tc>
          <w:tcPr>
            <w:tcW w:w="2869" w:type="dxa"/>
            <w:noWrap w:val="0"/>
            <w:vAlign w:val="top"/>
          </w:tcPr>
          <w:p w14:paraId="0EE7237B">
            <w:pPr>
              <w:pStyle w:val="153"/>
              <w:keepNext w:val="0"/>
              <w:keepLines w:val="0"/>
              <w:pageBreakBefore w:val="0"/>
              <w:widowControl w:val="0"/>
              <w:kinsoku/>
              <w:wordWrap/>
              <w:overflowPunct/>
              <w:topLinePunct w:val="0"/>
              <w:autoSpaceDE/>
              <w:autoSpaceDN/>
              <w:bidi w:val="0"/>
              <w:adjustRightInd/>
              <w:snapToGrid/>
              <w:spacing w:before="282" w:line="360" w:lineRule="auto"/>
              <w:ind w:left="790"/>
              <w:textAlignment w:val="auto"/>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孙哲龙</w:t>
            </w:r>
            <w:r>
              <w:rPr>
                <w:rFonts w:hint="eastAsia" w:ascii="仿宋" w:hAnsi="仿宋" w:eastAsia="仿宋" w:cs="仿宋"/>
                <w:spacing w:val="26"/>
                <w:sz w:val="24"/>
                <w:szCs w:val="24"/>
                <w:highlight w:val="none"/>
              </w:rPr>
              <w:t xml:space="preserve"> </w:t>
            </w:r>
            <w:r>
              <w:rPr>
                <w:rFonts w:hint="eastAsia" w:ascii="仿宋" w:hAnsi="仿宋" w:eastAsia="仿宋" w:cs="仿宋"/>
                <w:spacing w:val="-9"/>
                <w:sz w:val="24"/>
                <w:szCs w:val="24"/>
                <w:highlight w:val="none"/>
              </w:rPr>
              <w:t>蒙波</w:t>
            </w:r>
          </w:p>
        </w:tc>
        <w:tc>
          <w:tcPr>
            <w:tcW w:w="2874" w:type="dxa"/>
            <w:noWrap w:val="0"/>
            <w:vAlign w:val="top"/>
          </w:tcPr>
          <w:p w14:paraId="6D4A462A">
            <w:pPr>
              <w:pStyle w:val="153"/>
              <w:keepNext w:val="0"/>
              <w:keepLines w:val="0"/>
              <w:pageBreakBefore w:val="0"/>
              <w:widowControl w:val="0"/>
              <w:kinsoku/>
              <w:wordWrap/>
              <w:overflowPunct/>
              <w:topLinePunct w:val="0"/>
              <w:autoSpaceDE/>
              <w:autoSpaceDN/>
              <w:bidi w:val="0"/>
              <w:adjustRightInd/>
              <w:snapToGrid/>
              <w:spacing w:before="121"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13892383911</w:t>
            </w:r>
          </w:p>
          <w:p w14:paraId="1E4A926F">
            <w:pPr>
              <w:pStyle w:val="153"/>
              <w:keepNext w:val="0"/>
              <w:keepLines w:val="0"/>
              <w:pageBreakBefore w:val="0"/>
              <w:widowControl w:val="0"/>
              <w:kinsoku/>
              <w:wordWrap/>
              <w:overflowPunct/>
              <w:topLinePunct w:val="0"/>
              <w:autoSpaceDE/>
              <w:autoSpaceDN/>
              <w:bidi w:val="0"/>
              <w:adjustRightInd/>
              <w:snapToGrid/>
              <w:spacing w:before="165"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15249035320</w:t>
            </w:r>
          </w:p>
        </w:tc>
      </w:tr>
      <w:tr w14:paraId="1FFDF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4" w:type="dxa"/>
            <w:noWrap w:val="0"/>
            <w:vAlign w:val="top"/>
          </w:tcPr>
          <w:p w14:paraId="2B2147E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highlight w:val="none"/>
              </w:rPr>
            </w:pPr>
          </w:p>
          <w:p w14:paraId="3736F50D">
            <w:pPr>
              <w:pStyle w:val="153"/>
              <w:keepNext w:val="0"/>
              <w:keepLines w:val="0"/>
              <w:pageBreakBefore w:val="0"/>
              <w:widowControl w:val="0"/>
              <w:kinsoku/>
              <w:wordWrap/>
              <w:overflowPunct/>
              <w:topLinePunct w:val="0"/>
              <w:autoSpaceDE/>
              <w:autoSpaceDN/>
              <w:bidi w:val="0"/>
              <w:adjustRightInd/>
              <w:snapToGrid/>
              <w:spacing w:before="78" w:line="360" w:lineRule="auto"/>
              <w:ind w:left="618"/>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2209" w:type="dxa"/>
            <w:noWrap w:val="0"/>
            <w:vAlign w:val="top"/>
          </w:tcPr>
          <w:p w14:paraId="090E3665">
            <w:pPr>
              <w:pStyle w:val="153"/>
              <w:keepNext w:val="0"/>
              <w:keepLines w:val="0"/>
              <w:pageBreakBefore w:val="0"/>
              <w:widowControl w:val="0"/>
              <w:kinsoku/>
              <w:wordWrap/>
              <w:overflowPunct/>
              <w:topLinePunct w:val="0"/>
              <w:autoSpaceDE/>
              <w:autoSpaceDN/>
              <w:bidi w:val="0"/>
              <w:adjustRightInd/>
              <w:snapToGrid/>
              <w:spacing w:before="282" w:line="360" w:lineRule="auto"/>
              <w:ind w:left="666"/>
              <w:textAlignment w:val="auto"/>
              <w:rPr>
                <w:rFonts w:hint="eastAsia" w:ascii="仿宋" w:hAnsi="仿宋" w:eastAsia="仿宋" w:cs="仿宋"/>
                <w:sz w:val="24"/>
                <w:szCs w:val="24"/>
                <w:highlight w:val="none"/>
              </w:rPr>
            </w:pPr>
            <w:r>
              <w:rPr>
                <w:rFonts w:hint="eastAsia" w:ascii="仿宋" w:hAnsi="仿宋" w:eastAsia="仿宋" w:cs="仿宋"/>
                <w:spacing w:val="-12"/>
                <w:sz w:val="24"/>
                <w:szCs w:val="24"/>
                <w:highlight w:val="none"/>
              </w:rPr>
              <w:t>中信银行</w:t>
            </w:r>
          </w:p>
        </w:tc>
        <w:tc>
          <w:tcPr>
            <w:tcW w:w="2869" w:type="dxa"/>
            <w:noWrap w:val="0"/>
            <w:vAlign w:val="top"/>
          </w:tcPr>
          <w:p w14:paraId="43AE528F">
            <w:pPr>
              <w:pStyle w:val="153"/>
              <w:keepNext w:val="0"/>
              <w:keepLines w:val="0"/>
              <w:pageBreakBefore w:val="0"/>
              <w:widowControl w:val="0"/>
              <w:kinsoku/>
              <w:wordWrap/>
              <w:overflowPunct/>
              <w:topLinePunct w:val="0"/>
              <w:autoSpaceDE/>
              <w:autoSpaceDN/>
              <w:bidi w:val="0"/>
              <w:adjustRightInd/>
              <w:snapToGrid/>
              <w:spacing w:before="282" w:line="360" w:lineRule="auto"/>
              <w:ind w:left="910"/>
              <w:textAlignment w:val="auto"/>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杨洋</w:t>
            </w:r>
            <w:r>
              <w:rPr>
                <w:rFonts w:hint="eastAsia" w:ascii="仿宋" w:hAnsi="仿宋" w:eastAsia="仿宋" w:cs="仿宋"/>
                <w:spacing w:val="17"/>
                <w:sz w:val="24"/>
                <w:szCs w:val="24"/>
                <w:highlight w:val="none"/>
              </w:rPr>
              <w:t xml:space="preserve"> </w:t>
            </w:r>
            <w:r>
              <w:rPr>
                <w:rFonts w:hint="eastAsia" w:ascii="仿宋" w:hAnsi="仿宋" w:eastAsia="仿宋" w:cs="仿宋"/>
                <w:spacing w:val="-9"/>
                <w:sz w:val="24"/>
                <w:szCs w:val="24"/>
                <w:highlight w:val="none"/>
              </w:rPr>
              <w:t>耿浩</w:t>
            </w:r>
          </w:p>
        </w:tc>
        <w:tc>
          <w:tcPr>
            <w:tcW w:w="2874" w:type="dxa"/>
            <w:noWrap w:val="0"/>
            <w:vAlign w:val="top"/>
          </w:tcPr>
          <w:p w14:paraId="23271724">
            <w:pPr>
              <w:pStyle w:val="153"/>
              <w:keepNext w:val="0"/>
              <w:keepLines w:val="0"/>
              <w:pageBreakBefore w:val="0"/>
              <w:widowControl w:val="0"/>
              <w:kinsoku/>
              <w:wordWrap/>
              <w:overflowPunct/>
              <w:topLinePunct w:val="0"/>
              <w:autoSpaceDE/>
              <w:autoSpaceDN/>
              <w:bidi w:val="0"/>
              <w:adjustRightInd/>
              <w:snapToGrid/>
              <w:spacing w:before="123"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18191815559</w:t>
            </w:r>
          </w:p>
          <w:p w14:paraId="1772616F">
            <w:pPr>
              <w:pStyle w:val="153"/>
              <w:keepNext w:val="0"/>
              <w:keepLines w:val="0"/>
              <w:pageBreakBefore w:val="0"/>
              <w:widowControl w:val="0"/>
              <w:kinsoku/>
              <w:wordWrap/>
              <w:overflowPunct/>
              <w:topLinePunct w:val="0"/>
              <w:autoSpaceDE/>
              <w:autoSpaceDN/>
              <w:bidi w:val="0"/>
              <w:adjustRightInd/>
              <w:snapToGrid/>
              <w:spacing w:before="163"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13193388328</w:t>
            </w:r>
          </w:p>
        </w:tc>
      </w:tr>
      <w:tr w14:paraId="5F58C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334" w:type="dxa"/>
            <w:noWrap w:val="0"/>
            <w:vAlign w:val="top"/>
          </w:tcPr>
          <w:p w14:paraId="31DBDA3F">
            <w:pPr>
              <w:pStyle w:val="153"/>
              <w:keepNext w:val="0"/>
              <w:keepLines w:val="0"/>
              <w:pageBreakBefore w:val="0"/>
              <w:widowControl w:val="0"/>
              <w:kinsoku/>
              <w:wordWrap/>
              <w:overflowPunct/>
              <w:topLinePunct w:val="0"/>
              <w:autoSpaceDE/>
              <w:autoSpaceDN/>
              <w:bidi w:val="0"/>
              <w:adjustRightInd/>
              <w:snapToGrid/>
              <w:spacing w:before="216" w:line="360" w:lineRule="auto"/>
              <w:ind w:left="612"/>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209" w:type="dxa"/>
            <w:noWrap w:val="0"/>
            <w:vAlign w:val="top"/>
          </w:tcPr>
          <w:p w14:paraId="53EB0613">
            <w:pPr>
              <w:pStyle w:val="153"/>
              <w:keepNext w:val="0"/>
              <w:keepLines w:val="0"/>
              <w:pageBreakBefore w:val="0"/>
              <w:widowControl w:val="0"/>
              <w:kinsoku/>
              <w:wordWrap/>
              <w:overflowPunct/>
              <w:topLinePunct w:val="0"/>
              <w:autoSpaceDE/>
              <w:autoSpaceDN/>
              <w:bidi w:val="0"/>
              <w:adjustRightInd/>
              <w:snapToGrid/>
              <w:spacing w:before="174" w:line="360" w:lineRule="auto"/>
              <w:ind w:left="641"/>
              <w:textAlignment w:val="auto"/>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兴业银行</w:t>
            </w:r>
          </w:p>
        </w:tc>
        <w:tc>
          <w:tcPr>
            <w:tcW w:w="2869" w:type="dxa"/>
            <w:noWrap w:val="0"/>
            <w:vAlign w:val="top"/>
          </w:tcPr>
          <w:p w14:paraId="1169C0EF">
            <w:pPr>
              <w:pStyle w:val="153"/>
              <w:keepNext w:val="0"/>
              <w:keepLines w:val="0"/>
              <w:pageBreakBefore w:val="0"/>
              <w:widowControl w:val="0"/>
              <w:kinsoku/>
              <w:wordWrap/>
              <w:overflowPunct/>
              <w:topLinePunct w:val="0"/>
              <w:autoSpaceDE/>
              <w:autoSpaceDN/>
              <w:bidi w:val="0"/>
              <w:adjustRightInd/>
              <w:snapToGrid/>
              <w:spacing w:before="174" w:line="360" w:lineRule="auto"/>
              <w:ind w:left="1087"/>
              <w:textAlignment w:val="auto"/>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权奥星</w:t>
            </w:r>
          </w:p>
        </w:tc>
        <w:tc>
          <w:tcPr>
            <w:tcW w:w="2874" w:type="dxa"/>
            <w:noWrap w:val="0"/>
            <w:vAlign w:val="top"/>
          </w:tcPr>
          <w:p w14:paraId="08915C44">
            <w:pPr>
              <w:pStyle w:val="153"/>
              <w:keepNext w:val="0"/>
              <w:keepLines w:val="0"/>
              <w:pageBreakBefore w:val="0"/>
              <w:widowControl w:val="0"/>
              <w:kinsoku/>
              <w:wordWrap/>
              <w:overflowPunct/>
              <w:topLinePunct w:val="0"/>
              <w:autoSpaceDE/>
              <w:autoSpaceDN/>
              <w:bidi w:val="0"/>
              <w:adjustRightInd/>
              <w:snapToGrid/>
              <w:spacing w:before="214"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15706090239</w:t>
            </w:r>
          </w:p>
        </w:tc>
      </w:tr>
      <w:tr w14:paraId="4895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4" w:type="dxa"/>
            <w:noWrap w:val="0"/>
            <w:vAlign w:val="top"/>
          </w:tcPr>
          <w:p w14:paraId="5A5FAB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highlight w:val="none"/>
              </w:rPr>
            </w:pPr>
          </w:p>
          <w:p w14:paraId="10CEB342">
            <w:pPr>
              <w:pStyle w:val="153"/>
              <w:keepNext w:val="0"/>
              <w:keepLines w:val="0"/>
              <w:pageBreakBefore w:val="0"/>
              <w:widowControl w:val="0"/>
              <w:kinsoku/>
              <w:wordWrap/>
              <w:overflowPunct/>
              <w:topLinePunct w:val="0"/>
              <w:autoSpaceDE/>
              <w:autoSpaceDN/>
              <w:bidi w:val="0"/>
              <w:adjustRightInd/>
              <w:snapToGrid/>
              <w:spacing w:before="78" w:line="360" w:lineRule="auto"/>
              <w:ind w:left="618"/>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2209" w:type="dxa"/>
            <w:noWrap w:val="0"/>
            <w:vAlign w:val="top"/>
          </w:tcPr>
          <w:p w14:paraId="58CAC45B">
            <w:pPr>
              <w:pStyle w:val="153"/>
              <w:keepNext w:val="0"/>
              <w:keepLines w:val="0"/>
              <w:pageBreakBefore w:val="0"/>
              <w:widowControl w:val="0"/>
              <w:kinsoku/>
              <w:wordWrap/>
              <w:overflowPunct/>
              <w:topLinePunct w:val="0"/>
              <w:autoSpaceDE/>
              <w:autoSpaceDN/>
              <w:bidi w:val="0"/>
              <w:adjustRightInd/>
              <w:snapToGrid/>
              <w:spacing w:before="282" w:line="360" w:lineRule="auto"/>
              <w:ind w:left="641"/>
              <w:textAlignment w:val="auto"/>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工商银行</w:t>
            </w:r>
          </w:p>
        </w:tc>
        <w:tc>
          <w:tcPr>
            <w:tcW w:w="2869" w:type="dxa"/>
            <w:noWrap w:val="0"/>
            <w:vAlign w:val="top"/>
          </w:tcPr>
          <w:p w14:paraId="549CFDA0">
            <w:pPr>
              <w:pStyle w:val="153"/>
              <w:keepNext w:val="0"/>
              <w:keepLines w:val="0"/>
              <w:pageBreakBefore w:val="0"/>
              <w:widowControl w:val="0"/>
              <w:kinsoku/>
              <w:wordWrap/>
              <w:overflowPunct/>
              <w:topLinePunct w:val="0"/>
              <w:autoSpaceDE/>
              <w:autoSpaceDN/>
              <w:bidi w:val="0"/>
              <w:adjustRightInd/>
              <w:snapToGrid/>
              <w:spacing w:before="282" w:line="360" w:lineRule="auto"/>
              <w:ind w:left="911"/>
              <w:textAlignment w:val="auto"/>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张剑</w:t>
            </w:r>
            <w:r>
              <w:rPr>
                <w:rFonts w:hint="eastAsia" w:ascii="仿宋" w:hAnsi="仿宋" w:eastAsia="仿宋" w:cs="仿宋"/>
                <w:spacing w:val="20"/>
                <w:sz w:val="24"/>
                <w:szCs w:val="24"/>
                <w:highlight w:val="none"/>
              </w:rPr>
              <w:t xml:space="preserve"> </w:t>
            </w:r>
            <w:r>
              <w:rPr>
                <w:rFonts w:hint="eastAsia" w:ascii="仿宋" w:hAnsi="仿宋" w:eastAsia="仿宋" w:cs="仿宋"/>
                <w:spacing w:val="-10"/>
                <w:sz w:val="24"/>
                <w:szCs w:val="24"/>
                <w:highlight w:val="none"/>
              </w:rPr>
              <w:t>张欢</w:t>
            </w:r>
          </w:p>
        </w:tc>
        <w:tc>
          <w:tcPr>
            <w:tcW w:w="2874" w:type="dxa"/>
            <w:noWrap w:val="0"/>
            <w:vAlign w:val="top"/>
          </w:tcPr>
          <w:p w14:paraId="271C2917">
            <w:pPr>
              <w:pStyle w:val="153"/>
              <w:keepNext w:val="0"/>
              <w:keepLines w:val="0"/>
              <w:pageBreakBefore w:val="0"/>
              <w:widowControl w:val="0"/>
              <w:kinsoku/>
              <w:wordWrap/>
              <w:overflowPunct/>
              <w:topLinePunct w:val="0"/>
              <w:autoSpaceDE/>
              <w:autoSpaceDN/>
              <w:bidi w:val="0"/>
              <w:adjustRightInd/>
              <w:snapToGrid/>
              <w:spacing w:before="123"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18191356300</w:t>
            </w:r>
          </w:p>
          <w:p w14:paraId="135EFA47">
            <w:pPr>
              <w:pStyle w:val="153"/>
              <w:keepNext w:val="0"/>
              <w:keepLines w:val="0"/>
              <w:pageBreakBefore w:val="0"/>
              <w:widowControl w:val="0"/>
              <w:kinsoku/>
              <w:wordWrap/>
              <w:overflowPunct/>
              <w:topLinePunct w:val="0"/>
              <w:autoSpaceDE/>
              <w:autoSpaceDN/>
              <w:bidi w:val="0"/>
              <w:adjustRightInd/>
              <w:snapToGrid/>
              <w:spacing w:before="165"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15229730006</w:t>
            </w:r>
          </w:p>
        </w:tc>
      </w:tr>
      <w:tr w14:paraId="7579A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34" w:type="dxa"/>
            <w:noWrap w:val="0"/>
            <w:vAlign w:val="top"/>
          </w:tcPr>
          <w:p w14:paraId="68A3D23F">
            <w:pPr>
              <w:pStyle w:val="153"/>
              <w:keepNext w:val="0"/>
              <w:keepLines w:val="0"/>
              <w:pageBreakBefore w:val="0"/>
              <w:widowControl w:val="0"/>
              <w:kinsoku/>
              <w:wordWrap/>
              <w:overflowPunct/>
              <w:topLinePunct w:val="0"/>
              <w:autoSpaceDE/>
              <w:autoSpaceDN/>
              <w:bidi w:val="0"/>
              <w:adjustRightInd/>
              <w:snapToGrid/>
              <w:spacing w:before="230" w:line="360" w:lineRule="auto"/>
              <w:ind w:left="615"/>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2209" w:type="dxa"/>
            <w:noWrap w:val="0"/>
            <w:vAlign w:val="top"/>
          </w:tcPr>
          <w:p w14:paraId="36CDFC16">
            <w:pPr>
              <w:pStyle w:val="153"/>
              <w:keepNext w:val="0"/>
              <w:keepLines w:val="0"/>
              <w:pageBreakBefore w:val="0"/>
              <w:widowControl w:val="0"/>
              <w:kinsoku/>
              <w:wordWrap/>
              <w:overflowPunct/>
              <w:topLinePunct w:val="0"/>
              <w:autoSpaceDE/>
              <w:autoSpaceDN/>
              <w:bidi w:val="0"/>
              <w:adjustRightInd/>
              <w:snapToGrid/>
              <w:spacing w:before="188" w:line="360" w:lineRule="auto"/>
              <w:ind w:left="635"/>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长安银行</w:t>
            </w:r>
          </w:p>
        </w:tc>
        <w:tc>
          <w:tcPr>
            <w:tcW w:w="2869" w:type="dxa"/>
            <w:noWrap w:val="0"/>
            <w:vAlign w:val="top"/>
          </w:tcPr>
          <w:p w14:paraId="090F0F2B">
            <w:pPr>
              <w:pStyle w:val="153"/>
              <w:keepNext w:val="0"/>
              <w:keepLines w:val="0"/>
              <w:pageBreakBefore w:val="0"/>
              <w:widowControl w:val="0"/>
              <w:kinsoku/>
              <w:wordWrap/>
              <w:overflowPunct/>
              <w:topLinePunct w:val="0"/>
              <w:autoSpaceDE/>
              <w:autoSpaceDN/>
              <w:bidi w:val="0"/>
              <w:adjustRightInd/>
              <w:snapToGrid/>
              <w:spacing w:before="188" w:line="360" w:lineRule="auto"/>
              <w:ind w:left="1213"/>
              <w:textAlignment w:val="auto"/>
              <w:rPr>
                <w:rFonts w:hint="eastAsia" w:ascii="仿宋" w:hAnsi="仿宋" w:eastAsia="仿宋" w:cs="仿宋"/>
                <w:sz w:val="24"/>
                <w:szCs w:val="24"/>
                <w:highlight w:val="none"/>
              </w:rPr>
            </w:pPr>
            <w:r>
              <w:rPr>
                <w:rFonts w:hint="eastAsia" w:ascii="仿宋" w:hAnsi="仿宋" w:eastAsia="仿宋" w:cs="仿宋"/>
                <w:spacing w:val="-11"/>
                <w:sz w:val="24"/>
                <w:szCs w:val="24"/>
                <w:highlight w:val="none"/>
              </w:rPr>
              <w:t>李华</w:t>
            </w:r>
          </w:p>
        </w:tc>
        <w:tc>
          <w:tcPr>
            <w:tcW w:w="2874" w:type="dxa"/>
            <w:noWrap w:val="0"/>
            <w:vAlign w:val="top"/>
          </w:tcPr>
          <w:p w14:paraId="3DDBA39C">
            <w:pPr>
              <w:pStyle w:val="153"/>
              <w:keepNext w:val="0"/>
              <w:keepLines w:val="0"/>
              <w:pageBreakBefore w:val="0"/>
              <w:widowControl w:val="0"/>
              <w:kinsoku/>
              <w:wordWrap/>
              <w:overflowPunct/>
              <w:topLinePunct w:val="0"/>
              <w:autoSpaceDE/>
              <w:autoSpaceDN/>
              <w:bidi w:val="0"/>
              <w:adjustRightInd/>
              <w:snapToGrid/>
              <w:spacing w:before="229"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13335331958</w:t>
            </w:r>
          </w:p>
        </w:tc>
      </w:tr>
      <w:tr w14:paraId="08F97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34" w:type="dxa"/>
            <w:noWrap w:val="0"/>
            <w:vAlign w:val="top"/>
          </w:tcPr>
          <w:p w14:paraId="13967B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highlight w:val="none"/>
              </w:rPr>
            </w:pPr>
          </w:p>
          <w:p w14:paraId="008B8BCF">
            <w:pPr>
              <w:pStyle w:val="153"/>
              <w:keepNext w:val="0"/>
              <w:keepLines w:val="0"/>
              <w:pageBreakBefore w:val="0"/>
              <w:widowControl w:val="0"/>
              <w:kinsoku/>
              <w:wordWrap/>
              <w:overflowPunct/>
              <w:topLinePunct w:val="0"/>
              <w:autoSpaceDE/>
              <w:autoSpaceDN/>
              <w:bidi w:val="0"/>
              <w:adjustRightInd/>
              <w:snapToGrid/>
              <w:spacing w:before="78" w:line="360" w:lineRule="auto"/>
              <w:ind w:left="619"/>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2209" w:type="dxa"/>
            <w:noWrap w:val="0"/>
            <w:vAlign w:val="top"/>
          </w:tcPr>
          <w:p w14:paraId="284EC513">
            <w:pPr>
              <w:pStyle w:val="153"/>
              <w:keepNext w:val="0"/>
              <w:keepLines w:val="0"/>
              <w:pageBreakBefore w:val="0"/>
              <w:widowControl w:val="0"/>
              <w:kinsoku/>
              <w:wordWrap/>
              <w:overflowPunct/>
              <w:topLinePunct w:val="0"/>
              <w:autoSpaceDE/>
              <w:autoSpaceDN/>
              <w:bidi w:val="0"/>
              <w:adjustRightInd/>
              <w:snapToGrid/>
              <w:spacing w:before="285" w:line="360" w:lineRule="auto"/>
              <w:ind w:left="653"/>
              <w:textAlignment w:val="auto"/>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邮储银行</w:t>
            </w:r>
          </w:p>
        </w:tc>
        <w:tc>
          <w:tcPr>
            <w:tcW w:w="2869" w:type="dxa"/>
            <w:noWrap w:val="0"/>
            <w:vAlign w:val="top"/>
          </w:tcPr>
          <w:p w14:paraId="0C91089B">
            <w:pPr>
              <w:pStyle w:val="153"/>
              <w:keepNext w:val="0"/>
              <w:keepLines w:val="0"/>
              <w:pageBreakBefore w:val="0"/>
              <w:widowControl w:val="0"/>
              <w:kinsoku/>
              <w:wordWrap/>
              <w:overflowPunct/>
              <w:topLinePunct w:val="0"/>
              <w:autoSpaceDE/>
              <w:autoSpaceDN/>
              <w:bidi w:val="0"/>
              <w:adjustRightInd/>
              <w:snapToGrid/>
              <w:spacing w:before="285" w:line="360" w:lineRule="auto"/>
              <w:ind w:left="1211"/>
              <w:textAlignment w:val="auto"/>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张萱</w:t>
            </w:r>
          </w:p>
        </w:tc>
        <w:tc>
          <w:tcPr>
            <w:tcW w:w="2874" w:type="dxa"/>
            <w:noWrap w:val="0"/>
            <w:vAlign w:val="top"/>
          </w:tcPr>
          <w:p w14:paraId="0CB0341B">
            <w:pPr>
              <w:pStyle w:val="153"/>
              <w:keepNext w:val="0"/>
              <w:keepLines w:val="0"/>
              <w:pageBreakBefore w:val="0"/>
              <w:widowControl w:val="0"/>
              <w:kinsoku/>
              <w:wordWrap/>
              <w:overflowPunct/>
              <w:topLinePunct w:val="0"/>
              <w:autoSpaceDE/>
              <w:autoSpaceDN/>
              <w:bidi w:val="0"/>
              <w:adjustRightInd/>
              <w:snapToGrid/>
              <w:spacing w:before="126"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13028431555</w:t>
            </w:r>
          </w:p>
          <w:p w14:paraId="7FA14CF9">
            <w:pPr>
              <w:pStyle w:val="153"/>
              <w:keepNext w:val="0"/>
              <w:keepLines w:val="0"/>
              <w:pageBreakBefore w:val="0"/>
              <w:widowControl w:val="0"/>
              <w:kinsoku/>
              <w:wordWrap/>
              <w:overflowPunct/>
              <w:topLinePunct w:val="0"/>
              <w:autoSpaceDE/>
              <w:autoSpaceDN/>
              <w:bidi w:val="0"/>
              <w:adjustRightInd/>
              <w:snapToGrid/>
              <w:spacing w:before="163" w:line="360" w:lineRule="auto"/>
              <w:ind w:left="799"/>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18091365182</w:t>
            </w:r>
          </w:p>
        </w:tc>
      </w:tr>
    </w:tbl>
    <w:p w14:paraId="59554633">
      <w:pPr>
        <w:keepNext w:val="0"/>
        <w:keepLines w:val="0"/>
        <w:pageBreakBefore w:val="0"/>
        <w:widowControl w:val="0"/>
        <w:kinsoku/>
        <w:wordWrap/>
        <w:overflowPunct/>
        <w:topLinePunct w:val="0"/>
        <w:autoSpaceDE/>
        <w:autoSpaceDN/>
        <w:bidi w:val="0"/>
        <w:adjustRightInd/>
        <w:snapToGrid/>
        <w:spacing w:before="114" w:line="640" w:lineRule="exact"/>
        <w:ind w:left="129"/>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延安市政府采购贷款银行信息：</w:t>
      </w:r>
    </w:p>
    <w:tbl>
      <w:tblPr>
        <w:tblStyle w:val="154"/>
        <w:tblW w:w="92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2631"/>
        <w:gridCol w:w="3317"/>
        <w:gridCol w:w="937"/>
        <w:gridCol w:w="1566"/>
      </w:tblGrid>
      <w:tr w14:paraId="69386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12" w:type="dxa"/>
            <w:noWrap w:val="0"/>
            <w:vAlign w:val="center"/>
          </w:tcPr>
          <w:p w14:paraId="324DB59A">
            <w:pPr>
              <w:pStyle w:val="153"/>
              <w:keepNext w:val="0"/>
              <w:keepLines w:val="0"/>
              <w:pageBreakBefore w:val="0"/>
              <w:widowControl w:val="0"/>
              <w:kinsoku/>
              <w:wordWrap/>
              <w:overflowPunct/>
              <w:topLinePunct w:val="0"/>
              <w:autoSpaceDE/>
              <w:autoSpaceDN/>
              <w:bidi w:val="0"/>
              <w:adjustRightInd/>
              <w:snapToGrid/>
              <w:spacing w:before="212" w:line="640" w:lineRule="exact"/>
              <w:ind w:left="119"/>
              <w:jc w:val="center"/>
              <w:textAlignment w:val="auto"/>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序</w:t>
            </w:r>
            <w:r>
              <w:rPr>
                <w:rFonts w:hint="eastAsia" w:ascii="仿宋" w:hAnsi="仿宋" w:eastAsia="仿宋" w:cs="仿宋"/>
                <w:spacing w:val="35"/>
                <w:sz w:val="24"/>
                <w:szCs w:val="24"/>
                <w:highlight w:val="none"/>
              </w:rPr>
              <w:t xml:space="preserve"> </w:t>
            </w:r>
            <w:r>
              <w:rPr>
                <w:rFonts w:hint="eastAsia" w:ascii="仿宋" w:hAnsi="仿宋" w:eastAsia="仿宋" w:cs="仿宋"/>
                <w:b/>
                <w:bCs/>
                <w:spacing w:val="3"/>
                <w:sz w:val="24"/>
                <w:szCs w:val="24"/>
                <w:highlight w:val="none"/>
              </w:rPr>
              <w:t>号</w:t>
            </w:r>
          </w:p>
        </w:tc>
        <w:tc>
          <w:tcPr>
            <w:tcW w:w="2631" w:type="dxa"/>
            <w:noWrap w:val="0"/>
            <w:vAlign w:val="center"/>
          </w:tcPr>
          <w:p w14:paraId="1A814F63">
            <w:pPr>
              <w:pStyle w:val="153"/>
              <w:keepNext w:val="0"/>
              <w:keepLines w:val="0"/>
              <w:pageBreakBefore w:val="0"/>
              <w:widowControl w:val="0"/>
              <w:kinsoku/>
              <w:wordWrap/>
              <w:overflowPunct/>
              <w:topLinePunct w:val="0"/>
              <w:autoSpaceDE/>
              <w:autoSpaceDN/>
              <w:bidi w:val="0"/>
              <w:adjustRightInd/>
              <w:snapToGrid/>
              <w:spacing w:before="78"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b/>
                <w:bCs/>
                <w:spacing w:val="-11"/>
                <w:sz w:val="24"/>
                <w:szCs w:val="24"/>
                <w:highlight w:val="none"/>
              </w:rPr>
              <w:t>银行</w:t>
            </w:r>
          </w:p>
        </w:tc>
        <w:tc>
          <w:tcPr>
            <w:tcW w:w="3317" w:type="dxa"/>
            <w:noWrap w:val="0"/>
            <w:vAlign w:val="center"/>
          </w:tcPr>
          <w:p w14:paraId="649B16C6">
            <w:pPr>
              <w:pStyle w:val="153"/>
              <w:keepNext w:val="0"/>
              <w:keepLines w:val="0"/>
              <w:pageBreakBefore w:val="0"/>
              <w:widowControl w:val="0"/>
              <w:kinsoku/>
              <w:wordWrap/>
              <w:overflowPunct/>
              <w:topLinePunct w:val="0"/>
              <w:autoSpaceDE/>
              <w:autoSpaceDN/>
              <w:bidi w:val="0"/>
              <w:adjustRightInd/>
              <w:snapToGrid/>
              <w:spacing w:before="78"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b/>
                <w:bCs/>
                <w:spacing w:val="-11"/>
                <w:sz w:val="24"/>
                <w:szCs w:val="24"/>
                <w:highlight w:val="none"/>
              </w:rPr>
              <w:t>地址</w:t>
            </w:r>
          </w:p>
        </w:tc>
        <w:tc>
          <w:tcPr>
            <w:tcW w:w="937" w:type="dxa"/>
            <w:noWrap w:val="0"/>
            <w:vAlign w:val="center"/>
          </w:tcPr>
          <w:p w14:paraId="7BEF5694">
            <w:pPr>
              <w:pStyle w:val="153"/>
              <w:keepNext w:val="0"/>
              <w:keepLines w:val="0"/>
              <w:pageBreakBefore w:val="0"/>
              <w:widowControl w:val="0"/>
              <w:kinsoku/>
              <w:wordWrap/>
              <w:overflowPunct/>
              <w:topLinePunct w:val="0"/>
              <w:autoSpaceDE/>
              <w:autoSpaceDN/>
              <w:bidi w:val="0"/>
              <w:adjustRightInd/>
              <w:snapToGrid/>
              <w:spacing w:before="78"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联系人</w:t>
            </w:r>
          </w:p>
        </w:tc>
        <w:tc>
          <w:tcPr>
            <w:tcW w:w="1566" w:type="dxa"/>
            <w:noWrap w:val="0"/>
            <w:vAlign w:val="center"/>
          </w:tcPr>
          <w:p w14:paraId="5068E3AA">
            <w:pPr>
              <w:pStyle w:val="153"/>
              <w:keepNext w:val="0"/>
              <w:keepLines w:val="0"/>
              <w:pageBreakBefore w:val="0"/>
              <w:widowControl w:val="0"/>
              <w:kinsoku/>
              <w:wordWrap/>
              <w:overflowPunct/>
              <w:topLinePunct w:val="0"/>
              <w:autoSpaceDE/>
              <w:autoSpaceDN/>
              <w:bidi w:val="0"/>
              <w:adjustRightInd/>
              <w:snapToGrid/>
              <w:spacing w:before="78"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b/>
                <w:bCs/>
                <w:spacing w:val="-24"/>
                <w:sz w:val="24"/>
                <w:szCs w:val="24"/>
                <w:highlight w:val="none"/>
              </w:rPr>
              <w:t>电话</w:t>
            </w:r>
          </w:p>
        </w:tc>
      </w:tr>
      <w:tr w14:paraId="2680E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2" w:type="dxa"/>
            <w:noWrap w:val="0"/>
            <w:vAlign w:val="top"/>
          </w:tcPr>
          <w:p w14:paraId="674B1C92">
            <w:pPr>
              <w:pStyle w:val="153"/>
              <w:keepNext w:val="0"/>
              <w:keepLines w:val="0"/>
              <w:pageBreakBefore w:val="0"/>
              <w:widowControl w:val="0"/>
              <w:kinsoku/>
              <w:wordWrap/>
              <w:overflowPunct/>
              <w:topLinePunct w:val="0"/>
              <w:autoSpaceDE/>
              <w:autoSpaceDN/>
              <w:bidi w:val="0"/>
              <w:adjustRightInd/>
              <w:snapToGrid/>
              <w:spacing w:before="157" w:line="640" w:lineRule="exact"/>
              <w:ind w:left="299"/>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631" w:type="dxa"/>
            <w:noWrap w:val="0"/>
            <w:vAlign w:val="top"/>
          </w:tcPr>
          <w:p w14:paraId="202022C1">
            <w:pPr>
              <w:pStyle w:val="153"/>
              <w:keepNext w:val="0"/>
              <w:keepLines w:val="0"/>
              <w:pageBreakBefore w:val="0"/>
              <w:widowControl w:val="0"/>
              <w:kinsoku/>
              <w:wordWrap/>
              <w:overflowPunct/>
              <w:topLinePunct w:val="0"/>
              <w:autoSpaceDE/>
              <w:autoSpaceDN/>
              <w:bidi w:val="0"/>
              <w:adjustRightInd/>
              <w:snapToGrid/>
              <w:spacing w:before="115" w:line="640" w:lineRule="exact"/>
              <w:ind w:left="246"/>
              <w:textAlignment w:val="auto"/>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中国建设银行延安分行</w:t>
            </w:r>
          </w:p>
        </w:tc>
        <w:tc>
          <w:tcPr>
            <w:tcW w:w="3317" w:type="dxa"/>
            <w:noWrap w:val="0"/>
            <w:vAlign w:val="top"/>
          </w:tcPr>
          <w:p w14:paraId="14920CF2">
            <w:pPr>
              <w:pStyle w:val="153"/>
              <w:keepNext w:val="0"/>
              <w:keepLines w:val="0"/>
              <w:pageBreakBefore w:val="0"/>
              <w:widowControl w:val="0"/>
              <w:kinsoku/>
              <w:wordWrap/>
              <w:overflowPunct/>
              <w:topLinePunct w:val="0"/>
              <w:autoSpaceDE/>
              <w:autoSpaceDN/>
              <w:bidi w:val="0"/>
              <w:adjustRightInd/>
              <w:snapToGrid/>
              <w:spacing w:before="115" w:line="640" w:lineRule="exact"/>
              <w:ind w:left="66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延安市宝塔区中心街</w:t>
            </w:r>
          </w:p>
        </w:tc>
        <w:tc>
          <w:tcPr>
            <w:tcW w:w="937" w:type="dxa"/>
            <w:noWrap w:val="0"/>
            <w:vAlign w:val="top"/>
          </w:tcPr>
          <w:p w14:paraId="36BF2190">
            <w:pPr>
              <w:pStyle w:val="153"/>
              <w:keepNext w:val="0"/>
              <w:keepLines w:val="0"/>
              <w:pageBreakBefore w:val="0"/>
              <w:widowControl w:val="0"/>
              <w:kinsoku/>
              <w:wordWrap/>
              <w:overflowPunct/>
              <w:topLinePunct w:val="0"/>
              <w:autoSpaceDE/>
              <w:autoSpaceDN/>
              <w:bidi w:val="0"/>
              <w:adjustRightInd/>
              <w:snapToGrid/>
              <w:spacing w:before="115" w:line="640" w:lineRule="exact"/>
              <w:ind w:left="279"/>
              <w:textAlignment w:val="auto"/>
              <w:rPr>
                <w:rFonts w:hint="eastAsia" w:ascii="仿宋" w:hAnsi="仿宋" w:eastAsia="仿宋" w:cs="仿宋"/>
                <w:sz w:val="24"/>
                <w:szCs w:val="24"/>
                <w:highlight w:val="none"/>
              </w:rPr>
            </w:pPr>
            <w:r>
              <w:rPr>
                <w:rFonts w:hint="eastAsia" w:ascii="仿宋" w:hAnsi="仿宋" w:eastAsia="仿宋" w:cs="仿宋"/>
                <w:spacing w:val="-15"/>
                <w:sz w:val="24"/>
                <w:szCs w:val="24"/>
                <w:highlight w:val="none"/>
              </w:rPr>
              <w:t>惠玉</w:t>
            </w:r>
          </w:p>
        </w:tc>
        <w:tc>
          <w:tcPr>
            <w:tcW w:w="1566" w:type="dxa"/>
            <w:noWrap w:val="0"/>
            <w:vAlign w:val="top"/>
          </w:tcPr>
          <w:p w14:paraId="1D401F3D">
            <w:pPr>
              <w:pStyle w:val="153"/>
              <w:keepNext w:val="0"/>
              <w:keepLines w:val="0"/>
              <w:pageBreakBefore w:val="0"/>
              <w:widowControl w:val="0"/>
              <w:kinsoku/>
              <w:wordWrap/>
              <w:overflowPunct/>
              <w:topLinePunct w:val="0"/>
              <w:autoSpaceDE/>
              <w:autoSpaceDN/>
              <w:bidi w:val="0"/>
              <w:adjustRightInd/>
              <w:snapToGrid/>
              <w:spacing w:before="156" w:line="640" w:lineRule="exact"/>
              <w:ind w:left="14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13892179302</w:t>
            </w:r>
          </w:p>
        </w:tc>
      </w:tr>
      <w:tr w14:paraId="2ADFC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2" w:type="dxa"/>
            <w:noWrap w:val="0"/>
            <w:vAlign w:val="top"/>
          </w:tcPr>
          <w:p w14:paraId="512BB010">
            <w:pPr>
              <w:pStyle w:val="153"/>
              <w:keepNext w:val="0"/>
              <w:keepLines w:val="0"/>
              <w:pageBreakBefore w:val="0"/>
              <w:widowControl w:val="0"/>
              <w:kinsoku/>
              <w:wordWrap/>
              <w:overflowPunct/>
              <w:topLinePunct w:val="0"/>
              <w:autoSpaceDE/>
              <w:autoSpaceDN/>
              <w:bidi w:val="0"/>
              <w:adjustRightInd/>
              <w:snapToGrid/>
              <w:spacing w:before="159" w:line="640" w:lineRule="exact"/>
              <w:ind w:left="28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631" w:type="dxa"/>
            <w:noWrap w:val="0"/>
            <w:vAlign w:val="top"/>
          </w:tcPr>
          <w:p w14:paraId="7B9F13CE">
            <w:pPr>
              <w:pStyle w:val="153"/>
              <w:keepNext w:val="0"/>
              <w:keepLines w:val="0"/>
              <w:pageBreakBefore w:val="0"/>
              <w:widowControl w:val="0"/>
              <w:kinsoku/>
              <w:wordWrap/>
              <w:overflowPunct/>
              <w:topLinePunct w:val="0"/>
              <w:autoSpaceDE/>
              <w:autoSpaceDN/>
              <w:bidi w:val="0"/>
              <w:adjustRightInd/>
              <w:snapToGrid/>
              <w:spacing w:before="118" w:line="640" w:lineRule="exact"/>
              <w:ind w:left="246"/>
              <w:textAlignment w:val="auto"/>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中国工商银行延安分行</w:t>
            </w:r>
          </w:p>
        </w:tc>
        <w:tc>
          <w:tcPr>
            <w:tcW w:w="3317" w:type="dxa"/>
            <w:noWrap w:val="0"/>
            <w:vAlign w:val="top"/>
          </w:tcPr>
          <w:p w14:paraId="76CE5384">
            <w:pPr>
              <w:pStyle w:val="153"/>
              <w:keepNext w:val="0"/>
              <w:keepLines w:val="0"/>
              <w:pageBreakBefore w:val="0"/>
              <w:widowControl w:val="0"/>
              <w:kinsoku/>
              <w:wordWrap/>
              <w:overflowPunct/>
              <w:topLinePunct w:val="0"/>
              <w:autoSpaceDE/>
              <w:autoSpaceDN/>
              <w:bidi w:val="0"/>
              <w:adjustRightInd/>
              <w:snapToGrid/>
              <w:spacing w:before="118" w:line="640" w:lineRule="exact"/>
              <w:ind w:left="66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延安市宝塔区师范路</w:t>
            </w:r>
          </w:p>
        </w:tc>
        <w:tc>
          <w:tcPr>
            <w:tcW w:w="937" w:type="dxa"/>
            <w:noWrap w:val="0"/>
            <w:vAlign w:val="top"/>
          </w:tcPr>
          <w:p w14:paraId="36D79C24">
            <w:pPr>
              <w:pStyle w:val="153"/>
              <w:keepNext w:val="0"/>
              <w:keepLines w:val="0"/>
              <w:pageBreakBefore w:val="0"/>
              <w:widowControl w:val="0"/>
              <w:kinsoku/>
              <w:wordWrap/>
              <w:overflowPunct/>
              <w:topLinePunct w:val="0"/>
              <w:autoSpaceDE/>
              <w:autoSpaceDN/>
              <w:bidi w:val="0"/>
              <w:adjustRightInd/>
              <w:snapToGrid/>
              <w:spacing w:before="118" w:line="640" w:lineRule="exact"/>
              <w:ind w:left="265"/>
              <w:textAlignment w:val="auto"/>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姬悦</w:t>
            </w:r>
          </w:p>
        </w:tc>
        <w:tc>
          <w:tcPr>
            <w:tcW w:w="1566" w:type="dxa"/>
            <w:noWrap w:val="0"/>
            <w:vAlign w:val="top"/>
          </w:tcPr>
          <w:p w14:paraId="7A6FFDCE">
            <w:pPr>
              <w:pStyle w:val="153"/>
              <w:keepNext w:val="0"/>
              <w:keepLines w:val="0"/>
              <w:pageBreakBefore w:val="0"/>
              <w:widowControl w:val="0"/>
              <w:kinsoku/>
              <w:wordWrap/>
              <w:overflowPunct/>
              <w:topLinePunct w:val="0"/>
              <w:autoSpaceDE/>
              <w:autoSpaceDN/>
              <w:bidi w:val="0"/>
              <w:adjustRightInd/>
              <w:snapToGrid/>
              <w:spacing w:before="158" w:line="640" w:lineRule="exact"/>
              <w:ind w:left="14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18391156580</w:t>
            </w:r>
          </w:p>
        </w:tc>
      </w:tr>
      <w:tr w14:paraId="7DDD2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2" w:type="dxa"/>
            <w:noWrap w:val="0"/>
            <w:vAlign w:val="top"/>
          </w:tcPr>
          <w:p w14:paraId="08D64B70">
            <w:pPr>
              <w:pStyle w:val="153"/>
              <w:keepNext w:val="0"/>
              <w:keepLines w:val="0"/>
              <w:pageBreakBefore w:val="0"/>
              <w:widowControl w:val="0"/>
              <w:kinsoku/>
              <w:wordWrap/>
              <w:overflowPunct/>
              <w:topLinePunct w:val="0"/>
              <w:autoSpaceDE/>
              <w:autoSpaceDN/>
              <w:bidi w:val="0"/>
              <w:adjustRightInd/>
              <w:snapToGrid/>
              <w:spacing w:before="158" w:line="640" w:lineRule="exact"/>
              <w:ind w:left="28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2631" w:type="dxa"/>
            <w:noWrap w:val="0"/>
            <w:vAlign w:val="top"/>
          </w:tcPr>
          <w:p w14:paraId="19A12185">
            <w:pPr>
              <w:pStyle w:val="153"/>
              <w:keepNext w:val="0"/>
              <w:keepLines w:val="0"/>
              <w:pageBreakBefore w:val="0"/>
              <w:widowControl w:val="0"/>
              <w:kinsoku/>
              <w:wordWrap/>
              <w:overflowPunct/>
              <w:topLinePunct w:val="0"/>
              <w:autoSpaceDE/>
              <w:autoSpaceDN/>
              <w:bidi w:val="0"/>
              <w:adjustRightInd/>
              <w:snapToGrid/>
              <w:spacing w:before="117" w:line="640" w:lineRule="exact"/>
              <w:ind w:left="46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北京银行延安分行</w:t>
            </w:r>
          </w:p>
        </w:tc>
        <w:tc>
          <w:tcPr>
            <w:tcW w:w="3317" w:type="dxa"/>
            <w:noWrap w:val="0"/>
            <w:vAlign w:val="top"/>
          </w:tcPr>
          <w:p w14:paraId="00C26D66">
            <w:pPr>
              <w:pStyle w:val="153"/>
              <w:keepNext w:val="0"/>
              <w:keepLines w:val="0"/>
              <w:pageBreakBefore w:val="0"/>
              <w:widowControl w:val="0"/>
              <w:kinsoku/>
              <w:wordWrap/>
              <w:overflowPunct/>
              <w:topLinePunct w:val="0"/>
              <w:autoSpaceDE/>
              <w:autoSpaceDN/>
              <w:bidi w:val="0"/>
              <w:adjustRightInd/>
              <w:snapToGrid/>
              <w:spacing w:before="117" w:line="640" w:lineRule="exact"/>
              <w:ind w:left="54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延安市宝塔区双拥大道</w:t>
            </w:r>
          </w:p>
        </w:tc>
        <w:tc>
          <w:tcPr>
            <w:tcW w:w="937" w:type="dxa"/>
            <w:noWrap w:val="0"/>
            <w:vAlign w:val="top"/>
          </w:tcPr>
          <w:p w14:paraId="64B61F0D">
            <w:pPr>
              <w:pStyle w:val="153"/>
              <w:keepNext w:val="0"/>
              <w:keepLines w:val="0"/>
              <w:pageBreakBefore w:val="0"/>
              <w:widowControl w:val="0"/>
              <w:kinsoku/>
              <w:wordWrap/>
              <w:overflowPunct/>
              <w:topLinePunct w:val="0"/>
              <w:autoSpaceDE/>
              <w:autoSpaceDN/>
              <w:bidi w:val="0"/>
              <w:adjustRightInd/>
              <w:snapToGrid/>
              <w:spacing w:before="117" w:line="640" w:lineRule="exact"/>
              <w:ind w:left="150"/>
              <w:textAlignment w:val="auto"/>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奥宝森</w:t>
            </w:r>
          </w:p>
        </w:tc>
        <w:tc>
          <w:tcPr>
            <w:tcW w:w="1566" w:type="dxa"/>
            <w:noWrap w:val="0"/>
            <w:vAlign w:val="top"/>
          </w:tcPr>
          <w:p w14:paraId="2DE0C603">
            <w:pPr>
              <w:pStyle w:val="153"/>
              <w:keepNext w:val="0"/>
              <w:keepLines w:val="0"/>
              <w:pageBreakBefore w:val="0"/>
              <w:widowControl w:val="0"/>
              <w:kinsoku/>
              <w:wordWrap/>
              <w:overflowPunct/>
              <w:topLinePunct w:val="0"/>
              <w:autoSpaceDE/>
              <w:autoSpaceDN/>
              <w:bidi w:val="0"/>
              <w:adjustRightInd/>
              <w:snapToGrid/>
              <w:spacing w:before="157" w:line="640" w:lineRule="exact"/>
              <w:ind w:left="14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15592925222</w:t>
            </w:r>
          </w:p>
        </w:tc>
      </w:tr>
      <w:tr w14:paraId="3DD8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2" w:type="dxa"/>
            <w:noWrap w:val="0"/>
            <w:vAlign w:val="top"/>
          </w:tcPr>
          <w:p w14:paraId="3D63A8BA">
            <w:pPr>
              <w:pStyle w:val="153"/>
              <w:keepNext w:val="0"/>
              <w:keepLines w:val="0"/>
              <w:pageBreakBefore w:val="0"/>
              <w:widowControl w:val="0"/>
              <w:kinsoku/>
              <w:wordWrap/>
              <w:overflowPunct/>
              <w:topLinePunct w:val="0"/>
              <w:autoSpaceDE/>
              <w:autoSpaceDN/>
              <w:bidi w:val="0"/>
              <w:adjustRightInd/>
              <w:snapToGrid/>
              <w:spacing w:before="160" w:line="640" w:lineRule="exact"/>
              <w:ind w:left="281"/>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631" w:type="dxa"/>
            <w:noWrap w:val="0"/>
            <w:vAlign w:val="top"/>
          </w:tcPr>
          <w:p w14:paraId="279B50CD">
            <w:pPr>
              <w:pStyle w:val="153"/>
              <w:keepNext w:val="0"/>
              <w:keepLines w:val="0"/>
              <w:pageBreakBefore w:val="0"/>
              <w:widowControl w:val="0"/>
              <w:kinsoku/>
              <w:wordWrap/>
              <w:overflowPunct/>
              <w:topLinePunct w:val="0"/>
              <w:autoSpaceDE/>
              <w:autoSpaceDN/>
              <w:bidi w:val="0"/>
              <w:adjustRightInd/>
              <w:snapToGrid/>
              <w:spacing w:before="118" w:line="640" w:lineRule="exact"/>
              <w:ind w:left="473"/>
              <w:textAlignment w:val="auto"/>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邮储银行延安分行</w:t>
            </w:r>
          </w:p>
        </w:tc>
        <w:tc>
          <w:tcPr>
            <w:tcW w:w="3317" w:type="dxa"/>
            <w:noWrap w:val="0"/>
            <w:vAlign w:val="top"/>
          </w:tcPr>
          <w:p w14:paraId="304F1896">
            <w:pPr>
              <w:pStyle w:val="153"/>
              <w:keepNext w:val="0"/>
              <w:keepLines w:val="0"/>
              <w:pageBreakBefore w:val="0"/>
              <w:widowControl w:val="0"/>
              <w:kinsoku/>
              <w:wordWrap/>
              <w:overflowPunct/>
              <w:topLinePunct w:val="0"/>
              <w:autoSpaceDE/>
              <w:autoSpaceDN/>
              <w:bidi w:val="0"/>
              <w:adjustRightInd/>
              <w:snapToGrid/>
              <w:spacing w:before="118" w:line="640" w:lineRule="exact"/>
              <w:ind w:left="186"/>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延安市宝塔区枣园路志丹大厦</w:t>
            </w:r>
          </w:p>
        </w:tc>
        <w:tc>
          <w:tcPr>
            <w:tcW w:w="937" w:type="dxa"/>
            <w:noWrap w:val="0"/>
            <w:vAlign w:val="top"/>
          </w:tcPr>
          <w:p w14:paraId="271D5BE3">
            <w:pPr>
              <w:pStyle w:val="153"/>
              <w:keepNext w:val="0"/>
              <w:keepLines w:val="0"/>
              <w:pageBreakBefore w:val="0"/>
              <w:widowControl w:val="0"/>
              <w:kinsoku/>
              <w:wordWrap/>
              <w:overflowPunct/>
              <w:topLinePunct w:val="0"/>
              <w:autoSpaceDE/>
              <w:autoSpaceDN/>
              <w:bidi w:val="0"/>
              <w:adjustRightInd/>
              <w:snapToGrid/>
              <w:spacing w:before="118" w:line="640" w:lineRule="exact"/>
              <w:ind w:left="147"/>
              <w:textAlignment w:val="auto"/>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杨慧花</w:t>
            </w:r>
          </w:p>
        </w:tc>
        <w:tc>
          <w:tcPr>
            <w:tcW w:w="1566" w:type="dxa"/>
            <w:noWrap w:val="0"/>
            <w:vAlign w:val="top"/>
          </w:tcPr>
          <w:p w14:paraId="67C4E9C6">
            <w:pPr>
              <w:pStyle w:val="153"/>
              <w:keepNext w:val="0"/>
              <w:keepLines w:val="0"/>
              <w:pageBreakBefore w:val="0"/>
              <w:widowControl w:val="0"/>
              <w:kinsoku/>
              <w:wordWrap/>
              <w:overflowPunct/>
              <w:topLinePunct w:val="0"/>
              <w:autoSpaceDE/>
              <w:autoSpaceDN/>
              <w:bidi w:val="0"/>
              <w:adjustRightInd/>
              <w:snapToGrid/>
              <w:spacing w:before="158" w:line="640" w:lineRule="exact"/>
              <w:ind w:left="14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13909113843</w:t>
            </w:r>
          </w:p>
        </w:tc>
      </w:tr>
      <w:tr w14:paraId="3BF40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12" w:type="dxa"/>
            <w:noWrap w:val="0"/>
            <w:vAlign w:val="top"/>
          </w:tcPr>
          <w:p w14:paraId="4664DB40">
            <w:pPr>
              <w:pStyle w:val="153"/>
              <w:keepNext w:val="0"/>
              <w:keepLines w:val="0"/>
              <w:pageBreakBefore w:val="0"/>
              <w:widowControl w:val="0"/>
              <w:kinsoku/>
              <w:wordWrap/>
              <w:overflowPunct/>
              <w:topLinePunct w:val="0"/>
              <w:autoSpaceDE/>
              <w:autoSpaceDN/>
              <w:bidi w:val="0"/>
              <w:adjustRightInd/>
              <w:snapToGrid/>
              <w:spacing w:before="78" w:line="640" w:lineRule="exact"/>
              <w:ind w:left="28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2631" w:type="dxa"/>
            <w:noWrap w:val="0"/>
            <w:vAlign w:val="top"/>
          </w:tcPr>
          <w:p w14:paraId="20C3F750">
            <w:pPr>
              <w:pStyle w:val="153"/>
              <w:keepNext w:val="0"/>
              <w:keepLines w:val="0"/>
              <w:pageBreakBefore w:val="0"/>
              <w:widowControl w:val="0"/>
              <w:kinsoku/>
              <w:wordWrap/>
              <w:overflowPunct/>
              <w:topLinePunct w:val="0"/>
              <w:autoSpaceDE/>
              <w:autoSpaceDN/>
              <w:bidi w:val="0"/>
              <w:adjustRightInd/>
              <w:snapToGrid/>
              <w:spacing w:before="318" w:line="640" w:lineRule="exact"/>
              <w:ind w:left="461"/>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光大银行延安分行</w:t>
            </w:r>
          </w:p>
        </w:tc>
        <w:tc>
          <w:tcPr>
            <w:tcW w:w="3317" w:type="dxa"/>
            <w:noWrap w:val="0"/>
            <w:vAlign w:val="top"/>
          </w:tcPr>
          <w:p w14:paraId="2FB0F9D8">
            <w:pPr>
              <w:pStyle w:val="153"/>
              <w:keepNext w:val="0"/>
              <w:keepLines w:val="0"/>
              <w:pageBreakBefore w:val="0"/>
              <w:widowControl w:val="0"/>
              <w:kinsoku/>
              <w:wordWrap/>
              <w:overflowPunct/>
              <w:topLinePunct w:val="0"/>
              <w:autoSpaceDE/>
              <w:autoSpaceDN/>
              <w:bidi w:val="0"/>
              <w:adjustRightInd/>
              <w:snapToGrid/>
              <w:spacing w:before="120" w:line="360" w:lineRule="auto"/>
              <w:ind w:left="1269" w:right="169" w:hanging="1083"/>
              <w:textAlignment w:val="auto"/>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延安市宝塔区卷烟厂东信时代</w:t>
            </w:r>
            <w:r>
              <w:rPr>
                <w:rFonts w:hint="eastAsia" w:ascii="仿宋" w:hAnsi="仿宋" w:eastAsia="仿宋" w:cs="仿宋"/>
                <w:spacing w:val="9"/>
                <w:sz w:val="24"/>
                <w:szCs w:val="24"/>
                <w:highlight w:val="none"/>
              </w:rPr>
              <w:t xml:space="preserve"> </w:t>
            </w:r>
            <w:r>
              <w:rPr>
                <w:rFonts w:hint="eastAsia" w:ascii="仿宋" w:hAnsi="仿宋" w:eastAsia="仿宋" w:cs="仿宋"/>
                <w:spacing w:val="-1"/>
                <w:sz w:val="24"/>
                <w:szCs w:val="24"/>
                <w:highlight w:val="none"/>
              </w:rPr>
              <w:t>一、二层</w:t>
            </w:r>
          </w:p>
        </w:tc>
        <w:tc>
          <w:tcPr>
            <w:tcW w:w="937" w:type="dxa"/>
            <w:noWrap w:val="0"/>
            <w:vAlign w:val="top"/>
          </w:tcPr>
          <w:p w14:paraId="1CD3E02F">
            <w:pPr>
              <w:pStyle w:val="153"/>
              <w:keepNext w:val="0"/>
              <w:keepLines w:val="0"/>
              <w:pageBreakBefore w:val="0"/>
              <w:widowControl w:val="0"/>
              <w:kinsoku/>
              <w:wordWrap/>
              <w:overflowPunct/>
              <w:topLinePunct w:val="0"/>
              <w:autoSpaceDE/>
              <w:autoSpaceDN/>
              <w:bidi w:val="0"/>
              <w:adjustRightInd/>
              <w:snapToGrid/>
              <w:spacing w:before="318" w:line="640" w:lineRule="exact"/>
              <w:ind w:left="155"/>
              <w:textAlignment w:val="auto"/>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汪昊田</w:t>
            </w:r>
          </w:p>
        </w:tc>
        <w:tc>
          <w:tcPr>
            <w:tcW w:w="1566" w:type="dxa"/>
            <w:noWrap w:val="0"/>
            <w:vAlign w:val="center"/>
          </w:tcPr>
          <w:p w14:paraId="2AF750F0">
            <w:pPr>
              <w:pStyle w:val="153"/>
              <w:keepNext w:val="0"/>
              <w:keepLines w:val="0"/>
              <w:pageBreakBefore w:val="0"/>
              <w:widowControl w:val="0"/>
              <w:kinsoku/>
              <w:wordWrap/>
              <w:overflowPunct/>
              <w:topLinePunct w:val="0"/>
              <w:autoSpaceDE/>
              <w:autoSpaceDN/>
              <w:bidi w:val="0"/>
              <w:adjustRightInd/>
              <w:snapToGrid/>
              <w:spacing w:before="78" w:line="640" w:lineRule="exact"/>
              <w:jc w:val="center"/>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13509115500</w:t>
            </w:r>
          </w:p>
        </w:tc>
      </w:tr>
    </w:tbl>
    <w:p w14:paraId="2B215138">
      <w:pPr>
        <w:spacing w:line="56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w:t>
      </w:r>
      <w:r>
        <w:rPr>
          <w:rFonts w:hint="eastAsia" w:ascii="仿宋" w:hAnsi="仿宋" w:eastAsia="仿宋" w:cs="仿宋"/>
          <w:b/>
          <w:bCs/>
          <w:color w:val="auto"/>
          <w:szCs w:val="24"/>
          <w:highlight w:val="none"/>
        </w:rPr>
        <w:t>定标</w:t>
      </w:r>
    </w:p>
    <w:p w14:paraId="319C45E9">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1、定标程序</w:t>
      </w:r>
    </w:p>
    <w:p w14:paraId="4A3BEBD4">
      <w:pPr>
        <w:numPr>
          <w:ilvl w:val="0"/>
          <w:numId w:val="4"/>
        </w:num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评标委员会依据评标办法，经过符合性审查、澄清、比较与评价等程序后，在最大限度满足招标文件实质性要求前提下进行综合评审，以评标总得分最高到低的顺序推荐3名以上中标候选人，并编写</w:t>
      </w:r>
      <w:bookmarkStart w:id="34" w:name="OLE_LINK4"/>
      <w:r>
        <w:rPr>
          <w:rFonts w:hint="eastAsia" w:ascii="仿宋" w:hAnsi="仿宋" w:eastAsia="仿宋" w:cs="仿宋"/>
          <w:color w:val="auto"/>
          <w:szCs w:val="24"/>
          <w:highlight w:val="none"/>
        </w:rPr>
        <w:t>评标</w:t>
      </w:r>
      <w:bookmarkEnd w:id="34"/>
      <w:r>
        <w:rPr>
          <w:rFonts w:hint="eastAsia" w:ascii="仿宋" w:hAnsi="仿宋" w:eastAsia="仿宋" w:cs="仿宋"/>
          <w:color w:val="auto"/>
          <w:szCs w:val="24"/>
          <w:highlight w:val="none"/>
        </w:rPr>
        <w:t>报告。</w:t>
      </w:r>
    </w:p>
    <w:p w14:paraId="39DEA4D8">
      <w:pPr>
        <w:numPr>
          <w:ilvl w:val="0"/>
          <w:numId w:val="4"/>
        </w:numPr>
        <w:spacing w:line="560" w:lineRule="exact"/>
        <w:ind w:firstLine="480" w:firstLineChars="200"/>
        <w:rPr>
          <w:rFonts w:hint="eastAsia" w:ascii="仿宋" w:hAnsi="仿宋" w:eastAsia="仿宋" w:cs="仿宋"/>
          <w:color w:val="auto"/>
          <w:szCs w:val="24"/>
          <w:highlight w:val="none"/>
        </w:rPr>
      </w:pPr>
      <w:bookmarkStart w:id="35" w:name="OLE_LINK18"/>
      <w:r>
        <w:rPr>
          <w:rFonts w:hint="eastAsia" w:ascii="仿宋" w:hAnsi="仿宋" w:eastAsia="仿宋" w:cs="仿宋"/>
          <w:color w:val="auto"/>
          <w:szCs w:val="24"/>
          <w:highlight w:val="none"/>
        </w:rPr>
        <w:t>评标委员会成员应当在评标报告上签字，对自己的评审意见承担法律责任。</w:t>
      </w:r>
      <w:r>
        <w:rPr>
          <w:rFonts w:hint="eastAsia" w:ascii="仿宋" w:hAnsi="仿宋" w:eastAsia="仿宋" w:cs="仿宋"/>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bookmarkEnd w:id="35"/>
    <w:p w14:paraId="2E51D01E">
      <w:pPr>
        <w:numPr>
          <w:ilvl w:val="0"/>
          <w:numId w:val="4"/>
        </w:numPr>
        <w:adjustRightInd w:val="0"/>
        <w:snapToGrid w:val="0"/>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代理机构应当自评审结束之日起2个工作日内将评标报告送交采购人。采购人在收到评审报告5个工作日内，从评审报告推荐的中标候选人中，按顺序确定中标人。中标候选人并列的，投标报价得分高者成为中标人，若投标报价得分相同，技术得分高者成为中标人。确定结果后，采购人向采购代理机构出具《定标复函》。采购人逾期未按评标报告推荐的中标候选人顺序确定中标人，又不能说明合法理由的，视同按评标报告推荐的顺序确定排名第一的中标候选人为中标人。</w:t>
      </w:r>
    </w:p>
    <w:p w14:paraId="5E4DD2AF">
      <w:pPr>
        <w:numPr>
          <w:ilvl w:val="0"/>
          <w:numId w:val="4"/>
        </w:numPr>
        <w:adjustRightInd w:val="0"/>
        <w:snapToGrid w:val="0"/>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采购代理机构接到采购人的《定标复函》后，在2个工作日内，将中标结果在陕西省政府采购网上进行公告。公告发布1个工作日，其他投标人若有异议，按《政府采购法》第52条执行。</w:t>
      </w:r>
    </w:p>
    <w:p w14:paraId="143D195E">
      <w:pPr>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2、中标人确定后，采购人和采购代理机构对未中标原因不作任何解释，投标文件不予退还（含纸质及电子版文件）。</w:t>
      </w:r>
    </w:p>
    <w:p w14:paraId="26F90649">
      <w:pPr>
        <w:pageBreakBefore w:val="0"/>
        <w:kinsoku/>
        <w:wordWrap/>
        <w:overflowPunct/>
        <w:topLinePunct w:val="0"/>
        <w:autoSpaceDE/>
        <w:autoSpaceDN/>
        <w:bidi w:val="0"/>
        <w:adjustRightInd w:val="0"/>
        <w:snapToGrid w:val="0"/>
        <w:spacing w:line="640" w:lineRule="exact"/>
        <w:ind w:firstLine="482" w:firstLineChars="200"/>
        <w:textAlignment w:val="auto"/>
        <w:rPr>
          <w:rFonts w:hint="eastAsia" w:ascii="仿宋" w:hAnsi="仿宋" w:eastAsia="仿宋" w:cs="仿宋"/>
          <w:szCs w:val="24"/>
          <w:highlight w:val="none"/>
        </w:rPr>
      </w:pPr>
      <w:bookmarkStart w:id="36" w:name="_Toc458617461"/>
      <w:bookmarkStart w:id="37" w:name="_Toc458617738"/>
      <w:r>
        <w:rPr>
          <w:rFonts w:hint="eastAsia" w:ascii="仿宋" w:hAnsi="仿宋" w:eastAsia="仿宋" w:cs="仿宋"/>
          <w:b/>
          <w:szCs w:val="24"/>
          <w:highlight w:val="none"/>
        </w:rPr>
        <w:t>5、投标无效的情形：</w:t>
      </w:r>
    </w:p>
    <w:p w14:paraId="5F27F445">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1、未按照招标文件的规定提交投标保证金的；</w:t>
      </w:r>
    </w:p>
    <w:p w14:paraId="124E2AC9">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2、投标文件未按招标文件要求签署、盖章的；</w:t>
      </w:r>
    </w:p>
    <w:p w14:paraId="35CB7224">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3、不具备招标文件中规定的资格要求的；</w:t>
      </w:r>
    </w:p>
    <w:p w14:paraId="3E105B2E">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4、报价超过招标文件中规定的预算金额的；</w:t>
      </w:r>
    </w:p>
    <w:p w14:paraId="61CBFEC8">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5、投标文件含有采购人不能接受的附加条件的；</w:t>
      </w:r>
    </w:p>
    <w:p w14:paraId="02341349">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kern w:val="0"/>
          <w:szCs w:val="24"/>
          <w:highlight w:val="none"/>
        </w:rPr>
      </w:pPr>
      <w:r>
        <w:rPr>
          <w:rFonts w:hint="eastAsia" w:ascii="仿宋" w:hAnsi="仿宋" w:eastAsia="仿宋" w:cs="仿宋"/>
          <w:szCs w:val="24"/>
          <w:highlight w:val="none"/>
        </w:rPr>
        <w:t>5</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6、</w:t>
      </w:r>
      <w:r>
        <w:rPr>
          <w:rFonts w:hint="eastAsia" w:ascii="仿宋" w:hAnsi="仿宋" w:eastAsia="仿宋" w:cs="仿宋"/>
          <w:kern w:val="0"/>
          <w:szCs w:val="24"/>
          <w:highlight w:val="none"/>
        </w:rPr>
        <w:t>提供虚假材料谋取中标的；</w:t>
      </w:r>
    </w:p>
    <w:p w14:paraId="28683C5C">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kern w:val="0"/>
          <w:szCs w:val="24"/>
          <w:highlight w:val="none"/>
        </w:rPr>
      </w:pPr>
      <w:r>
        <w:rPr>
          <w:rFonts w:hint="eastAsia" w:ascii="仿宋" w:hAnsi="仿宋" w:eastAsia="仿宋" w:cs="仿宋"/>
          <w:kern w:val="0"/>
          <w:szCs w:val="24"/>
          <w:highlight w:val="none"/>
        </w:rPr>
        <w:t>5</w:t>
      </w:r>
      <w:r>
        <w:rPr>
          <w:rFonts w:hint="eastAsia" w:ascii="仿宋" w:hAnsi="仿宋" w:eastAsia="仿宋" w:cs="仿宋"/>
          <w:kern w:val="0"/>
          <w:szCs w:val="24"/>
          <w:highlight w:val="none"/>
          <w:lang w:val="en-US" w:eastAsia="zh-CN"/>
        </w:rPr>
        <w:t>.</w:t>
      </w:r>
      <w:r>
        <w:rPr>
          <w:rFonts w:hint="eastAsia" w:ascii="仿宋" w:hAnsi="仿宋" w:eastAsia="仿宋" w:cs="仿宋"/>
          <w:kern w:val="0"/>
          <w:szCs w:val="24"/>
          <w:highlight w:val="none"/>
        </w:rPr>
        <w:t>7、采取不正当手段诋毁、排挤其他投标人的；</w:t>
      </w:r>
    </w:p>
    <w:p w14:paraId="1EF7ED13">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kern w:val="0"/>
          <w:szCs w:val="24"/>
          <w:highlight w:val="none"/>
        </w:rPr>
        <w:t>5</w:t>
      </w:r>
      <w:r>
        <w:rPr>
          <w:rFonts w:hint="eastAsia" w:ascii="仿宋" w:hAnsi="仿宋" w:eastAsia="仿宋" w:cs="仿宋"/>
          <w:kern w:val="0"/>
          <w:szCs w:val="24"/>
          <w:highlight w:val="none"/>
          <w:lang w:val="en-US" w:eastAsia="zh-CN"/>
        </w:rPr>
        <w:t>.</w:t>
      </w:r>
      <w:r>
        <w:rPr>
          <w:rFonts w:hint="eastAsia" w:ascii="仿宋" w:hAnsi="仿宋" w:eastAsia="仿宋" w:cs="仿宋"/>
          <w:kern w:val="0"/>
          <w:szCs w:val="24"/>
          <w:highlight w:val="none"/>
        </w:rPr>
        <w:t>8、</w:t>
      </w:r>
      <w:r>
        <w:rPr>
          <w:rFonts w:hint="eastAsia" w:ascii="仿宋" w:hAnsi="仿宋" w:eastAsia="仿宋" w:cs="仿宋"/>
          <w:szCs w:val="24"/>
          <w:highlight w:val="none"/>
        </w:rPr>
        <w:t>法律、法规和招标文件规定的其他无效情形。</w:t>
      </w:r>
    </w:p>
    <w:p w14:paraId="1C3492EF">
      <w:pPr>
        <w:pageBreakBefore w:val="0"/>
        <w:kinsoku/>
        <w:wordWrap/>
        <w:overflowPunct/>
        <w:topLinePunct w:val="0"/>
        <w:autoSpaceDE/>
        <w:autoSpaceDN/>
        <w:bidi w:val="0"/>
        <w:spacing w:line="640" w:lineRule="exact"/>
        <w:ind w:firstLine="472" w:firstLineChars="196"/>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6、中标通知书及未中标通知书</w:t>
      </w:r>
    </w:p>
    <w:p w14:paraId="243FFE70">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6</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1、中标通知书及未中标通知书将在中标公告发布的同时由采购代理机构发出。</w:t>
      </w:r>
    </w:p>
    <w:p w14:paraId="701BADFC">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6</w:t>
      </w:r>
      <w:r>
        <w:rPr>
          <w:rFonts w:hint="eastAsia" w:ascii="仿宋" w:hAnsi="仿宋" w:eastAsia="仿宋" w:cs="仿宋"/>
          <w:szCs w:val="24"/>
          <w:highlight w:val="none"/>
          <w:lang w:val="en-US" w:eastAsia="zh-CN"/>
        </w:rPr>
        <w:t>.</w:t>
      </w:r>
      <w:r>
        <w:rPr>
          <w:rFonts w:hint="eastAsia" w:ascii="仿宋" w:hAnsi="仿宋" w:eastAsia="仿宋" w:cs="仿宋"/>
          <w:szCs w:val="24"/>
          <w:highlight w:val="none"/>
        </w:rPr>
        <w:t>2、中标人应在接到采购代理机构通知之日起七日内领取中标通知书。未在规定时间内领取中标通知书的，投标保证金不予退还。提供投标担保的投标人将由专业担保机构先行偿付采购人损失。</w:t>
      </w:r>
    </w:p>
    <w:p w14:paraId="0F2B8AAC">
      <w:pPr>
        <w:pageBreakBefore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3、</w:t>
      </w:r>
      <w:r>
        <w:rPr>
          <w:rFonts w:hint="eastAsia" w:ascii="仿宋" w:hAnsi="仿宋" w:eastAsia="仿宋" w:cs="仿宋"/>
          <w:color w:val="auto"/>
          <w:kern w:val="0"/>
          <w:szCs w:val="24"/>
          <w:highlight w:val="none"/>
        </w:rPr>
        <w:t>中标通知书发出后，采购人不得违法改变中标结果，中标人无正当理由不得弃中标。</w:t>
      </w:r>
    </w:p>
    <w:bookmarkEnd w:id="36"/>
    <w:bookmarkEnd w:id="37"/>
    <w:p w14:paraId="2937D7AF">
      <w:pPr>
        <w:pStyle w:val="3"/>
        <w:spacing w:line="560" w:lineRule="exact"/>
        <w:rPr>
          <w:rFonts w:hint="eastAsia" w:ascii="仿宋" w:hAnsi="仿宋" w:eastAsia="仿宋" w:cs="仿宋"/>
          <w:color w:val="auto"/>
          <w:kern w:val="0"/>
          <w:sz w:val="28"/>
          <w:szCs w:val="28"/>
          <w:highlight w:val="none"/>
        </w:rPr>
      </w:pPr>
      <w:bookmarkStart w:id="38" w:name="_Toc458617739"/>
      <w:bookmarkStart w:id="39" w:name="_Toc458617790"/>
      <w:bookmarkStart w:id="40" w:name="_Toc30969"/>
      <w:bookmarkStart w:id="41" w:name="_Toc458617462"/>
      <w:r>
        <w:rPr>
          <w:rFonts w:hint="eastAsia" w:ascii="仿宋" w:hAnsi="仿宋" w:eastAsia="仿宋" w:cs="仿宋"/>
          <w:color w:val="auto"/>
          <w:kern w:val="0"/>
          <w:sz w:val="28"/>
          <w:szCs w:val="28"/>
          <w:highlight w:val="none"/>
        </w:rPr>
        <w:t>八、合同</w:t>
      </w:r>
      <w:bookmarkEnd w:id="38"/>
      <w:bookmarkEnd w:id="39"/>
      <w:bookmarkEnd w:id="40"/>
      <w:bookmarkEnd w:id="41"/>
    </w:p>
    <w:p w14:paraId="170E5222">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1、中标人在收到中标通知书后</w:t>
      </w:r>
      <w:r>
        <w:rPr>
          <w:rFonts w:hint="eastAsia" w:ascii="仿宋" w:hAnsi="仿宋" w:eastAsia="仿宋" w:cs="仿宋"/>
          <w:color w:val="auto"/>
          <w:szCs w:val="24"/>
          <w:highlight w:val="none"/>
          <w:lang w:val="en-US" w:eastAsia="zh-CN"/>
        </w:rPr>
        <w:t>二十五</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25</w:t>
      </w:r>
      <w:r>
        <w:rPr>
          <w:rFonts w:hint="eastAsia" w:ascii="仿宋" w:hAnsi="仿宋" w:eastAsia="仿宋" w:cs="仿宋"/>
          <w:color w:val="auto"/>
          <w:szCs w:val="24"/>
          <w:highlight w:val="none"/>
        </w:rPr>
        <w:t>）个日历日内，应按招标文件的要求与采购人签订合同。</w:t>
      </w:r>
    </w:p>
    <w:p w14:paraId="12CC38D0">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中标人因自身原因不按规定与采购人签订供货合同或者拒绝与采购人签订合同的，则采购人将废除授标，投标保证金不予退还。给采购人造成损失超过投标保证金额的，还应当对超过部分予以赔偿，并依法承担相应法律责任。</w:t>
      </w:r>
      <w:r>
        <w:rPr>
          <w:rFonts w:hint="eastAsia" w:ascii="仿宋" w:hAnsi="仿宋" w:eastAsia="仿宋" w:cs="仿宋"/>
          <w:color w:val="auto"/>
          <w:highlight w:val="none"/>
        </w:rPr>
        <w:t>同时，采购人可以按照评审报告推荐的中标候选人名单排序，确定下一候选人为中标人，</w:t>
      </w:r>
      <w:r>
        <w:rPr>
          <w:rFonts w:hint="eastAsia" w:ascii="仿宋" w:hAnsi="仿宋" w:eastAsia="仿宋" w:cs="仿宋"/>
          <w:color w:val="auto"/>
          <w:szCs w:val="24"/>
          <w:highlight w:val="none"/>
        </w:rPr>
        <w:t>以此类推，</w:t>
      </w:r>
      <w:r>
        <w:rPr>
          <w:rFonts w:hint="eastAsia" w:ascii="仿宋" w:hAnsi="仿宋" w:eastAsia="仿宋" w:cs="仿宋"/>
          <w:color w:val="auto"/>
          <w:highlight w:val="none"/>
        </w:rPr>
        <w:t>也可以重新开展政府采购活动。</w:t>
      </w:r>
      <w:r>
        <w:rPr>
          <w:rFonts w:hint="eastAsia" w:ascii="仿宋" w:hAnsi="仿宋" w:eastAsia="仿宋" w:cs="仿宋"/>
          <w:color w:val="auto"/>
          <w:szCs w:val="24"/>
          <w:highlight w:val="none"/>
        </w:rPr>
        <w:t>因自身原因拒绝签订政府采购合同的或者未按合同约定进行履约的，中标人不得参加对该项目重新开展的招标活动。</w:t>
      </w:r>
    </w:p>
    <w:p w14:paraId="35B9A798">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3、中标通知书将是合同的重要组成部分。招标文件、中标人的投标文件及评议过程中有关的澄清文件均作为合同附件。</w:t>
      </w:r>
    </w:p>
    <w:p w14:paraId="686A1BC1">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中标后，中标人应按照合同约定履行义务，完成招标项目的供货，经采购人同意，中标人可以依法采取分包方式履行合同。分包部分为中标项目的部分非主体、非关键性工作。接受分包的投标人应当具备相应的资格条件，并不得再次分包。分包履行的，中标人就采购项目和分包项目向采购人负责，分包投标人就分包项目承担责任。中小企业根据</w:t>
      </w:r>
      <w:r>
        <w:rPr>
          <w:rFonts w:hint="eastAsia" w:ascii="仿宋" w:hAnsi="仿宋" w:eastAsia="仿宋" w:cs="仿宋"/>
          <w:color w:val="auto"/>
          <w:szCs w:val="24"/>
          <w:highlight w:val="none"/>
          <w:lang w:eastAsia="zh-CN"/>
        </w:rPr>
        <w:t>《政府采购促进中小企业发展管理办法》的通知--财库[2020]46号</w:t>
      </w:r>
      <w:r>
        <w:rPr>
          <w:rFonts w:hint="eastAsia" w:ascii="仿宋" w:hAnsi="仿宋" w:eastAsia="仿宋" w:cs="仿宋"/>
          <w:color w:val="auto"/>
          <w:szCs w:val="24"/>
          <w:highlight w:val="none"/>
        </w:rPr>
        <w:t>规定的政策获取政府采购合同后，小型、微型企业不得分包或转包给大型、中型企业，中型企业不得分包或转包给大型企业。</w:t>
      </w:r>
    </w:p>
    <w:p w14:paraId="76BD7C42">
      <w:pPr>
        <w:spacing w:line="56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5、所签订的合同不得对招标文件确定的事项和中标人投标文件作实质性修改。</w:t>
      </w:r>
    </w:p>
    <w:p w14:paraId="4745F60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6、采购人需追加与合同标的相同的货物、工程或服务的，在不改变合同其他条款的前提下，可以与中标人协商签订补充合同，但所有补充合同的采购金额不得超过原合同采购金额的百分之十。</w:t>
      </w:r>
      <w:bookmarkStart w:id="42" w:name="_Toc458617463"/>
      <w:bookmarkStart w:id="43" w:name="_Toc458617740"/>
    </w:p>
    <w:p w14:paraId="5B9AB75F">
      <w:pPr>
        <w:pStyle w:val="3"/>
        <w:spacing w:line="560" w:lineRule="exact"/>
        <w:rPr>
          <w:rFonts w:hint="eastAsia" w:ascii="仿宋" w:hAnsi="仿宋" w:eastAsia="仿宋" w:cs="仿宋"/>
          <w:color w:val="auto"/>
          <w:kern w:val="0"/>
          <w:sz w:val="28"/>
          <w:szCs w:val="28"/>
          <w:highlight w:val="none"/>
        </w:rPr>
      </w:pPr>
      <w:bookmarkStart w:id="44" w:name="_Toc5559"/>
      <w:r>
        <w:rPr>
          <w:rFonts w:hint="eastAsia" w:ascii="仿宋" w:hAnsi="仿宋" w:eastAsia="仿宋" w:cs="仿宋"/>
          <w:color w:val="auto"/>
          <w:kern w:val="0"/>
          <w:sz w:val="28"/>
          <w:szCs w:val="28"/>
          <w:highlight w:val="none"/>
        </w:rPr>
        <w:t>九、合同的履约验收</w:t>
      </w:r>
      <w:bookmarkEnd w:id="44"/>
    </w:p>
    <w:p w14:paraId="72FB2CD8">
      <w:pPr>
        <w:spacing w:line="5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采购人应按照政府采购合同约定的技术、服务、安全标准组织对投标人每一项技术、服务、安全标准的履约情况进行验收，并出具验收书。</w:t>
      </w:r>
    </w:p>
    <w:p w14:paraId="559A2EB3">
      <w:pPr>
        <w:pStyle w:val="3"/>
        <w:spacing w:line="560" w:lineRule="exact"/>
        <w:rPr>
          <w:rFonts w:hint="eastAsia" w:ascii="仿宋" w:hAnsi="仿宋" w:eastAsia="仿宋" w:cs="仿宋"/>
          <w:color w:val="auto"/>
          <w:kern w:val="0"/>
          <w:sz w:val="28"/>
          <w:szCs w:val="28"/>
          <w:highlight w:val="none"/>
        </w:rPr>
      </w:pPr>
      <w:bookmarkStart w:id="45" w:name="_Toc5410"/>
      <w:r>
        <w:rPr>
          <w:rFonts w:hint="eastAsia" w:ascii="仿宋" w:hAnsi="仿宋" w:eastAsia="仿宋" w:cs="仿宋"/>
          <w:color w:val="auto"/>
          <w:kern w:val="0"/>
          <w:sz w:val="28"/>
          <w:szCs w:val="28"/>
          <w:highlight w:val="none"/>
        </w:rPr>
        <w:t>十、招标服务费</w:t>
      </w:r>
      <w:bookmarkEnd w:id="42"/>
      <w:bookmarkEnd w:id="43"/>
      <w:bookmarkEnd w:id="45"/>
    </w:p>
    <w:p w14:paraId="76F4121F">
      <w:pPr>
        <w:spacing w:line="56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bCs/>
          <w:color w:val="auto"/>
          <w:szCs w:val="24"/>
          <w:highlight w:val="none"/>
        </w:rPr>
        <w:t>1、</w:t>
      </w:r>
      <w:r>
        <w:rPr>
          <w:rFonts w:hint="eastAsia" w:ascii="仿宋" w:hAnsi="仿宋" w:eastAsia="仿宋" w:cs="仿宋"/>
          <w:color w:val="auto"/>
          <w:highlight w:val="none"/>
        </w:rPr>
        <w:t>中标人在领取中标通知书时，向</w:t>
      </w:r>
      <w:r>
        <w:rPr>
          <w:rFonts w:hint="eastAsia" w:ascii="仿宋" w:hAnsi="仿宋" w:eastAsia="仿宋" w:cs="仿宋"/>
          <w:color w:val="auto"/>
          <w:highlight w:val="none"/>
          <w:lang w:eastAsia="zh-CN"/>
        </w:rPr>
        <w:t>华招广和项目管理有限公司</w:t>
      </w:r>
      <w:r>
        <w:rPr>
          <w:rFonts w:hint="eastAsia" w:ascii="仿宋" w:hAnsi="仿宋" w:eastAsia="仿宋" w:cs="仿宋"/>
          <w:color w:val="auto"/>
          <w:highlight w:val="none"/>
        </w:rPr>
        <w:t>交纳</w:t>
      </w:r>
      <w:r>
        <w:rPr>
          <w:rFonts w:hint="eastAsia" w:ascii="仿宋" w:hAnsi="仿宋" w:eastAsia="仿宋" w:cs="仿宋"/>
          <w:color w:val="auto"/>
          <w:highlight w:val="none"/>
          <w:lang w:eastAsia="zh-CN"/>
        </w:rPr>
        <w:t>招标代理服务费</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服务费收费标准参照原</w:t>
      </w:r>
      <w:r>
        <w:rPr>
          <w:rFonts w:hint="eastAsia" w:ascii="仿宋" w:hAnsi="仿宋" w:eastAsia="仿宋" w:cs="仿宋"/>
          <w:color w:val="auto"/>
          <w:highlight w:val="none"/>
        </w:rPr>
        <w:t>《国家计委关于印发&lt;招标代理服务收费管理暂行办法&gt;的通知》(计价格〔2002〕1980号)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《国家发展改革委关于降低部分建设项目收费标准规范收费行为等有关问题的通知》(发改价格〔2011〕534号)</w:t>
      </w:r>
      <w:r>
        <w:rPr>
          <w:rFonts w:hint="eastAsia" w:ascii="仿宋" w:hAnsi="仿宋" w:eastAsia="仿宋" w:cs="仿宋"/>
          <w:color w:val="auto"/>
          <w:highlight w:val="none"/>
          <w:lang w:eastAsia="zh-CN"/>
        </w:rPr>
        <w:t>以及财政部关于印发&lt;政府采购代理机构管理暂行办法&gt;的通知》（财库〔2018〕</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号）规定执行。</w:t>
      </w:r>
      <w:bookmarkStart w:id="46" w:name="_Toc188808820"/>
      <w:bookmarkStart w:id="47" w:name="_Toc193126874"/>
      <w:bookmarkStart w:id="48" w:name="_Toc194663910"/>
      <w:bookmarkStart w:id="49" w:name="_Toc193187089"/>
    </w:p>
    <w:p w14:paraId="5A156BF8">
      <w:pPr>
        <w:spacing w:line="5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2、招标服务费应采用转账形式交纳。</w:t>
      </w:r>
      <w:r>
        <w:rPr>
          <w:rFonts w:hint="eastAsia" w:ascii="仿宋" w:hAnsi="仿宋" w:eastAsia="仿宋" w:cs="仿宋"/>
          <w:color w:val="auto"/>
          <w:szCs w:val="24"/>
          <w:highlight w:val="none"/>
          <w:lang w:val="en-US" w:eastAsia="zh-CN"/>
        </w:rPr>
        <w:t xml:space="preserve"> </w:t>
      </w:r>
    </w:p>
    <w:p w14:paraId="5292C45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3、中标人如未按上述第1条规定办理，采购代理机构将没收其投标保证金。提供投标担保的投标人将由专业担保机构先行偿付采购代理机构损失。</w:t>
      </w:r>
      <w:bookmarkStart w:id="50" w:name="_Toc458617464"/>
      <w:bookmarkStart w:id="51" w:name="_Toc458617741"/>
    </w:p>
    <w:p w14:paraId="5AC4690E">
      <w:pPr>
        <w:pStyle w:val="3"/>
        <w:spacing w:line="560" w:lineRule="exact"/>
        <w:rPr>
          <w:rFonts w:hint="eastAsia" w:ascii="仿宋" w:hAnsi="仿宋" w:eastAsia="仿宋" w:cs="仿宋"/>
          <w:color w:val="auto"/>
          <w:kern w:val="0"/>
          <w:sz w:val="28"/>
          <w:szCs w:val="28"/>
          <w:highlight w:val="none"/>
        </w:rPr>
      </w:pPr>
      <w:bookmarkStart w:id="52" w:name="_Toc7070"/>
      <w:r>
        <w:rPr>
          <w:rFonts w:hint="eastAsia" w:ascii="仿宋" w:hAnsi="仿宋" w:eastAsia="仿宋" w:cs="仿宋"/>
          <w:color w:val="auto"/>
          <w:kern w:val="0"/>
          <w:sz w:val="28"/>
          <w:szCs w:val="28"/>
          <w:highlight w:val="none"/>
        </w:rPr>
        <w:t>十一、</w:t>
      </w:r>
      <w:bookmarkEnd w:id="46"/>
      <w:bookmarkEnd w:id="47"/>
      <w:bookmarkEnd w:id="48"/>
      <w:bookmarkEnd w:id="49"/>
      <w:bookmarkEnd w:id="50"/>
      <w:bookmarkEnd w:id="51"/>
      <w:r>
        <w:rPr>
          <w:rFonts w:hint="eastAsia" w:ascii="仿宋" w:hAnsi="仿宋" w:eastAsia="仿宋" w:cs="仿宋"/>
          <w:color w:val="auto"/>
          <w:kern w:val="0"/>
          <w:sz w:val="28"/>
          <w:szCs w:val="28"/>
          <w:highlight w:val="none"/>
        </w:rPr>
        <w:t>重新组织采购活动</w:t>
      </w:r>
      <w:bookmarkEnd w:id="52"/>
    </w:p>
    <w:p w14:paraId="7AA2180E">
      <w:pPr>
        <w:spacing w:line="560" w:lineRule="exact"/>
        <w:ind w:firstLine="720" w:firstLineChars="3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如果发生下列情况之一，采购人和采购代理机构将按《</w:t>
      </w:r>
      <w:r>
        <w:rPr>
          <w:rFonts w:hint="eastAsia" w:ascii="仿宋" w:hAnsi="仿宋" w:eastAsia="仿宋" w:cs="仿宋"/>
          <w:color w:val="auto"/>
          <w:szCs w:val="24"/>
          <w:highlight w:val="none"/>
          <w:lang w:eastAsia="zh-CN"/>
        </w:rPr>
        <w:t>中华人民共和国</w:t>
      </w:r>
      <w:r>
        <w:rPr>
          <w:rFonts w:hint="eastAsia" w:ascii="仿宋" w:hAnsi="仿宋" w:eastAsia="仿宋" w:cs="仿宋"/>
          <w:color w:val="auto"/>
          <w:szCs w:val="24"/>
          <w:highlight w:val="none"/>
        </w:rPr>
        <w:t>政府采购法》、《政府采购货物和服务招标投标管理办法》（财政部第87号）重新组织采购活动：</w:t>
      </w:r>
    </w:p>
    <w:p w14:paraId="270559AB">
      <w:pPr>
        <w:spacing w:line="560" w:lineRule="exact"/>
        <w:ind w:firstLine="480"/>
        <w:rPr>
          <w:rFonts w:hint="eastAsia" w:ascii="仿宋" w:hAnsi="仿宋" w:eastAsia="仿宋" w:cs="仿宋"/>
          <w:color w:val="auto"/>
          <w:kern w:val="96"/>
          <w:szCs w:val="24"/>
          <w:highlight w:val="none"/>
        </w:rPr>
      </w:pPr>
      <w:r>
        <w:rPr>
          <w:rFonts w:hint="eastAsia" w:ascii="仿宋" w:hAnsi="仿宋" w:eastAsia="仿宋" w:cs="仿宋"/>
          <w:color w:val="auto"/>
          <w:kern w:val="96"/>
          <w:szCs w:val="24"/>
          <w:highlight w:val="none"/>
        </w:rPr>
        <w:t>（1）因重大变故，采购任务取消的；</w:t>
      </w:r>
    </w:p>
    <w:p w14:paraId="313DE338">
      <w:pPr>
        <w:spacing w:line="560" w:lineRule="exact"/>
        <w:ind w:firstLine="480"/>
        <w:rPr>
          <w:rFonts w:hint="eastAsia" w:ascii="仿宋" w:hAnsi="仿宋" w:eastAsia="仿宋" w:cs="仿宋"/>
          <w:color w:val="auto"/>
          <w:kern w:val="96"/>
          <w:szCs w:val="24"/>
          <w:highlight w:val="none"/>
        </w:rPr>
      </w:pPr>
      <w:r>
        <w:rPr>
          <w:rFonts w:hint="eastAsia" w:ascii="仿宋" w:hAnsi="仿宋" w:eastAsia="仿宋" w:cs="仿宋"/>
          <w:color w:val="auto"/>
          <w:kern w:val="96"/>
          <w:szCs w:val="24"/>
          <w:highlight w:val="none"/>
        </w:rPr>
        <w:t>（2）招标文件存在不合理条款或者招标程序不符合规定的；</w:t>
      </w:r>
    </w:p>
    <w:p w14:paraId="31A27DE3">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96"/>
          <w:szCs w:val="24"/>
          <w:highlight w:val="none"/>
        </w:rPr>
        <w:t>（3）</w:t>
      </w:r>
      <w:r>
        <w:rPr>
          <w:rFonts w:hint="eastAsia" w:ascii="仿宋" w:hAnsi="仿宋" w:eastAsia="仿宋" w:cs="仿宋"/>
          <w:color w:val="auto"/>
          <w:szCs w:val="24"/>
          <w:highlight w:val="none"/>
        </w:rPr>
        <w:t>出现影响采购公正的违法、违规行为的；</w:t>
      </w:r>
    </w:p>
    <w:p w14:paraId="64CD8B2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（4）投标截止后投标人不足3家或者通过资格审查或符合性审查的投标人不足3家的；</w:t>
      </w:r>
    </w:p>
    <w:p w14:paraId="43F6DE3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（5）所有投标人的报价均超出采购预算或最高限价，采购人不能支付的。</w:t>
      </w:r>
    </w:p>
    <w:p w14:paraId="1664785D">
      <w:pPr>
        <w:pStyle w:val="3"/>
        <w:tabs>
          <w:tab w:val="left" w:pos="6899"/>
        </w:tabs>
        <w:spacing w:line="560" w:lineRule="exact"/>
        <w:rPr>
          <w:rFonts w:hint="eastAsia" w:ascii="仿宋" w:hAnsi="仿宋" w:eastAsia="仿宋" w:cs="仿宋"/>
          <w:color w:val="auto"/>
          <w:kern w:val="0"/>
          <w:sz w:val="28"/>
          <w:szCs w:val="28"/>
          <w:highlight w:val="none"/>
        </w:rPr>
      </w:pPr>
      <w:bookmarkStart w:id="53" w:name="_Toc458617465"/>
      <w:bookmarkStart w:id="54" w:name="_Toc458617742"/>
      <w:bookmarkStart w:id="55" w:name="_Toc10462"/>
      <w:r>
        <w:rPr>
          <w:rFonts w:hint="eastAsia" w:ascii="仿宋" w:hAnsi="仿宋" w:eastAsia="仿宋" w:cs="仿宋"/>
          <w:color w:val="auto"/>
          <w:kern w:val="0"/>
          <w:sz w:val="28"/>
          <w:szCs w:val="28"/>
          <w:highlight w:val="none"/>
        </w:rPr>
        <w:t>十二、</w:t>
      </w:r>
      <w:bookmarkEnd w:id="53"/>
      <w:bookmarkEnd w:id="54"/>
      <w:bookmarkStart w:id="56" w:name="_Toc458617466"/>
      <w:bookmarkStart w:id="57" w:name="_Toc458617743"/>
      <w:r>
        <w:rPr>
          <w:rFonts w:hint="eastAsia" w:ascii="仿宋" w:hAnsi="仿宋" w:eastAsia="仿宋" w:cs="仿宋"/>
          <w:color w:val="auto"/>
          <w:kern w:val="0"/>
          <w:sz w:val="28"/>
          <w:szCs w:val="28"/>
          <w:highlight w:val="none"/>
        </w:rPr>
        <w:t>询问、质疑与投诉</w:t>
      </w:r>
      <w:bookmarkEnd w:id="55"/>
      <w:r>
        <w:rPr>
          <w:rFonts w:hint="eastAsia" w:ascii="仿宋" w:hAnsi="仿宋" w:eastAsia="仿宋" w:cs="仿宋"/>
          <w:color w:val="auto"/>
          <w:kern w:val="0"/>
          <w:sz w:val="28"/>
          <w:szCs w:val="28"/>
          <w:highlight w:val="none"/>
        </w:rPr>
        <w:tab/>
      </w:r>
    </w:p>
    <w:p w14:paraId="61028365">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1、询问</w:t>
      </w:r>
    </w:p>
    <w:p w14:paraId="2D294F19">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投标人对政府采购活动事项有疑问的，可以向采购人、采购代理机构提出询问。</w:t>
      </w:r>
    </w:p>
    <w:p w14:paraId="097FF82C">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2、质疑</w:t>
      </w:r>
    </w:p>
    <w:p w14:paraId="6EC261F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1、投标人认为招标文件、招标过程和中标结果使自己的权益受到损害的，可以在知道或者应知其权益受到损害之日起七个工作日内，以书面形式向采购人或采购代理机构提出质疑，逾期质疑无效。投标人应知其权益受到损害之日，是指：</w:t>
      </w:r>
    </w:p>
    <w:p w14:paraId="3A80DF4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pacing w:val="-11"/>
          <w:highlight w:val="none"/>
        </w:rPr>
      </w:pPr>
      <w:r>
        <w:rPr>
          <w:rFonts w:hint="eastAsia" w:ascii="仿宋" w:hAnsi="仿宋" w:eastAsia="仿宋" w:cs="仿宋"/>
          <w:color w:val="auto"/>
          <w:highlight w:val="none"/>
        </w:rPr>
        <w:t>（1）</w:t>
      </w:r>
      <w:r>
        <w:rPr>
          <w:rFonts w:hint="eastAsia" w:ascii="仿宋" w:hAnsi="仿宋" w:eastAsia="仿宋" w:cs="仿宋"/>
          <w:color w:val="auto"/>
          <w:spacing w:val="-11"/>
          <w:highlight w:val="none"/>
        </w:rPr>
        <w:t>对采购文件提出质疑的，为收到采购文件之日或者采购文件公告期限届满之日；</w:t>
      </w:r>
    </w:p>
    <w:p w14:paraId="1F1C3B4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（2）对采购过程提出质疑的，为各采购程序环节结束之日；</w:t>
      </w:r>
    </w:p>
    <w:p w14:paraId="7447B9D2">
      <w:pPr>
        <w:keepNext w:val="0"/>
        <w:keepLines w:val="0"/>
        <w:pageBreakBefore w:val="0"/>
        <w:kinsoku/>
        <w:wordWrap/>
        <w:overflowPunct/>
        <w:topLinePunct w:val="0"/>
        <w:autoSpaceDE/>
        <w:autoSpaceDN/>
        <w:bidi w:val="0"/>
        <w:adjustRightInd/>
        <w:snapToGrid/>
        <w:spacing w:line="560" w:lineRule="exact"/>
        <w:ind w:firstLine="240" w:firstLineChars="100"/>
        <w:jc w:val="center"/>
        <w:textAlignment w:val="auto"/>
        <w:rPr>
          <w:rFonts w:hint="eastAsia" w:ascii="仿宋" w:hAnsi="仿宋" w:eastAsia="仿宋" w:cs="仿宋"/>
          <w:color w:val="auto"/>
          <w:kern w:val="0"/>
          <w:szCs w:val="24"/>
          <w:highlight w:val="none"/>
        </w:rPr>
      </w:pPr>
      <w:r>
        <w:rPr>
          <w:rFonts w:hint="eastAsia" w:ascii="仿宋" w:hAnsi="仿宋" w:eastAsia="仿宋" w:cs="仿宋"/>
          <w:color w:val="auto"/>
          <w:highlight w:val="none"/>
        </w:rPr>
        <w:t>（3）对中标或者成交结果提出质疑的，为中标或者成交结果公告期限届满之日。</w:t>
      </w:r>
      <w:r>
        <w:rPr>
          <w:rFonts w:hint="eastAsia" w:ascii="仿宋" w:hAnsi="仿宋" w:eastAsia="仿宋" w:cs="仿宋"/>
          <w:color w:val="auto"/>
          <w:kern w:val="0"/>
          <w:szCs w:val="24"/>
          <w:highlight w:val="none"/>
        </w:rPr>
        <w:t xml:space="preserve"> </w:t>
      </w:r>
    </w:p>
    <w:p w14:paraId="7FB35F75">
      <w:pPr>
        <w:keepNext w:val="0"/>
        <w:keepLines w:val="0"/>
        <w:pageBreakBefore w:val="0"/>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2、投标人须在法</w:t>
      </w:r>
      <w:r>
        <w:rPr>
          <w:rFonts w:hint="eastAsia" w:ascii="仿宋" w:hAnsi="仿宋" w:eastAsia="仿宋" w:cs="仿宋"/>
          <w:color w:val="auto"/>
          <w:szCs w:val="24"/>
          <w:highlight w:val="none"/>
        </w:rPr>
        <w:t>定质疑期内一次性提出针对同一采购程序环节的质疑。</w:t>
      </w:r>
    </w:p>
    <w:p w14:paraId="51DC1D2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3、投标人须按照财政部发布的《政府采购</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质疑函范本》及其制作说明提出质疑，详见“中国政府采购网（www.ccgp.gov.cn）”下载专区。</w:t>
      </w:r>
    </w:p>
    <w:p w14:paraId="75DE87F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4、投标人提出质疑应当提交必要的证明材料，证据来源必须合法，采购人、采购代理机构有权将质疑函转发质疑事项各关联方，请其作出解释说明。质疑函内容不得含有虚假、恶意成分。对捏造事实、提供虚假材料或者以非法手段取得的证明材料，滥用维权扰乱采购秩序的恶意质疑者，采购人、采购代理机构将驳回。</w:t>
      </w:r>
    </w:p>
    <w:p w14:paraId="103FF44C">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5、投标人可以委托代理人进行质疑，须提交授权委托书。其授权委托书应当载明代理人的姓名或者名称、代理事项、具体权限、期限和相关事项。投标人为自然人的，应当由本人签字；投标人为法人或者其他组织的，应当由法定代表人、主要负责人，或者其授权代表签字或盖章，并加盖公章（鲜章）。</w:t>
      </w:r>
    </w:p>
    <w:p w14:paraId="6963138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 xml:space="preserve">6、投标人应在法定期限内以书面形式提出质疑，联系人： </w:t>
      </w:r>
      <w:r>
        <w:rPr>
          <w:rFonts w:hint="eastAsia" w:ascii="仿宋" w:hAnsi="仿宋" w:eastAsia="仿宋" w:cs="仿宋"/>
          <w:color w:val="auto"/>
          <w:szCs w:val="24"/>
          <w:highlight w:val="none"/>
          <w:lang w:eastAsia="zh-CN"/>
        </w:rPr>
        <w:t>秦工</w:t>
      </w:r>
      <w:r>
        <w:rPr>
          <w:rFonts w:hint="eastAsia" w:ascii="仿宋" w:hAnsi="仿宋" w:eastAsia="仿宋" w:cs="仿宋"/>
          <w:color w:val="auto"/>
          <w:szCs w:val="24"/>
          <w:highlight w:val="none"/>
        </w:rPr>
        <w:t>，联系方式：029-87592321，地址：</w:t>
      </w:r>
      <w:r>
        <w:rPr>
          <w:rFonts w:hint="eastAsia" w:ascii="仿宋" w:hAnsi="仿宋" w:eastAsia="仿宋" w:cs="仿宋"/>
          <w:color w:val="auto"/>
          <w:szCs w:val="24"/>
          <w:highlight w:val="none"/>
          <w:lang w:eastAsia="zh-CN"/>
        </w:rPr>
        <w:t>华招广和项目管理有限公司</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西安市雁塔区西部国际广场 B 座 28 层 2803 室</w:t>
      </w:r>
      <w:r>
        <w:rPr>
          <w:rFonts w:hint="eastAsia" w:ascii="仿宋" w:hAnsi="仿宋" w:eastAsia="仿宋" w:cs="仿宋"/>
          <w:color w:val="auto"/>
          <w:szCs w:val="24"/>
          <w:highlight w:val="none"/>
        </w:rPr>
        <w:t>1812室）。</w:t>
      </w:r>
    </w:p>
    <w:p w14:paraId="05B44FC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3、投诉</w:t>
      </w:r>
    </w:p>
    <w:p w14:paraId="59EC5499">
      <w:pPr>
        <w:pStyle w:val="37"/>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auto"/>
          <w:kern w:val="2"/>
          <w:sz w:val="24"/>
          <w:szCs w:val="20"/>
          <w:highlight w:val="none"/>
        </w:rPr>
      </w:pPr>
      <w:r>
        <w:rPr>
          <w:rFonts w:hint="eastAsia" w:ascii="仿宋" w:hAnsi="仿宋" w:eastAsia="仿宋" w:cs="仿宋"/>
          <w:color w:val="auto"/>
          <w:kern w:val="2"/>
          <w:sz w:val="24"/>
          <w:szCs w:val="20"/>
          <w:highlight w:val="none"/>
        </w:rPr>
        <w:t>3</w:t>
      </w:r>
      <w:r>
        <w:rPr>
          <w:rFonts w:hint="eastAsia" w:ascii="仿宋" w:hAnsi="仿宋" w:eastAsia="仿宋" w:cs="仿宋"/>
          <w:color w:val="auto"/>
          <w:kern w:val="2"/>
          <w:sz w:val="24"/>
          <w:szCs w:val="20"/>
          <w:highlight w:val="none"/>
          <w:lang w:val="en-US" w:eastAsia="zh-CN"/>
        </w:rPr>
        <w:t>.</w:t>
      </w:r>
      <w:r>
        <w:rPr>
          <w:rFonts w:hint="eastAsia" w:ascii="仿宋" w:hAnsi="仿宋" w:eastAsia="仿宋" w:cs="仿宋"/>
          <w:color w:val="auto"/>
          <w:kern w:val="2"/>
          <w:sz w:val="24"/>
          <w:szCs w:val="20"/>
          <w:highlight w:val="none"/>
        </w:rPr>
        <w:t>1、质疑投标人对采购人、采购代理机构的答复不满意或者采购人、采购代理机构未在规定的时间内作出答复的，可按《政府采购法》第55条和《政府采购质疑和投诉办法》（财政部令第94号）第17条等有关规定执行。</w:t>
      </w:r>
    </w:p>
    <w:p w14:paraId="4A70C1FC">
      <w:pPr>
        <w:pStyle w:val="37"/>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auto"/>
          <w:kern w:val="2"/>
          <w:sz w:val="24"/>
          <w:szCs w:val="20"/>
          <w:highlight w:val="none"/>
        </w:rPr>
      </w:pPr>
      <w:r>
        <w:rPr>
          <w:rFonts w:hint="eastAsia" w:ascii="仿宋" w:hAnsi="仿宋" w:eastAsia="仿宋" w:cs="仿宋"/>
          <w:color w:val="auto"/>
          <w:kern w:val="2"/>
          <w:sz w:val="24"/>
          <w:szCs w:val="20"/>
          <w:highlight w:val="none"/>
        </w:rPr>
        <w:t>3</w:t>
      </w:r>
      <w:r>
        <w:rPr>
          <w:rFonts w:hint="eastAsia" w:ascii="仿宋" w:hAnsi="仿宋" w:eastAsia="仿宋" w:cs="仿宋"/>
          <w:color w:val="auto"/>
          <w:kern w:val="2"/>
          <w:sz w:val="24"/>
          <w:szCs w:val="20"/>
          <w:highlight w:val="none"/>
          <w:lang w:val="en-US" w:eastAsia="zh-CN"/>
        </w:rPr>
        <w:t>.</w:t>
      </w:r>
      <w:r>
        <w:rPr>
          <w:rFonts w:hint="eastAsia" w:ascii="仿宋" w:hAnsi="仿宋" w:eastAsia="仿宋" w:cs="仿宋"/>
          <w:color w:val="auto"/>
          <w:kern w:val="2"/>
          <w:sz w:val="24"/>
          <w:szCs w:val="20"/>
          <w:highlight w:val="none"/>
        </w:rPr>
        <w:t>2、本项目质疑投标人对采购人、采购代理机构的答复不满意或者采购人、采购代理机构未在规定时间内作出答复的，可在15个工作日内向</w:t>
      </w:r>
      <w:r>
        <w:rPr>
          <w:rFonts w:hint="eastAsia" w:ascii="仿宋" w:hAnsi="仿宋" w:eastAsia="仿宋" w:cs="仿宋"/>
          <w:color w:val="auto"/>
          <w:kern w:val="2"/>
          <w:sz w:val="24"/>
          <w:szCs w:val="20"/>
          <w:highlight w:val="none"/>
          <w:u w:val="single"/>
        </w:rPr>
        <w:t xml:space="preserve"> </w:t>
      </w:r>
      <w:r>
        <w:rPr>
          <w:rFonts w:hint="eastAsia" w:ascii="仿宋" w:hAnsi="仿宋" w:eastAsia="仿宋" w:cs="仿宋"/>
          <w:color w:val="auto"/>
          <w:kern w:val="2"/>
          <w:sz w:val="24"/>
          <w:szCs w:val="20"/>
          <w:highlight w:val="none"/>
          <w:u w:val="single" w:color="auto"/>
          <w:lang w:val="en-US" w:eastAsia="zh-CN"/>
        </w:rPr>
        <w:t>长武县财政局</w:t>
      </w:r>
      <w:r>
        <w:rPr>
          <w:rFonts w:hint="eastAsia" w:ascii="仿宋" w:hAnsi="仿宋" w:eastAsia="仿宋" w:cs="仿宋"/>
          <w:color w:val="auto"/>
          <w:kern w:val="2"/>
          <w:sz w:val="24"/>
          <w:szCs w:val="20"/>
          <w:highlight w:val="none"/>
          <w:u w:val="single"/>
        </w:rPr>
        <w:t xml:space="preserve"> </w:t>
      </w:r>
      <w:r>
        <w:rPr>
          <w:rFonts w:hint="eastAsia" w:ascii="仿宋" w:hAnsi="仿宋" w:eastAsia="仿宋" w:cs="仿宋"/>
          <w:color w:val="auto"/>
          <w:kern w:val="2"/>
          <w:sz w:val="24"/>
          <w:szCs w:val="20"/>
          <w:highlight w:val="none"/>
        </w:rPr>
        <w:t>提起投诉。</w:t>
      </w:r>
    </w:p>
    <w:p w14:paraId="7499DAAE">
      <w:pPr>
        <w:pStyle w:val="3"/>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0"/>
          <w:sz w:val="28"/>
          <w:szCs w:val="28"/>
          <w:highlight w:val="none"/>
        </w:rPr>
      </w:pPr>
      <w:bookmarkStart w:id="58" w:name="_Toc21044"/>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三</w:t>
      </w:r>
      <w:r>
        <w:rPr>
          <w:rFonts w:hint="eastAsia" w:ascii="仿宋" w:hAnsi="仿宋" w:eastAsia="仿宋" w:cs="仿宋"/>
          <w:color w:val="auto"/>
          <w:kern w:val="0"/>
          <w:sz w:val="28"/>
          <w:szCs w:val="28"/>
          <w:highlight w:val="none"/>
        </w:rPr>
        <w:t>、拒绝商业贿赂</w:t>
      </w:r>
      <w:bookmarkEnd w:id="56"/>
      <w:bookmarkEnd w:id="57"/>
      <w:bookmarkEnd w:id="58"/>
    </w:p>
    <w:p w14:paraId="26609B56">
      <w:pPr>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1、遵照陕西省财政厅的规定，采购人、采购代理机构、投标人和评审专家在招投标活动中，都要签订相应的《拒绝政府采购领域商业贿赂承诺书》，并对违反承诺的行为承担全部责任。</w:t>
      </w:r>
    </w:p>
    <w:p w14:paraId="7BCD1191">
      <w:pPr>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2、投标人必须填写《拒绝政府采购领域商业贿赂承诺书》并附在投标文件中，同时应保证投标文件正、副本中一致。</w:t>
      </w:r>
    </w:p>
    <w:p w14:paraId="5D01E04B">
      <w:pPr>
        <w:pStyle w:val="2"/>
        <w:spacing w:line="560" w:lineRule="exact"/>
        <w:rPr>
          <w:rFonts w:hint="eastAsia" w:ascii="仿宋" w:hAnsi="仿宋" w:eastAsia="仿宋" w:cs="仿宋"/>
          <w:color w:val="auto"/>
          <w:kern w:val="0"/>
          <w:highlight w:val="none"/>
        </w:rPr>
      </w:pPr>
      <w:bookmarkStart w:id="59" w:name="_Toc458617467"/>
      <w:bookmarkStart w:id="60" w:name="_Toc458617744"/>
    </w:p>
    <w:p w14:paraId="679ACF6F">
      <w:pPr>
        <w:rPr>
          <w:rFonts w:hint="eastAsia" w:ascii="仿宋" w:hAnsi="仿宋" w:eastAsia="仿宋" w:cs="仿宋"/>
          <w:highlight w:val="none"/>
        </w:rPr>
        <w:sectPr>
          <w:footerReference r:id="rId17" w:type="first"/>
          <w:footerReference r:id="rId16" w:type="default"/>
          <w:pgSz w:w="11905" w:h="16840"/>
          <w:pgMar w:top="1304" w:right="1304" w:bottom="1304" w:left="1304" w:header="935" w:footer="1020" w:gutter="0"/>
          <w:pgNumType w:fmt="decimal" w:start="1"/>
          <w:cols w:space="0" w:num="1"/>
          <w:titlePg/>
          <w:rtlGutter w:val="0"/>
          <w:docGrid w:linePitch="312" w:charSpace="0"/>
        </w:sectPr>
      </w:pPr>
    </w:p>
    <w:p w14:paraId="5456B218">
      <w:pPr>
        <w:pStyle w:val="2"/>
        <w:numPr>
          <w:ilvl w:val="0"/>
          <w:numId w:val="5"/>
        </w:numPr>
        <w:spacing w:line="5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 </w:t>
      </w:r>
      <w:bookmarkStart w:id="61" w:name="_Toc2397"/>
      <w:r>
        <w:rPr>
          <w:rFonts w:hint="eastAsia" w:ascii="仿宋" w:hAnsi="仿宋" w:eastAsia="仿宋" w:cs="仿宋"/>
          <w:color w:val="auto"/>
          <w:kern w:val="0"/>
          <w:highlight w:val="none"/>
        </w:rPr>
        <w:t>采购内容及技术要求</w:t>
      </w:r>
      <w:bookmarkEnd w:id="59"/>
      <w:bookmarkEnd w:id="60"/>
      <w:bookmarkEnd w:id="61"/>
      <w:bookmarkStart w:id="62" w:name="_Toc458617745"/>
      <w:bookmarkStart w:id="63" w:name="_Toc458617468"/>
    </w:p>
    <w:bookmarkEnd w:id="62"/>
    <w:bookmarkEnd w:id="63"/>
    <w:p w14:paraId="19DC3A2C">
      <w:pPr>
        <w:numPr>
          <w:ilvl w:val="0"/>
          <w:numId w:val="0"/>
        </w:numPr>
        <w:ind w:leftChars="0"/>
        <w:jc w:val="both"/>
        <w:rPr>
          <w:rFonts w:hint="eastAsia" w:ascii="仿宋" w:hAnsi="仿宋" w:eastAsia="仿宋" w:cs="仿宋"/>
          <w:b/>
          <w:bCs/>
          <w:highlight w:val="none"/>
          <w:lang w:val="en-US" w:eastAsia="zh-CN"/>
        </w:rPr>
      </w:pPr>
    </w:p>
    <w:p w14:paraId="29D7D950">
      <w:pPr>
        <w:numPr>
          <w:ilvl w:val="0"/>
          <w:numId w:val="0"/>
        </w:numPr>
        <w:ind w:leftChars="0"/>
        <w:jc w:val="both"/>
        <w:rPr>
          <w:rFonts w:hint="eastAsia" w:ascii="仿宋" w:hAnsi="仿宋" w:eastAsia="仿宋" w:cs="仿宋"/>
          <w:b/>
          <w:bCs/>
          <w:sz w:val="32"/>
          <w:szCs w:val="28"/>
          <w:highlight w:val="none"/>
          <w:lang w:val="en-US" w:eastAsia="zh-CN"/>
        </w:rPr>
      </w:pPr>
      <w:r>
        <w:rPr>
          <w:rFonts w:hint="eastAsia" w:ascii="仿宋" w:hAnsi="仿宋" w:eastAsia="仿宋" w:cs="仿宋"/>
          <w:b/>
          <w:bCs/>
          <w:highlight w:val="none"/>
          <w:lang w:val="en-US" w:eastAsia="zh-CN"/>
        </w:rPr>
        <w:t>核心产品：</w:t>
      </w:r>
      <w:r>
        <w:rPr>
          <w:rFonts w:hint="eastAsia" w:ascii="仿宋" w:hAnsi="仿宋" w:eastAsia="仿宋" w:cs="仿宋"/>
          <w:b/>
          <w:bCs/>
          <w:highlight w:val="none"/>
        </w:rPr>
        <w:t>教师办公桌</w:t>
      </w:r>
      <w:r>
        <w:rPr>
          <w:rFonts w:hint="eastAsia" w:ascii="仿宋" w:hAnsi="仿宋" w:eastAsia="仿宋" w:cs="仿宋"/>
          <w:b/>
          <w:bCs/>
          <w:highlight w:val="none"/>
          <w:lang w:eastAsia="zh-CN"/>
        </w:rPr>
        <w:t>、移动式一体机、</w:t>
      </w:r>
      <w:r>
        <w:rPr>
          <w:rFonts w:hint="eastAsia" w:ascii="仿宋" w:hAnsi="仿宋" w:eastAsia="仿宋" w:cs="仿宋"/>
          <w:b/>
          <w:bCs/>
          <w:highlight w:val="none"/>
        </w:rPr>
        <w:t>速印机</w:t>
      </w:r>
      <w:r>
        <w:rPr>
          <w:rFonts w:hint="eastAsia" w:ascii="仿宋" w:hAnsi="仿宋" w:eastAsia="仿宋" w:cs="仿宋"/>
          <w:b/>
          <w:bCs/>
          <w:highlight w:val="none"/>
          <w:lang w:eastAsia="zh-CN"/>
        </w:rPr>
        <w:t>、复印机、</w:t>
      </w:r>
      <w:r>
        <w:rPr>
          <w:rFonts w:hint="eastAsia" w:ascii="仿宋" w:hAnsi="仿宋" w:eastAsia="仿宋" w:cs="仿宋"/>
          <w:b/>
          <w:bCs/>
          <w:highlight w:val="none"/>
        </w:rPr>
        <w:t>打印机</w:t>
      </w:r>
    </w:p>
    <w:p w14:paraId="02A973CA">
      <w:pPr>
        <w:numPr>
          <w:ilvl w:val="0"/>
          <w:numId w:val="0"/>
        </w:numPr>
        <w:ind w:leftChars="0"/>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一、办公家具</w:t>
      </w:r>
    </w:p>
    <w:tbl>
      <w:tblPr>
        <w:tblStyle w:val="23"/>
        <w:tblpPr w:leftFromText="180" w:rightFromText="180" w:vertAnchor="text" w:horzAnchor="page" w:tblpXSpec="center" w:tblpY="825"/>
        <w:tblOverlap w:val="never"/>
        <w:tblW w:w="50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1355"/>
        <w:gridCol w:w="1615"/>
        <w:gridCol w:w="6735"/>
        <w:gridCol w:w="618"/>
        <w:gridCol w:w="618"/>
        <w:gridCol w:w="2968"/>
      </w:tblGrid>
      <w:tr w14:paraId="2CED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6AE2">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序号</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7320">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名称</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51AB">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尺寸</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5B7B">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技术要求</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95FF">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单位</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0258">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数量</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2475">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参考图片</w:t>
            </w:r>
          </w:p>
        </w:tc>
      </w:tr>
      <w:tr w14:paraId="12F2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4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76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教师办公桌</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8F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1600*800*750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183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4、五金件:采用优质品牌五金件，无锈蚀，具有足够的承载能力、耐腐蚀能力，采用一线品牌三节静音滚珠滑轨，承重能力强，回弹性好，结构稳定，符合 QB/T 2454-2013《家具五金抽屉滑轨》 标准。采用一线品牌锁具，质量符合GB 21556-2008《锁具通用安全技术条件》;                                                                         5、配置：台面，桌腿，副台台面厚度50mm，预留过线孔。</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053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58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195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D5B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-8255</wp:posOffset>
                  </wp:positionH>
                  <wp:positionV relativeFrom="paragraph">
                    <wp:posOffset>238760</wp:posOffset>
                  </wp:positionV>
                  <wp:extent cx="1576070" cy="1292860"/>
                  <wp:effectExtent l="0" t="0" r="5080" b="2540"/>
                  <wp:wrapNone/>
                  <wp:docPr id="39" name="图片_18"/>
                  <wp:cNvGraphicFramePr/>
                  <a:graphic xmlns:a="http://schemas.openxmlformats.org/drawingml/2006/main">
                    <a:graphicData uri="http://schemas.openxmlformats.org/drawingml/2006/picture">
                      <pic:pic xmlns:pic="http://schemas.openxmlformats.org/drawingml/2006/picture">
                        <pic:nvPicPr>
                          <pic:cNvPr id="39" name="图片_18"/>
                          <pic:cNvPicPr/>
                        </pic:nvPicPr>
                        <pic:blipFill>
                          <a:blip r:embed="rId37"/>
                          <a:stretch>
                            <a:fillRect/>
                          </a:stretch>
                        </pic:blipFill>
                        <pic:spPr>
                          <a:xfrm>
                            <a:off x="0" y="0"/>
                            <a:ext cx="1576070" cy="1292860"/>
                          </a:xfrm>
                          <a:prstGeom prst="rect">
                            <a:avLst/>
                          </a:prstGeom>
                          <a:noFill/>
                          <a:ln>
                            <a:noFill/>
                          </a:ln>
                        </pic:spPr>
                      </pic:pic>
                    </a:graphicData>
                  </a:graphic>
                </wp:anchor>
              </w:drawing>
            </w:r>
          </w:p>
        </w:tc>
      </w:tr>
      <w:tr w14:paraId="793A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17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75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行政办公桌</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9D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1600*1600*750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E299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5064125</wp:posOffset>
                  </wp:positionH>
                  <wp:positionV relativeFrom="paragraph">
                    <wp:posOffset>860425</wp:posOffset>
                  </wp:positionV>
                  <wp:extent cx="1724025" cy="1130935"/>
                  <wp:effectExtent l="0" t="0" r="9525" b="12065"/>
                  <wp:wrapNone/>
                  <wp:docPr id="40" name="图片_28"/>
                  <wp:cNvGraphicFramePr/>
                  <a:graphic xmlns:a="http://schemas.openxmlformats.org/drawingml/2006/main">
                    <a:graphicData uri="http://schemas.openxmlformats.org/drawingml/2006/picture">
                      <pic:pic xmlns:pic="http://schemas.openxmlformats.org/drawingml/2006/picture">
                        <pic:nvPicPr>
                          <pic:cNvPr id="40" name="图片_28"/>
                          <pic:cNvPicPr/>
                        </pic:nvPicPr>
                        <pic:blipFill>
                          <a:blip r:embed="rId38"/>
                          <a:stretch>
                            <a:fillRect/>
                          </a:stretch>
                        </pic:blipFill>
                        <pic:spPr>
                          <a:xfrm>
                            <a:off x="0" y="0"/>
                            <a:ext cx="1724025" cy="11309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4、五金件:采用优质品牌五金件，无锈蚀，具有足够的承载能力、耐腐蚀能力，采用一线品牌三节静音滚珠滑轨，承重能力强，回弹性好，结构稳定，符合 QB/T 2454-2013《家具五金抽屉滑轨》 标准。采用一线品牌锁具，质量符合GB 21556-2008《锁具通用安全技术条件》，柜门铰链采用一线品牌液压缓冲阻尼铰链，表面镀镍防锈处理，盐雾测试 ≥48小时无锈蚀，符合 QB/T 2189-2013《家具五金 杯状暗铰链》标准;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5、配置：台面，桌腿，副台台面厚度50mm，预留过线孔。</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1F1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74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9288">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79CE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99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F4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69A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7776">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面材：靠背使用弹力网布，回弹力度均匀，弹性好，长期使用不变形，不松垮；色牢度高，长期使用不褪色亲肤透气不闷热，耐磨耐用不起毛，耐脏耐污易打理；坐垫使用柔软涤纶面料，柔软透气，亲肤更舒适，色牢度高，长期使用不褪色，耐磨耐用不起毛，耐脏耐污易打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2.填充：高密度聚氨酯定型海棉，回弹性可达95%；泡棉密度为55KG/m³，环保无毒无异味，回弹舒适，长期使用不变形，不塌陷。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3.基材：靠背基材为玻璃纤维增强食品接触级原生聚丙烯（PP+GF），环保无毒无异味，强度高，不变形，韧性好；坐垫基材为9层实木胶合板，其中甲醛释放量≤0.5mg/L，厚度≥12mm，绿色环保，坚固耐用。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扶手：一点式扶手，扶手由玻璃纤维增强食品接触级原生聚丙烯（PP+GF）注塑而成，环保无毒无异味，质感光滑细腻，工艺细致，舒适承托，色泽均匀，色牢度好，长期使用不褪色；强度高，不变形，韧性好，耐磨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5.全网坐垫：久坐不闷热，弹性支撑，使用舒适，瀑布坐垫前缘内衬定型海绵，不压迫大腿，促进久坐腿部血液循环，长期使用更健康。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6.脚架：弓形架由厚度2.0mm钢管弯制而成，用高精度CNC弯管机按设计的形状尺寸一次成型，CNC机器人全自动焊接，360°抛光，精准工艺，牢固耐用，不易变形，铁架表面电镀，长期使用不生锈。</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7.环保：采用环保材质，其中甲醛释放量≤0.5mg/L，无对人体健康产生伤害的有毒气体。</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16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07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195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805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143510</wp:posOffset>
                  </wp:positionH>
                  <wp:positionV relativeFrom="paragraph">
                    <wp:posOffset>238760</wp:posOffset>
                  </wp:positionV>
                  <wp:extent cx="1334135" cy="1390015"/>
                  <wp:effectExtent l="0" t="0" r="18415" b="635"/>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39"/>
                          <a:stretch>
                            <a:fillRect/>
                          </a:stretch>
                        </pic:blipFill>
                        <pic:spPr>
                          <a:xfrm>
                            <a:off x="0" y="0"/>
                            <a:ext cx="1334135" cy="1390015"/>
                          </a:xfrm>
                          <a:prstGeom prst="rect">
                            <a:avLst/>
                          </a:prstGeom>
                          <a:noFill/>
                          <a:ln>
                            <a:noFill/>
                          </a:ln>
                        </pic:spPr>
                      </pic:pic>
                    </a:graphicData>
                  </a:graphic>
                </wp:anchor>
              </w:drawing>
            </w:r>
          </w:p>
        </w:tc>
      </w:tr>
      <w:tr w14:paraId="62A3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2E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F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行政椅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9F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F96A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面料:选用优质西皮,，经液态浸色及防潮、防污等工艺处理,皮面更加柔软舒适,光泽持久性；符合国家标准GB/T16799-2018《家具用皮革》的要求，其中撕裂力二型≥75N，断裂伸长率40～60%，耐折牢20000次无裂纹，涂层粘着牢度≥5.5N/10mm，气味干态测试≤2级，湿态测试≤2级，pH4.0～6.0,零偶氮染料含量。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2、辅料:原生聚氨酯海绵，密度≥30KG/M3，回弹性可达35%，环保无毒无异味，回弹舒适，长期使用不变形，不塌陷，符合国家标准GB/T 10802-2006《通用软体聚醚型氨酯泡沫塑料》；</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3.扶手：两点式软包扶手，扶手面由玻璃纤维增强食品接触级原生聚丙烯（PP+GF）塑胶扶手板+超纤皮扪制而成，软包材质，手感舒适，柔软耐磨。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4、脚架：弓形架由厚度2.0mm钢管(套管)弯制而成，在弓形架前立弯位处套40CM长2.0壁厚的内管用冲床把套管定位在弯位处，使弯管后的弓形架使用时不会压变形,用高精度CNC弯管机按设计的形状尺寸一次成型，CNC机器人全自动焊接，360°抛光，精准工艺，牢固耐用，不易变形，铁架表面电镀，长期使用不生锈。符合国家标准QB/T2280-2016《办公家具办公椅》。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5.环保：采用环保材质，其中甲醛释放量≤0.5mg/L，无对人体健康产生伤害的有毒气体。符合国家标准QB/T2280-2016《办公家具 办公椅》。</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DBC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0E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ADD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298450</wp:posOffset>
                  </wp:positionH>
                  <wp:positionV relativeFrom="paragraph">
                    <wp:posOffset>-170815</wp:posOffset>
                  </wp:positionV>
                  <wp:extent cx="1149985" cy="1577975"/>
                  <wp:effectExtent l="0" t="0" r="12065" b="3175"/>
                  <wp:wrapNone/>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40"/>
                          <a:stretch>
                            <a:fillRect/>
                          </a:stretch>
                        </pic:blipFill>
                        <pic:spPr>
                          <a:xfrm>
                            <a:off x="0" y="0"/>
                            <a:ext cx="1149985" cy="1577975"/>
                          </a:xfrm>
                          <a:prstGeom prst="rect">
                            <a:avLst/>
                          </a:prstGeom>
                          <a:noFill/>
                          <a:ln>
                            <a:noFill/>
                          </a:ln>
                        </pic:spPr>
                      </pic:pic>
                    </a:graphicData>
                  </a:graphic>
                </wp:anchor>
              </w:drawing>
            </w:r>
          </w:p>
        </w:tc>
      </w:tr>
      <w:tr w14:paraId="08322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D0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F4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档案柜</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93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900*400*1850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7681">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1、柜体采用厚度≥0.6mm一级冷轧钢板，柜体纵向三个面须一块钢板折弯成型，不允许多块钢板通过焊接而成;柜体顶板和底板与柜体三个纵向 面通过电焊连接。</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2、前处理：零部件需经过脱脂、水洗、除锈、中和、表调、磷化、烘干等九工位前处理工序，确保表面防锈能力。</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3、喷涂材料：采用符合环保要求的环氧聚酯粉末（需提供粉末的ROHS或SGS检测报告），无毒性，无气味。</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4、涂层厚度：涂层厚度需达到60μm-80μm。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5、外观：表面应平整光滑，色泽一致，不允许有流挂、起粒、露底、划伤等缺陷。采用轿车级磷化处理300°C的高温喷涂处理，使用漆洁合力提高，套色款式，颜色搭配美观；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6、锁具:采用单柜锁，质量符合GB 21556-2008《锁具通用安全技术条件》标准要求。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成品符合GB/T3325-2017《金属家具通用技术条件》标准中相关要求。</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21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DA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8C31">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469900</wp:posOffset>
                  </wp:positionH>
                  <wp:positionV relativeFrom="paragraph">
                    <wp:posOffset>47625</wp:posOffset>
                  </wp:positionV>
                  <wp:extent cx="887730" cy="1854835"/>
                  <wp:effectExtent l="0" t="0" r="7620" b="12065"/>
                  <wp:wrapNone/>
                  <wp:docPr id="45" name="图片_2_SpCnt_1"/>
                  <wp:cNvGraphicFramePr/>
                  <a:graphic xmlns:a="http://schemas.openxmlformats.org/drawingml/2006/main">
                    <a:graphicData uri="http://schemas.openxmlformats.org/drawingml/2006/picture">
                      <pic:pic xmlns:pic="http://schemas.openxmlformats.org/drawingml/2006/picture">
                        <pic:nvPicPr>
                          <pic:cNvPr id="45" name="图片_2_SpCnt_1"/>
                          <pic:cNvPicPr/>
                        </pic:nvPicPr>
                        <pic:blipFill>
                          <a:blip r:embed="rId41"/>
                          <a:stretch>
                            <a:fillRect/>
                          </a:stretch>
                        </pic:blipFill>
                        <pic:spPr>
                          <a:xfrm>
                            <a:off x="0" y="0"/>
                            <a:ext cx="887730" cy="1854835"/>
                          </a:xfrm>
                          <a:prstGeom prst="rect">
                            <a:avLst/>
                          </a:prstGeom>
                          <a:noFill/>
                          <a:ln>
                            <a:noFill/>
                          </a:ln>
                        </pic:spPr>
                      </pic:pic>
                    </a:graphicData>
                  </a:graphic>
                </wp:anchor>
              </w:drawing>
            </w:r>
          </w:p>
        </w:tc>
      </w:tr>
      <w:tr w14:paraId="4BAA8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A9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F1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书柜（与行政办公桌椅配套）</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23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1200*400*2000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38E42">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5393690</wp:posOffset>
                  </wp:positionH>
                  <wp:positionV relativeFrom="paragraph">
                    <wp:posOffset>251460</wp:posOffset>
                  </wp:positionV>
                  <wp:extent cx="1027430" cy="1791335"/>
                  <wp:effectExtent l="0" t="0" r="1270" b="18415"/>
                  <wp:wrapNone/>
                  <wp:docPr id="46" name="图片_37"/>
                  <wp:cNvGraphicFramePr/>
                  <a:graphic xmlns:a="http://schemas.openxmlformats.org/drawingml/2006/main">
                    <a:graphicData uri="http://schemas.openxmlformats.org/drawingml/2006/picture">
                      <pic:pic xmlns:pic="http://schemas.openxmlformats.org/drawingml/2006/picture">
                        <pic:nvPicPr>
                          <pic:cNvPr id="46" name="图片_37"/>
                          <pic:cNvPicPr/>
                        </pic:nvPicPr>
                        <pic:blipFill>
                          <a:blip r:embed="rId42"/>
                          <a:stretch>
                            <a:fillRect/>
                          </a:stretch>
                        </pic:blipFill>
                        <pic:spPr>
                          <a:xfrm>
                            <a:off x="0" y="0"/>
                            <a:ext cx="1027430" cy="17913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4、五金件:采用优质品牌五金件，无锈蚀，具有足够的承载能力、耐腐蚀能力，采用一线品牌锁具，质量符合GB 21556-2008《锁具通用安全技术条件》，柜门铰链采用一线品牌液压缓冲阻尼铰链，表面镀镍防锈处理，盐雾测试 ≥48小时无锈蚀，符合 QB/T 2189-2013《家具五金 杯状暗铰链》标准;                                                           5、玻璃：采用钢化玻璃，必须通过3C认证，厚度≥5mm，符合符合 GB 15763.2《钢化玻璃》标准。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961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AD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8AA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1068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46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A3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单人沙发</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83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950*950*800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8A06">
            <w:pPr>
              <w:keepNext w:val="0"/>
              <w:keepLines w:val="0"/>
              <w:widowControl/>
              <w:numPr>
                <w:ilvl w:val="0"/>
                <w:numId w:val="6"/>
              </w:numPr>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面料:选用优质西皮,，经液态浸色及防潮、防污等工艺处理,皮面更加柔</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5121275</wp:posOffset>
                  </wp:positionH>
                  <wp:positionV relativeFrom="paragraph">
                    <wp:posOffset>241300</wp:posOffset>
                  </wp:positionV>
                  <wp:extent cx="1503680" cy="1505585"/>
                  <wp:effectExtent l="0" t="0" r="1270" b="18415"/>
                  <wp:wrapNone/>
                  <wp:docPr id="47" name="图片_7"/>
                  <wp:cNvGraphicFramePr/>
                  <a:graphic xmlns:a="http://schemas.openxmlformats.org/drawingml/2006/main">
                    <a:graphicData uri="http://schemas.openxmlformats.org/drawingml/2006/picture">
                      <pic:pic xmlns:pic="http://schemas.openxmlformats.org/drawingml/2006/picture">
                        <pic:nvPicPr>
                          <pic:cNvPr id="47" name="图片_7"/>
                          <pic:cNvPicPr/>
                        </pic:nvPicPr>
                        <pic:blipFill>
                          <a:blip r:embed="rId43"/>
                          <a:stretch>
                            <a:fillRect/>
                          </a:stretch>
                        </pic:blipFill>
                        <pic:spPr>
                          <a:xfrm>
                            <a:off x="0" y="0"/>
                            <a:ext cx="1503680" cy="15055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 xml:space="preserve">软舒适,光泽持久性；符合国家标准GB/T16799-2018《家具用皮革》的要求，其中撕裂力二型≥75N，断裂伸长率40～60%，耐折牢20000次无裂纹，涂层粘着牢度≥5.5N/10mm，气味干态测试≤2级，湿态测试≤2级，pH4.0～6.0,零偶氮染料含量。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2、基材:含水率低11%以下的实木方，承重部分木方尺寸；35*45mm,非承重部分尺寸：25*30mm,胶合板厚度10mm,经防虫、防腐等化学处理。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3、辅料:海绵采用一次成型东亚PU高能发泡阻燃海绵,坐包海绵厚度80mm、靠背海绵厚度80mm、扶手海绵厚度10mm，表面有一层保护面,可防氧化,防碎,经过HD测试永不变形，符合国家标准GB/T 10802-2006《通用软体聚醚型氨酯泡沫塑料》的要求。                          </w:t>
            </w:r>
          </w:p>
          <w:p w14:paraId="6DC94E62">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4、五金件:采用优质品牌五金件，无锈蚀，具有足够的承载能力、耐腐蚀能力;</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ECF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51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EDE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5D84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8D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74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茶水柜</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E3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800*400*800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565D">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4、五金件:采用优质品牌五金件，无锈蚀，具有足够的承载能力、耐腐蚀能力，采用一线品牌锁具，质量符合GB 21556-2008《锁具通用安全技术条件》，柜门铰链采用一线品牌液压缓冲阻尼铰链，表面镀镍防锈处理，盐雾测试 ≥48小时无锈蚀，符合 QB/T 2189-2013《家具五金 杯状暗铰链》标准;                                                           5、玻璃：采用钢化玻璃，必须通过3C认证，厚度≥5mm，符合符合 GB 15763.2《钢化玻璃》标准。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BA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22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827D">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19050</wp:posOffset>
                  </wp:positionH>
                  <wp:positionV relativeFrom="paragraph">
                    <wp:posOffset>117475</wp:posOffset>
                  </wp:positionV>
                  <wp:extent cx="1640840" cy="1657985"/>
                  <wp:effectExtent l="0" t="0" r="16510" b="18415"/>
                  <wp:wrapNone/>
                  <wp:docPr id="49" name="Picture_29_SpCnt_1"/>
                  <wp:cNvGraphicFramePr/>
                  <a:graphic xmlns:a="http://schemas.openxmlformats.org/drawingml/2006/main">
                    <a:graphicData uri="http://schemas.openxmlformats.org/drawingml/2006/picture">
                      <pic:pic xmlns:pic="http://schemas.openxmlformats.org/drawingml/2006/picture">
                        <pic:nvPicPr>
                          <pic:cNvPr id="49" name="Picture_29_SpCnt_1"/>
                          <pic:cNvPicPr/>
                        </pic:nvPicPr>
                        <pic:blipFill>
                          <a:blip r:embed="rId44"/>
                          <a:stretch>
                            <a:fillRect/>
                          </a:stretch>
                        </pic:blipFill>
                        <pic:spPr>
                          <a:xfrm>
                            <a:off x="0" y="0"/>
                            <a:ext cx="1640840" cy="1657985"/>
                          </a:xfrm>
                          <a:prstGeom prst="rect">
                            <a:avLst/>
                          </a:prstGeom>
                          <a:noFill/>
                          <a:ln>
                            <a:noFill/>
                          </a:ln>
                        </pic:spPr>
                      </pic:pic>
                    </a:graphicData>
                  </a:graphic>
                </wp:anchor>
              </w:drawing>
            </w:r>
          </w:p>
        </w:tc>
      </w:tr>
      <w:tr w14:paraId="114C1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F1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85E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1.2米单人低箱床带床垫</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DB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1200*2000*1100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E98A1">
            <w:pPr>
              <w:keepNext w:val="0"/>
              <w:keepLines w:val="0"/>
              <w:widowControl/>
              <w:numPr>
                <w:ilvl w:val="0"/>
                <w:numId w:val="7"/>
              </w:numPr>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3、胶水:采用品牌耐热熔胶,总挥发有机物&lt;5g/kg;符合国家标准GB </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5028565</wp:posOffset>
                  </wp:positionH>
                  <wp:positionV relativeFrom="paragraph">
                    <wp:posOffset>82550</wp:posOffset>
                  </wp:positionV>
                  <wp:extent cx="1802765" cy="1155065"/>
                  <wp:effectExtent l="0" t="0" r="6985" b="6985"/>
                  <wp:wrapNone/>
                  <wp:docPr id="51" name="图片_41"/>
                  <wp:cNvGraphicFramePr/>
                  <a:graphic xmlns:a="http://schemas.openxmlformats.org/drawingml/2006/main">
                    <a:graphicData uri="http://schemas.openxmlformats.org/drawingml/2006/picture">
                      <pic:pic xmlns:pic="http://schemas.openxmlformats.org/drawingml/2006/picture">
                        <pic:nvPicPr>
                          <pic:cNvPr id="51" name="图片_41"/>
                          <pic:cNvPicPr/>
                        </pic:nvPicPr>
                        <pic:blipFill>
                          <a:blip r:embed="rId45"/>
                          <a:stretch>
                            <a:fillRect/>
                          </a:stretch>
                        </pic:blipFill>
                        <pic:spPr>
                          <a:xfrm>
                            <a:off x="0" y="0"/>
                            <a:ext cx="1802765" cy="11550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 xml:space="preserve">18583-2008《室内装饰装修材料胶粘剂中有害物质限量》；                                                                                                4、五金件:采用优质品牌五金件，无锈蚀，具有足够的承载能力、耐腐蚀能力;             </w:t>
            </w:r>
          </w:p>
          <w:p w14:paraId="4AF85E99">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床垫：总厚度≥200mm，针织防螨面料，亲肤透气，无异味，色牢度≥3～4级边缘饱满、无塌陷，独立袋装弹簧，弹簧钢丝直径≥1.8，回火处理，韧性好、不变形，弹簧高度≥120mm，保证支撑与静音，四周硬质海绵围边，坐边不塌、不下陷。床垫上下双面高密度回弹海绵+纤维填充总厚度≥60 mm，甲醛释放量：≤ 0.050 mg/m²·H符合GB 18587-2017《室内装饰装修材料床垫中有害物质限量 》标准。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AAD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D4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E77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63525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C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C0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床头柜</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E4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500*450*500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4CFA8">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4、五金件:采用优质品牌五金件，无锈蚀，具有足够的承载能力、耐腐蚀能力，采用一线品牌锁具，质量符合GB 21556-2008《锁具通用安全技术条件》，柜门铰链采用一线品牌液压缓冲阻尼铰链，表面镀镍防锈处理，盐雾测试 ≥48小时无锈蚀，符合 QB/T 2189-2013《家具五金 杯状暗铰链》标准;                                                           5、玻璃：采用钢化玻璃，必须通过3C认证，厚度≥5mm，符合符合 GB 15763.2《钢化玻璃》标准。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92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FB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CBB5">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4445</wp:posOffset>
                  </wp:positionH>
                  <wp:positionV relativeFrom="paragraph">
                    <wp:posOffset>193675</wp:posOffset>
                  </wp:positionV>
                  <wp:extent cx="1402080" cy="1273810"/>
                  <wp:effectExtent l="0" t="0" r="7620" b="2540"/>
                  <wp:wrapNone/>
                  <wp:docPr id="53" name="图片_11"/>
                  <wp:cNvGraphicFramePr/>
                  <a:graphic xmlns:a="http://schemas.openxmlformats.org/drawingml/2006/main">
                    <a:graphicData uri="http://schemas.openxmlformats.org/drawingml/2006/picture">
                      <pic:pic xmlns:pic="http://schemas.openxmlformats.org/drawingml/2006/picture">
                        <pic:nvPicPr>
                          <pic:cNvPr id="53" name="图片_11"/>
                          <pic:cNvPicPr/>
                        </pic:nvPicPr>
                        <pic:blipFill>
                          <a:blip r:embed="rId46"/>
                          <a:stretch>
                            <a:fillRect/>
                          </a:stretch>
                        </pic:blipFill>
                        <pic:spPr>
                          <a:xfrm>
                            <a:off x="0" y="0"/>
                            <a:ext cx="1402080" cy="1273810"/>
                          </a:xfrm>
                          <a:prstGeom prst="rect">
                            <a:avLst/>
                          </a:prstGeom>
                          <a:noFill/>
                          <a:ln>
                            <a:noFill/>
                          </a:ln>
                        </pic:spPr>
                      </pic:pic>
                    </a:graphicData>
                  </a:graphic>
                </wp:anchor>
              </w:drawing>
            </w:r>
          </w:p>
        </w:tc>
      </w:tr>
      <w:tr w14:paraId="2C3BD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A1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65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小茶几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19A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400*400*470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0C5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1、材质：采用黑色钢化玻璃，厚度≥5mm，符合GB/T 32446-2024《玻璃家具通用技术要求》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 框架材质：优质冷轧钢板，壁厚≥1.2mm，静态承重≥50kg，符合GB 28008-2024《家具结构安全技术规范》。                                                           3、工艺：金属框架采用一体焊接工艺，焊点平整牢固无虚焊。玻璃边缘采用大圆角设计，半径≥10mm，防磕碰伤。底部配备防滑脚垫，水平放置无晃动，符合GB/T3325-2017《金属家具通用技术条件》。</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0E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B2C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4A60">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249680" cy="1414780"/>
                  <wp:effectExtent l="0" t="0" r="7620" b="1397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47"/>
                          <a:stretch>
                            <a:fillRect/>
                          </a:stretch>
                        </pic:blipFill>
                        <pic:spPr>
                          <a:xfrm>
                            <a:off x="0" y="0"/>
                            <a:ext cx="1249680" cy="1414780"/>
                          </a:xfrm>
                          <a:prstGeom prst="rect">
                            <a:avLst/>
                          </a:prstGeom>
                          <a:noFill/>
                          <a:ln w="9525">
                            <a:noFill/>
                          </a:ln>
                        </pic:spPr>
                      </pic:pic>
                    </a:graphicData>
                  </a:graphic>
                </wp:inline>
              </w:drawing>
            </w:r>
          </w:p>
        </w:tc>
      </w:tr>
      <w:tr w14:paraId="13B3F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57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29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会议桌</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（20平方米为一套）</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6E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平米</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809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D0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m2</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1E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7BF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-30480</wp:posOffset>
                  </wp:positionH>
                  <wp:positionV relativeFrom="paragraph">
                    <wp:posOffset>-605155</wp:posOffset>
                  </wp:positionV>
                  <wp:extent cx="1711960" cy="1200150"/>
                  <wp:effectExtent l="0" t="0" r="2540" b="0"/>
                  <wp:wrapNone/>
                  <wp:docPr id="56" name="图片_43"/>
                  <wp:cNvGraphicFramePr/>
                  <a:graphic xmlns:a="http://schemas.openxmlformats.org/drawingml/2006/main">
                    <a:graphicData uri="http://schemas.openxmlformats.org/drawingml/2006/picture">
                      <pic:pic xmlns:pic="http://schemas.openxmlformats.org/drawingml/2006/picture">
                        <pic:nvPicPr>
                          <pic:cNvPr id="56" name="图片_43"/>
                          <pic:cNvPicPr/>
                        </pic:nvPicPr>
                        <pic:blipFill>
                          <a:blip r:embed="rId48"/>
                          <a:stretch>
                            <a:fillRect/>
                          </a:stretch>
                        </pic:blipFill>
                        <pic:spPr>
                          <a:xfrm>
                            <a:off x="0" y="0"/>
                            <a:ext cx="1711960" cy="1200150"/>
                          </a:xfrm>
                          <a:prstGeom prst="rect">
                            <a:avLst/>
                          </a:prstGeom>
                          <a:noFill/>
                          <a:ln>
                            <a:noFill/>
                          </a:ln>
                        </pic:spPr>
                      </pic:pic>
                    </a:graphicData>
                  </a:graphic>
                </wp:anchor>
              </w:drawing>
            </w:r>
          </w:p>
        </w:tc>
      </w:tr>
      <w:tr w14:paraId="193C3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4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13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会议室弓形皮椅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46E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85BB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面料:选用优质西皮,，经液态浸色及防潮、防污等工艺处理,皮面更加柔软舒适,光泽持久性；符合国家标准GB/T16799-2018《家具用皮革》的要求，其中撕裂力二型≥75N，断裂伸长率40～60%，耐折牢20000次无裂纹，涂层粘着牢度≥5.5N/10mm，气味干态测试≤2级，湿态测试≤2级，pH4.0～</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5132705</wp:posOffset>
                  </wp:positionH>
                  <wp:positionV relativeFrom="paragraph">
                    <wp:posOffset>575310</wp:posOffset>
                  </wp:positionV>
                  <wp:extent cx="1393825" cy="1833880"/>
                  <wp:effectExtent l="0" t="0" r="15875" b="13970"/>
                  <wp:wrapNone/>
                  <wp:docPr id="58" name="图片_67"/>
                  <wp:cNvGraphicFramePr/>
                  <a:graphic xmlns:a="http://schemas.openxmlformats.org/drawingml/2006/main">
                    <a:graphicData uri="http://schemas.openxmlformats.org/drawingml/2006/picture">
                      <pic:pic xmlns:pic="http://schemas.openxmlformats.org/drawingml/2006/picture">
                        <pic:nvPicPr>
                          <pic:cNvPr id="58" name="图片_67"/>
                          <pic:cNvPicPr/>
                        </pic:nvPicPr>
                        <pic:blipFill>
                          <a:blip r:embed="rId40"/>
                          <a:stretch>
                            <a:fillRect/>
                          </a:stretch>
                        </pic:blipFill>
                        <pic:spPr>
                          <a:xfrm>
                            <a:off x="0" y="0"/>
                            <a:ext cx="1393825" cy="1833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 xml:space="preserve">6.0,零偶氮染料含量。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2、辅料:原生聚氨酯海绵，密度≥30KG/M3，回弹性可达35%，环保无毒无异味，回弹舒适，长期使用不变形，不塌陷，符合国家标准GB/T 10802-2006《通用软体聚醚型氨酯泡沫塑料》；</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3.扶手：两点式软包扶手，扶手面由玻璃纤维增强食品接触级原生聚丙烯（PP+GF）塑胶扶手板+超纤皮扪制而成，软包材质，手感舒适，柔软耐磨。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4、脚架：弓形架由厚度2.0mm钢管(套管)弯制而成，在弓形架前立弯位处套40CM长2.0壁厚的内管用冲床把套管定位在弯位处，使弯管后的弓形架使用时不会压变形,用高精度CNC弯管机按设计的形状尺寸一次成型，CNC机器人全自动焊接，360°抛光，精准工艺，牢固耐用，不易变形，铁架表面电镀，长期使用不生锈。符合国家标准QB/T2280-2016《办公家具办公椅》。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6.环保：采用环保材质，其中甲醛释放量≤0.5mg/L，无对人体健康产生伤害的有毒气体。符合国家标准QB/T2280-2016《办公家具 办公椅》。</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74B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7A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873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51B3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57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D0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列席椅子</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5A1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06E88">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面材：靠背使用弹力网布，回弹力度均匀，弹性好，长期使用不变形，不松垮；色牢度高，长期使用不褪色亲肤透气不闷热，耐磨耐用不起毛，耐脏耐污易打理；坐垫使用柔软涤纶面料，柔软透气，亲肤更舒适，色牢度高，长期使用不褪色，耐磨耐用不起毛，耐脏耐污易打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2.填充：高密度聚氨酯定型海棉，回弹性可达95%；泡棉密度为55KG/m³，环保无毒无异味，回弹舒适，长期使用不变形，不塌陷。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3.基材：靠背基材为玻璃纤维增强食品接触级原生聚丙烯（PP+GF），环保无毒无异味，强度高，不变形，韧性好；坐垫基材为9层实木胶合板，其中</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5216525</wp:posOffset>
                  </wp:positionH>
                  <wp:positionV relativeFrom="paragraph">
                    <wp:posOffset>145415</wp:posOffset>
                  </wp:positionV>
                  <wp:extent cx="1240155" cy="1433830"/>
                  <wp:effectExtent l="0" t="0" r="17145" b="13970"/>
                  <wp:wrapNone/>
                  <wp:docPr id="59" name="图片_2_SpCnt_2"/>
                  <wp:cNvGraphicFramePr/>
                  <a:graphic xmlns:a="http://schemas.openxmlformats.org/drawingml/2006/main">
                    <a:graphicData uri="http://schemas.openxmlformats.org/drawingml/2006/picture">
                      <pic:pic xmlns:pic="http://schemas.openxmlformats.org/drawingml/2006/picture">
                        <pic:nvPicPr>
                          <pic:cNvPr id="59" name="图片_2_SpCnt_2"/>
                          <pic:cNvPicPr/>
                        </pic:nvPicPr>
                        <pic:blipFill>
                          <a:blip r:embed="rId49"/>
                          <a:stretch>
                            <a:fillRect/>
                          </a:stretch>
                        </pic:blipFill>
                        <pic:spPr>
                          <a:xfrm>
                            <a:off x="0" y="0"/>
                            <a:ext cx="1240155" cy="14338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甲醛释放量≤0.5mg/L，厚度≥12mm，绿色环保，坚固耐用。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扶手：一点式扶手，扶手由玻璃纤维增强食品接触级原生聚丙烯（PP+GF）注塑而成，环保无毒无异味，质感光滑细腻，工艺细致，舒适承托，色泽均匀，色牢度好，长期使用不褪色；强度高，不变形，韧性好，耐磨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5.全网坐垫：久坐不闷热，弹性支撑，使用舒适，瀑布坐垫前缘内衬定型海绵，不压迫大腿，促进久坐腿部血液循环，长期使用更健康。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6.脚架：弓形架由厚度2.0mm钢管弯制而成，用高精度CNC弯管机按设计的形状尺寸一次成型，CNC机器人全自动焊接，360°抛光，精准工艺，牢固耐用，不易变形，铁架表面电镀，长期使用不生锈。</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7.环保：采用环保材质，其中甲醛释放量≤0.5mg/L，无对人体健康产生伤害的有毒气体。</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04E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01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C935">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3BA44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CC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74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党员会议桌</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46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平方</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7D7E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DA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m2</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06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DE4B">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-43815</wp:posOffset>
                  </wp:positionH>
                  <wp:positionV relativeFrom="paragraph">
                    <wp:posOffset>104140</wp:posOffset>
                  </wp:positionV>
                  <wp:extent cx="1680210" cy="1369060"/>
                  <wp:effectExtent l="0" t="0" r="15240" b="2540"/>
                  <wp:wrapNone/>
                  <wp:docPr id="60" name="图片_46"/>
                  <wp:cNvGraphicFramePr/>
                  <a:graphic xmlns:a="http://schemas.openxmlformats.org/drawingml/2006/main">
                    <a:graphicData uri="http://schemas.openxmlformats.org/drawingml/2006/picture">
                      <pic:pic xmlns:pic="http://schemas.openxmlformats.org/drawingml/2006/picture">
                        <pic:nvPicPr>
                          <pic:cNvPr id="60" name="图片_46"/>
                          <pic:cNvPicPr/>
                        </pic:nvPicPr>
                        <pic:blipFill>
                          <a:blip r:embed="rId48"/>
                          <a:stretch>
                            <a:fillRect/>
                          </a:stretch>
                        </pic:blipFill>
                        <pic:spPr>
                          <a:xfrm>
                            <a:off x="0" y="0"/>
                            <a:ext cx="1680210" cy="1369060"/>
                          </a:xfrm>
                          <a:prstGeom prst="rect">
                            <a:avLst/>
                          </a:prstGeom>
                          <a:noFill/>
                          <a:ln>
                            <a:noFill/>
                          </a:ln>
                        </pic:spPr>
                      </pic:pic>
                    </a:graphicData>
                  </a:graphic>
                </wp:anchor>
              </w:drawing>
            </w:r>
          </w:p>
        </w:tc>
      </w:tr>
      <w:tr w14:paraId="09A3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F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28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会议椅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BF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DCFA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1、面料:选用优质西皮,，经液态浸色及防潮、防污等工艺处理,皮面更加柔软舒适,光泽持久性；符合国家标准GB/T16799-2018《家具用皮革》的要求，</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5408295</wp:posOffset>
                  </wp:positionH>
                  <wp:positionV relativeFrom="paragraph">
                    <wp:posOffset>537210</wp:posOffset>
                  </wp:positionV>
                  <wp:extent cx="1252855" cy="1547495"/>
                  <wp:effectExtent l="0" t="0" r="4445" b="14605"/>
                  <wp:wrapNone/>
                  <wp:docPr id="62" name="图片_31"/>
                  <wp:cNvGraphicFramePr/>
                  <a:graphic xmlns:a="http://schemas.openxmlformats.org/drawingml/2006/main">
                    <a:graphicData uri="http://schemas.openxmlformats.org/drawingml/2006/picture">
                      <pic:pic xmlns:pic="http://schemas.openxmlformats.org/drawingml/2006/picture">
                        <pic:nvPicPr>
                          <pic:cNvPr id="62" name="图片_31"/>
                          <pic:cNvPicPr/>
                        </pic:nvPicPr>
                        <pic:blipFill>
                          <a:blip r:embed="rId50"/>
                          <a:stretch>
                            <a:fillRect/>
                          </a:stretch>
                        </pic:blipFill>
                        <pic:spPr>
                          <a:xfrm>
                            <a:off x="0" y="0"/>
                            <a:ext cx="1252855" cy="15474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 xml:space="preserve">其中撕裂力二型≥75N，断裂伸长率40～60%，耐折牢20000次无裂纹，涂层粘着牢度≥5.5N/10mm，气味干态测试≤2级，湿态测试≤2级，pH4.0～6.0,零偶氮染料含量。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2、辅料:原生聚氨酯海绵，密度≥30KG/M3，回弹性可达35%，环保无毒无异味，回弹舒适，长期使用不变形，不塌陷，符合国家标准GB/T 10802-2006《通用软体聚醚型氨酯泡沫塑料》；</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3.扶手：两点式软包扶手，扶手面由玻璃纤维增强食品接触级原生聚丙烯（PP+GF）塑胶扶手板+超纤皮扪制而成，软包材质，手感舒适，柔软耐磨。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4、脚架：弓形架由厚度2.0mm钢管(套管)弯制而成，在弓形架前立弯位处套40CM长2.0壁厚的内管用冲床把套管定位在弯位处，使弯管后的弓形架使用时不会压变形,用高精度CNC弯管机按设计的形状尺寸一次成型，CNC机器人全自动焊接，360°抛光，精准工艺，牢固耐用，不易变形，铁架表面电镀，长期使用不生锈。符合国家标准QB/T2280-2016《办公家具办公椅》。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6.环保：采用环保材质，其中甲醛释放量≤0.5mg/L，无对人体健康产生伤害的有毒气体。符合国家标准QB/T2280-2016《办公家具 办公椅》。</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EB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5C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69E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4060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47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B1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列席椅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CC0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常规</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B64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面材：靠背使用弹力网布，回弹力度均匀，弹性好，长期使用不变形，不松垮；色牢度高，长期使用不褪色亲肤透气不闷热，耐磨耐用不起毛，耐脏耐污易打理；坐垫使用柔软涤纶面料，柔软透气，亲肤更舒适，色牢度高，长期使用不褪色，耐磨耐用不起毛，耐脏耐污易打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2.填充：高密度聚氨酯定型海棉，回弹性可达95%；泡棉密度为55KG/m³，环保无毒无异味，回弹舒适，长期使用不变形，不塌陷。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3.基材：靠背基材为玻璃纤维增强食品接触级原生聚丙烯（PP+GF），环保无毒无异味，强度高，不变形，韧性好；坐垫基材为9层实木胶合板，其中</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5336540</wp:posOffset>
                  </wp:positionH>
                  <wp:positionV relativeFrom="paragraph">
                    <wp:posOffset>356870</wp:posOffset>
                  </wp:positionV>
                  <wp:extent cx="1374775" cy="1729740"/>
                  <wp:effectExtent l="0" t="0" r="15875" b="3810"/>
                  <wp:wrapNone/>
                  <wp:docPr id="63" name="图片_2_SpCnt_3"/>
                  <wp:cNvGraphicFramePr/>
                  <a:graphic xmlns:a="http://schemas.openxmlformats.org/drawingml/2006/main">
                    <a:graphicData uri="http://schemas.openxmlformats.org/drawingml/2006/picture">
                      <pic:pic xmlns:pic="http://schemas.openxmlformats.org/drawingml/2006/picture">
                        <pic:nvPicPr>
                          <pic:cNvPr id="63" name="图片_2_SpCnt_3"/>
                          <pic:cNvPicPr/>
                        </pic:nvPicPr>
                        <pic:blipFill>
                          <a:blip r:embed="rId51"/>
                          <a:stretch>
                            <a:fillRect/>
                          </a:stretch>
                        </pic:blipFill>
                        <pic:spPr>
                          <a:xfrm>
                            <a:off x="0" y="0"/>
                            <a:ext cx="1374775" cy="1729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甲醛释放量≤0.5mg/L，厚度≥12mm，绿色环保，坚固耐用。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扶手：一点式扶手，扶手由玻璃纤维增强食品接触级原生聚丙烯（PP+GF）注塑而成，环保无毒无异味，质感光滑细腻，工艺细致，舒适承托，色泽均匀，色牢度好，长期使用不褪色；强度高，不变形，韧性好，耐磨耐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5.全网坐垫：久坐不闷热，弹性支撑，使用舒适，瀑布坐垫前缘内衬定型海绵，不压迫大腿，促进久坐腿部血液循环，长期使用更健康。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6.脚架：弓形架由厚度2.0mm钢管弯制而成，高精度CNC弯管机按设计的形状尺寸一次成型，CNC机器人全自动焊接，360°抛光，精准工艺，牢固耐用，不易变形，铁架表面电镀，长期使用不生锈。</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7.环保：采用环保材质，其中甲醛释放量≤0.5mg/L，无对人体健康产生伤害的有毒气体。</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97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2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37D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3166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D2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F4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接待沙发</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7F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1080*980*980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EE8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面料:选用优质贵宾布艺,，经液态浸色及防潮、防污等工艺处理,皮面更加柔软舒适,光泽持久性；符合国家标准GB/T16799-2018《家具用皮革》的要求，其中撕裂力二型≥75N，断裂伸长率40～60%，耐折牢20000次无裂纹，涂层粘着牢度≥5.5N/10mm，气味干态测试≤2级，湿态测试≤2级，pH4.0～6.0,零偶氮染料含量。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2、基材:含水率低11%以下的白桦木实木方，承重部分木方尺寸；35*45mm,非承重部分尺寸：25*30mm,胶合板厚度10mm,经防虫、防腐等化学处理。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3、辅料:海绵采用一次成型东亚PU高能发泡阻燃海绵,坐包海绵厚度80mm、靠背海绵厚度80mm、扶手海绵厚度10mm，表面有一层保护面,可防氧化,防碎,经过HD测试永不变形，符合国家标准GB/T 10802-2006《通用软体聚醚型氨酯泡沫塑料》的要求。</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1F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E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44B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-1270</wp:posOffset>
                  </wp:positionH>
                  <wp:positionV relativeFrom="paragraph">
                    <wp:posOffset>332105</wp:posOffset>
                  </wp:positionV>
                  <wp:extent cx="1659255" cy="1056005"/>
                  <wp:effectExtent l="0" t="0" r="17145" b="10795"/>
                  <wp:wrapNone/>
                  <wp:docPr id="65" name="图片_13"/>
                  <wp:cNvGraphicFramePr/>
                  <a:graphic xmlns:a="http://schemas.openxmlformats.org/drawingml/2006/main">
                    <a:graphicData uri="http://schemas.openxmlformats.org/drawingml/2006/picture">
                      <pic:pic xmlns:pic="http://schemas.openxmlformats.org/drawingml/2006/picture">
                        <pic:nvPicPr>
                          <pic:cNvPr id="65" name="图片_13"/>
                          <pic:cNvPicPr/>
                        </pic:nvPicPr>
                        <pic:blipFill>
                          <a:blip r:embed="rId52"/>
                          <a:stretch>
                            <a:fillRect/>
                          </a:stretch>
                        </pic:blipFill>
                        <pic:spPr>
                          <a:xfrm>
                            <a:off x="0" y="0"/>
                            <a:ext cx="1659255" cy="1056005"/>
                          </a:xfrm>
                          <a:prstGeom prst="rect">
                            <a:avLst/>
                          </a:prstGeom>
                          <a:noFill/>
                          <a:ln>
                            <a:noFill/>
                          </a:ln>
                        </pic:spPr>
                      </pic:pic>
                    </a:graphicData>
                  </a:graphic>
                </wp:anchor>
              </w:drawing>
            </w:r>
          </w:p>
        </w:tc>
      </w:tr>
      <w:tr w14:paraId="7029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5B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E1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接待茶几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51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480*600*450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D23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1、基材：中密度纤维板，符合国家E0级标准，甲醛释放量≤0.05mg/L,符</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5116830</wp:posOffset>
                  </wp:positionH>
                  <wp:positionV relativeFrom="paragraph">
                    <wp:posOffset>432435</wp:posOffset>
                  </wp:positionV>
                  <wp:extent cx="1565275" cy="1200785"/>
                  <wp:effectExtent l="0" t="0" r="15875" b="18415"/>
                  <wp:wrapNone/>
                  <wp:docPr id="67" name="图片_23"/>
                  <wp:cNvGraphicFramePr/>
                  <a:graphic xmlns:a="http://schemas.openxmlformats.org/drawingml/2006/main">
                    <a:graphicData uri="http://schemas.openxmlformats.org/drawingml/2006/picture">
                      <pic:pic xmlns:pic="http://schemas.openxmlformats.org/drawingml/2006/picture">
                        <pic:nvPicPr>
                          <pic:cNvPr id="67" name="图片_23"/>
                          <pic:cNvPicPr/>
                        </pic:nvPicPr>
                        <pic:blipFill>
                          <a:blip r:embed="rId53"/>
                          <a:stretch>
                            <a:fillRect/>
                          </a:stretch>
                        </pic:blipFill>
                        <pic:spPr>
                          <a:xfrm>
                            <a:off x="0" y="0"/>
                            <a:ext cx="1565275" cy="12007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合国家标准GB/T11718-2009《中密度纤维板》和GB 18580-2017《室内装饰装修材料人造板制品中甲醛释放限量》；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2、贴面材料：采用实木木皮，厚度0.8mm；符合国家标准GB/T18584-2001《刨切单板》；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3、封边用材：采用实木木皮封边，厚0.8mm；需符合国家标准QB/T18584-2001《家具用封边条技术要求》要求，其中含水率不高于10%，零甲醛释放量；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4、油漆：大宝环保型油漆，质量标准；符合国家标准GB18581-2009《室内装饰装修材料溶剂型木器涂料中有害物质限量》</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0C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56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A1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1A6D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76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E0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边几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98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600*600*450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810A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30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8A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18E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93980</wp:posOffset>
                  </wp:positionH>
                  <wp:positionV relativeFrom="paragraph">
                    <wp:posOffset>-53340</wp:posOffset>
                  </wp:positionV>
                  <wp:extent cx="1449070" cy="1546860"/>
                  <wp:effectExtent l="0" t="0" r="17780" b="15240"/>
                  <wp:wrapNone/>
                  <wp:docPr id="69" name="图片_29"/>
                  <wp:cNvGraphicFramePr/>
                  <a:graphic xmlns:a="http://schemas.openxmlformats.org/drawingml/2006/main">
                    <a:graphicData uri="http://schemas.openxmlformats.org/drawingml/2006/picture">
                      <pic:pic xmlns:pic="http://schemas.openxmlformats.org/drawingml/2006/picture">
                        <pic:nvPicPr>
                          <pic:cNvPr id="69" name="图片_29"/>
                          <pic:cNvPicPr/>
                        </pic:nvPicPr>
                        <pic:blipFill>
                          <a:blip r:embed="rId54"/>
                          <a:stretch>
                            <a:fillRect/>
                          </a:stretch>
                        </pic:blipFill>
                        <pic:spPr>
                          <a:xfrm>
                            <a:off x="0" y="0"/>
                            <a:ext cx="1449070" cy="1546860"/>
                          </a:xfrm>
                          <a:prstGeom prst="rect">
                            <a:avLst/>
                          </a:prstGeom>
                          <a:noFill/>
                          <a:ln>
                            <a:noFill/>
                          </a:ln>
                        </pic:spPr>
                      </pic:pic>
                    </a:graphicData>
                  </a:graphic>
                </wp:anchor>
              </w:drawing>
            </w:r>
          </w:p>
        </w:tc>
      </w:tr>
      <w:tr w14:paraId="0BC02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78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7F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地段管道罩（与办公桌颜色配套）</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B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800*900*350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D75F">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甲醛释放量≤0.05mg/L；符合国家标准GB/T39600-2021《人造板及其制品甲醛释放量分级》和GB18580-2017《室内装饰装修材料人造板制品中甲醛释放限量》；检测报告需符合GB/T17657-2022《人造板及饰面人造板理化</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5020945</wp:posOffset>
                  </wp:positionH>
                  <wp:positionV relativeFrom="paragraph">
                    <wp:posOffset>441960</wp:posOffset>
                  </wp:positionV>
                  <wp:extent cx="1729740" cy="1325880"/>
                  <wp:effectExtent l="0" t="0" r="3810" b="7620"/>
                  <wp:wrapNone/>
                  <wp:docPr id="71" name="图片_14"/>
                  <wp:cNvGraphicFramePr/>
                  <a:graphic xmlns:a="http://schemas.openxmlformats.org/drawingml/2006/main">
                    <a:graphicData uri="http://schemas.openxmlformats.org/drawingml/2006/picture">
                      <pic:pic xmlns:pic="http://schemas.openxmlformats.org/drawingml/2006/picture">
                        <pic:nvPicPr>
                          <pic:cNvPr id="71" name="图片_14"/>
                          <pic:cNvPicPr/>
                        </pic:nvPicPr>
                        <pic:blipFill>
                          <a:blip r:embed="rId55"/>
                          <a:stretch>
                            <a:fillRect/>
                          </a:stretch>
                        </pic:blipFill>
                        <pic:spPr>
                          <a:xfrm>
                            <a:off x="0" y="0"/>
                            <a:ext cx="1729740" cy="1325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4、五金件:采用优质品牌五金件，无锈蚀，具有足够的承载能力、耐腐蚀能力，柜门铰链采用一线品牌液压缓冲阻尼铰链，表面镀镍防锈处理，盐雾测试 ≥48小时无锈蚀，符合 QB/T 2189-2013《家具五金 杯状暗铰链》标准;                                                           5、玻璃：采用钢化玻璃，必须通过3C认证，厚度≥5mm，符合符合 GB 15763.2《钢化玻璃》标准。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25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23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42E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27BA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35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58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地段管道罩（与办公桌颜色配套）</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64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1500*900*350</w:t>
            </w:r>
          </w:p>
        </w:tc>
        <w:tc>
          <w:tcPr>
            <w:tcW w:w="2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38CF6">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1、板材:采用品牌绿色环保ENF级实木颗粒，双面粘贴优质三聚氰胺浸渍纸，</w:t>
            </w:r>
            <w:r>
              <w:rPr>
                <w:rFonts w:hint="eastAsia" w:ascii="仿宋" w:hAnsi="仿宋" w:eastAsia="仿宋" w:cs="仿宋"/>
                <w:i w:val="0"/>
                <w:iCs w:val="0"/>
                <w:color w:val="000000"/>
                <w:kern w:val="0"/>
                <w:sz w:val="28"/>
                <w:szCs w:val="28"/>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5185410</wp:posOffset>
                  </wp:positionH>
                  <wp:positionV relativeFrom="paragraph">
                    <wp:posOffset>299085</wp:posOffset>
                  </wp:positionV>
                  <wp:extent cx="1492885" cy="1400810"/>
                  <wp:effectExtent l="0" t="0" r="12065" b="8890"/>
                  <wp:wrapNone/>
                  <wp:docPr id="73" name="图片_16"/>
                  <wp:cNvGraphicFramePr/>
                  <a:graphic xmlns:a="http://schemas.openxmlformats.org/drawingml/2006/main">
                    <a:graphicData uri="http://schemas.openxmlformats.org/drawingml/2006/picture">
                      <pic:pic xmlns:pic="http://schemas.openxmlformats.org/drawingml/2006/picture">
                        <pic:nvPicPr>
                          <pic:cNvPr id="73" name="图片_16"/>
                          <pic:cNvPicPr/>
                        </pic:nvPicPr>
                        <pic:blipFill>
                          <a:blip r:embed="rId56"/>
                          <a:stretch>
                            <a:fillRect/>
                          </a:stretch>
                        </pic:blipFill>
                        <pic:spPr>
                          <a:xfrm>
                            <a:off x="0" y="0"/>
                            <a:ext cx="1492885" cy="14008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highlight w:val="none"/>
                <w:u w:val="none"/>
                <w:lang w:val="en-US" w:eastAsia="zh-CN" w:bidi="ar"/>
              </w:rPr>
              <w:t>甲醛释放量≤0.05mg/L；符合国家标准GB/T39600-2021《人造板及其制品甲醛释放量分级》和GB18580-2017《室内装饰装修材料人造板制品中甲醛释放限量》；检测报告需符合GB/T17657-2022《人造板及饰面人造板理化性能试验方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2、封边用材：采用优质PVC胶边，严格保证对人体无伤害，零甲醛释放量,符合国家标准QB/T 4463-2013《家具用封边条技术要求》；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3、胶水:采用品牌耐热熔胶,总挥发有机物&lt;5g/kg;符合国家标准GB 18583-2008《室内装饰装修材料胶粘剂中有害物质限量》；                                                                                                4、五金件:采用优质品牌五金件，无锈蚀，具有足够的承载能力、耐腐蚀能力，柜门铰链采用一线品牌液压缓冲阻尼铰链，表面镀镍防锈处理，盐雾测试 ≥48小时无锈蚀，符合 QB/T 2189-2013《家具五金 杯状暗铰链》标准;                                                           5、玻璃：采用钢化玻璃，必须通过3C认证，厚度≥5mm，符合符合 GB 15763.2《钢化玻璃》标准。</w:t>
            </w:r>
          </w:p>
        </w:tc>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F2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D0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 </w:t>
            </w:r>
          </w:p>
        </w:tc>
        <w:tc>
          <w:tcPr>
            <w:tcW w:w="1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D7B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bl>
    <w:p w14:paraId="3F67C4E8">
      <w:pPr>
        <w:numPr>
          <w:ilvl w:val="0"/>
          <w:numId w:val="0"/>
        </w:numPr>
        <w:ind w:leftChars="0"/>
        <w:jc w:val="center"/>
        <w:rPr>
          <w:rFonts w:hint="eastAsia" w:ascii="仿宋" w:hAnsi="仿宋" w:eastAsia="仿宋" w:cs="仿宋"/>
          <w:b/>
          <w:bCs/>
          <w:sz w:val="32"/>
          <w:szCs w:val="28"/>
          <w:highlight w:val="none"/>
          <w:lang w:val="en-US" w:eastAsia="zh-CN"/>
        </w:rPr>
      </w:pPr>
    </w:p>
    <w:p w14:paraId="6AFD6257">
      <w:pPr>
        <w:numPr>
          <w:ilvl w:val="0"/>
          <w:numId w:val="0"/>
        </w:numPr>
        <w:ind w:leftChars="0"/>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二、条屏、一体机</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7"/>
        <w:gridCol w:w="1656"/>
        <w:gridCol w:w="9958"/>
        <w:gridCol w:w="864"/>
        <w:gridCol w:w="1277"/>
      </w:tblGrid>
      <w:tr w14:paraId="0484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238" w:type="pct"/>
            <w:vMerge w:val="restart"/>
            <w:shd w:val="clear" w:color="auto" w:fill="auto"/>
            <w:noWrap/>
            <w:vAlign w:val="center"/>
          </w:tcPr>
          <w:p w14:paraId="5B515602">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序号</w:t>
            </w:r>
          </w:p>
        </w:tc>
        <w:tc>
          <w:tcPr>
            <w:tcW w:w="573" w:type="pct"/>
            <w:vMerge w:val="restart"/>
            <w:shd w:val="clear" w:color="auto" w:fill="auto"/>
            <w:noWrap/>
            <w:vAlign w:val="center"/>
          </w:tcPr>
          <w:p w14:paraId="031F252E">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名称</w:t>
            </w:r>
          </w:p>
        </w:tc>
        <w:tc>
          <w:tcPr>
            <w:tcW w:w="3446" w:type="pct"/>
            <w:vMerge w:val="restart"/>
            <w:shd w:val="clear" w:color="auto" w:fill="auto"/>
            <w:noWrap/>
            <w:vAlign w:val="center"/>
          </w:tcPr>
          <w:p w14:paraId="66AA2EBB">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技术要求</w:t>
            </w:r>
          </w:p>
        </w:tc>
        <w:tc>
          <w:tcPr>
            <w:tcW w:w="299" w:type="pct"/>
            <w:vMerge w:val="restart"/>
            <w:shd w:val="clear" w:color="auto" w:fill="auto"/>
            <w:noWrap/>
            <w:vAlign w:val="center"/>
          </w:tcPr>
          <w:p w14:paraId="079AFF9A">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单位</w:t>
            </w:r>
          </w:p>
        </w:tc>
        <w:tc>
          <w:tcPr>
            <w:tcW w:w="442" w:type="pct"/>
            <w:vMerge w:val="restart"/>
            <w:shd w:val="clear" w:color="auto" w:fill="auto"/>
            <w:noWrap/>
            <w:vAlign w:val="center"/>
          </w:tcPr>
          <w:p w14:paraId="036A32EF">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数量</w:t>
            </w:r>
          </w:p>
        </w:tc>
      </w:tr>
      <w:tr w14:paraId="6A0F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8" w:type="pct"/>
            <w:vMerge w:val="continue"/>
            <w:shd w:val="clear" w:color="auto" w:fill="auto"/>
            <w:noWrap/>
            <w:vAlign w:val="center"/>
          </w:tcPr>
          <w:p w14:paraId="6F14C501">
            <w:pPr>
              <w:jc w:val="center"/>
              <w:rPr>
                <w:rFonts w:hint="eastAsia" w:ascii="仿宋" w:hAnsi="仿宋" w:eastAsia="仿宋" w:cs="仿宋"/>
                <w:b/>
                <w:bCs/>
                <w:i w:val="0"/>
                <w:iCs w:val="0"/>
                <w:color w:val="000000"/>
                <w:sz w:val="20"/>
                <w:szCs w:val="20"/>
                <w:highlight w:val="none"/>
                <w:u w:val="none"/>
              </w:rPr>
            </w:pPr>
          </w:p>
        </w:tc>
        <w:tc>
          <w:tcPr>
            <w:tcW w:w="573" w:type="pct"/>
            <w:vMerge w:val="continue"/>
            <w:shd w:val="clear" w:color="auto" w:fill="auto"/>
            <w:noWrap/>
            <w:vAlign w:val="center"/>
          </w:tcPr>
          <w:p w14:paraId="0D49CA64">
            <w:pPr>
              <w:jc w:val="center"/>
              <w:rPr>
                <w:rFonts w:hint="eastAsia" w:ascii="仿宋" w:hAnsi="仿宋" w:eastAsia="仿宋" w:cs="仿宋"/>
                <w:b/>
                <w:bCs/>
                <w:i w:val="0"/>
                <w:iCs w:val="0"/>
                <w:color w:val="000000"/>
                <w:sz w:val="20"/>
                <w:szCs w:val="20"/>
                <w:highlight w:val="none"/>
                <w:u w:val="none"/>
              </w:rPr>
            </w:pPr>
          </w:p>
        </w:tc>
        <w:tc>
          <w:tcPr>
            <w:tcW w:w="3446" w:type="pct"/>
            <w:vMerge w:val="continue"/>
            <w:shd w:val="clear" w:color="auto" w:fill="auto"/>
            <w:noWrap/>
            <w:vAlign w:val="center"/>
          </w:tcPr>
          <w:p w14:paraId="66F3378B">
            <w:pPr>
              <w:spacing w:line="360" w:lineRule="auto"/>
              <w:jc w:val="center"/>
              <w:rPr>
                <w:rFonts w:hint="eastAsia" w:ascii="仿宋" w:hAnsi="仿宋" w:eastAsia="仿宋" w:cs="仿宋"/>
                <w:b/>
                <w:bCs/>
                <w:i w:val="0"/>
                <w:iCs w:val="0"/>
                <w:color w:val="000000"/>
                <w:sz w:val="20"/>
                <w:szCs w:val="20"/>
                <w:highlight w:val="none"/>
                <w:u w:val="none"/>
              </w:rPr>
            </w:pPr>
          </w:p>
        </w:tc>
        <w:tc>
          <w:tcPr>
            <w:tcW w:w="299" w:type="pct"/>
            <w:vMerge w:val="continue"/>
            <w:shd w:val="clear" w:color="auto" w:fill="auto"/>
            <w:noWrap/>
            <w:vAlign w:val="center"/>
          </w:tcPr>
          <w:p w14:paraId="414F3B74">
            <w:pPr>
              <w:jc w:val="center"/>
              <w:rPr>
                <w:rFonts w:hint="eastAsia" w:ascii="仿宋" w:hAnsi="仿宋" w:eastAsia="仿宋" w:cs="仿宋"/>
                <w:b/>
                <w:bCs/>
                <w:i w:val="0"/>
                <w:iCs w:val="0"/>
                <w:color w:val="000000"/>
                <w:sz w:val="20"/>
                <w:szCs w:val="20"/>
                <w:highlight w:val="none"/>
                <w:u w:val="none"/>
              </w:rPr>
            </w:pPr>
          </w:p>
        </w:tc>
        <w:tc>
          <w:tcPr>
            <w:tcW w:w="442" w:type="pct"/>
            <w:vMerge w:val="continue"/>
            <w:shd w:val="clear" w:color="auto" w:fill="auto"/>
            <w:noWrap/>
            <w:vAlign w:val="center"/>
          </w:tcPr>
          <w:p w14:paraId="6ECB6ACB">
            <w:pPr>
              <w:jc w:val="center"/>
              <w:rPr>
                <w:rFonts w:hint="eastAsia" w:ascii="仿宋" w:hAnsi="仿宋" w:eastAsia="仿宋" w:cs="仿宋"/>
                <w:b/>
                <w:bCs/>
                <w:i w:val="0"/>
                <w:iCs w:val="0"/>
                <w:color w:val="000000"/>
                <w:sz w:val="20"/>
                <w:szCs w:val="20"/>
                <w:highlight w:val="none"/>
                <w:u w:val="none"/>
              </w:rPr>
            </w:pPr>
          </w:p>
        </w:tc>
      </w:tr>
      <w:tr w14:paraId="2B29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8" w:type="pct"/>
            <w:shd w:val="clear" w:color="auto" w:fill="auto"/>
            <w:noWrap/>
            <w:vAlign w:val="center"/>
          </w:tcPr>
          <w:p w14:paraId="1F365B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573" w:type="pct"/>
            <w:shd w:val="clear" w:color="auto" w:fill="auto"/>
            <w:noWrap/>
            <w:vAlign w:val="center"/>
          </w:tcPr>
          <w:p w14:paraId="0BB163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LED会标屏</w:t>
            </w:r>
          </w:p>
        </w:tc>
        <w:tc>
          <w:tcPr>
            <w:tcW w:w="3446" w:type="pct"/>
            <w:shd w:val="clear" w:color="auto" w:fill="auto"/>
            <w:vAlign w:val="center"/>
          </w:tcPr>
          <w:p w14:paraId="1DE774F3">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1、显示面积不小于：3㎡；</w:t>
            </w:r>
          </w:p>
          <w:p w14:paraId="3A999886">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2、物理点间距≤4.75mm；显示颜色：1R；</w:t>
            </w:r>
          </w:p>
          <w:p w14:paraId="58120F09">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3、单元板尺寸 304mm*152mm</w:t>
            </w:r>
          </w:p>
          <w:p w14:paraId="450B4E89">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4、直流电压：4.5-5.0V；</w:t>
            </w:r>
          </w:p>
          <w:p w14:paraId="44EA790B">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5、扫描方式：1/16</w:t>
            </w:r>
          </w:p>
          <w:p w14:paraId="4302AD0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6、灯珠类型：SMD2121；像素密度：44320Dots/㎡</w:t>
            </w:r>
          </w:p>
        </w:tc>
        <w:tc>
          <w:tcPr>
            <w:tcW w:w="299" w:type="pct"/>
            <w:shd w:val="clear" w:color="auto" w:fill="auto"/>
            <w:vAlign w:val="center"/>
          </w:tcPr>
          <w:p w14:paraId="7B3218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442" w:type="pct"/>
            <w:shd w:val="clear" w:color="auto" w:fill="auto"/>
            <w:vAlign w:val="center"/>
          </w:tcPr>
          <w:p w14:paraId="5CB635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0EB4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8" w:type="pct"/>
            <w:shd w:val="clear" w:color="auto" w:fill="auto"/>
            <w:noWrap/>
            <w:vAlign w:val="center"/>
          </w:tcPr>
          <w:p w14:paraId="52A03E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573" w:type="pct"/>
            <w:shd w:val="clear" w:color="auto" w:fill="auto"/>
            <w:noWrap/>
            <w:vAlign w:val="center"/>
          </w:tcPr>
          <w:p w14:paraId="7CDEF6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移动式一体机</w:t>
            </w:r>
          </w:p>
        </w:tc>
        <w:tc>
          <w:tcPr>
            <w:tcW w:w="3446" w:type="pct"/>
            <w:shd w:val="clear" w:color="auto" w:fill="auto"/>
            <w:vAlign w:val="center"/>
          </w:tcPr>
          <w:p w14:paraId="5F1E110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1、整机屏幕采用≥100英寸液晶显示器，整机采用一体设计，外部无任何可见内部功能模块连接线。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2、整机采用全金属背板，铝合金边框，整机表面无尖锐边缘。</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3、整机屏幕边缘采用金属圆角包边防护，整机背板采用金属材质，有效屏蔽内部电路器件辐射。</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4、整机屏幕亮度≥350cd/m²，使用时屏幕亮度不大于400cd/m²，符合《GB 40070-2021儿童青少年学习用品近视防控卫生要求》中关于教学多媒体产品显示技术要求。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5、整机支持纸质护眼模式，可以在任意通道任意画面任意软件所有显示内容下实现画面纹理的实时调整；支持纸质纹理：牛皮纸、素描纸、水彩纸、水纹纸、宣纸；支持透明度调节；支持色温调节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6、整机前置接口具备防撞防尘挡板设计，挡板采用转轴式翻转。防止接口在连接外接设备使用时与推拉黑板产生碰撞，造成设备损坏，同时有效避免粉尘堵塞接口。</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后置输入接口≥1路HDMI、≥1路RS232、≥2路USB接口、≥1路LAN接口、≥1路MIC，≥1路COAX；后置输出接口≥1路音频输出、≥1路触控USB输出；前置接口≥3路USB接口（包含1路Type-C、2路USB）、≥1路HDMI、≥1路TOUCH；所有接口具备明显的丝印标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8、整机内置非独立高清摄像头，可拍摄≥4800万像素数的照片，支持输出4K。整机支持输出摄像头视场角≥135度且水平视场角≥120度画面。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9、整机内置8阵列麦克风，采用非独立外扩展形式，不占用整机设备端口，可用于对教室环境音频进行采集，麦克风拾音距离≥12m。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10、安卓系统下提供快捷桌面，用户可以快捷进入无线投屏、智慧白板、文件管理、浏览器等应用。快捷桌面提供不少于5个常用应用，并支持用户进行自定义设置。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11、整机采用红外触控方式，支持Windows系统中进行40点或以上触控，支持在Android系统中进行40点或以上触控。</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含移动支架无线投屏器</w:t>
            </w:r>
          </w:p>
        </w:tc>
        <w:tc>
          <w:tcPr>
            <w:tcW w:w="299" w:type="pct"/>
            <w:shd w:val="clear" w:color="auto" w:fill="auto"/>
            <w:vAlign w:val="center"/>
          </w:tcPr>
          <w:p w14:paraId="69C70A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42" w:type="pct"/>
            <w:shd w:val="clear" w:color="auto" w:fill="auto"/>
            <w:vAlign w:val="center"/>
          </w:tcPr>
          <w:p w14:paraId="1E1495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bl>
    <w:p w14:paraId="0990A6C5">
      <w:pPr>
        <w:numPr>
          <w:ilvl w:val="0"/>
          <w:numId w:val="0"/>
        </w:numPr>
        <w:ind w:leftChars="0"/>
        <w:jc w:val="center"/>
        <w:rPr>
          <w:rFonts w:hint="eastAsia" w:ascii="仿宋" w:hAnsi="仿宋" w:eastAsia="仿宋" w:cs="仿宋"/>
          <w:b/>
          <w:bCs/>
          <w:sz w:val="32"/>
          <w:szCs w:val="28"/>
          <w:highlight w:val="none"/>
          <w:lang w:val="en-US" w:eastAsia="zh-CN"/>
        </w:rPr>
      </w:pPr>
    </w:p>
    <w:p w14:paraId="7FAFDA80">
      <w:pPr>
        <w:numPr>
          <w:ilvl w:val="0"/>
          <w:numId w:val="0"/>
        </w:numPr>
        <w:ind w:leftChars="0"/>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三、音频系统</w:t>
      </w:r>
    </w:p>
    <w:p w14:paraId="0137071B">
      <w:pPr>
        <w:numPr>
          <w:ilvl w:val="0"/>
          <w:numId w:val="0"/>
        </w:numPr>
        <w:ind w:leftChars="0"/>
        <w:jc w:val="center"/>
        <w:rPr>
          <w:rFonts w:hint="eastAsia" w:ascii="仿宋" w:hAnsi="仿宋" w:eastAsia="仿宋" w:cs="仿宋"/>
          <w:b/>
          <w:bCs/>
          <w:sz w:val="32"/>
          <w:szCs w:val="28"/>
          <w:highlight w:val="none"/>
          <w:lang w:val="en-US" w:eastAsia="zh-CN"/>
        </w:rPr>
      </w:pP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21"/>
        <w:gridCol w:w="2182"/>
        <w:gridCol w:w="8191"/>
        <w:gridCol w:w="1320"/>
        <w:gridCol w:w="1320"/>
      </w:tblGrid>
      <w:tr w14:paraId="176D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92" w:type="pct"/>
            <w:vMerge w:val="restart"/>
            <w:shd w:val="clear" w:color="auto" w:fill="auto"/>
            <w:noWrap/>
            <w:vAlign w:val="center"/>
          </w:tcPr>
          <w:p w14:paraId="228BA6ED">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序号</w:t>
            </w:r>
          </w:p>
        </w:tc>
        <w:tc>
          <w:tcPr>
            <w:tcW w:w="755" w:type="pct"/>
            <w:vMerge w:val="restart"/>
            <w:shd w:val="clear" w:color="auto" w:fill="auto"/>
            <w:vAlign w:val="center"/>
          </w:tcPr>
          <w:p w14:paraId="224E46CE">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名称</w:t>
            </w:r>
          </w:p>
        </w:tc>
        <w:tc>
          <w:tcPr>
            <w:tcW w:w="2837" w:type="pct"/>
            <w:vMerge w:val="restart"/>
            <w:shd w:val="clear" w:color="auto" w:fill="auto"/>
            <w:vAlign w:val="center"/>
          </w:tcPr>
          <w:p w14:paraId="2DB8E4A0">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技术要求</w:t>
            </w:r>
          </w:p>
        </w:tc>
        <w:tc>
          <w:tcPr>
            <w:tcW w:w="457" w:type="pct"/>
            <w:vMerge w:val="restart"/>
            <w:shd w:val="clear" w:color="auto" w:fill="auto"/>
            <w:noWrap/>
            <w:vAlign w:val="center"/>
          </w:tcPr>
          <w:p w14:paraId="3C061315">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单位</w:t>
            </w:r>
          </w:p>
        </w:tc>
        <w:tc>
          <w:tcPr>
            <w:tcW w:w="457" w:type="pct"/>
            <w:vMerge w:val="restart"/>
            <w:shd w:val="clear" w:color="auto" w:fill="auto"/>
            <w:noWrap/>
            <w:vAlign w:val="center"/>
          </w:tcPr>
          <w:p w14:paraId="157E308F">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数量</w:t>
            </w:r>
          </w:p>
        </w:tc>
      </w:tr>
      <w:tr w14:paraId="44A4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92" w:type="pct"/>
            <w:vMerge w:val="continue"/>
            <w:shd w:val="clear" w:color="auto" w:fill="auto"/>
            <w:noWrap/>
            <w:vAlign w:val="center"/>
          </w:tcPr>
          <w:p w14:paraId="4ADA3B6B">
            <w:pPr>
              <w:jc w:val="center"/>
              <w:rPr>
                <w:rFonts w:hint="eastAsia" w:ascii="仿宋" w:hAnsi="仿宋" w:eastAsia="仿宋" w:cs="仿宋"/>
                <w:b/>
                <w:bCs/>
                <w:i w:val="0"/>
                <w:iCs w:val="0"/>
                <w:color w:val="000000"/>
                <w:sz w:val="20"/>
                <w:szCs w:val="20"/>
                <w:highlight w:val="none"/>
                <w:u w:val="none"/>
              </w:rPr>
            </w:pPr>
          </w:p>
        </w:tc>
        <w:tc>
          <w:tcPr>
            <w:tcW w:w="755" w:type="pct"/>
            <w:vMerge w:val="continue"/>
            <w:shd w:val="clear" w:color="auto" w:fill="auto"/>
            <w:vAlign w:val="center"/>
          </w:tcPr>
          <w:p w14:paraId="075DCB32">
            <w:pPr>
              <w:jc w:val="center"/>
              <w:rPr>
                <w:rFonts w:hint="eastAsia" w:ascii="仿宋" w:hAnsi="仿宋" w:eastAsia="仿宋" w:cs="仿宋"/>
                <w:b/>
                <w:bCs/>
                <w:i w:val="0"/>
                <w:iCs w:val="0"/>
                <w:color w:val="000000"/>
                <w:sz w:val="20"/>
                <w:szCs w:val="20"/>
                <w:highlight w:val="none"/>
                <w:u w:val="none"/>
              </w:rPr>
            </w:pPr>
          </w:p>
        </w:tc>
        <w:tc>
          <w:tcPr>
            <w:tcW w:w="2837" w:type="pct"/>
            <w:vMerge w:val="continue"/>
            <w:shd w:val="clear" w:color="auto" w:fill="auto"/>
            <w:vAlign w:val="center"/>
          </w:tcPr>
          <w:p w14:paraId="328A9E41">
            <w:pPr>
              <w:spacing w:line="360" w:lineRule="auto"/>
              <w:jc w:val="center"/>
              <w:rPr>
                <w:rFonts w:hint="eastAsia" w:ascii="仿宋" w:hAnsi="仿宋" w:eastAsia="仿宋" w:cs="仿宋"/>
                <w:b/>
                <w:bCs/>
                <w:i w:val="0"/>
                <w:iCs w:val="0"/>
                <w:color w:val="000000"/>
                <w:sz w:val="20"/>
                <w:szCs w:val="20"/>
                <w:highlight w:val="none"/>
                <w:u w:val="none"/>
              </w:rPr>
            </w:pPr>
          </w:p>
        </w:tc>
        <w:tc>
          <w:tcPr>
            <w:tcW w:w="457" w:type="pct"/>
            <w:vMerge w:val="continue"/>
            <w:shd w:val="clear" w:color="auto" w:fill="auto"/>
            <w:noWrap/>
            <w:vAlign w:val="center"/>
          </w:tcPr>
          <w:p w14:paraId="65B5B178">
            <w:pPr>
              <w:jc w:val="center"/>
              <w:rPr>
                <w:rFonts w:hint="eastAsia" w:ascii="仿宋" w:hAnsi="仿宋" w:eastAsia="仿宋" w:cs="仿宋"/>
                <w:b/>
                <w:bCs/>
                <w:i w:val="0"/>
                <w:iCs w:val="0"/>
                <w:color w:val="000000"/>
                <w:sz w:val="20"/>
                <w:szCs w:val="20"/>
                <w:highlight w:val="none"/>
                <w:u w:val="none"/>
              </w:rPr>
            </w:pPr>
          </w:p>
        </w:tc>
        <w:tc>
          <w:tcPr>
            <w:tcW w:w="457" w:type="pct"/>
            <w:vMerge w:val="continue"/>
            <w:shd w:val="clear" w:color="auto" w:fill="auto"/>
            <w:noWrap/>
            <w:vAlign w:val="center"/>
          </w:tcPr>
          <w:p w14:paraId="14EAB1F7">
            <w:pPr>
              <w:jc w:val="center"/>
              <w:rPr>
                <w:rFonts w:hint="eastAsia" w:ascii="仿宋" w:hAnsi="仿宋" w:eastAsia="仿宋" w:cs="仿宋"/>
                <w:b/>
                <w:bCs/>
                <w:i w:val="0"/>
                <w:iCs w:val="0"/>
                <w:color w:val="000000"/>
                <w:sz w:val="20"/>
                <w:szCs w:val="20"/>
                <w:highlight w:val="none"/>
                <w:u w:val="none"/>
              </w:rPr>
            </w:pPr>
          </w:p>
        </w:tc>
      </w:tr>
      <w:tr w14:paraId="7C20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1248" w:type="pct"/>
            <w:gridSpan w:val="2"/>
            <w:shd w:val="clear" w:color="auto" w:fill="FFFFFF"/>
            <w:noWrap/>
            <w:vAlign w:val="center"/>
          </w:tcPr>
          <w:p w14:paraId="4EE0D2E4">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一、扩声系统</w:t>
            </w:r>
          </w:p>
        </w:tc>
        <w:tc>
          <w:tcPr>
            <w:tcW w:w="2837" w:type="pct"/>
            <w:shd w:val="clear" w:color="auto" w:fill="FFFFFF"/>
            <w:noWrap/>
            <w:vAlign w:val="center"/>
          </w:tcPr>
          <w:p w14:paraId="3AC36E60">
            <w:pPr>
              <w:keepNext w:val="0"/>
              <w:keepLines w:val="0"/>
              <w:widowControl/>
              <w:suppressLineNumbers w:val="0"/>
              <w:spacing w:line="360" w:lineRule="auto"/>
              <w:jc w:val="left"/>
              <w:textAlignment w:val="center"/>
              <w:rPr>
                <w:rFonts w:hint="eastAsia" w:ascii="仿宋" w:hAnsi="仿宋" w:eastAsia="仿宋" w:cs="仿宋"/>
                <w:b/>
                <w:bCs/>
                <w:i w:val="0"/>
                <w:iCs w:val="0"/>
                <w:color w:val="000000"/>
                <w:kern w:val="0"/>
                <w:sz w:val="20"/>
                <w:szCs w:val="20"/>
                <w:highlight w:val="none"/>
                <w:u w:val="none"/>
                <w:lang w:val="en-US" w:eastAsia="zh-CN" w:bidi="ar"/>
              </w:rPr>
            </w:pPr>
          </w:p>
        </w:tc>
        <w:tc>
          <w:tcPr>
            <w:tcW w:w="457" w:type="pct"/>
            <w:shd w:val="clear" w:color="auto" w:fill="FFFFFF"/>
            <w:noWrap/>
            <w:vAlign w:val="center"/>
          </w:tcPr>
          <w:p w14:paraId="45C8ECE9">
            <w:pPr>
              <w:jc w:val="center"/>
              <w:rPr>
                <w:rFonts w:hint="eastAsia" w:ascii="仿宋" w:hAnsi="仿宋" w:eastAsia="仿宋" w:cs="仿宋"/>
                <w:b/>
                <w:bCs/>
                <w:i w:val="0"/>
                <w:iCs w:val="0"/>
                <w:color w:val="000000"/>
                <w:sz w:val="20"/>
                <w:szCs w:val="20"/>
                <w:highlight w:val="none"/>
                <w:u w:val="none"/>
              </w:rPr>
            </w:pPr>
          </w:p>
        </w:tc>
        <w:tc>
          <w:tcPr>
            <w:tcW w:w="457" w:type="pct"/>
            <w:shd w:val="clear" w:color="auto" w:fill="auto"/>
            <w:noWrap/>
            <w:vAlign w:val="center"/>
          </w:tcPr>
          <w:p w14:paraId="7E6DD5E6">
            <w:pPr>
              <w:jc w:val="center"/>
              <w:rPr>
                <w:rFonts w:hint="eastAsia" w:ascii="仿宋" w:hAnsi="仿宋" w:eastAsia="仿宋" w:cs="仿宋"/>
                <w:b/>
                <w:bCs/>
                <w:i w:val="0"/>
                <w:iCs w:val="0"/>
                <w:color w:val="000000"/>
                <w:sz w:val="20"/>
                <w:szCs w:val="20"/>
                <w:highlight w:val="none"/>
                <w:u w:val="none"/>
              </w:rPr>
            </w:pPr>
          </w:p>
        </w:tc>
      </w:tr>
      <w:tr w14:paraId="6391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vAlign w:val="center"/>
          </w:tcPr>
          <w:p w14:paraId="2A987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55" w:type="pct"/>
            <w:shd w:val="clear" w:color="auto" w:fill="auto"/>
            <w:vAlign w:val="center"/>
          </w:tcPr>
          <w:p w14:paraId="09EFA0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娱乐音箱</w:t>
            </w:r>
          </w:p>
        </w:tc>
        <w:tc>
          <w:tcPr>
            <w:tcW w:w="2837" w:type="pct"/>
            <w:shd w:val="clear" w:color="auto" w:fill="auto"/>
            <w:vAlign w:val="center"/>
          </w:tcPr>
          <w:p w14:paraId="7183F3C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主要功能特点：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1、单10寸卡包音箱，采用高密度箱体，高质量喇叭单元配置；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2、现代流行外观设计，后置方便快捷按压式接线方式，声音平稳均衡；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3、音乐还原性高且层次分明，高音清晰亮丽，中音圆润通透，低音饱满有力；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4、外观采用黑色箱体。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主要技术参数：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1、额定功率：≥250W；</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2、频率响应：45Hz - 18000Hz；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3、灵敏度：96dB；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4、低音单元：10"× 1；</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5、高音单元：3”× 4；</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6、峰值功率：800W；</w:t>
            </w:r>
          </w:p>
        </w:tc>
        <w:tc>
          <w:tcPr>
            <w:tcW w:w="457" w:type="pct"/>
            <w:shd w:val="clear" w:color="auto" w:fill="auto"/>
            <w:noWrap/>
            <w:vAlign w:val="center"/>
          </w:tcPr>
          <w:p w14:paraId="63FE64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w:t>
            </w:r>
          </w:p>
        </w:tc>
        <w:tc>
          <w:tcPr>
            <w:tcW w:w="457" w:type="pct"/>
            <w:shd w:val="clear" w:color="auto" w:fill="auto"/>
            <w:noWrap/>
            <w:vAlign w:val="center"/>
          </w:tcPr>
          <w:p w14:paraId="3DF85D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69A6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shd w:val="clear" w:color="auto" w:fill="FFFFFF"/>
            <w:vAlign w:val="center"/>
          </w:tcPr>
          <w:p w14:paraId="0AB63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755" w:type="pct"/>
            <w:shd w:val="clear" w:color="auto" w:fill="auto"/>
            <w:vAlign w:val="center"/>
          </w:tcPr>
          <w:p w14:paraId="7FB744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音箱壁挂.吊挂两用，长度固定</w:t>
            </w:r>
          </w:p>
        </w:tc>
        <w:tc>
          <w:tcPr>
            <w:tcW w:w="2837" w:type="pct"/>
            <w:shd w:val="clear" w:color="auto" w:fill="auto"/>
            <w:vAlign w:val="center"/>
          </w:tcPr>
          <w:p w14:paraId="48F7EB33">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配件介绍：</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1.此款音箱壁挂架支持吊装.壁装两种方式；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2.左右180度可调，上下160度可调；</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3.应用场合：扬声器需隐蔽安装的场所，如：互动投影.立体声背景音乐.会议系统等配套的扩声场所。                                                                                                                                                                                                                                        主要说明：</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1.音箱选择选择 ：卡包音箱.专业全频音箱；</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2.吊挂方式：墙壁；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3.材质：铁；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4.表面处理：黑色哑光；</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5.最大承重：25kg。</w:t>
            </w:r>
          </w:p>
        </w:tc>
        <w:tc>
          <w:tcPr>
            <w:tcW w:w="457" w:type="pct"/>
            <w:shd w:val="clear" w:color="auto" w:fill="auto"/>
            <w:noWrap/>
            <w:vAlign w:val="center"/>
          </w:tcPr>
          <w:p w14:paraId="5A4C05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w:t>
            </w:r>
          </w:p>
        </w:tc>
        <w:tc>
          <w:tcPr>
            <w:tcW w:w="457" w:type="pct"/>
            <w:shd w:val="clear" w:color="auto" w:fill="auto"/>
            <w:noWrap/>
            <w:vAlign w:val="center"/>
          </w:tcPr>
          <w:p w14:paraId="0FA533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000B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trPr>
        <w:tc>
          <w:tcPr>
            <w:tcW w:w="492" w:type="pct"/>
            <w:shd w:val="clear" w:color="auto" w:fill="FFFFFF"/>
            <w:vAlign w:val="center"/>
          </w:tcPr>
          <w:p w14:paraId="30716D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55" w:type="pct"/>
            <w:shd w:val="clear" w:color="auto" w:fill="auto"/>
            <w:vAlign w:val="center"/>
          </w:tcPr>
          <w:p w14:paraId="0897DA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合并级娱乐功率放大器</w:t>
            </w:r>
          </w:p>
        </w:tc>
        <w:tc>
          <w:tcPr>
            <w:tcW w:w="2837" w:type="pct"/>
            <w:shd w:val="clear" w:color="auto" w:fill="auto"/>
            <w:vAlign w:val="center"/>
          </w:tcPr>
          <w:p w14:paraId="1A2BE5A7">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主要功能特点：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1.全新的流线形外观设计，标准2U机箱高度，适用专业机柜安装放置；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2.1路HDMI高清混合信号(支持2K,4K全高清信号)输入,解码出PCM格式音频信号进行功率放大,和HDMI原来音视频信号输出；</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3.蓝牙.MP3\SD.光纤.同轴.DVD.BMG共6组音频信号输入，及1路HDMI高清信号输入和一路录音输出；</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4.带USB接口,SD卡接口的MP3音乐格式播放.蓝牙播放格式为4.0版本,音色更高清；</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5.使用专业级卡拉OK数码混响效果芯片.声音延迟效果可调；</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6.音乐信号具备高低音调节,5路（前3+后2）麦克风输入,MIC1话筒独立调节，MIC2和MIC4音量增益调节旋钮共用，MIC3和MIC5音量增益调节旋钮共用；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7.MIC4-MIC5带48V幻相电源，可以驱动电容麦克风；</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8.采用原装东芝大功率对管，强劲功率储备，先进的功率放大器电路令音色低频丰满，中音明亮圆润，高音自然清晰，功率强劲；</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9.高效率大型环型变压器，配合高效率B级铁芯及大容量电解滤波，令噪声更小声音更纯净；</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10.采用智能式风扇散热系统，电子强力风扇，随信号大小控制风扇转速,避免机内过热，使设备工作在最佳状态；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11.整机具备四路输出端子，功率放大器电路多重保护设施（短路.直流.高温.过载），令功率放大器自身和扬声器等输出设备安全可靠；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主要技术参数：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1.输出功率(1 KHz)：8Ω 350W*2；4Ω  400W*2；</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2.MIC输入灵敏度：10mV；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3.音频信号输入灵敏度：200mV；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4.信噪比：≥90dB A计权；</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5.分离度：50dB A计权；</w:t>
            </w:r>
          </w:p>
          <w:p w14:paraId="36360DA1">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6.谐波互调失真(1 KHz, 150mV输入)：0.17%；</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7.频率响应：20Hz ~ 20KHz；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8.麦克风音调：80Hz+15dB    3.5KHz+ 8dB    12KHz+ 15dB；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9.回响音调：80Hz+ 15dB     12KHz+ 15dB；</w:t>
            </w:r>
          </w:p>
        </w:tc>
        <w:tc>
          <w:tcPr>
            <w:tcW w:w="457" w:type="pct"/>
            <w:shd w:val="clear" w:color="auto" w:fill="auto"/>
            <w:noWrap/>
            <w:vAlign w:val="center"/>
          </w:tcPr>
          <w:p w14:paraId="4E13CF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57" w:type="pct"/>
            <w:shd w:val="clear" w:color="auto" w:fill="auto"/>
            <w:noWrap/>
            <w:vAlign w:val="center"/>
          </w:tcPr>
          <w:p w14:paraId="1D229E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1CBE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rPr>
        <w:tc>
          <w:tcPr>
            <w:tcW w:w="492" w:type="pct"/>
            <w:shd w:val="clear" w:color="auto" w:fill="FFFFFF"/>
            <w:vAlign w:val="center"/>
          </w:tcPr>
          <w:p w14:paraId="297A16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755" w:type="pct"/>
            <w:shd w:val="clear" w:color="auto" w:fill="auto"/>
            <w:vAlign w:val="center"/>
          </w:tcPr>
          <w:p w14:paraId="5CC8C1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UHF无线一拖八麦克风</w:t>
            </w:r>
          </w:p>
        </w:tc>
        <w:tc>
          <w:tcPr>
            <w:tcW w:w="2837" w:type="pct"/>
            <w:shd w:val="clear" w:color="auto" w:fill="auto"/>
            <w:vAlign w:val="center"/>
          </w:tcPr>
          <w:p w14:paraId="1B89A249">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主要功能特点：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1、全新概念的抗电磁干扰电路设计，杜绝手机等电子产品的电磁干扰；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2、高清COG显示，中文菜单一目了然，操作简单；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3、八通道的接收设计，可连接八支无线会议话筒；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4、内置2*20组预设频率模组，PLL锁相环回路设计，纯自动选讯接收方式；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5、一键修改四通道频率组，四通道同时修改频率组，同时亦支持手动修改每个通道的频率，方便调试安装；</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6、带灯环飞梭旋钮设计，配合LCD液晶显示屏，显示音量.模组.频率和AF/RF讯号强度以及设置操作；</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7、使用电子音量控制，每个通道音量增益通过前置飞梭旋钮可调0dB至20dB；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8、红外数据自动同步功能（SYNC）：2*4个独立的红外对频按键，一键自动对频，省去所有复杂操作；</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9、支持UHF530-670MHz频段载波；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10、标配8条BNC天线，并可配备外置延长的抗干扰天线，可绕开金属机柜对无线信号的屏蔽，有效工作距离60米(可视距离)；</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11、配合天线分配系统可实现会场无线信号全覆盖；</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12、金属外壳2U的标准机柜设计，安装方便。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主机参数规格：</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1、工作电压：DC12V；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2、消耗功率：&lt;7.2W；</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3、主控机重量：5kg；</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4、频率响应：UHF530-670MHz（可以根据需要更改频段）；</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5、频带宽度：30MHz；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6、通道数：2*4CH；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7、调制方式：FM；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8、振荡方式: PLL；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9、灵敏度：S/N&gt;60dB @25KHz, 6dBv；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10、最大偏移度：±45KHz；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11、S/N:＞105dB；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12、T.H.D：＜0.7% @ 1KHz；</w:t>
            </w:r>
          </w:p>
          <w:p w14:paraId="6FB8090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13、频率响应：20Hz～20KHz ±3dB；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14、工作有效距离：60米（可视距离）；</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15、音频输出接口：非平衡Unbal，6.35mm x 1；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15、平衡输出接口：XLR x 8；</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17、音频信号接收接口：BNC x8；</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话筒功能特点：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1、高科技外观设计，内置天线，整体新颖时尚¬庄重，带有红色灯环显示话筒工作状态；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2、发言开关按键带透光发言图案，发言时常亮；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3、带1.3寸高亮度全视角OLED显示屏,显示内容清晰；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4、带电子音量功能，可单独调节话筒发言音量；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5、话筒头部根据声学空间学原理设计，配合新型防啸叫单指向高灵敏度电容咪芯，使会议声音音质实现高保真度还原；</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6、全新概念的抗电磁干扰电路设计，杜绝手机等电子产品的电磁干扰；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7、话筒带液晶显示屏可显示话筒频点.电量.开关状态；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8、单元采用UHF无线技术传输音频及控制信号，F有效通信距离为：室内50米 室外90米；</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9、超低功耗电路设计，连续发言时间不少于8小时，待机时间不少于12小时。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话筒参数规格：</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1、工作电压： DC 3.7V -- 4.5V；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2、消耗功率：待机:≦350mW, 讲话状态:≦620mW；</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3、显示屏：128x64 PMOLED；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4、工作时间：8-10小时；</w:t>
            </w:r>
          </w:p>
        </w:tc>
        <w:tc>
          <w:tcPr>
            <w:tcW w:w="457" w:type="pct"/>
            <w:shd w:val="clear" w:color="auto" w:fill="auto"/>
            <w:noWrap/>
            <w:vAlign w:val="center"/>
          </w:tcPr>
          <w:p w14:paraId="5ABD3A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457" w:type="pct"/>
            <w:shd w:val="clear" w:color="auto" w:fill="auto"/>
            <w:noWrap/>
            <w:vAlign w:val="center"/>
          </w:tcPr>
          <w:p w14:paraId="6EACAB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4F59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vAlign w:val="center"/>
          </w:tcPr>
          <w:p w14:paraId="38A98E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755" w:type="pct"/>
            <w:shd w:val="clear" w:color="auto" w:fill="auto"/>
            <w:vAlign w:val="center"/>
          </w:tcPr>
          <w:p w14:paraId="26CB20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8路电源时序器</w:t>
            </w:r>
          </w:p>
        </w:tc>
        <w:tc>
          <w:tcPr>
            <w:tcW w:w="2837" w:type="pct"/>
            <w:shd w:val="clear" w:color="auto" w:fill="auto"/>
            <w:vAlign w:val="center"/>
          </w:tcPr>
          <w:p w14:paraId="5777E57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1.一款具有实用功能的8路电源时序器，实时监控电源电压的LED显示窗口；</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2.可选的旁路单通道，并带有USB灯光接口；</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3.内含微控制器，从1路到8路顺序开机和从8路到1路逆序关机，外加1路交流直通输出；</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4.单路最大输出电流13A；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5.额定总输出电流：40A至46A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6.R232开放控制协议，可满足中央控制器与PC机控制要求，</w:t>
            </w:r>
          </w:p>
        </w:tc>
        <w:tc>
          <w:tcPr>
            <w:tcW w:w="457" w:type="pct"/>
            <w:shd w:val="clear" w:color="auto" w:fill="auto"/>
            <w:noWrap/>
            <w:vAlign w:val="center"/>
          </w:tcPr>
          <w:p w14:paraId="1C6043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57" w:type="pct"/>
            <w:shd w:val="clear" w:color="auto" w:fill="auto"/>
            <w:noWrap/>
            <w:vAlign w:val="center"/>
          </w:tcPr>
          <w:p w14:paraId="3D209F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1744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noWrap/>
            <w:vAlign w:val="center"/>
          </w:tcPr>
          <w:p w14:paraId="37E6294A">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二、辅助设备</w:t>
            </w:r>
          </w:p>
        </w:tc>
        <w:tc>
          <w:tcPr>
            <w:tcW w:w="755" w:type="pct"/>
            <w:shd w:val="clear" w:color="auto" w:fill="FFFFFF"/>
            <w:noWrap/>
            <w:vAlign w:val="center"/>
          </w:tcPr>
          <w:p w14:paraId="06B40CE4">
            <w:pPr>
              <w:keepNext w:val="0"/>
              <w:keepLines w:val="0"/>
              <w:widowControl/>
              <w:suppressLineNumbers w:val="0"/>
              <w:jc w:val="left"/>
              <w:textAlignment w:val="center"/>
              <w:rPr>
                <w:rFonts w:hint="eastAsia" w:ascii="仿宋" w:hAnsi="仿宋" w:eastAsia="仿宋" w:cs="仿宋"/>
                <w:b/>
                <w:bCs/>
                <w:i w:val="0"/>
                <w:iCs w:val="0"/>
                <w:color w:val="000000"/>
                <w:kern w:val="0"/>
                <w:sz w:val="20"/>
                <w:szCs w:val="20"/>
                <w:highlight w:val="none"/>
                <w:u w:val="none"/>
                <w:lang w:val="en-US" w:eastAsia="zh-CN" w:bidi="ar"/>
              </w:rPr>
            </w:pPr>
          </w:p>
        </w:tc>
        <w:tc>
          <w:tcPr>
            <w:tcW w:w="2837" w:type="pct"/>
            <w:shd w:val="clear" w:color="auto" w:fill="FFFFFF"/>
            <w:noWrap/>
            <w:vAlign w:val="center"/>
          </w:tcPr>
          <w:p w14:paraId="734A7DB4">
            <w:pPr>
              <w:keepNext w:val="0"/>
              <w:keepLines w:val="0"/>
              <w:widowControl/>
              <w:suppressLineNumbers w:val="0"/>
              <w:spacing w:line="360" w:lineRule="auto"/>
              <w:jc w:val="left"/>
              <w:textAlignment w:val="center"/>
              <w:rPr>
                <w:rFonts w:hint="eastAsia" w:ascii="仿宋" w:hAnsi="仿宋" w:eastAsia="仿宋" w:cs="仿宋"/>
                <w:b/>
                <w:bCs/>
                <w:i w:val="0"/>
                <w:iCs w:val="0"/>
                <w:color w:val="000000"/>
                <w:kern w:val="0"/>
                <w:sz w:val="20"/>
                <w:szCs w:val="20"/>
                <w:highlight w:val="none"/>
                <w:u w:val="none"/>
                <w:lang w:val="en-US" w:eastAsia="zh-CN" w:bidi="ar"/>
              </w:rPr>
            </w:pPr>
          </w:p>
        </w:tc>
        <w:tc>
          <w:tcPr>
            <w:tcW w:w="457" w:type="pct"/>
            <w:shd w:val="clear" w:color="auto" w:fill="auto"/>
            <w:noWrap/>
            <w:vAlign w:val="center"/>
          </w:tcPr>
          <w:p w14:paraId="2BF5BEFB">
            <w:pPr>
              <w:jc w:val="center"/>
              <w:rPr>
                <w:rFonts w:hint="eastAsia" w:ascii="仿宋" w:hAnsi="仿宋" w:eastAsia="仿宋" w:cs="仿宋"/>
                <w:b/>
                <w:bCs/>
                <w:i w:val="0"/>
                <w:iCs w:val="0"/>
                <w:color w:val="000000"/>
                <w:sz w:val="20"/>
                <w:szCs w:val="20"/>
                <w:highlight w:val="none"/>
                <w:u w:val="none"/>
              </w:rPr>
            </w:pPr>
          </w:p>
        </w:tc>
        <w:tc>
          <w:tcPr>
            <w:tcW w:w="457" w:type="pct"/>
            <w:shd w:val="clear" w:color="auto" w:fill="auto"/>
            <w:noWrap/>
            <w:vAlign w:val="center"/>
          </w:tcPr>
          <w:p w14:paraId="1EA34B2C">
            <w:pPr>
              <w:jc w:val="center"/>
              <w:rPr>
                <w:rFonts w:hint="eastAsia" w:ascii="仿宋" w:hAnsi="仿宋" w:eastAsia="仿宋" w:cs="仿宋"/>
                <w:b/>
                <w:bCs/>
                <w:i w:val="0"/>
                <w:iCs w:val="0"/>
                <w:color w:val="000000"/>
                <w:sz w:val="20"/>
                <w:szCs w:val="20"/>
                <w:highlight w:val="none"/>
                <w:u w:val="none"/>
              </w:rPr>
            </w:pPr>
          </w:p>
        </w:tc>
      </w:tr>
      <w:tr w14:paraId="14B6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noWrap/>
            <w:vAlign w:val="center"/>
          </w:tcPr>
          <w:p w14:paraId="4CAA61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55" w:type="pct"/>
            <w:shd w:val="clear" w:color="auto" w:fill="auto"/>
            <w:vAlign w:val="center"/>
          </w:tcPr>
          <w:p w14:paraId="065D21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2*2.5㎡专业工程音箱线</w:t>
            </w:r>
          </w:p>
        </w:tc>
        <w:tc>
          <w:tcPr>
            <w:tcW w:w="2837" w:type="pct"/>
            <w:shd w:val="clear" w:color="auto" w:fill="auto"/>
            <w:vAlign w:val="center"/>
          </w:tcPr>
          <w:p w14:paraId="15538C5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专业级高保真音频信号传输线缆；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主要配置描述：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1.品名：2*1.5㎡专用工程音箱线；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2.长度：100米；</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3.导体：金炼铜；</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4.屏蔽：金银铝箔；</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5.芯线规格：0.39㎡*2</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6.线型尺寸：Ф3.0*6.0mm</w:t>
            </w:r>
          </w:p>
        </w:tc>
        <w:tc>
          <w:tcPr>
            <w:tcW w:w="457" w:type="pct"/>
            <w:shd w:val="clear" w:color="auto" w:fill="auto"/>
            <w:noWrap/>
            <w:vAlign w:val="center"/>
          </w:tcPr>
          <w:p w14:paraId="5AFD6C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卷</w:t>
            </w:r>
          </w:p>
        </w:tc>
        <w:tc>
          <w:tcPr>
            <w:tcW w:w="457" w:type="pct"/>
            <w:shd w:val="clear" w:color="auto" w:fill="auto"/>
            <w:noWrap/>
            <w:vAlign w:val="center"/>
          </w:tcPr>
          <w:p w14:paraId="11312E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747E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noWrap/>
            <w:vAlign w:val="center"/>
          </w:tcPr>
          <w:p w14:paraId="1D8694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755" w:type="pct"/>
            <w:shd w:val="clear" w:color="auto" w:fill="FFFFFF"/>
            <w:vAlign w:val="center"/>
          </w:tcPr>
          <w:p w14:paraId="5D9613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3.5转双莲花信号线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（1.5米）</w:t>
            </w:r>
          </w:p>
        </w:tc>
        <w:tc>
          <w:tcPr>
            <w:tcW w:w="2837" w:type="pct"/>
            <w:shd w:val="clear" w:color="auto" w:fill="FFFFFF"/>
            <w:vAlign w:val="center"/>
          </w:tcPr>
          <w:p w14:paraId="07B52A1D">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主要功能特点：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1.产品规格：1.5米  OD6mm(直径6毫米)；</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2.产品接头：3.5立体声转双莲花(RCA)；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主要技术参数：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1.品名：3.5转双莲花信号线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2.长度：1.5米；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3.线芯数量：2芯；</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4.线芯材质：裸铜线；</w:t>
            </w:r>
          </w:p>
        </w:tc>
        <w:tc>
          <w:tcPr>
            <w:tcW w:w="457" w:type="pct"/>
            <w:shd w:val="clear" w:color="auto" w:fill="FFFFFF"/>
            <w:noWrap/>
            <w:vAlign w:val="center"/>
          </w:tcPr>
          <w:p w14:paraId="227A98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条</w:t>
            </w:r>
          </w:p>
        </w:tc>
        <w:tc>
          <w:tcPr>
            <w:tcW w:w="457" w:type="pct"/>
            <w:shd w:val="clear" w:color="auto" w:fill="auto"/>
            <w:noWrap/>
            <w:vAlign w:val="center"/>
          </w:tcPr>
          <w:p w14:paraId="1AFE1D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5236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92" w:type="pct"/>
            <w:shd w:val="clear" w:color="auto" w:fill="FFFFFF"/>
            <w:noWrap/>
            <w:vAlign w:val="center"/>
          </w:tcPr>
          <w:p w14:paraId="3A034B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55" w:type="pct"/>
            <w:shd w:val="clear" w:color="auto" w:fill="auto"/>
            <w:vAlign w:val="center"/>
          </w:tcPr>
          <w:p w14:paraId="012FA7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专业机柜</w:t>
            </w:r>
          </w:p>
        </w:tc>
        <w:tc>
          <w:tcPr>
            <w:tcW w:w="2837" w:type="pct"/>
            <w:shd w:val="clear" w:color="auto" w:fill="auto"/>
            <w:vAlign w:val="center"/>
          </w:tcPr>
          <w:p w14:paraId="72DA9C0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主要功能特点：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1、专业机柜，行业标准产品尺寸设计；</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2、模块拆卸式，钢化玻璃，便于运输及安装；</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3、选用优质2mm冷轧钢板制作，安全耐用；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主要技术参数：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1、容量：18U；</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2、产品尺寸：600mm×600mm×1000mm；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3、散热装置：风扇*1；</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4、颜色：黑色；</w:t>
            </w:r>
          </w:p>
        </w:tc>
        <w:tc>
          <w:tcPr>
            <w:tcW w:w="457" w:type="pct"/>
            <w:shd w:val="clear" w:color="auto" w:fill="auto"/>
            <w:vAlign w:val="center"/>
          </w:tcPr>
          <w:p w14:paraId="3E7441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57" w:type="pct"/>
            <w:shd w:val="clear" w:color="auto" w:fill="auto"/>
            <w:noWrap/>
            <w:vAlign w:val="center"/>
          </w:tcPr>
          <w:p w14:paraId="280D42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19DF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shd w:val="clear" w:color="auto" w:fill="FFFFFF"/>
            <w:noWrap/>
            <w:vAlign w:val="center"/>
          </w:tcPr>
          <w:p w14:paraId="214C87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755" w:type="pct"/>
            <w:shd w:val="clear" w:color="auto" w:fill="FFFFFF"/>
            <w:vAlign w:val="center"/>
          </w:tcPr>
          <w:p w14:paraId="278263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安装及其他辅材</w:t>
            </w:r>
          </w:p>
        </w:tc>
        <w:tc>
          <w:tcPr>
            <w:tcW w:w="2837" w:type="pct"/>
            <w:shd w:val="clear" w:color="auto" w:fill="FFFFFF"/>
            <w:vAlign w:val="center"/>
          </w:tcPr>
          <w:p w14:paraId="5F354B8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塑料套管、膨胀螺丝等配件等。</w:t>
            </w:r>
          </w:p>
        </w:tc>
        <w:tc>
          <w:tcPr>
            <w:tcW w:w="457" w:type="pct"/>
            <w:shd w:val="clear" w:color="auto" w:fill="FFFFFF"/>
            <w:noWrap/>
            <w:vAlign w:val="center"/>
          </w:tcPr>
          <w:p w14:paraId="4D2036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w:t>
            </w:r>
          </w:p>
        </w:tc>
        <w:tc>
          <w:tcPr>
            <w:tcW w:w="457" w:type="pct"/>
            <w:shd w:val="clear" w:color="auto" w:fill="auto"/>
            <w:noWrap/>
            <w:vAlign w:val="center"/>
          </w:tcPr>
          <w:p w14:paraId="20A06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bl>
    <w:p w14:paraId="19EEE563">
      <w:pPr>
        <w:numPr>
          <w:ilvl w:val="0"/>
          <w:numId w:val="0"/>
        </w:numPr>
        <w:ind w:leftChars="0"/>
        <w:jc w:val="center"/>
        <w:rPr>
          <w:rFonts w:hint="eastAsia" w:ascii="仿宋" w:hAnsi="仿宋" w:eastAsia="仿宋" w:cs="仿宋"/>
          <w:b/>
          <w:bCs/>
          <w:sz w:val="32"/>
          <w:szCs w:val="28"/>
          <w:highlight w:val="none"/>
          <w:lang w:val="en-US" w:eastAsia="zh-CN"/>
        </w:rPr>
      </w:pPr>
    </w:p>
    <w:p w14:paraId="025E1AF1">
      <w:pPr>
        <w:numPr>
          <w:ilvl w:val="0"/>
          <w:numId w:val="0"/>
        </w:numPr>
        <w:ind w:leftChars="0"/>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四、体育器材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2"/>
        <w:gridCol w:w="2542"/>
        <w:gridCol w:w="7419"/>
        <w:gridCol w:w="1635"/>
        <w:gridCol w:w="1734"/>
      </w:tblGrid>
      <w:tr w14:paraId="2F39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5" w:type="pct"/>
            <w:vMerge w:val="restart"/>
            <w:shd w:val="clear" w:color="auto" w:fill="auto"/>
            <w:noWrap/>
            <w:vAlign w:val="center"/>
          </w:tcPr>
          <w:p w14:paraId="5BC23198">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序号</w:t>
            </w:r>
          </w:p>
        </w:tc>
        <w:tc>
          <w:tcPr>
            <w:tcW w:w="880" w:type="pct"/>
            <w:vMerge w:val="restart"/>
            <w:shd w:val="clear" w:color="auto" w:fill="auto"/>
            <w:noWrap/>
            <w:vAlign w:val="center"/>
          </w:tcPr>
          <w:p w14:paraId="7AD6B1FF">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名称</w:t>
            </w:r>
          </w:p>
        </w:tc>
        <w:tc>
          <w:tcPr>
            <w:tcW w:w="2568" w:type="pct"/>
            <w:vMerge w:val="restart"/>
            <w:shd w:val="clear" w:color="auto" w:fill="auto"/>
            <w:noWrap/>
            <w:vAlign w:val="center"/>
          </w:tcPr>
          <w:p w14:paraId="395C58AF">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技术要求</w:t>
            </w:r>
          </w:p>
        </w:tc>
        <w:tc>
          <w:tcPr>
            <w:tcW w:w="565" w:type="pct"/>
            <w:vMerge w:val="restart"/>
            <w:shd w:val="clear" w:color="auto" w:fill="auto"/>
            <w:noWrap/>
            <w:vAlign w:val="center"/>
          </w:tcPr>
          <w:p w14:paraId="5B03D7CC">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单位</w:t>
            </w:r>
          </w:p>
        </w:tc>
        <w:tc>
          <w:tcPr>
            <w:tcW w:w="600" w:type="pct"/>
            <w:vMerge w:val="restart"/>
            <w:shd w:val="clear" w:color="auto" w:fill="auto"/>
            <w:noWrap/>
            <w:vAlign w:val="center"/>
          </w:tcPr>
          <w:p w14:paraId="12E072B7">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数量</w:t>
            </w:r>
          </w:p>
        </w:tc>
      </w:tr>
      <w:tr w14:paraId="3D6A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5" w:type="pct"/>
            <w:vMerge w:val="continue"/>
            <w:shd w:val="clear" w:color="auto" w:fill="auto"/>
            <w:noWrap/>
            <w:vAlign w:val="center"/>
          </w:tcPr>
          <w:p w14:paraId="4C6BDC1F">
            <w:pPr>
              <w:spacing w:line="360" w:lineRule="auto"/>
              <w:jc w:val="center"/>
              <w:rPr>
                <w:rFonts w:hint="eastAsia" w:ascii="仿宋" w:hAnsi="仿宋" w:eastAsia="仿宋" w:cs="仿宋"/>
                <w:b/>
                <w:bCs/>
                <w:i w:val="0"/>
                <w:iCs w:val="0"/>
                <w:color w:val="000000"/>
                <w:sz w:val="20"/>
                <w:szCs w:val="20"/>
                <w:highlight w:val="none"/>
                <w:u w:val="none"/>
              </w:rPr>
            </w:pPr>
          </w:p>
        </w:tc>
        <w:tc>
          <w:tcPr>
            <w:tcW w:w="880" w:type="pct"/>
            <w:vMerge w:val="continue"/>
            <w:shd w:val="clear" w:color="auto" w:fill="auto"/>
            <w:noWrap/>
            <w:vAlign w:val="center"/>
          </w:tcPr>
          <w:p w14:paraId="29734088">
            <w:pPr>
              <w:spacing w:line="360" w:lineRule="auto"/>
              <w:jc w:val="center"/>
              <w:rPr>
                <w:rFonts w:hint="eastAsia" w:ascii="仿宋" w:hAnsi="仿宋" w:eastAsia="仿宋" w:cs="仿宋"/>
                <w:b/>
                <w:bCs/>
                <w:i w:val="0"/>
                <w:iCs w:val="0"/>
                <w:color w:val="000000"/>
                <w:sz w:val="20"/>
                <w:szCs w:val="20"/>
                <w:highlight w:val="none"/>
                <w:u w:val="none"/>
              </w:rPr>
            </w:pPr>
          </w:p>
        </w:tc>
        <w:tc>
          <w:tcPr>
            <w:tcW w:w="2568" w:type="pct"/>
            <w:vMerge w:val="continue"/>
            <w:shd w:val="clear" w:color="auto" w:fill="auto"/>
            <w:noWrap/>
            <w:vAlign w:val="center"/>
          </w:tcPr>
          <w:p w14:paraId="478937D5">
            <w:pPr>
              <w:spacing w:line="360" w:lineRule="auto"/>
              <w:jc w:val="left"/>
              <w:rPr>
                <w:rFonts w:hint="eastAsia" w:ascii="仿宋" w:hAnsi="仿宋" w:eastAsia="仿宋" w:cs="仿宋"/>
                <w:b/>
                <w:bCs/>
                <w:i w:val="0"/>
                <w:iCs w:val="0"/>
                <w:color w:val="000000"/>
                <w:sz w:val="20"/>
                <w:szCs w:val="20"/>
                <w:highlight w:val="none"/>
                <w:u w:val="none"/>
              </w:rPr>
            </w:pPr>
          </w:p>
        </w:tc>
        <w:tc>
          <w:tcPr>
            <w:tcW w:w="565" w:type="pct"/>
            <w:vMerge w:val="continue"/>
            <w:shd w:val="clear" w:color="auto" w:fill="auto"/>
            <w:noWrap/>
            <w:vAlign w:val="center"/>
          </w:tcPr>
          <w:p w14:paraId="768EEC91">
            <w:pPr>
              <w:spacing w:line="360" w:lineRule="auto"/>
              <w:jc w:val="center"/>
              <w:rPr>
                <w:rFonts w:hint="eastAsia" w:ascii="仿宋" w:hAnsi="仿宋" w:eastAsia="仿宋" w:cs="仿宋"/>
                <w:b/>
                <w:bCs/>
                <w:i w:val="0"/>
                <w:iCs w:val="0"/>
                <w:color w:val="000000"/>
                <w:sz w:val="20"/>
                <w:szCs w:val="20"/>
                <w:highlight w:val="none"/>
                <w:u w:val="none"/>
              </w:rPr>
            </w:pPr>
          </w:p>
        </w:tc>
        <w:tc>
          <w:tcPr>
            <w:tcW w:w="600" w:type="pct"/>
            <w:vMerge w:val="continue"/>
            <w:shd w:val="clear" w:color="auto" w:fill="auto"/>
            <w:noWrap/>
            <w:vAlign w:val="center"/>
          </w:tcPr>
          <w:p w14:paraId="11B0225D">
            <w:pPr>
              <w:spacing w:line="360" w:lineRule="auto"/>
              <w:jc w:val="center"/>
              <w:rPr>
                <w:rFonts w:hint="eastAsia" w:ascii="仿宋" w:hAnsi="仿宋" w:eastAsia="仿宋" w:cs="仿宋"/>
                <w:b/>
                <w:bCs/>
                <w:i w:val="0"/>
                <w:iCs w:val="0"/>
                <w:color w:val="000000"/>
                <w:sz w:val="20"/>
                <w:szCs w:val="20"/>
                <w:highlight w:val="none"/>
                <w:u w:val="none"/>
              </w:rPr>
            </w:pPr>
          </w:p>
        </w:tc>
      </w:tr>
      <w:tr w14:paraId="247E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99" w:type="pct"/>
            <w:gridSpan w:val="4"/>
            <w:shd w:val="clear" w:color="auto" w:fill="auto"/>
            <w:noWrap/>
            <w:vAlign w:val="center"/>
          </w:tcPr>
          <w:p w14:paraId="20D0529F">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体操、田径类</w:t>
            </w:r>
          </w:p>
        </w:tc>
        <w:tc>
          <w:tcPr>
            <w:tcW w:w="600" w:type="pct"/>
            <w:shd w:val="clear" w:color="auto" w:fill="auto"/>
            <w:noWrap/>
            <w:vAlign w:val="center"/>
          </w:tcPr>
          <w:p w14:paraId="3CDE27B4">
            <w:pPr>
              <w:spacing w:line="360" w:lineRule="auto"/>
              <w:jc w:val="center"/>
              <w:rPr>
                <w:rFonts w:hint="eastAsia" w:ascii="仿宋" w:hAnsi="仿宋" w:eastAsia="仿宋" w:cs="仿宋"/>
                <w:i w:val="0"/>
                <w:iCs w:val="0"/>
                <w:color w:val="000000"/>
                <w:sz w:val="20"/>
                <w:szCs w:val="20"/>
                <w:highlight w:val="none"/>
                <w:u w:val="none"/>
              </w:rPr>
            </w:pPr>
          </w:p>
        </w:tc>
      </w:tr>
      <w:tr w14:paraId="0957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52451A6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880" w:type="pct"/>
            <w:shd w:val="clear" w:color="auto" w:fill="auto"/>
            <w:noWrap/>
            <w:vAlign w:val="center"/>
          </w:tcPr>
          <w:p w14:paraId="0F736CC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接力棒</w:t>
            </w:r>
          </w:p>
        </w:tc>
        <w:tc>
          <w:tcPr>
            <w:tcW w:w="2568" w:type="pct"/>
            <w:shd w:val="clear" w:color="auto" w:fill="auto"/>
            <w:vAlign w:val="center"/>
          </w:tcPr>
          <w:p w14:paraId="3E65B21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长280mm-300mm,直径30mm-42mm,质量不小于50g</w:t>
            </w:r>
          </w:p>
        </w:tc>
        <w:tc>
          <w:tcPr>
            <w:tcW w:w="565" w:type="pct"/>
            <w:shd w:val="clear" w:color="auto" w:fill="auto"/>
            <w:noWrap/>
            <w:vAlign w:val="center"/>
          </w:tcPr>
          <w:p w14:paraId="52444E1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支</w:t>
            </w:r>
          </w:p>
        </w:tc>
        <w:tc>
          <w:tcPr>
            <w:tcW w:w="600" w:type="pct"/>
            <w:shd w:val="clear" w:color="auto" w:fill="auto"/>
            <w:noWrap/>
            <w:vAlign w:val="center"/>
          </w:tcPr>
          <w:p w14:paraId="317283A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24 </w:t>
            </w:r>
          </w:p>
        </w:tc>
      </w:tr>
      <w:tr w14:paraId="331C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149849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880" w:type="pct"/>
            <w:shd w:val="clear" w:color="auto" w:fill="auto"/>
            <w:noWrap/>
            <w:vAlign w:val="center"/>
          </w:tcPr>
          <w:p w14:paraId="370BACE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跨栏架</w:t>
            </w:r>
          </w:p>
        </w:tc>
        <w:tc>
          <w:tcPr>
            <w:tcW w:w="2568" w:type="pct"/>
            <w:shd w:val="clear" w:color="auto" w:fill="auto"/>
            <w:vAlign w:val="center"/>
          </w:tcPr>
          <w:p w14:paraId="5E1B619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栏板长度1000mm～1200mm，宽度50mm～70mm；栏架底座长≤700mm，栏架高度914mm（栏架高度宜可调节，最低700mm）,栏板倾翻力16N～20N</w:t>
            </w:r>
          </w:p>
        </w:tc>
        <w:tc>
          <w:tcPr>
            <w:tcW w:w="565" w:type="pct"/>
            <w:shd w:val="clear" w:color="auto" w:fill="auto"/>
            <w:noWrap/>
            <w:vAlign w:val="center"/>
          </w:tcPr>
          <w:p w14:paraId="4C35C59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7AE7A37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 </w:t>
            </w:r>
          </w:p>
        </w:tc>
      </w:tr>
      <w:tr w14:paraId="29CB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F38A51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880" w:type="pct"/>
            <w:shd w:val="clear" w:color="auto" w:fill="auto"/>
            <w:noWrap/>
            <w:vAlign w:val="center"/>
          </w:tcPr>
          <w:p w14:paraId="302AD4D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发令枪</w:t>
            </w:r>
          </w:p>
        </w:tc>
        <w:tc>
          <w:tcPr>
            <w:tcW w:w="2568" w:type="pct"/>
            <w:shd w:val="clear" w:color="auto" w:fill="auto"/>
            <w:vAlign w:val="center"/>
          </w:tcPr>
          <w:p w14:paraId="34F67D5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双发式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1.弹种定装式发令弹；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2.容弹量2发；</w:t>
            </w:r>
          </w:p>
        </w:tc>
        <w:tc>
          <w:tcPr>
            <w:tcW w:w="565" w:type="pct"/>
            <w:shd w:val="clear" w:color="auto" w:fill="auto"/>
            <w:noWrap/>
            <w:vAlign w:val="center"/>
          </w:tcPr>
          <w:p w14:paraId="7A9DE76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支</w:t>
            </w:r>
          </w:p>
        </w:tc>
        <w:tc>
          <w:tcPr>
            <w:tcW w:w="600" w:type="pct"/>
            <w:shd w:val="clear" w:color="auto" w:fill="auto"/>
            <w:noWrap/>
            <w:vAlign w:val="center"/>
          </w:tcPr>
          <w:p w14:paraId="6486132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 </w:t>
            </w:r>
          </w:p>
        </w:tc>
      </w:tr>
      <w:tr w14:paraId="5148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00D366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880" w:type="pct"/>
            <w:shd w:val="clear" w:color="auto" w:fill="auto"/>
            <w:noWrap/>
            <w:vAlign w:val="center"/>
          </w:tcPr>
          <w:p w14:paraId="489AD18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标志杆（筒）</w:t>
            </w:r>
          </w:p>
        </w:tc>
        <w:tc>
          <w:tcPr>
            <w:tcW w:w="2568" w:type="pct"/>
            <w:shd w:val="clear" w:color="auto" w:fill="auto"/>
            <w:vAlign w:val="center"/>
          </w:tcPr>
          <w:p w14:paraId="7719391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标志杆：高1.2m～1.6m，立柱直径25mm，三角形红色旗面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标志桶：全塑料制品,高度为48cm，呈圆锥体状，放置平稳</w:t>
            </w:r>
          </w:p>
        </w:tc>
        <w:tc>
          <w:tcPr>
            <w:tcW w:w="565" w:type="pct"/>
            <w:shd w:val="clear" w:color="auto" w:fill="auto"/>
            <w:noWrap/>
            <w:vAlign w:val="center"/>
          </w:tcPr>
          <w:p w14:paraId="3CE2CD6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noWrap/>
            <w:vAlign w:val="center"/>
          </w:tcPr>
          <w:p w14:paraId="4CA8EB1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 </w:t>
            </w:r>
          </w:p>
        </w:tc>
      </w:tr>
      <w:tr w14:paraId="5218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F27066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880" w:type="pct"/>
            <w:shd w:val="clear" w:color="auto" w:fill="auto"/>
            <w:noWrap/>
            <w:vAlign w:val="center"/>
          </w:tcPr>
          <w:p w14:paraId="3EB6D13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打气筒</w:t>
            </w:r>
          </w:p>
        </w:tc>
        <w:tc>
          <w:tcPr>
            <w:tcW w:w="2568" w:type="pct"/>
            <w:shd w:val="clear" w:color="auto" w:fill="auto"/>
            <w:vAlign w:val="center"/>
          </w:tcPr>
          <w:p w14:paraId="178B5F1F">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带储气罐/人工充气,适合给各种球类充气</w:t>
            </w:r>
          </w:p>
        </w:tc>
        <w:tc>
          <w:tcPr>
            <w:tcW w:w="565" w:type="pct"/>
            <w:shd w:val="clear" w:color="auto" w:fill="auto"/>
            <w:noWrap/>
            <w:vAlign w:val="center"/>
          </w:tcPr>
          <w:p w14:paraId="008CF3C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600" w:type="pct"/>
            <w:shd w:val="clear" w:color="auto" w:fill="auto"/>
            <w:noWrap/>
            <w:vAlign w:val="center"/>
          </w:tcPr>
          <w:p w14:paraId="1F2B45B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r>
      <w:tr w14:paraId="4BF4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5D4CD1B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880" w:type="pct"/>
            <w:shd w:val="clear" w:color="auto" w:fill="auto"/>
            <w:noWrap/>
            <w:vAlign w:val="center"/>
          </w:tcPr>
          <w:p w14:paraId="66A4324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电动充气泵</w:t>
            </w:r>
          </w:p>
        </w:tc>
        <w:tc>
          <w:tcPr>
            <w:tcW w:w="2568" w:type="pct"/>
            <w:shd w:val="clear" w:color="auto" w:fill="auto"/>
            <w:vAlign w:val="center"/>
          </w:tcPr>
          <w:p w14:paraId="4B1F542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用于篮球、排球、足球充气</w:t>
            </w:r>
          </w:p>
        </w:tc>
        <w:tc>
          <w:tcPr>
            <w:tcW w:w="565" w:type="pct"/>
            <w:shd w:val="clear" w:color="auto" w:fill="auto"/>
            <w:noWrap/>
            <w:vAlign w:val="center"/>
          </w:tcPr>
          <w:p w14:paraId="714C591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600" w:type="pct"/>
            <w:shd w:val="clear" w:color="auto" w:fill="auto"/>
            <w:noWrap/>
            <w:vAlign w:val="center"/>
          </w:tcPr>
          <w:p w14:paraId="30C2E55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403B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48F6780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880" w:type="pct"/>
            <w:shd w:val="clear" w:color="auto" w:fill="auto"/>
            <w:noWrap/>
            <w:vAlign w:val="center"/>
          </w:tcPr>
          <w:p w14:paraId="14DAD16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机械秒表</w:t>
            </w:r>
          </w:p>
        </w:tc>
        <w:tc>
          <w:tcPr>
            <w:tcW w:w="2568" w:type="pct"/>
            <w:shd w:val="clear" w:color="auto" w:fill="auto"/>
            <w:vAlign w:val="center"/>
          </w:tcPr>
          <w:p w14:paraId="059341E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分辨率：0.01s，10min测量精度≤0.2s</w:t>
            </w:r>
          </w:p>
        </w:tc>
        <w:tc>
          <w:tcPr>
            <w:tcW w:w="565" w:type="pct"/>
            <w:shd w:val="clear" w:color="auto" w:fill="auto"/>
            <w:noWrap/>
            <w:vAlign w:val="center"/>
          </w:tcPr>
          <w:p w14:paraId="1928DE5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600" w:type="pct"/>
            <w:shd w:val="clear" w:color="auto" w:fill="auto"/>
            <w:noWrap/>
            <w:vAlign w:val="center"/>
          </w:tcPr>
          <w:p w14:paraId="69EE80F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r>
      <w:tr w14:paraId="6424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8B2D20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880" w:type="pct"/>
            <w:shd w:val="clear" w:color="auto" w:fill="auto"/>
            <w:noWrap/>
            <w:vAlign w:val="center"/>
          </w:tcPr>
          <w:p w14:paraId="49316A8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数字秒表</w:t>
            </w:r>
          </w:p>
        </w:tc>
        <w:tc>
          <w:tcPr>
            <w:tcW w:w="2568" w:type="pct"/>
            <w:shd w:val="clear" w:color="auto" w:fill="auto"/>
            <w:vAlign w:val="center"/>
          </w:tcPr>
          <w:p w14:paraId="56B0278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分辨率：0.01s，10min测量精度≤0.2s计时不少于 50 道次</w:t>
            </w:r>
          </w:p>
        </w:tc>
        <w:tc>
          <w:tcPr>
            <w:tcW w:w="565" w:type="pct"/>
            <w:shd w:val="clear" w:color="auto" w:fill="auto"/>
            <w:noWrap/>
            <w:vAlign w:val="center"/>
          </w:tcPr>
          <w:p w14:paraId="5DC583F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600" w:type="pct"/>
            <w:shd w:val="clear" w:color="auto" w:fill="auto"/>
            <w:noWrap/>
            <w:vAlign w:val="center"/>
          </w:tcPr>
          <w:p w14:paraId="7C56E41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r>
      <w:tr w14:paraId="4C00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4A4BE8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880" w:type="pct"/>
            <w:shd w:val="clear" w:color="auto" w:fill="auto"/>
            <w:noWrap/>
            <w:vAlign w:val="center"/>
          </w:tcPr>
          <w:p w14:paraId="1B676D7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跳高垫</w:t>
            </w:r>
          </w:p>
        </w:tc>
        <w:tc>
          <w:tcPr>
            <w:tcW w:w="2568" w:type="pct"/>
            <w:shd w:val="clear" w:color="auto" w:fill="auto"/>
            <w:vAlign w:val="center"/>
          </w:tcPr>
          <w:p w14:paraId="0A112E6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3000mm×2000mm×300mm</w:t>
            </w:r>
          </w:p>
        </w:tc>
        <w:tc>
          <w:tcPr>
            <w:tcW w:w="565" w:type="pct"/>
            <w:shd w:val="clear" w:color="auto" w:fill="auto"/>
            <w:noWrap/>
            <w:vAlign w:val="center"/>
          </w:tcPr>
          <w:p w14:paraId="3AAE004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600" w:type="pct"/>
            <w:shd w:val="clear" w:color="auto" w:fill="auto"/>
            <w:noWrap/>
            <w:vAlign w:val="center"/>
          </w:tcPr>
          <w:p w14:paraId="1E1E114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 </w:t>
            </w:r>
          </w:p>
        </w:tc>
      </w:tr>
      <w:tr w14:paraId="6651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0364475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880" w:type="pct"/>
            <w:shd w:val="clear" w:color="auto" w:fill="auto"/>
            <w:noWrap/>
            <w:vAlign w:val="center"/>
          </w:tcPr>
          <w:p w14:paraId="752B700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跳高架</w:t>
            </w:r>
          </w:p>
        </w:tc>
        <w:tc>
          <w:tcPr>
            <w:tcW w:w="2568" w:type="pct"/>
            <w:shd w:val="clear" w:color="auto" w:fill="auto"/>
            <w:vAlign w:val="center"/>
          </w:tcPr>
          <w:p w14:paraId="7B317033">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立柱高度1600mm～2000mm；高度刻度500mm～1800mm；横杆托长60mm，宽40mm</w:t>
            </w:r>
          </w:p>
        </w:tc>
        <w:tc>
          <w:tcPr>
            <w:tcW w:w="565" w:type="pct"/>
            <w:shd w:val="clear" w:color="auto" w:fill="auto"/>
            <w:noWrap/>
            <w:vAlign w:val="center"/>
          </w:tcPr>
          <w:p w14:paraId="4AAA946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76707C9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2563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E7468E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880" w:type="pct"/>
            <w:shd w:val="clear" w:color="auto" w:fill="auto"/>
            <w:noWrap/>
            <w:vAlign w:val="center"/>
          </w:tcPr>
          <w:p w14:paraId="0CCB78B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跳高横竿</w:t>
            </w:r>
          </w:p>
        </w:tc>
        <w:tc>
          <w:tcPr>
            <w:tcW w:w="2568" w:type="pct"/>
            <w:shd w:val="clear" w:color="auto" w:fill="auto"/>
            <w:vAlign w:val="center"/>
          </w:tcPr>
          <w:p w14:paraId="17353F5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长3000mm～4000mm，直径25mm～30mm,质量不超过2000g,采用不宜折断的适宜材料制成，不应采用金属材料，除两端外，横截面应呈圆形，颜色醒目。横杆固定在立柱上，中心自然下垂应小于20mm</w:t>
            </w:r>
          </w:p>
        </w:tc>
        <w:tc>
          <w:tcPr>
            <w:tcW w:w="565" w:type="pct"/>
            <w:shd w:val="clear" w:color="auto" w:fill="auto"/>
            <w:noWrap/>
            <w:vAlign w:val="center"/>
          </w:tcPr>
          <w:p w14:paraId="13D90E3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noWrap/>
            <w:vAlign w:val="center"/>
          </w:tcPr>
          <w:p w14:paraId="5802C31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r>
      <w:tr w14:paraId="59CD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08CF04E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880" w:type="pct"/>
            <w:shd w:val="clear" w:color="auto" w:fill="auto"/>
            <w:noWrap/>
            <w:vAlign w:val="center"/>
          </w:tcPr>
          <w:p w14:paraId="26051B9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起跑器</w:t>
            </w:r>
          </w:p>
        </w:tc>
        <w:tc>
          <w:tcPr>
            <w:tcW w:w="2568" w:type="pct"/>
            <w:shd w:val="clear" w:color="auto" w:fill="auto"/>
            <w:vAlign w:val="center"/>
          </w:tcPr>
          <w:p w14:paraId="15356AA3">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塑胶跑道专用。总长：不小于 65cm；卡档宽：约 2.3cm；卡档高：约 2.8cm；底板厚：约 0.35cm；踏板：钢板制，上面配胶垫；踏板长：约 18cm；踏板宽：约 12cm；踏板高：14cm；升降：6 档调节。</w:t>
            </w:r>
          </w:p>
        </w:tc>
        <w:tc>
          <w:tcPr>
            <w:tcW w:w="565" w:type="pct"/>
            <w:shd w:val="clear" w:color="auto" w:fill="auto"/>
            <w:noWrap/>
            <w:vAlign w:val="center"/>
          </w:tcPr>
          <w:p w14:paraId="3F1B926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356ED6B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r>
      <w:tr w14:paraId="313D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1FB344C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880" w:type="pct"/>
            <w:shd w:val="clear" w:color="auto" w:fill="auto"/>
            <w:noWrap/>
            <w:vAlign w:val="center"/>
          </w:tcPr>
          <w:p w14:paraId="07C7E5A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山  羊</w:t>
            </w:r>
          </w:p>
        </w:tc>
        <w:tc>
          <w:tcPr>
            <w:tcW w:w="2568" w:type="pct"/>
            <w:shd w:val="clear" w:color="auto" w:fill="auto"/>
            <w:vAlign w:val="center"/>
          </w:tcPr>
          <w:p w14:paraId="27608E6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山羊全高：1000mm～1300mm；山羊头长：500mm～600mm；头宽：360mm±5mm；头高：260mm～330mm，立轴升降间距：50mm±3mm，山羊腿外直径≥30mm，山羊腿壁厚≥3mm</w:t>
            </w:r>
          </w:p>
        </w:tc>
        <w:tc>
          <w:tcPr>
            <w:tcW w:w="565" w:type="pct"/>
            <w:shd w:val="clear" w:color="auto" w:fill="auto"/>
            <w:noWrap/>
            <w:vAlign w:val="center"/>
          </w:tcPr>
          <w:p w14:paraId="245FFD8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600" w:type="pct"/>
            <w:shd w:val="clear" w:color="auto" w:fill="auto"/>
            <w:noWrap/>
            <w:vAlign w:val="center"/>
          </w:tcPr>
          <w:p w14:paraId="614A647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r>
      <w:tr w14:paraId="3BCA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03A00C3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880" w:type="pct"/>
            <w:shd w:val="clear" w:color="auto" w:fill="auto"/>
            <w:noWrap/>
            <w:vAlign w:val="center"/>
          </w:tcPr>
          <w:p w14:paraId="3A1DFC6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跳  箱</w:t>
            </w:r>
          </w:p>
        </w:tc>
        <w:tc>
          <w:tcPr>
            <w:tcW w:w="2568" w:type="pct"/>
            <w:shd w:val="clear" w:color="auto" w:fill="auto"/>
            <w:vAlign w:val="center"/>
          </w:tcPr>
          <w:p w14:paraId="68B29B9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箱长1100mm～1200mm；箱高1100mm，其余符合国家标准</w:t>
            </w:r>
          </w:p>
        </w:tc>
        <w:tc>
          <w:tcPr>
            <w:tcW w:w="565" w:type="pct"/>
            <w:shd w:val="clear" w:color="auto" w:fill="auto"/>
            <w:noWrap/>
            <w:vAlign w:val="center"/>
          </w:tcPr>
          <w:p w14:paraId="353C7A4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0B74FFD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0023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79287F9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880" w:type="pct"/>
            <w:shd w:val="clear" w:color="auto" w:fill="auto"/>
            <w:noWrap/>
            <w:vAlign w:val="center"/>
          </w:tcPr>
          <w:p w14:paraId="26A0296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助跳板</w:t>
            </w:r>
          </w:p>
        </w:tc>
        <w:tc>
          <w:tcPr>
            <w:tcW w:w="2568" w:type="pct"/>
            <w:shd w:val="clear" w:color="auto" w:fill="auto"/>
            <w:vAlign w:val="center"/>
          </w:tcPr>
          <w:p w14:paraId="259BA7D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主要原材料采用木材或其它弹性材料，Ⅲ型长×宽×高1200mm×600mm×200mm</w:t>
            </w:r>
          </w:p>
        </w:tc>
        <w:tc>
          <w:tcPr>
            <w:tcW w:w="565" w:type="pct"/>
            <w:shd w:val="clear" w:color="auto" w:fill="auto"/>
            <w:noWrap/>
            <w:vAlign w:val="center"/>
          </w:tcPr>
          <w:p w14:paraId="6446044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600" w:type="pct"/>
            <w:shd w:val="clear" w:color="auto" w:fill="auto"/>
            <w:noWrap/>
            <w:vAlign w:val="center"/>
          </w:tcPr>
          <w:p w14:paraId="5E96B17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1FE6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5E135AA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880" w:type="pct"/>
            <w:shd w:val="clear" w:color="auto" w:fill="auto"/>
            <w:noWrap/>
            <w:vAlign w:val="center"/>
          </w:tcPr>
          <w:p w14:paraId="560BE4B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划线器</w:t>
            </w:r>
          </w:p>
        </w:tc>
        <w:tc>
          <w:tcPr>
            <w:tcW w:w="2568" w:type="pct"/>
            <w:shd w:val="clear" w:color="auto" w:fill="auto"/>
            <w:vAlign w:val="center"/>
          </w:tcPr>
          <w:p w14:paraId="5D8A5C71">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单道三轮划线器，扶手高 0.8-1.0 米，厢内滑石粉能划各种场地标志线，车轮有轴承</w:t>
            </w:r>
          </w:p>
        </w:tc>
        <w:tc>
          <w:tcPr>
            <w:tcW w:w="565" w:type="pct"/>
            <w:shd w:val="clear" w:color="auto" w:fill="auto"/>
            <w:noWrap/>
            <w:vAlign w:val="center"/>
          </w:tcPr>
          <w:p w14:paraId="21D50E8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600" w:type="pct"/>
            <w:shd w:val="clear" w:color="auto" w:fill="auto"/>
            <w:noWrap/>
            <w:vAlign w:val="center"/>
          </w:tcPr>
          <w:p w14:paraId="1A8D551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4807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DBA9EF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880" w:type="pct"/>
            <w:shd w:val="clear" w:color="auto" w:fill="auto"/>
            <w:noWrap/>
            <w:vAlign w:val="center"/>
          </w:tcPr>
          <w:p w14:paraId="3675E2A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实心球</w:t>
            </w:r>
          </w:p>
        </w:tc>
        <w:tc>
          <w:tcPr>
            <w:tcW w:w="2568" w:type="pct"/>
            <w:shd w:val="clear" w:color="auto" w:fill="auto"/>
            <w:vAlign w:val="center"/>
          </w:tcPr>
          <w:p w14:paraId="06067438">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圆周长420mm～780mm,质量2000g±30g,采用适宜的软性材料，球体表面应进行防滑处理,不应有颗粒脱落、裂缝等缺陷,经过从10m高处自由落体试验后，应无破裂</w:t>
            </w:r>
          </w:p>
        </w:tc>
        <w:tc>
          <w:tcPr>
            <w:tcW w:w="565" w:type="pct"/>
            <w:shd w:val="clear" w:color="auto" w:fill="auto"/>
            <w:noWrap/>
            <w:vAlign w:val="center"/>
          </w:tcPr>
          <w:p w14:paraId="062B6AC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600" w:type="pct"/>
            <w:shd w:val="clear" w:color="auto" w:fill="auto"/>
            <w:noWrap/>
            <w:vAlign w:val="center"/>
          </w:tcPr>
          <w:p w14:paraId="1C0A42B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30D2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687EB40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880" w:type="pct"/>
            <w:shd w:val="clear" w:color="auto" w:fill="auto"/>
            <w:noWrap/>
            <w:vAlign w:val="center"/>
          </w:tcPr>
          <w:p w14:paraId="3A78699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皮  尺</w:t>
            </w:r>
          </w:p>
        </w:tc>
        <w:tc>
          <w:tcPr>
            <w:tcW w:w="2568" w:type="pct"/>
            <w:shd w:val="clear" w:color="auto" w:fill="auto"/>
            <w:vAlign w:val="center"/>
          </w:tcPr>
          <w:p w14:paraId="00ECF5C6">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50m，仿皮外壳，尺带：苎麻布卷尺，防水，防腐蚀；铜制卡扣和收放扣</w:t>
            </w:r>
          </w:p>
        </w:tc>
        <w:tc>
          <w:tcPr>
            <w:tcW w:w="565" w:type="pct"/>
            <w:shd w:val="clear" w:color="auto" w:fill="auto"/>
            <w:noWrap/>
            <w:vAlign w:val="center"/>
          </w:tcPr>
          <w:p w14:paraId="42B5112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卷</w:t>
            </w:r>
          </w:p>
        </w:tc>
        <w:tc>
          <w:tcPr>
            <w:tcW w:w="600" w:type="pct"/>
            <w:shd w:val="clear" w:color="auto" w:fill="auto"/>
            <w:noWrap/>
            <w:vAlign w:val="center"/>
          </w:tcPr>
          <w:p w14:paraId="3636096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r>
      <w:tr w14:paraId="77AE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48789DA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880" w:type="pct"/>
            <w:shd w:val="clear" w:color="auto" w:fill="auto"/>
            <w:noWrap/>
            <w:vAlign w:val="center"/>
          </w:tcPr>
          <w:p w14:paraId="4FA04FB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小体操垫</w:t>
            </w:r>
          </w:p>
        </w:tc>
        <w:tc>
          <w:tcPr>
            <w:tcW w:w="2568" w:type="pct"/>
            <w:shd w:val="clear" w:color="auto" w:fill="auto"/>
            <w:vAlign w:val="center"/>
          </w:tcPr>
          <w:p w14:paraId="14CD466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采用泡沫塑料和泡沫乳胶，帆布或人造革外皮，长1200mm±5mm,宽600mm±5mm,厚≥50mm。在长度方向可对半折叠，两侧应各有提手</w:t>
            </w:r>
          </w:p>
        </w:tc>
        <w:tc>
          <w:tcPr>
            <w:tcW w:w="565" w:type="pct"/>
            <w:shd w:val="clear" w:color="auto" w:fill="auto"/>
            <w:noWrap/>
            <w:vAlign w:val="center"/>
          </w:tcPr>
          <w:p w14:paraId="40806B9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600" w:type="pct"/>
            <w:shd w:val="clear" w:color="auto" w:fill="auto"/>
            <w:noWrap/>
            <w:vAlign w:val="center"/>
          </w:tcPr>
          <w:p w14:paraId="2B17D09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0B34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399" w:type="pct"/>
            <w:gridSpan w:val="4"/>
            <w:shd w:val="clear" w:color="auto" w:fill="auto"/>
            <w:noWrap/>
            <w:vAlign w:val="center"/>
          </w:tcPr>
          <w:p w14:paraId="6A9ACA93">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民间传统艺术类</w:t>
            </w:r>
          </w:p>
        </w:tc>
        <w:tc>
          <w:tcPr>
            <w:tcW w:w="600" w:type="pct"/>
            <w:shd w:val="clear" w:color="auto" w:fill="auto"/>
            <w:noWrap/>
            <w:vAlign w:val="center"/>
          </w:tcPr>
          <w:p w14:paraId="36204B54">
            <w:pPr>
              <w:spacing w:line="360" w:lineRule="auto"/>
              <w:jc w:val="center"/>
              <w:rPr>
                <w:rFonts w:hint="eastAsia" w:ascii="仿宋" w:hAnsi="仿宋" w:eastAsia="仿宋" w:cs="仿宋"/>
                <w:i w:val="0"/>
                <w:iCs w:val="0"/>
                <w:color w:val="000000"/>
                <w:sz w:val="20"/>
                <w:szCs w:val="20"/>
                <w:highlight w:val="none"/>
                <w:u w:val="none"/>
              </w:rPr>
            </w:pPr>
          </w:p>
        </w:tc>
      </w:tr>
      <w:tr w14:paraId="2DA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FE8918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880" w:type="pct"/>
            <w:shd w:val="clear" w:color="auto" w:fill="auto"/>
            <w:noWrap/>
            <w:vAlign w:val="center"/>
          </w:tcPr>
          <w:p w14:paraId="399068B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短跳绳</w:t>
            </w:r>
          </w:p>
        </w:tc>
        <w:tc>
          <w:tcPr>
            <w:tcW w:w="2568" w:type="pct"/>
            <w:shd w:val="clear" w:color="auto" w:fill="auto"/>
            <w:vAlign w:val="center"/>
          </w:tcPr>
          <w:p w14:paraId="7DCE7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短跳绳，绳长度2600mm～2800mm，直径6mm～7mm，质量60g～80g,柄长度140mm～170mm，直径26mm～33mm，质量70g～90g</w:t>
            </w:r>
          </w:p>
        </w:tc>
        <w:tc>
          <w:tcPr>
            <w:tcW w:w="565" w:type="pct"/>
            <w:shd w:val="clear" w:color="auto" w:fill="auto"/>
            <w:noWrap/>
            <w:vAlign w:val="center"/>
          </w:tcPr>
          <w:p w14:paraId="6CC6428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noWrap/>
            <w:vAlign w:val="center"/>
          </w:tcPr>
          <w:p w14:paraId="230AFD9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7030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6E1B8FB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880" w:type="pct"/>
            <w:shd w:val="clear" w:color="auto" w:fill="auto"/>
            <w:noWrap/>
            <w:vAlign w:val="center"/>
          </w:tcPr>
          <w:p w14:paraId="50B750B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长跳绳</w:t>
            </w:r>
          </w:p>
        </w:tc>
        <w:tc>
          <w:tcPr>
            <w:tcW w:w="2568" w:type="pct"/>
            <w:shd w:val="clear" w:color="auto" w:fill="auto"/>
            <w:vAlign w:val="center"/>
          </w:tcPr>
          <w:p w14:paraId="140D908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长跳绳，绳长度4000mm～6000mm，直径8～9mm，质量140g～235g；柄长度140mm～170mm，直径26mm～33mm，质量70g～90g</w:t>
            </w:r>
          </w:p>
        </w:tc>
        <w:tc>
          <w:tcPr>
            <w:tcW w:w="565" w:type="pct"/>
            <w:shd w:val="clear" w:color="auto" w:fill="auto"/>
            <w:noWrap/>
            <w:vAlign w:val="center"/>
          </w:tcPr>
          <w:p w14:paraId="79DC551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noWrap/>
            <w:vAlign w:val="center"/>
          </w:tcPr>
          <w:p w14:paraId="79D9E02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r>
      <w:tr w14:paraId="7723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2DD2010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880" w:type="pct"/>
            <w:shd w:val="clear" w:color="auto" w:fill="auto"/>
            <w:vAlign w:val="center"/>
          </w:tcPr>
          <w:p w14:paraId="64E8FF3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竹节绳</w:t>
            </w:r>
          </w:p>
        </w:tc>
        <w:tc>
          <w:tcPr>
            <w:tcW w:w="2568" w:type="pct"/>
            <w:shd w:val="clear" w:color="auto" w:fill="auto"/>
            <w:vAlign w:val="center"/>
          </w:tcPr>
          <w:p w14:paraId="084EDF6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短竹节绳，短净绳长约2600mm，竹节长约20mm，竹节直径约6mm，手柄长约198mm</w:t>
            </w:r>
          </w:p>
        </w:tc>
        <w:tc>
          <w:tcPr>
            <w:tcW w:w="565" w:type="pct"/>
            <w:shd w:val="clear" w:color="auto" w:fill="auto"/>
            <w:noWrap/>
            <w:vAlign w:val="center"/>
          </w:tcPr>
          <w:p w14:paraId="76CC8F4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vAlign w:val="center"/>
          </w:tcPr>
          <w:p w14:paraId="7859A44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r>
      <w:tr w14:paraId="34F9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1B199C9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880" w:type="pct"/>
            <w:shd w:val="clear" w:color="auto" w:fill="auto"/>
            <w:vAlign w:val="center"/>
          </w:tcPr>
          <w:p w14:paraId="1C2FCF2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花毽</w:t>
            </w:r>
          </w:p>
        </w:tc>
        <w:tc>
          <w:tcPr>
            <w:tcW w:w="2568" w:type="pct"/>
            <w:shd w:val="clear" w:color="auto" w:fill="auto"/>
            <w:vAlign w:val="center"/>
          </w:tcPr>
          <w:p w14:paraId="320580E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键毛应采用8支～10支彩色鸡羽，扎成圆形，毽垫直径30mm～32mm，厚度3mm～4mm，球高130mm～180mm，球重13g～15g</w:t>
            </w:r>
          </w:p>
        </w:tc>
        <w:tc>
          <w:tcPr>
            <w:tcW w:w="565" w:type="pct"/>
            <w:shd w:val="clear" w:color="auto" w:fill="auto"/>
            <w:noWrap/>
            <w:vAlign w:val="center"/>
          </w:tcPr>
          <w:p w14:paraId="78B7934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600" w:type="pct"/>
            <w:shd w:val="clear" w:color="auto" w:fill="auto"/>
            <w:noWrap/>
            <w:vAlign w:val="center"/>
          </w:tcPr>
          <w:p w14:paraId="1F409DB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 </w:t>
            </w:r>
          </w:p>
        </w:tc>
      </w:tr>
      <w:tr w14:paraId="3CD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7A6BC0A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880" w:type="pct"/>
            <w:shd w:val="clear" w:color="auto" w:fill="auto"/>
            <w:noWrap/>
            <w:vAlign w:val="center"/>
          </w:tcPr>
          <w:p w14:paraId="1E7DF88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拔河绳</w:t>
            </w:r>
          </w:p>
        </w:tc>
        <w:tc>
          <w:tcPr>
            <w:tcW w:w="2568" w:type="pct"/>
            <w:shd w:val="clear" w:color="auto" w:fill="auto"/>
            <w:vAlign w:val="center"/>
          </w:tcPr>
          <w:p w14:paraId="5A37811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30m，质量10kg左右，采用天然麻棕线绞制</w:t>
            </w:r>
          </w:p>
        </w:tc>
        <w:tc>
          <w:tcPr>
            <w:tcW w:w="565" w:type="pct"/>
            <w:shd w:val="clear" w:color="auto" w:fill="auto"/>
            <w:noWrap/>
            <w:vAlign w:val="center"/>
          </w:tcPr>
          <w:p w14:paraId="7DDD6E2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根</w:t>
            </w:r>
          </w:p>
        </w:tc>
        <w:tc>
          <w:tcPr>
            <w:tcW w:w="600" w:type="pct"/>
            <w:shd w:val="clear" w:color="auto" w:fill="auto"/>
            <w:noWrap/>
            <w:vAlign w:val="center"/>
          </w:tcPr>
          <w:p w14:paraId="46F429D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r>
      <w:tr w14:paraId="465E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99" w:type="pct"/>
            <w:gridSpan w:val="4"/>
            <w:shd w:val="clear" w:color="auto" w:fill="auto"/>
            <w:noWrap/>
            <w:vAlign w:val="center"/>
          </w:tcPr>
          <w:p w14:paraId="54E130A9">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球类</w:t>
            </w:r>
          </w:p>
        </w:tc>
        <w:tc>
          <w:tcPr>
            <w:tcW w:w="600" w:type="pct"/>
            <w:shd w:val="clear" w:color="auto" w:fill="auto"/>
            <w:noWrap/>
            <w:vAlign w:val="center"/>
          </w:tcPr>
          <w:p w14:paraId="7A6DFDFE">
            <w:pPr>
              <w:spacing w:line="360" w:lineRule="auto"/>
              <w:rPr>
                <w:rFonts w:hint="eastAsia" w:ascii="仿宋" w:hAnsi="仿宋" w:eastAsia="仿宋" w:cs="仿宋"/>
                <w:b/>
                <w:bCs/>
                <w:i w:val="0"/>
                <w:iCs w:val="0"/>
                <w:color w:val="000000"/>
                <w:sz w:val="20"/>
                <w:szCs w:val="20"/>
                <w:highlight w:val="none"/>
                <w:u w:val="none"/>
              </w:rPr>
            </w:pPr>
          </w:p>
        </w:tc>
      </w:tr>
      <w:tr w14:paraId="58F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6D9AEA7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880" w:type="pct"/>
            <w:shd w:val="clear" w:color="auto" w:fill="auto"/>
            <w:noWrap/>
            <w:vAlign w:val="center"/>
          </w:tcPr>
          <w:p w14:paraId="700734D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篮球</w:t>
            </w:r>
          </w:p>
        </w:tc>
        <w:tc>
          <w:tcPr>
            <w:tcW w:w="2568" w:type="pct"/>
            <w:shd w:val="clear" w:color="auto" w:fill="auto"/>
            <w:vAlign w:val="center"/>
          </w:tcPr>
          <w:p w14:paraId="14BE942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圆周长695mm～725mm；质量490g～560g</w:t>
            </w:r>
          </w:p>
        </w:tc>
        <w:tc>
          <w:tcPr>
            <w:tcW w:w="565" w:type="pct"/>
            <w:shd w:val="clear" w:color="auto" w:fill="auto"/>
            <w:noWrap/>
            <w:vAlign w:val="center"/>
          </w:tcPr>
          <w:p w14:paraId="0770A56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600" w:type="pct"/>
            <w:shd w:val="clear" w:color="auto" w:fill="auto"/>
            <w:noWrap/>
            <w:vAlign w:val="center"/>
          </w:tcPr>
          <w:p w14:paraId="0F57488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r>
      <w:tr w14:paraId="0E3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7C5F601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880" w:type="pct"/>
            <w:shd w:val="clear" w:color="auto" w:fill="auto"/>
            <w:noWrap/>
            <w:vAlign w:val="center"/>
          </w:tcPr>
          <w:p w14:paraId="2D45CDA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篮球架</w:t>
            </w:r>
          </w:p>
        </w:tc>
        <w:tc>
          <w:tcPr>
            <w:tcW w:w="2568" w:type="pct"/>
            <w:shd w:val="clear" w:color="auto" w:fill="auto"/>
            <w:noWrap/>
            <w:vAlign w:val="center"/>
          </w:tcPr>
          <w:p w14:paraId="0C83A00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箱体1*2米，配弹性篮球圈</w:t>
            </w:r>
          </w:p>
        </w:tc>
        <w:tc>
          <w:tcPr>
            <w:tcW w:w="565" w:type="pct"/>
            <w:shd w:val="clear" w:color="auto" w:fill="auto"/>
            <w:noWrap/>
            <w:vAlign w:val="center"/>
          </w:tcPr>
          <w:p w14:paraId="08A3A97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548D20B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r>
      <w:tr w14:paraId="3B70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5CE920B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880" w:type="pct"/>
            <w:shd w:val="clear" w:color="auto" w:fill="auto"/>
            <w:noWrap/>
            <w:vAlign w:val="center"/>
          </w:tcPr>
          <w:p w14:paraId="26324DE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足 球</w:t>
            </w:r>
          </w:p>
        </w:tc>
        <w:tc>
          <w:tcPr>
            <w:tcW w:w="2568" w:type="pct"/>
            <w:shd w:val="clear" w:color="auto" w:fill="auto"/>
            <w:vAlign w:val="center"/>
          </w:tcPr>
          <w:p w14:paraId="59E1EDB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5#：圆周长675mm～710mm；质量382g～468g</w:t>
            </w:r>
          </w:p>
        </w:tc>
        <w:tc>
          <w:tcPr>
            <w:tcW w:w="565" w:type="pct"/>
            <w:shd w:val="clear" w:color="auto" w:fill="auto"/>
            <w:noWrap/>
            <w:vAlign w:val="center"/>
          </w:tcPr>
          <w:p w14:paraId="334E402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600" w:type="pct"/>
            <w:shd w:val="clear" w:color="auto" w:fill="auto"/>
            <w:noWrap/>
            <w:vAlign w:val="center"/>
          </w:tcPr>
          <w:p w14:paraId="0FACB9D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r>
      <w:tr w14:paraId="406A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79E57B2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880" w:type="pct"/>
            <w:shd w:val="clear" w:color="auto" w:fill="auto"/>
            <w:noWrap/>
            <w:vAlign w:val="center"/>
          </w:tcPr>
          <w:p w14:paraId="6491B81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足球门（11人）</w:t>
            </w:r>
          </w:p>
        </w:tc>
        <w:tc>
          <w:tcPr>
            <w:tcW w:w="2568" w:type="pct"/>
            <w:shd w:val="clear" w:color="auto" w:fill="auto"/>
            <w:vAlign w:val="center"/>
          </w:tcPr>
          <w:p w14:paraId="5282C55C">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1.技术要求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 足球门：标准足球门，球门内口宽度*高度：7320*2440mm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 足球门由立杆、横梁、两侧撑杆、两侧横杆和后侧横杆组成；球门立杆和横梁均采用直径114mm*3mm 优质钢管制成，上设网钩，置网方便，网球系线柱两侧撑杆采用直径60*3mm 的钢管制成，后横柱采用直径为42mm*3mm 的钢管制成,横梁和立杆上没有可能危害到运动员安全的链接物件露在外面。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1.3 足球门应能承受的水平拉力大于 1000N，足球门横梁能承受大于 2700N 的静负荷，横梁不应出现断裂和明显的永久变形。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 球门组装完成后，立杆与地面垂直，横梁与立杆的夹角为 90 度，连接件周边处理圆滑，无棱角，表面抛丸喷砂，静电喷涂。整体结构稳固，安全性好。</w:t>
            </w:r>
          </w:p>
        </w:tc>
        <w:tc>
          <w:tcPr>
            <w:tcW w:w="565" w:type="pct"/>
            <w:shd w:val="clear" w:color="auto" w:fill="auto"/>
            <w:noWrap/>
            <w:vAlign w:val="center"/>
          </w:tcPr>
          <w:p w14:paraId="2C2D4CA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7FD7B31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00E3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18AC72B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880" w:type="pct"/>
            <w:shd w:val="clear" w:color="auto" w:fill="auto"/>
            <w:vAlign w:val="center"/>
          </w:tcPr>
          <w:p w14:paraId="3EDE75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足球门（5人）</w:t>
            </w:r>
          </w:p>
        </w:tc>
        <w:tc>
          <w:tcPr>
            <w:tcW w:w="2568" w:type="pct"/>
            <w:shd w:val="clear" w:color="auto" w:fill="auto"/>
            <w:vAlign w:val="center"/>
          </w:tcPr>
          <w:p w14:paraId="0CDC386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3号足球门内口宽度3000mm±10mm，高度2000mm±10mm，门柱及横梁直径不小于76mm。足球门应能承受的水平拉力1000N，足球门横梁应能承受2700N的静负荷</w:t>
            </w:r>
          </w:p>
        </w:tc>
        <w:tc>
          <w:tcPr>
            <w:tcW w:w="565" w:type="pct"/>
            <w:shd w:val="clear" w:color="auto" w:fill="auto"/>
            <w:noWrap/>
            <w:vAlign w:val="center"/>
          </w:tcPr>
          <w:p w14:paraId="5BD930C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vAlign w:val="center"/>
          </w:tcPr>
          <w:p w14:paraId="2798375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40CF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7AC51EC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880" w:type="pct"/>
            <w:shd w:val="clear" w:color="auto" w:fill="auto"/>
            <w:vAlign w:val="center"/>
          </w:tcPr>
          <w:p w14:paraId="1FBC680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裁判台</w:t>
            </w:r>
          </w:p>
        </w:tc>
        <w:tc>
          <w:tcPr>
            <w:tcW w:w="2568" w:type="pct"/>
            <w:shd w:val="clear" w:color="auto" w:fill="auto"/>
            <w:vAlign w:val="center"/>
          </w:tcPr>
          <w:p w14:paraId="01A1CCD1">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1.5*2*1.3</w:t>
            </w:r>
          </w:p>
        </w:tc>
        <w:tc>
          <w:tcPr>
            <w:tcW w:w="565" w:type="pct"/>
            <w:shd w:val="clear" w:color="auto" w:fill="auto"/>
            <w:noWrap/>
            <w:vAlign w:val="center"/>
          </w:tcPr>
          <w:p w14:paraId="6B63A6F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600" w:type="pct"/>
            <w:shd w:val="clear" w:color="auto" w:fill="auto"/>
            <w:vAlign w:val="center"/>
          </w:tcPr>
          <w:p w14:paraId="60D042C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r>
      <w:tr w14:paraId="759F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63620DE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880" w:type="pct"/>
            <w:shd w:val="clear" w:color="auto" w:fill="auto"/>
            <w:vAlign w:val="center"/>
          </w:tcPr>
          <w:p w14:paraId="6372813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足球网</w:t>
            </w:r>
          </w:p>
        </w:tc>
        <w:tc>
          <w:tcPr>
            <w:tcW w:w="2568" w:type="pct"/>
            <w:shd w:val="clear" w:color="auto" w:fill="auto"/>
            <w:vAlign w:val="center"/>
          </w:tcPr>
          <w:p w14:paraId="16C7B31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1号足球网宽度7320mm，高度2440mm</w:t>
            </w:r>
          </w:p>
        </w:tc>
        <w:tc>
          <w:tcPr>
            <w:tcW w:w="565" w:type="pct"/>
            <w:shd w:val="clear" w:color="auto" w:fill="auto"/>
            <w:noWrap/>
            <w:vAlign w:val="center"/>
          </w:tcPr>
          <w:p w14:paraId="564EE83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600" w:type="pct"/>
            <w:shd w:val="clear" w:color="auto" w:fill="auto"/>
            <w:vAlign w:val="center"/>
          </w:tcPr>
          <w:p w14:paraId="33948C2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r>
      <w:tr w14:paraId="18ED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C71FDC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880" w:type="pct"/>
            <w:shd w:val="clear" w:color="auto" w:fill="auto"/>
            <w:noWrap/>
            <w:vAlign w:val="center"/>
          </w:tcPr>
          <w:p w14:paraId="5B2BB06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排球架</w:t>
            </w:r>
          </w:p>
        </w:tc>
        <w:tc>
          <w:tcPr>
            <w:tcW w:w="2568" w:type="pct"/>
            <w:shd w:val="clear" w:color="auto" w:fill="auto"/>
            <w:vAlign w:val="center"/>
          </w:tcPr>
          <w:p w14:paraId="31D87B28">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网柱高度：2120mm±5mm，拉网中央高度:2000mm±5mm，含网</w:t>
            </w:r>
          </w:p>
        </w:tc>
        <w:tc>
          <w:tcPr>
            <w:tcW w:w="565" w:type="pct"/>
            <w:shd w:val="clear" w:color="auto" w:fill="auto"/>
            <w:noWrap/>
            <w:vAlign w:val="center"/>
          </w:tcPr>
          <w:p w14:paraId="614AA43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2AFFD1F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0880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3087383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880" w:type="pct"/>
            <w:shd w:val="clear" w:color="auto" w:fill="auto"/>
            <w:noWrap/>
            <w:vAlign w:val="center"/>
          </w:tcPr>
          <w:p w14:paraId="7D72B9D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排球</w:t>
            </w:r>
          </w:p>
        </w:tc>
        <w:tc>
          <w:tcPr>
            <w:tcW w:w="2568" w:type="pct"/>
            <w:shd w:val="clear" w:color="auto" w:fill="auto"/>
            <w:vAlign w:val="center"/>
          </w:tcPr>
          <w:p w14:paraId="2C956832">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圆周长650mm～670mm；质量230g～270g</w:t>
            </w:r>
          </w:p>
        </w:tc>
        <w:tc>
          <w:tcPr>
            <w:tcW w:w="565" w:type="pct"/>
            <w:shd w:val="clear" w:color="auto" w:fill="auto"/>
            <w:noWrap/>
            <w:vAlign w:val="center"/>
          </w:tcPr>
          <w:p w14:paraId="4B5B24C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600" w:type="pct"/>
            <w:shd w:val="clear" w:color="auto" w:fill="auto"/>
            <w:noWrap/>
            <w:vAlign w:val="center"/>
          </w:tcPr>
          <w:p w14:paraId="1F933A4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 </w:t>
            </w:r>
          </w:p>
        </w:tc>
      </w:tr>
      <w:tr w14:paraId="01BF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4F58ED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880" w:type="pct"/>
            <w:shd w:val="clear" w:color="auto" w:fill="auto"/>
            <w:vAlign w:val="center"/>
          </w:tcPr>
          <w:p w14:paraId="5CBE084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排球网</w:t>
            </w:r>
          </w:p>
        </w:tc>
        <w:tc>
          <w:tcPr>
            <w:tcW w:w="2568" w:type="pct"/>
            <w:shd w:val="clear" w:color="auto" w:fill="auto"/>
            <w:vAlign w:val="center"/>
          </w:tcPr>
          <w:p w14:paraId="666F9A3D">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排球网长度9500mm～10000mm，宽度1000mm±25mm</w:t>
            </w:r>
          </w:p>
        </w:tc>
        <w:tc>
          <w:tcPr>
            <w:tcW w:w="565" w:type="pct"/>
            <w:shd w:val="clear" w:color="auto" w:fill="auto"/>
            <w:noWrap/>
            <w:vAlign w:val="center"/>
          </w:tcPr>
          <w:p w14:paraId="7D5A9F1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600" w:type="pct"/>
            <w:shd w:val="clear" w:color="auto" w:fill="auto"/>
            <w:vAlign w:val="center"/>
          </w:tcPr>
          <w:p w14:paraId="33CBC01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497D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3481F07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880" w:type="pct"/>
            <w:shd w:val="clear" w:color="auto" w:fill="auto"/>
            <w:noWrap/>
            <w:vAlign w:val="center"/>
          </w:tcPr>
          <w:p w14:paraId="6121C64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室外乒乓球台</w:t>
            </w:r>
          </w:p>
        </w:tc>
        <w:tc>
          <w:tcPr>
            <w:tcW w:w="2568" w:type="pct"/>
            <w:shd w:val="clear" w:color="auto" w:fill="auto"/>
            <w:vAlign w:val="center"/>
          </w:tcPr>
          <w:p w14:paraId="53DD8875">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尺寸：2740*1525*760mm</w:t>
            </w:r>
          </w:p>
        </w:tc>
        <w:tc>
          <w:tcPr>
            <w:tcW w:w="565" w:type="pct"/>
            <w:shd w:val="clear" w:color="auto" w:fill="auto"/>
            <w:noWrap/>
            <w:vAlign w:val="center"/>
          </w:tcPr>
          <w:p w14:paraId="2EBC674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600" w:type="pct"/>
            <w:shd w:val="clear" w:color="auto" w:fill="auto"/>
            <w:noWrap/>
            <w:vAlign w:val="center"/>
          </w:tcPr>
          <w:p w14:paraId="1BA7E1C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r>
      <w:tr w14:paraId="00B0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6B77892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880" w:type="pct"/>
            <w:shd w:val="clear" w:color="auto" w:fill="auto"/>
            <w:noWrap/>
            <w:vAlign w:val="center"/>
          </w:tcPr>
          <w:p w14:paraId="077ED94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乒乓球拍</w:t>
            </w:r>
          </w:p>
        </w:tc>
        <w:tc>
          <w:tcPr>
            <w:tcW w:w="2568" w:type="pct"/>
            <w:shd w:val="clear" w:color="auto" w:fill="auto"/>
            <w:vAlign w:val="center"/>
          </w:tcPr>
          <w:p w14:paraId="5443381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拍：用来击球的拍面应用一层齿粒向外的胶粒片覆盖，连同粘合剂，厚度应不超过2mm，或者用齿粒向内或向外的海绵胶粒片覆盖，连同粘合剂，厚度应不超过4mm。底板与胶粒片或海绵胶粒片的粘接结合力应≥4N</w:t>
            </w:r>
          </w:p>
        </w:tc>
        <w:tc>
          <w:tcPr>
            <w:tcW w:w="565" w:type="pct"/>
            <w:shd w:val="clear" w:color="auto" w:fill="auto"/>
            <w:noWrap/>
            <w:vAlign w:val="center"/>
          </w:tcPr>
          <w:p w14:paraId="378A533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33E5D85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186B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7C75A33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880" w:type="pct"/>
            <w:shd w:val="clear" w:color="auto" w:fill="auto"/>
            <w:noWrap/>
            <w:vAlign w:val="center"/>
          </w:tcPr>
          <w:p w14:paraId="66E6396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羽毛球拍</w:t>
            </w:r>
          </w:p>
        </w:tc>
        <w:tc>
          <w:tcPr>
            <w:tcW w:w="2568" w:type="pct"/>
            <w:shd w:val="clear" w:color="auto" w:fill="auto"/>
            <w:vAlign w:val="center"/>
          </w:tcPr>
          <w:p w14:paraId="44227BB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羽毛球拍：总长度≤630mm，宽度≤230mm，拍弦面长度≤280mm，质量≤100g,握柄直径23mm～25mm</w:t>
            </w:r>
          </w:p>
        </w:tc>
        <w:tc>
          <w:tcPr>
            <w:tcW w:w="565" w:type="pct"/>
            <w:shd w:val="clear" w:color="auto" w:fill="auto"/>
            <w:noWrap/>
            <w:vAlign w:val="center"/>
          </w:tcPr>
          <w:p w14:paraId="534CF9B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6C907DB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2AFF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53F2BF0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880" w:type="pct"/>
            <w:shd w:val="clear" w:color="auto" w:fill="auto"/>
            <w:noWrap/>
            <w:vAlign w:val="center"/>
          </w:tcPr>
          <w:p w14:paraId="544928B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w:t>
            </w:r>
          </w:p>
        </w:tc>
        <w:tc>
          <w:tcPr>
            <w:tcW w:w="2568" w:type="pct"/>
            <w:shd w:val="clear" w:color="auto" w:fill="auto"/>
            <w:vAlign w:val="center"/>
          </w:tcPr>
          <w:p w14:paraId="7E0CB12F">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乒乓球：直径43.4mm～44.4mm，质量2.20g～2.60g，弹跳220mm～250mm，圆度0.4mm，受冲击不小于700次无破裂</w:t>
            </w:r>
          </w:p>
        </w:tc>
        <w:tc>
          <w:tcPr>
            <w:tcW w:w="565" w:type="pct"/>
            <w:shd w:val="clear" w:color="auto" w:fill="auto"/>
            <w:noWrap/>
            <w:vAlign w:val="center"/>
          </w:tcPr>
          <w:p w14:paraId="45B302E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600" w:type="pct"/>
            <w:shd w:val="clear" w:color="auto" w:fill="auto"/>
            <w:noWrap/>
            <w:vAlign w:val="center"/>
          </w:tcPr>
          <w:p w14:paraId="4C76E6F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3289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0934E9C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880" w:type="pct"/>
            <w:shd w:val="clear" w:color="auto" w:fill="auto"/>
            <w:noWrap/>
            <w:vAlign w:val="center"/>
          </w:tcPr>
          <w:p w14:paraId="2EDABCE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w:t>
            </w:r>
          </w:p>
        </w:tc>
        <w:tc>
          <w:tcPr>
            <w:tcW w:w="2568" w:type="pct"/>
            <w:shd w:val="clear" w:color="auto" w:fill="auto"/>
            <w:vAlign w:val="center"/>
          </w:tcPr>
          <w:p w14:paraId="3A694DA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羽毛球：球口外径65mm～68mm，球头直径25mm～27mm，球头高度24mm～26mm，毛片插长63mm～64mm，质量4.50g～5.80g，毛片数量16片</w:t>
            </w:r>
          </w:p>
        </w:tc>
        <w:tc>
          <w:tcPr>
            <w:tcW w:w="565" w:type="pct"/>
            <w:shd w:val="clear" w:color="auto" w:fill="auto"/>
            <w:noWrap/>
            <w:vAlign w:val="center"/>
          </w:tcPr>
          <w:p w14:paraId="1D58C8F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600" w:type="pct"/>
            <w:shd w:val="clear" w:color="auto" w:fill="auto"/>
            <w:noWrap/>
            <w:vAlign w:val="center"/>
          </w:tcPr>
          <w:p w14:paraId="23A4155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 </w:t>
            </w:r>
          </w:p>
        </w:tc>
      </w:tr>
      <w:tr w14:paraId="15E3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635E990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880" w:type="pct"/>
            <w:shd w:val="clear" w:color="auto" w:fill="auto"/>
            <w:noWrap/>
            <w:vAlign w:val="center"/>
          </w:tcPr>
          <w:p w14:paraId="75D2109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乒乓球网架</w:t>
            </w:r>
          </w:p>
        </w:tc>
        <w:tc>
          <w:tcPr>
            <w:tcW w:w="2568" w:type="pct"/>
            <w:shd w:val="clear" w:color="auto" w:fill="auto"/>
            <w:vAlign w:val="center"/>
          </w:tcPr>
          <w:p w14:paraId="6EAC025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乒乓球网架：网架长度152.5mm±2mm，网架高度152.5mm±2mm，可夹厚度≥30mm；乒乓球网：球网高度≥145mm</w:t>
            </w:r>
          </w:p>
        </w:tc>
        <w:tc>
          <w:tcPr>
            <w:tcW w:w="565" w:type="pct"/>
            <w:shd w:val="clear" w:color="auto" w:fill="auto"/>
            <w:noWrap/>
            <w:vAlign w:val="center"/>
          </w:tcPr>
          <w:p w14:paraId="3F989AC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noWrap/>
            <w:vAlign w:val="center"/>
          </w:tcPr>
          <w:p w14:paraId="6F1A969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r>
      <w:tr w14:paraId="10E7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noWrap/>
            <w:vAlign w:val="center"/>
          </w:tcPr>
          <w:p w14:paraId="485B0E7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880" w:type="pct"/>
            <w:shd w:val="clear" w:color="auto" w:fill="auto"/>
            <w:vAlign w:val="center"/>
          </w:tcPr>
          <w:p w14:paraId="7E1119B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羽毛球网架</w:t>
            </w:r>
          </w:p>
        </w:tc>
        <w:tc>
          <w:tcPr>
            <w:tcW w:w="2568" w:type="pct"/>
            <w:shd w:val="clear" w:color="auto" w:fill="auto"/>
            <w:vAlign w:val="center"/>
          </w:tcPr>
          <w:p w14:paraId="385CEC12">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羽毛球网架：网柱高度为1550mm±8mm，拉网中央高度1524mm±5mm；羽毛球网：羽毛球网长度≥6100mm，宽度760mm±25mm</w:t>
            </w:r>
          </w:p>
        </w:tc>
        <w:tc>
          <w:tcPr>
            <w:tcW w:w="565" w:type="pct"/>
            <w:shd w:val="clear" w:color="auto" w:fill="auto"/>
            <w:vAlign w:val="center"/>
          </w:tcPr>
          <w:p w14:paraId="2491F42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付</w:t>
            </w:r>
          </w:p>
        </w:tc>
        <w:tc>
          <w:tcPr>
            <w:tcW w:w="600" w:type="pct"/>
            <w:shd w:val="clear" w:color="auto" w:fill="auto"/>
            <w:vAlign w:val="center"/>
          </w:tcPr>
          <w:p w14:paraId="4CFFC74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r>
      <w:tr w14:paraId="0C2C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noWrap/>
            <w:vAlign w:val="center"/>
          </w:tcPr>
          <w:p w14:paraId="6A3E000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880" w:type="pct"/>
            <w:shd w:val="clear" w:color="auto" w:fill="auto"/>
            <w:vAlign w:val="center"/>
          </w:tcPr>
          <w:p w14:paraId="00FA922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装球车</w:t>
            </w:r>
          </w:p>
        </w:tc>
        <w:tc>
          <w:tcPr>
            <w:tcW w:w="2568" w:type="pct"/>
            <w:shd w:val="clear" w:color="auto" w:fill="auto"/>
            <w:vAlign w:val="center"/>
          </w:tcPr>
          <w:p w14:paraId="7A50D6D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可四轮移动，可折叠。用于装篮球、排球、足球等球类物品，球车四角为圆角</w:t>
            </w:r>
          </w:p>
        </w:tc>
        <w:tc>
          <w:tcPr>
            <w:tcW w:w="565" w:type="pct"/>
            <w:shd w:val="clear" w:color="auto" w:fill="auto"/>
            <w:vAlign w:val="center"/>
          </w:tcPr>
          <w:p w14:paraId="6F95BD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600" w:type="pct"/>
            <w:shd w:val="clear" w:color="auto" w:fill="auto"/>
            <w:vAlign w:val="center"/>
          </w:tcPr>
          <w:p w14:paraId="659689C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r>
      <w:tr w14:paraId="4E23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99" w:type="pct"/>
            <w:gridSpan w:val="4"/>
            <w:shd w:val="clear" w:color="auto" w:fill="auto"/>
            <w:vAlign w:val="center"/>
          </w:tcPr>
          <w:p w14:paraId="79DB35FB">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健身训练类</w:t>
            </w:r>
          </w:p>
        </w:tc>
        <w:tc>
          <w:tcPr>
            <w:tcW w:w="600" w:type="pct"/>
            <w:shd w:val="clear" w:color="auto" w:fill="auto"/>
            <w:vAlign w:val="center"/>
          </w:tcPr>
          <w:p w14:paraId="4567EA41">
            <w:pPr>
              <w:spacing w:line="360" w:lineRule="auto"/>
              <w:jc w:val="center"/>
              <w:rPr>
                <w:rFonts w:hint="eastAsia" w:ascii="仿宋" w:hAnsi="仿宋" w:eastAsia="仿宋" w:cs="仿宋"/>
                <w:i w:val="0"/>
                <w:iCs w:val="0"/>
                <w:color w:val="000000"/>
                <w:sz w:val="20"/>
                <w:szCs w:val="20"/>
                <w:highlight w:val="none"/>
                <w:u w:val="none"/>
              </w:rPr>
            </w:pPr>
          </w:p>
        </w:tc>
      </w:tr>
      <w:tr w14:paraId="2955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5" w:type="pct"/>
            <w:shd w:val="clear" w:color="auto" w:fill="auto"/>
            <w:vAlign w:val="center"/>
          </w:tcPr>
          <w:p w14:paraId="08152FE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880" w:type="pct"/>
            <w:shd w:val="clear" w:color="auto" w:fill="auto"/>
            <w:vAlign w:val="center"/>
          </w:tcPr>
          <w:p w14:paraId="717C158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肋木架</w:t>
            </w:r>
          </w:p>
        </w:tc>
        <w:tc>
          <w:tcPr>
            <w:tcW w:w="2568" w:type="pct"/>
            <w:shd w:val="clear" w:color="auto" w:fill="auto"/>
            <w:vAlign w:val="center"/>
          </w:tcPr>
          <w:p w14:paraId="69BC4D3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宜三柱二间，使用宽度≥1000mm,最高使用高度2500mm±100mm，横肋间距300mm，握持直径30mm～35mm</w:t>
            </w:r>
          </w:p>
        </w:tc>
        <w:tc>
          <w:tcPr>
            <w:tcW w:w="565" w:type="pct"/>
            <w:shd w:val="clear" w:color="auto" w:fill="auto"/>
            <w:vAlign w:val="center"/>
          </w:tcPr>
          <w:p w14:paraId="47F79F3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间</w:t>
            </w:r>
          </w:p>
        </w:tc>
        <w:tc>
          <w:tcPr>
            <w:tcW w:w="600" w:type="pct"/>
            <w:shd w:val="clear" w:color="auto" w:fill="auto"/>
            <w:vAlign w:val="center"/>
          </w:tcPr>
          <w:p w14:paraId="6D1D75E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r>
      <w:tr w14:paraId="0973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85" w:type="pct"/>
            <w:shd w:val="clear" w:color="auto" w:fill="auto"/>
            <w:vAlign w:val="center"/>
          </w:tcPr>
          <w:p w14:paraId="5A93CE2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880" w:type="pct"/>
            <w:shd w:val="clear" w:color="auto" w:fill="auto"/>
            <w:vAlign w:val="center"/>
          </w:tcPr>
          <w:p w14:paraId="6297650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平行梯</w:t>
            </w:r>
          </w:p>
        </w:tc>
        <w:tc>
          <w:tcPr>
            <w:tcW w:w="2568" w:type="pct"/>
            <w:shd w:val="clear" w:color="auto" w:fill="auto"/>
            <w:vAlign w:val="center"/>
          </w:tcPr>
          <w:p w14:paraId="61A4EFA9">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长4000mm±500mm,有效使用宽度600mm±100mm,最高使用高度≤2300mm,悬垂握持直径30mm～35mm,纵向握持间距≤350mm</w:t>
            </w:r>
          </w:p>
        </w:tc>
        <w:tc>
          <w:tcPr>
            <w:tcW w:w="565" w:type="pct"/>
            <w:shd w:val="clear" w:color="auto" w:fill="auto"/>
            <w:vAlign w:val="center"/>
          </w:tcPr>
          <w:p w14:paraId="2A2F46E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架</w:t>
            </w:r>
          </w:p>
        </w:tc>
        <w:tc>
          <w:tcPr>
            <w:tcW w:w="600" w:type="pct"/>
            <w:shd w:val="clear" w:color="auto" w:fill="auto"/>
            <w:vAlign w:val="center"/>
          </w:tcPr>
          <w:p w14:paraId="4082C71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bl>
    <w:p w14:paraId="37E10984">
      <w:pPr>
        <w:numPr>
          <w:ilvl w:val="0"/>
          <w:numId w:val="0"/>
        </w:numPr>
        <w:ind w:leftChars="0"/>
        <w:jc w:val="center"/>
        <w:rPr>
          <w:rFonts w:hint="eastAsia" w:ascii="仿宋" w:hAnsi="仿宋" w:eastAsia="仿宋" w:cs="仿宋"/>
          <w:b/>
          <w:bCs/>
          <w:sz w:val="32"/>
          <w:szCs w:val="28"/>
          <w:highlight w:val="none"/>
          <w:lang w:val="en-US" w:eastAsia="zh-CN"/>
        </w:rPr>
      </w:pPr>
    </w:p>
    <w:p w14:paraId="5FFE46DF">
      <w:pPr>
        <w:numPr>
          <w:ilvl w:val="0"/>
          <w:numId w:val="0"/>
        </w:numPr>
        <w:ind w:leftChars="0"/>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五、打印设备、垃圾桶</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3"/>
        <w:gridCol w:w="2066"/>
        <w:gridCol w:w="9536"/>
        <w:gridCol w:w="991"/>
        <w:gridCol w:w="1176"/>
      </w:tblGrid>
      <w:tr w14:paraId="6A98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233" w:type="pct"/>
            <w:vMerge w:val="restart"/>
            <w:shd w:val="clear" w:color="auto" w:fill="auto"/>
            <w:noWrap/>
            <w:vAlign w:val="center"/>
          </w:tcPr>
          <w:p w14:paraId="21044952">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序号</w:t>
            </w:r>
          </w:p>
        </w:tc>
        <w:tc>
          <w:tcPr>
            <w:tcW w:w="715" w:type="pct"/>
            <w:vMerge w:val="restart"/>
            <w:shd w:val="clear" w:color="auto" w:fill="auto"/>
            <w:noWrap/>
            <w:vAlign w:val="center"/>
          </w:tcPr>
          <w:p w14:paraId="4103F879">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名称</w:t>
            </w:r>
          </w:p>
        </w:tc>
        <w:tc>
          <w:tcPr>
            <w:tcW w:w="3300" w:type="pct"/>
            <w:vMerge w:val="restart"/>
            <w:shd w:val="clear" w:color="auto" w:fill="auto"/>
            <w:noWrap/>
            <w:vAlign w:val="center"/>
          </w:tcPr>
          <w:p w14:paraId="75AAC5C2">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技术要求</w:t>
            </w:r>
          </w:p>
        </w:tc>
        <w:tc>
          <w:tcPr>
            <w:tcW w:w="343" w:type="pct"/>
            <w:vMerge w:val="restart"/>
            <w:shd w:val="clear" w:color="auto" w:fill="auto"/>
            <w:noWrap/>
            <w:vAlign w:val="center"/>
          </w:tcPr>
          <w:p w14:paraId="1FA34A83">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单位</w:t>
            </w:r>
          </w:p>
        </w:tc>
        <w:tc>
          <w:tcPr>
            <w:tcW w:w="407" w:type="pct"/>
            <w:vMerge w:val="restart"/>
            <w:shd w:val="clear" w:color="auto" w:fill="auto"/>
            <w:noWrap/>
            <w:vAlign w:val="center"/>
          </w:tcPr>
          <w:p w14:paraId="1024A52B">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数量</w:t>
            </w:r>
          </w:p>
        </w:tc>
      </w:tr>
      <w:tr w14:paraId="77EC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233" w:type="pct"/>
            <w:vMerge w:val="continue"/>
            <w:shd w:val="clear" w:color="auto" w:fill="auto"/>
            <w:noWrap/>
            <w:vAlign w:val="center"/>
          </w:tcPr>
          <w:p w14:paraId="6837B6F9">
            <w:pPr>
              <w:jc w:val="center"/>
              <w:rPr>
                <w:rFonts w:hint="eastAsia" w:ascii="仿宋" w:hAnsi="仿宋" w:eastAsia="仿宋" w:cs="仿宋"/>
                <w:b/>
                <w:bCs/>
                <w:i w:val="0"/>
                <w:iCs w:val="0"/>
                <w:color w:val="000000"/>
                <w:sz w:val="20"/>
                <w:szCs w:val="20"/>
                <w:highlight w:val="none"/>
                <w:u w:val="none"/>
              </w:rPr>
            </w:pPr>
          </w:p>
        </w:tc>
        <w:tc>
          <w:tcPr>
            <w:tcW w:w="715" w:type="pct"/>
            <w:vMerge w:val="continue"/>
            <w:shd w:val="clear" w:color="auto" w:fill="auto"/>
            <w:noWrap/>
            <w:vAlign w:val="center"/>
          </w:tcPr>
          <w:p w14:paraId="36F49596">
            <w:pPr>
              <w:jc w:val="center"/>
              <w:rPr>
                <w:rFonts w:hint="eastAsia" w:ascii="仿宋" w:hAnsi="仿宋" w:eastAsia="仿宋" w:cs="仿宋"/>
                <w:b/>
                <w:bCs/>
                <w:i w:val="0"/>
                <w:iCs w:val="0"/>
                <w:color w:val="000000"/>
                <w:sz w:val="20"/>
                <w:szCs w:val="20"/>
                <w:highlight w:val="none"/>
                <w:u w:val="none"/>
              </w:rPr>
            </w:pPr>
          </w:p>
        </w:tc>
        <w:tc>
          <w:tcPr>
            <w:tcW w:w="3300" w:type="pct"/>
            <w:vMerge w:val="continue"/>
            <w:shd w:val="clear" w:color="auto" w:fill="auto"/>
            <w:noWrap/>
            <w:vAlign w:val="center"/>
          </w:tcPr>
          <w:p w14:paraId="1D2911D3">
            <w:pPr>
              <w:spacing w:line="360" w:lineRule="auto"/>
              <w:jc w:val="center"/>
              <w:rPr>
                <w:rFonts w:hint="eastAsia" w:ascii="仿宋" w:hAnsi="仿宋" w:eastAsia="仿宋" w:cs="仿宋"/>
                <w:b/>
                <w:bCs/>
                <w:i w:val="0"/>
                <w:iCs w:val="0"/>
                <w:color w:val="000000"/>
                <w:sz w:val="20"/>
                <w:szCs w:val="20"/>
                <w:highlight w:val="none"/>
                <w:u w:val="none"/>
              </w:rPr>
            </w:pPr>
          </w:p>
        </w:tc>
        <w:tc>
          <w:tcPr>
            <w:tcW w:w="343" w:type="pct"/>
            <w:vMerge w:val="continue"/>
            <w:shd w:val="clear" w:color="auto" w:fill="auto"/>
            <w:noWrap/>
            <w:vAlign w:val="center"/>
          </w:tcPr>
          <w:p w14:paraId="061167BD">
            <w:pPr>
              <w:jc w:val="center"/>
              <w:rPr>
                <w:rFonts w:hint="eastAsia" w:ascii="仿宋" w:hAnsi="仿宋" w:eastAsia="仿宋" w:cs="仿宋"/>
                <w:b/>
                <w:bCs/>
                <w:i w:val="0"/>
                <w:iCs w:val="0"/>
                <w:color w:val="000000"/>
                <w:sz w:val="20"/>
                <w:szCs w:val="20"/>
                <w:highlight w:val="none"/>
                <w:u w:val="none"/>
              </w:rPr>
            </w:pPr>
          </w:p>
        </w:tc>
        <w:tc>
          <w:tcPr>
            <w:tcW w:w="407" w:type="pct"/>
            <w:vMerge w:val="continue"/>
            <w:shd w:val="clear" w:color="auto" w:fill="auto"/>
            <w:noWrap/>
            <w:vAlign w:val="center"/>
          </w:tcPr>
          <w:p w14:paraId="721A8EF9">
            <w:pPr>
              <w:jc w:val="center"/>
              <w:rPr>
                <w:rFonts w:hint="eastAsia" w:ascii="仿宋" w:hAnsi="仿宋" w:eastAsia="仿宋" w:cs="仿宋"/>
                <w:b/>
                <w:bCs/>
                <w:i w:val="0"/>
                <w:iCs w:val="0"/>
                <w:color w:val="000000"/>
                <w:sz w:val="20"/>
                <w:szCs w:val="20"/>
                <w:highlight w:val="none"/>
                <w:u w:val="none"/>
              </w:rPr>
            </w:pPr>
          </w:p>
        </w:tc>
      </w:tr>
      <w:tr w14:paraId="43FC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4B4851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15" w:type="pct"/>
            <w:shd w:val="clear" w:color="auto" w:fill="auto"/>
            <w:noWrap/>
            <w:vAlign w:val="center"/>
          </w:tcPr>
          <w:p w14:paraId="663CEC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速印机</w:t>
            </w:r>
          </w:p>
        </w:tc>
        <w:tc>
          <w:tcPr>
            <w:tcW w:w="3300" w:type="pct"/>
            <w:shd w:val="clear" w:color="auto" w:fill="auto"/>
            <w:vAlign w:val="center"/>
          </w:tcPr>
          <w:p w14:paraId="7EE8CFB7">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制版方式：高速数码制版/全自动孔版印刷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分辨率：扫描：300x600dpi，印刷：300x600dpi,（穿孔密度600dpi*600dpi）</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制版时间：约35秒以下</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印刷速度：60-130张/分钟（五级可调）</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印刷面积：251*357mm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印刷缩放比率：缩小比率：71%，82%，87%，94%；放大比率：141%，122%，116%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原稿处理模式：文字，照片，图文，铅笔</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原稿尺寸：90×140mm-310×435mm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纸张尺寸：100×148mm-297×420mm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纸盘容量：进纸容量约1000张（64g/㎡-80g/㎡）</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          出纸容量约800张（64g/㎡-80g/㎡）</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油墨供给：全自动（每支油墨800ml）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版纸供给：全自动（每卷200张）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废版容量：约30张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电脑连接打印方式：USB的电脑接口</w:t>
            </w:r>
          </w:p>
        </w:tc>
        <w:tc>
          <w:tcPr>
            <w:tcW w:w="343" w:type="pct"/>
            <w:shd w:val="clear" w:color="auto" w:fill="auto"/>
            <w:vAlign w:val="center"/>
          </w:tcPr>
          <w:p w14:paraId="3305FF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07" w:type="pct"/>
            <w:shd w:val="clear" w:color="auto" w:fill="auto"/>
            <w:noWrap/>
            <w:vAlign w:val="center"/>
          </w:tcPr>
          <w:p w14:paraId="3AFC91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r w14:paraId="508B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1703F2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715" w:type="pct"/>
            <w:shd w:val="clear" w:color="auto" w:fill="auto"/>
            <w:noWrap/>
            <w:vAlign w:val="center"/>
          </w:tcPr>
          <w:p w14:paraId="31C8F2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复印机</w:t>
            </w:r>
          </w:p>
        </w:tc>
        <w:tc>
          <w:tcPr>
            <w:tcW w:w="3300" w:type="pct"/>
            <w:shd w:val="clear" w:color="auto" w:fill="auto"/>
            <w:vAlign w:val="center"/>
          </w:tcPr>
          <w:p w14:paraId="476059E0">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(一)基本功能：彩色双面复印，彩色双面网络打印，复印/打印速度：黑白≥25张/分钟，彩色≥25张/分钟，彩色网络扫描，标配双面器。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(二)成像方式：OLED曝光，要求单通道四鼓四粉设计。</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(三)显影方式：干式双组份显影方式。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(四)定影方式：热辊加热定影方式。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(五)启动时间：≤13.1秒。</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(六)存储：标配无HDD，可扩充至640GB甚至更高，在选购HDD后具备清除完成作业时产生的临时数据的功能，确保HDD中的数据安全。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(七)网络打印: 标配千兆以太网可实现1000Mbps网络打印，支持PS打印驱动（支持更多字体）,且支持无线/蓝牙打印，使用更加方便。 且支持双IP网络，实现内外网、有线无线同时使用。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(八)网络扫描：彩色扫描速度≥73页/分钟（A4，300dpi，要求CCD扫描方式使图像更清晰），且可进行杂志扫描并按页序自动保存。</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(九)内存容量：≥4GB。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(十)操作面板：中文彩色液晶触控操作面板，彩色液晶触摸面板≥10英寸，面板角度、可视亮度可调节，可根据个人需求自定义界面及功能(比如实现1-9999份复印)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(十一)装纸容量：≥350张*2（其中旁路≥100张）*2。</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(十二)复印分辨可达2400x600dpi（平滑处理）。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(十三)打印分辨可达1200x2400dpi（平滑处理）。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(十四)标配支持满幅面A3图像输出，且支持256gsm后纸，满足特殊纸张输出需求</w:t>
            </w:r>
          </w:p>
        </w:tc>
        <w:tc>
          <w:tcPr>
            <w:tcW w:w="343" w:type="pct"/>
            <w:shd w:val="clear" w:color="auto" w:fill="auto"/>
            <w:vAlign w:val="center"/>
          </w:tcPr>
          <w:p w14:paraId="190F6F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07" w:type="pct"/>
            <w:shd w:val="clear" w:color="auto" w:fill="auto"/>
            <w:noWrap/>
            <w:vAlign w:val="center"/>
          </w:tcPr>
          <w:p w14:paraId="1907EB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r>
      <w:tr w14:paraId="7043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2BF6DF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15" w:type="pct"/>
            <w:shd w:val="clear" w:color="auto" w:fill="auto"/>
            <w:noWrap/>
            <w:vAlign w:val="center"/>
          </w:tcPr>
          <w:p w14:paraId="7126D4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打印机</w:t>
            </w:r>
          </w:p>
        </w:tc>
        <w:tc>
          <w:tcPr>
            <w:tcW w:w="3300" w:type="pct"/>
            <w:shd w:val="clear" w:color="auto" w:fill="auto"/>
            <w:vAlign w:val="center"/>
          </w:tcPr>
          <w:p w14:paraId="088165EE">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A4黑白激光一体机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功能：打印、复印、扫描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打印、复印速度：≥30ppm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双面打印：标配自动双面打印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扫描速度：≥20ipm（黑白），≥7ipm（彩色）</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内存：≥256MB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处理器：≥600MHz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首页输出时间：≤5秒</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打印分辨率：≥1200x1200dpi</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扫描分辨率：≥600dpi</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最大月负荷：≥3万</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接口：USB2.0+百兆以太网口，不可有无线模块</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输入容量：标配250页以上纸盒，手送纸盘容量≥1页，ADF容量≥40页</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输出容量：≥100页</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鼓粉分离技术，耗材容量：鼓≥10000页，粉≥3000页</w:t>
            </w:r>
          </w:p>
        </w:tc>
        <w:tc>
          <w:tcPr>
            <w:tcW w:w="343" w:type="pct"/>
            <w:shd w:val="clear" w:color="auto" w:fill="auto"/>
            <w:vAlign w:val="center"/>
          </w:tcPr>
          <w:p w14:paraId="035BF4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07" w:type="pct"/>
            <w:shd w:val="clear" w:color="auto" w:fill="auto"/>
            <w:noWrap/>
            <w:vAlign w:val="center"/>
          </w:tcPr>
          <w:p w14:paraId="1102C0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r>
      <w:tr w14:paraId="5936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38AFAC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715" w:type="pct"/>
            <w:shd w:val="clear" w:color="auto" w:fill="auto"/>
            <w:noWrap/>
            <w:vAlign w:val="center"/>
          </w:tcPr>
          <w:p w14:paraId="4A5D7E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扫地机</w:t>
            </w:r>
          </w:p>
        </w:tc>
        <w:tc>
          <w:tcPr>
            <w:tcW w:w="3300" w:type="pct"/>
            <w:shd w:val="clear" w:color="auto" w:fill="auto"/>
            <w:vAlign w:val="center"/>
          </w:tcPr>
          <w:p w14:paraId="43DBAD0A">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工作效率3200m2/h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清洗宽度≥600mm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吸水扒宽度880mm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清水箱容量≥60L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污水箱容量≥70L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额定电压24V</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理论续航时间3-4h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电池容量24v100ah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吸水电机500W</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刷盘电机150w*2</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噪音水平65db</w:t>
            </w:r>
          </w:p>
        </w:tc>
        <w:tc>
          <w:tcPr>
            <w:tcW w:w="343" w:type="pct"/>
            <w:shd w:val="clear" w:color="auto" w:fill="auto"/>
            <w:vAlign w:val="center"/>
          </w:tcPr>
          <w:p w14:paraId="641858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407" w:type="pct"/>
            <w:shd w:val="clear" w:color="auto" w:fill="auto"/>
            <w:noWrap/>
            <w:vAlign w:val="center"/>
          </w:tcPr>
          <w:p w14:paraId="1137A4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r>
      <w:tr w14:paraId="02E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05487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715" w:type="pct"/>
            <w:shd w:val="clear" w:color="auto" w:fill="auto"/>
            <w:noWrap/>
            <w:vAlign w:val="center"/>
          </w:tcPr>
          <w:p w14:paraId="11A1DA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不锈钢垃圾桶</w:t>
            </w:r>
          </w:p>
        </w:tc>
        <w:tc>
          <w:tcPr>
            <w:tcW w:w="3300" w:type="pct"/>
            <w:shd w:val="clear" w:color="auto" w:fill="auto"/>
            <w:vAlign w:val="center"/>
          </w:tcPr>
          <w:p w14:paraId="752BE78B">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容量≥35L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外框390*250*830mm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内桶330*220*485mm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材质，201不锈钢外框+镀锌内桶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经久耐用</w:t>
            </w:r>
          </w:p>
        </w:tc>
        <w:tc>
          <w:tcPr>
            <w:tcW w:w="343" w:type="pct"/>
            <w:shd w:val="clear" w:color="auto" w:fill="auto"/>
            <w:vAlign w:val="center"/>
          </w:tcPr>
          <w:p w14:paraId="32725A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6F890A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35 </w:t>
            </w:r>
          </w:p>
        </w:tc>
      </w:tr>
      <w:tr w14:paraId="69E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1E4C81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715" w:type="pct"/>
            <w:shd w:val="clear" w:color="auto" w:fill="auto"/>
            <w:noWrap/>
            <w:vAlign w:val="center"/>
          </w:tcPr>
          <w:p w14:paraId="57C8BF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室内小垃圾桶</w:t>
            </w:r>
          </w:p>
        </w:tc>
        <w:tc>
          <w:tcPr>
            <w:tcW w:w="3300" w:type="pct"/>
            <w:shd w:val="clear" w:color="auto" w:fill="auto"/>
            <w:vAlign w:val="center"/>
          </w:tcPr>
          <w:p w14:paraId="67F19FAF">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压边垃圾桶  尺寸260*250mm（个）</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产品材质:PP</w:t>
            </w:r>
          </w:p>
        </w:tc>
        <w:tc>
          <w:tcPr>
            <w:tcW w:w="343" w:type="pct"/>
            <w:shd w:val="clear" w:color="auto" w:fill="auto"/>
            <w:vAlign w:val="center"/>
          </w:tcPr>
          <w:p w14:paraId="4BA40F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4ABD9B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160 </w:t>
            </w:r>
          </w:p>
        </w:tc>
      </w:tr>
      <w:tr w14:paraId="1FFC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19E3C9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715" w:type="pct"/>
            <w:shd w:val="clear" w:color="auto" w:fill="auto"/>
            <w:noWrap/>
            <w:vAlign w:val="center"/>
          </w:tcPr>
          <w:p w14:paraId="4AA73E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卫生纸篓</w:t>
            </w:r>
          </w:p>
        </w:tc>
        <w:tc>
          <w:tcPr>
            <w:tcW w:w="3300" w:type="pct"/>
            <w:shd w:val="clear" w:color="auto" w:fill="auto"/>
            <w:vAlign w:val="center"/>
          </w:tcPr>
          <w:p w14:paraId="4FF53455">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产品材质:PP270*260mm</w:t>
            </w:r>
          </w:p>
        </w:tc>
        <w:tc>
          <w:tcPr>
            <w:tcW w:w="343" w:type="pct"/>
            <w:shd w:val="clear" w:color="auto" w:fill="auto"/>
            <w:vAlign w:val="center"/>
          </w:tcPr>
          <w:p w14:paraId="499428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76DF8A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 </w:t>
            </w:r>
          </w:p>
        </w:tc>
      </w:tr>
      <w:tr w14:paraId="4843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06A25E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715" w:type="pct"/>
            <w:shd w:val="clear" w:color="auto" w:fill="auto"/>
            <w:noWrap/>
            <w:vAlign w:val="center"/>
          </w:tcPr>
          <w:p w14:paraId="415899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室外大垃圾桶</w:t>
            </w:r>
          </w:p>
        </w:tc>
        <w:tc>
          <w:tcPr>
            <w:tcW w:w="3300" w:type="pct"/>
            <w:shd w:val="clear" w:color="auto" w:fill="auto"/>
            <w:vAlign w:val="center"/>
          </w:tcPr>
          <w:p w14:paraId="361F9742">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容量≥240L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570*700*1000mm</w:t>
            </w:r>
          </w:p>
        </w:tc>
        <w:tc>
          <w:tcPr>
            <w:tcW w:w="343" w:type="pct"/>
            <w:shd w:val="clear" w:color="auto" w:fill="auto"/>
            <w:vAlign w:val="center"/>
          </w:tcPr>
          <w:p w14:paraId="2AB953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5D75C1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r>
      <w:tr w14:paraId="5660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40ADF1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715" w:type="pct"/>
            <w:shd w:val="clear" w:color="auto" w:fill="auto"/>
            <w:vAlign w:val="center"/>
          </w:tcPr>
          <w:p w14:paraId="75460C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室内楼道垃圾桶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（可回收、不可回收各40个）</w:t>
            </w:r>
          </w:p>
        </w:tc>
        <w:tc>
          <w:tcPr>
            <w:tcW w:w="3300" w:type="pct"/>
            <w:shd w:val="clear" w:color="auto" w:fill="auto"/>
            <w:vAlign w:val="center"/>
          </w:tcPr>
          <w:p w14:paraId="1BC25144">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单个容量≥240L</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单个尺寸700*800*1300mm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黑色*40个</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绿色*40个</w:t>
            </w:r>
          </w:p>
        </w:tc>
        <w:tc>
          <w:tcPr>
            <w:tcW w:w="343" w:type="pct"/>
            <w:shd w:val="clear" w:color="auto" w:fill="auto"/>
            <w:vAlign w:val="center"/>
          </w:tcPr>
          <w:p w14:paraId="1DD5BC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21AD9E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 </w:t>
            </w:r>
          </w:p>
        </w:tc>
      </w:tr>
      <w:tr w14:paraId="043E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3" w:type="pct"/>
            <w:shd w:val="clear" w:color="auto" w:fill="auto"/>
            <w:noWrap/>
            <w:vAlign w:val="center"/>
          </w:tcPr>
          <w:p w14:paraId="66F45D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715" w:type="pct"/>
            <w:shd w:val="clear" w:color="auto" w:fill="auto"/>
            <w:vAlign w:val="center"/>
          </w:tcPr>
          <w:p w14:paraId="4D79BC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室外大垃圾箱</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（参照老校区设计）</w:t>
            </w:r>
          </w:p>
        </w:tc>
        <w:tc>
          <w:tcPr>
            <w:tcW w:w="3300" w:type="pct"/>
            <w:shd w:val="clear" w:color="auto" w:fill="auto"/>
            <w:vAlign w:val="center"/>
          </w:tcPr>
          <w:p w14:paraId="0BA93068">
            <w:pPr>
              <w:keepNext w:val="0"/>
              <w:keepLines w:val="0"/>
              <w:widowControl/>
              <w:suppressLineNumbers w:val="0"/>
              <w:spacing w:line="360" w:lineRule="auto"/>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1、勾臂垃圾箱外形尺寸：2000x1500x1000(mm)，长度不包含勾心至前面板长度，高度不含轨道及轮子高度。</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2、箱体厚度：边部1.5个厚，底部1.5个厚。</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3、箱体侧板，底板，前后板，投料口盖子采用模具冲压成型。</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4、使用材质：采用Q235标准碳钢。</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5、下料工艺：采用激光、塔冲、火焰、等离子、卷板成型及数控折弯技术。</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6、焊接工艺：采用氩弧焊及气保焊或断焊。</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7、除锈工艺：整台箱体去油、去污、表面除锈采用喷砂处理，增强漆的表面附着力</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8、涂装工艺：整箱采用静电喷塑烤漆技术，涂料厚度达到90um,经过200℃高温固化处理。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静电喷塑工艺与传统的喷漆工艺相比较，具有显著的优势：</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9、装配工艺：各运动件应活动自如，无干涉卡滞现象，无异常响声，紧固件无松动现象，后门采用卡嵌式密封条，投料口盖板边安装防撞胶条。</w:t>
            </w:r>
          </w:p>
        </w:tc>
        <w:tc>
          <w:tcPr>
            <w:tcW w:w="343" w:type="pct"/>
            <w:shd w:val="clear" w:color="auto" w:fill="auto"/>
            <w:vAlign w:val="center"/>
          </w:tcPr>
          <w:p w14:paraId="294AFB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407" w:type="pct"/>
            <w:shd w:val="clear" w:color="auto" w:fill="auto"/>
            <w:noWrap/>
            <w:vAlign w:val="center"/>
          </w:tcPr>
          <w:p w14:paraId="317CD9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r>
    </w:tbl>
    <w:p w14:paraId="39A9953C">
      <w:pPr>
        <w:numPr>
          <w:ilvl w:val="0"/>
          <w:numId w:val="0"/>
        </w:numPr>
        <w:ind w:leftChars="0"/>
        <w:jc w:val="center"/>
        <w:rPr>
          <w:rFonts w:hint="eastAsia" w:ascii="仿宋" w:hAnsi="仿宋" w:eastAsia="仿宋" w:cs="仿宋"/>
          <w:b/>
          <w:bCs/>
          <w:sz w:val="32"/>
          <w:szCs w:val="28"/>
          <w:highlight w:val="none"/>
          <w:lang w:val="en-US" w:eastAsia="zh-CN"/>
        </w:rPr>
      </w:pPr>
    </w:p>
    <w:p w14:paraId="16139D00">
      <w:pPr>
        <w:jc w:val="center"/>
        <w:rPr>
          <w:rFonts w:hint="eastAsia" w:ascii="仿宋" w:hAnsi="仿宋" w:eastAsia="仿宋" w:cs="仿宋"/>
          <w:b/>
          <w:bCs/>
          <w:sz w:val="32"/>
          <w:szCs w:val="28"/>
          <w:highlight w:val="none"/>
          <w:lang w:val="en-US" w:eastAsia="zh-CN"/>
        </w:rPr>
      </w:pPr>
      <w:r>
        <w:rPr>
          <w:rFonts w:hint="eastAsia" w:ascii="仿宋" w:hAnsi="仿宋" w:eastAsia="仿宋" w:cs="仿宋"/>
          <w:b/>
          <w:bCs/>
          <w:sz w:val="32"/>
          <w:szCs w:val="28"/>
          <w:highlight w:val="none"/>
          <w:lang w:val="en-US" w:eastAsia="zh-CN"/>
        </w:rPr>
        <w:t>六、窗帘</w:t>
      </w:r>
    </w:p>
    <w:p w14:paraId="047C7584">
      <w:pPr>
        <w:rPr>
          <w:rFonts w:hint="eastAsia" w:ascii="仿宋" w:hAnsi="仿宋" w:eastAsia="仿宋" w:cs="仿宋"/>
          <w:highlight w:val="none"/>
          <w:lang w:val="en-US" w:eastAsia="zh-CN"/>
        </w:rPr>
      </w:pPr>
    </w:p>
    <w:tbl>
      <w:tblPr>
        <w:tblStyle w:val="23"/>
        <w:tblW w:w="50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6"/>
        <w:gridCol w:w="1455"/>
        <w:gridCol w:w="1162"/>
        <w:gridCol w:w="2044"/>
        <w:gridCol w:w="637"/>
        <w:gridCol w:w="563"/>
        <w:gridCol w:w="412"/>
        <w:gridCol w:w="638"/>
        <w:gridCol w:w="506"/>
        <w:gridCol w:w="806"/>
        <w:gridCol w:w="375"/>
        <w:gridCol w:w="338"/>
        <w:gridCol w:w="637"/>
        <w:gridCol w:w="1200"/>
        <w:gridCol w:w="1053"/>
        <w:gridCol w:w="617"/>
        <w:gridCol w:w="629"/>
        <w:gridCol w:w="828"/>
      </w:tblGrid>
      <w:tr w14:paraId="7B65E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E953">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序 号</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2A93">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房 号</w:t>
            </w: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DDF6">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部位</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2342">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品 名</w:t>
            </w:r>
          </w:p>
        </w:tc>
        <w:tc>
          <w:tcPr>
            <w:tcW w:w="1680" w:type="pct"/>
            <w:gridSpan w:val="9"/>
            <w:vMerge w:val="restart"/>
            <w:tcBorders>
              <w:top w:val="single" w:color="000000" w:sz="4" w:space="0"/>
              <w:left w:val="single" w:color="000000" w:sz="4" w:space="0"/>
              <w:bottom w:val="nil"/>
              <w:right w:val="single" w:color="000000" w:sz="4" w:space="0"/>
            </w:tcBorders>
            <w:shd w:val="clear" w:color="auto" w:fill="auto"/>
            <w:noWrap/>
            <w:vAlign w:val="center"/>
          </w:tcPr>
          <w:p w14:paraId="1795EC33">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规 格</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8F52">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面 料、辅料及叉钩</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2619">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加厚铝合金轨道</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4AE0">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制作</w:t>
            </w:r>
          </w:p>
        </w:tc>
        <w:tc>
          <w:tcPr>
            <w:tcW w:w="215" w:type="pct"/>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14:paraId="2D148206">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03D660">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备注</w:t>
            </w:r>
          </w:p>
        </w:tc>
      </w:tr>
      <w:tr w14:paraId="3654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BCA4">
            <w:pPr>
              <w:jc w:val="center"/>
              <w:rPr>
                <w:rFonts w:hint="eastAsia" w:ascii="仿宋" w:hAnsi="仿宋" w:eastAsia="仿宋" w:cs="仿宋"/>
                <w:b/>
                <w:bCs/>
                <w:i w:val="0"/>
                <w:iCs w:val="0"/>
                <w:color w:val="000000"/>
                <w:sz w:val="20"/>
                <w:szCs w:val="20"/>
                <w:highlight w:val="none"/>
                <w:u w:val="none"/>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6D8F">
            <w:pPr>
              <w:jc w:val="center"/>
              <w:rPr>
                <w:rFonts w:hint="eastAsia" w:ascii="仿宋" w:hAnsi="仿宋" w:eastAsia="仿宋" w:cs="仿宋"/>
                <w:b/>
                <w:bCs/>
                <w:i w:val="0"/>
                <w:iCs w:val="0"/>
                <w:color w:val="000000"/>
                <w:sz w:val="20"/>
                <w:szCs w:val="20"/>
                <w:highlight w:val="none"/>
                <w:u w:val="none"/>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E416">
            <w:pPr>
              <w:jc w:val="center"/>
              <w:rPr>
                <w:rFonts w:hint="eastAsia" w:ascii="仿宋" w:hAnsi="仿宋" w:eastAsia="仿宋" w:cs="仿宋"/>
                <w:b/>
                <w:bCs/>
                <w:i w:val="0"/>
                <w:iCs w:val="0"/>
                <w:color w:val="000000"/>
                <w:sz w:val="20"/>
                <w:szCs w:val="20"/>
                <w:highlight w:val="none"/>
                <w:u w:val="none"/>
              </w:rPr>
            </w:pP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2A91">
            <w:pPr>
              <w:jc w:val="center"/>
              <w:rPr>
                <w:rFonts w:hint="eastAsia" w:ascii="仿宋" w:hAnsi="仿宋" w:eastAsia="仿宋" w:cs="仿宋"/>
                <w:b/>
                <w:bCs/>
                <w:i w:val="0"/>
                <w:iCs w:val="0"/>
                <w:color w:val="000000"/>
                <w:sz w:val="20"/>
                <w:szCs w:val="20"/>
                <w:highlight w:val="none"/>
                <w:u w:val="none"/>
              </w:rPr>
            </w:pPr>
          </w:p>
        </w:tc>
        <w:tc>
          <w:tcPr>
            <w:tcW w:w="1680" w:type="pct"/>
            <w:gridSpan w:val="9"/>
            <w:vMerge w:val="continue"/>
            <w:tcBorders>
              <w:top w:val="single" w:color="000000" w:sz="4" w:space="0"/>
              <w:left w:val="single" w:color="000000" w:sz="4" w:space="0"/>
              <w:bottom w:val="nil"/>
              <w:right w:val="single" w:color="000000" w:sz="4" w:space="0"/>
            </w:tcBorders>
            <w:shd w:val="clear" w:color="auto" w:fill="auto"/>
            <w:noWrap/>
            <w:vAlign w:val="center"/>
          </w:tcPr>
          <w:p w14:paraId="48303BA8">
            <w:pPr>
              <w:jc w:val="center"/>
              <w:rPr>
                <w:rFonts w:hint="eastAsia" w:ascii="仿宋" w:hAnsi="仿宋" w:eastAsia="仿宋" w:cs="仿宋"/>
                <w:b/>
                <w:bCs/>
                <w:i w:val="0"/>
                <w:iCs w:val="0"/>
                <w:color w:val="000000"/>
                <w:sz w:val="20"/>
                <w:szCs w:val="20"/>
                <w:highlight w:val="none"/>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FDF1">
            <w:pPr>
              <w:jc w:val="center"/>
              <w:rPr>
                <w:rFonts w:hint="eastAsia" w:ascii="仿宋" w:hAnsi="仿宋" w:eastAsia="仿宋" w:cs="仿宋"/>
                <w:b/>
                <w:bCs/>
                <w:i w:val="0"/>
                <w:iCs w:val="0"/>
                <w:color w:val="000000"/>
                <w:sz w:val="20"/>
                <w:szCs w:val="20"/>
                <w:highlight w:val="none"/>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B120">
            <w:pPr>
              <w:jc w:val="center"/>
              <w:rPr>
                <w:rFonts w:hint="eastAsia" w:ascii="仿宋" w:hAnsi="仿宋" w:eastAsia="仿宋" w:cs="仿宋"/>
                <w:b/>
                <w:bCs/>
                <w:i w:val="0"/>
                <w:iCs w:val="0"/>
                <w:color w:val="000000"/>
                <w:sz w:val="20"/>
                <w:szCs w:val="20"/>
                <w:highlight w:val="none"/>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E507">
            <w:pPr>
              <w:jc w:val="center"/>
              <w:rPr>
                <w:rFonts w:hint="eastAsia" w:ascii="仿宋" w:hAnsi="仿宋" w:eastAsia="仿宋" w:cs="仿宋"/>
                <w:b/>
                <w:bCs/>
                <w:i w:val="0"/>
                <w:iCs w:val="0"/>
                <w:color w:val="000000"/>
                <w:sz w:val="20"/>
                <w:szCs w:val="20"/>
                <w:highlight w:val="none"/>
                <w:u w:val="none"/>
              </w:rPr>
            </w:pPr>
          </w:p>
        </w:tc>
        <w:tc>
          <w:tcPr>
            <w:tcW w:w="215" w:type="pct"/>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14:paraId="1A39D5C4">
            <w:pPr>
              <w:jc w:val="center"/>
              <w:rPr>
                <w:rFonts w:hint="eastAsia" w:ascii="仿宋" w:hAnsi="仿宋" w:eastAsia="仿宋" w:cs="仿宋"/>
                <w:b/>
                <w:bCs/>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1DA757">
            <w:pPr>
              <w:jc w:val="center"/>
              <w:rPr>
                <w:rFonts w:hint="eastAsia" w:ascii="仿宋" w:hAnsi="仿宋" w:eastAsia="仿宋" w:cs="仿宋"/>
                <w:b/>
                <w:bCs/>
                <w:i w:val="0"/>
                <w:iCs w:val="0"/>
                <w:color w:val="000000"/>
                <w:sz w:val="20"/>
                <w:szCs w:val="20"/>
                <w:highlight w:val="none"/>
                <w:u w:val="none"/>
              </w:rPr>
            </w:pPr>
          </w:p>
        </w:tc>
      </w:tr>
      <w:tr w14:paraId="1E6E4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3519"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9060">
            <w:pPr>
              <w:jc w:val="left"/>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1.教学楼：一层：</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14F54">
            <w:pPr>
              <w:jc w:val="center"/>
              <w:rPr>
                <w:rFonts w:hint="eastAsia" w:ascii="仿宋" w:hAnsi="仿宋" w:eastAsia="仿宋" w:cs="仿宋"/>
                <w:b/>
                <w:bCs/>
                <w:i w:val="0"/>
                <w:iCs w:val="0"/>
                <w:color w:val="000000"/>
                <w:sz w:val="20"/>
                <w:szCs w:val="20"/>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ED10">
            <w:pPr>
              <w:jc w:val="center"/>
              <w:rPr>
                <w:rFonts w:hint="eastAsia" w:ascii="仿宋" w:hAnsi="仿宋" w:eastAsia="仿宋" w:cs="仿宋"/>
                <w:b/>
                <w:bCs/>
                <w:i w:val="0"/>
                <w:iCs w:val="0"/>
                <w:color w:val="000000"/>
                <w:sz w:val="20"/>
                <w:szCs w:val="20"/>
                <w:highlight w:val="none"/>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BD42">
            <w:pPr>
              <w:jc w:val="center"/>
              <w:rPr>
                <w:rFonts w:hint="eastAsia" w:ascii="仿宋" w:hAnsi="仿宋" w:eastAsia="仿宋" w:cs="仿宋"/>
                <w:b/>
                <w:bCs/>
                <w:i w:val="0"/>
                <w:iCs w:val="0"/>
                <w:color w:val="000000"/>
                <w:sz w:val="20"/>
                <w:szCs w:val="20"/>
                <w:highlight w:val="none"/>
                <w:u w:val="none"/>
              </w:rPr>
            </w:pPr>
          </w:p>
        </w:tc>
        <w:tc>
          <w:tcPr>
            <w:tcW w:w="215"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16C1BFF">
            <w:pPr>
              <w:jc w:val="center"/>
              <w:rPr>
                <w:rFonts w:hint="eastAsia" w:ascii="仿宋" w:hAnsi="仿宋" w:eastAsia="仿宋" w:cs="仿宋"/>
                <w:b/>
                <w:bCs/>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DC2CEB">
            <w:pPr>
              <w:jc w:val="center"/>
              <w:rPr>
                <w:rFonts w:hint="eastAsia" w:ascii="仿宋" w:hAnsi="仿宋" w:eastAsia="仿宋" w:cs="仿宋"/>
                <w:b/>
                <w:bCs/>
                <w:i w:val="0"/>
                <w:iCs w:val="0"/>
                <w:color w:val="000000"/>
                <w:sz w:val="20"/>
                <w:szCs w:val="20"/>
                <w:highlight w:val="none"/>
                <w:u w:val="none"/>
              </w:rPr>
            </w:pPr>
          </w:p>
        </w:tc>
      </w:tr>
      <w:tr w14:paraId="4CC0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4E343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tcBorders>
              <w:top w:val="nil"/>
              <w:left w:val="single" w:color="000000" w:sz="4" w:space="0"/>
              <w:bottom w:val="single" w:color="000000" w:sz="4" w:space="0"/>
              <w:right w:val="single" w:color="000000" w:sz="4" w:space="0"/>
            </w:tcBorders>
            <w:shd w:val="clear" w:color="auto" w:fill="auto"/>
            <w:vAlign w:val="center"/>
          </w:tcPr>
          <w:p w14:paraId="2A2BD7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15960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315FA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701326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192" w:type="pct"/>
            <w:tcBorders>
              <w:top w:val="nil"/>
              <w:left w:val="nil"/>
              <w:bottom w:val="single" w:color="000000" w:sz="4" w:space="0"/>
              <w:right w:val="nil"/>
            </w:tcBorders>
            <w:shd w:val="clear" w:color="auto" w:fill="auto"/>
            <w:vAlign w:val="center"/>
          </w:tcPr>
          <w:p w14:paraId="3A2520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3CC49E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3CDD76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nil"/>
              <w:left w:val="nil"/>
              <w:bottom w:val="single" w:color="000000" w:sz="4" w:space="0"/>
              <w:right w:val="single" w:color="000000" w:sz="4" w:space="0"/>
            </w:tcBorders>
            <w:shd w:val="clear" w:color="auto" w:fill="auto"/>
            <w:noWrap/>
            <w:vAlign w:val="center"/>
          </w:tcPr>
          <w:p w14:paraId="1D7531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7B340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10.40 </w:t>
            </w:r>
          </w:p>
        </w:tc>
        <w:tc>
          <w:tcPr>
            <w:tcW w:w="128" w:type="pct"/>
            <w:tcBorders>
              <w:top w:val="nil"/>
              <w:left w:val="nil"/>
              <w:bottom w:val="single" w:color="000000" w:sz="4" w:space="0"/>
              <w:right w:val="nil"/>
            </w:tcBorders>
            <w:shd w:val="clear" w:color="auto" w:fill="auto"/>
            <w:vAlign w:val="center"/>
          </w:tcPr>
          <w:p w14:paraId="7F43B1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1614C2BD">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01BD1234">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restart"/>
            <w:tcBorders>
              <w:top w:val="nil"/>
              <w:left w:val="single" w:color="000000" w:sz="4" w:space="0"/>
              <w:bottom w:val="nil"/>
              <w:right w:val="single" w:color="auto" w:sz="4" w:space="0"/>
            </w:tcBorders>
            <w:shd w:val="clear" w:color="auto" w:fill="auto"/>
            <w:vAlign w:val="center"/>
          </w:tcPr>
          <w:p w14:paraId="6A00DA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FCAE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BF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B4DDA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C81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49901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5C34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69511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auto"/>
            <w:vAlign w:val="center"/>
          </w:tcPr>
          <w:p w14:paraId="1AF378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00BBE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B1E0F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30EBF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70B2E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1120B7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2BB297">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0F0A88AA">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nil"/>
              <w:right w:val="single" w:color="auto" w:sz="4" w:space="0"/>
            </w:tcBorders>
            <w:shd w:val="clear" w:color="auto" w:fill="auto"/>
            <w:vAlign w:val="center"/>
          </w:tcPr>
          <w:p w14:paraId="1C377FC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6BE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1F0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74CC7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5C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C1736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7ED99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51E83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5497F5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AB80D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2FAC5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B763F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4417E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27FD08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66E3D8B">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52E7E965">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nil"/>
              <w:right w:val="single" w:color="auto" w:sz="4" w:space="0"/>
            </w:tcBorders>
            <w:shd w:val="clear" w:color="auto" w:fill="auto"/>
            <w:vAlign w:val="center"/>
          </w:tcPr>
          <w:p w14:paraId="3E17F0A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CEAC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BB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DCB52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E67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BCFFE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CD91F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4F24E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5E3E96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9B0D3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C7CF1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81C7B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99C6E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09258B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510449D">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0DE8B03D">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nil"/>
              <w:right w:val="single" w:color="auto" w:sz="4" w:space="0"/>
            </w:tcBorders>
            <w:shd w:val="clear" w:color="auto" w:fill="auto"/>
            <w:vAlign w:val="center"/>
          </w:tcPr>
          <w:p w14:paraId="3DB0AF1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296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E967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D99BB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50A9CC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B8685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FE06D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D9CA4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1003AE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62B9E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2B6AC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1A960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33428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F0AE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D1D6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2801E200">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nil"/>
              <w:right w:val="single" w:color="auto" w:sz="4" w:space="0"/>
            </w:tcBorders>
            <w:shd w:val="clear" w:color="auto" w:fill="auto"/>
            <w:vAlign w:val="center"/>
          </w:tcPr>
          <w:p w14:paraId="14F0C7A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9270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FD1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A968C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CA7A999">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CCF14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B3FBA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7A42C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008237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9C335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00BA2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92283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B5D79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FFC95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132A4C8">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1D0DAD56">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nil"/>
              <w:right w:val="single" w:color="auto" w:sz="4" w:space="0"/>
            </w:tcBorders>
            <w:shd w:val="clear" w:color="auto" w:fill="auto"/>
            <w:vAlign w:val="center"/>
          </w:tcPr>
          <w:p w14:paraId="142D5D4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6504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E2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D687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80F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值班室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F3B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0DDAB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CF195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09BBF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DF60E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27F3B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390F0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D940B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1BE58D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4D088A8">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6B3B3617">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81BDF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C6F7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96A1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7A221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CD3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76E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内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F502A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F41C1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92" w:type="pct"/>
            <w:tcBorders>
              <w:top w:val="single" w:color="000000" w:sz="4" w:space="0"/>
              <w:left w:val="nil"/>
              <w:bottom w:val="single" w:color="000000" w:sz="4" w:space="0"/>
              <w:right w:val="nil"/>
            </w:tcBorders>
            <w:shd w:val="clear" w:color="auto" w:fill="FFFFFF"/>
            <w:vAlign w:val="center"/>
          </w:tcPr>
          <w:p w14:paraId="0FB8E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4EAD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FA024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C01C7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1893F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single" w:color="000000" w:sz="4" w:space="0"/>
              <w:right w:val="nil"/>
            </w:tcBorders>
            <w:shd w:val="clear" w:color="auto" w:fill="auto"/>
            <w:vAlign w:val="center"/>
          </w:tcPr>
          <w:p w14:paraId="344998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379B38E">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34F3AABD">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F7DA1C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C53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5668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916F9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98A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548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060B0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A7BD5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787D87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759E5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DDDB8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A28B7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B4AAD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5692E8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F12C1FA">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72775353">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6262ED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CC1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C49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DA488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E0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524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6A8F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435EE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618274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52B9D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814F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97B8F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4DB0D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3A9095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C4304C8">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21792CDC">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5C07A3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E526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4C32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1DBD7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ECE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理实教室3</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85E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D15F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BB5C7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2ABACF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D519C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970D4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EF05A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D022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3C770C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2658C7B">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7F57ADA5">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3D1083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2D48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7100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A3BE2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8D5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理实教室4</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4C2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17101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94CCD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665864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B79E0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F9610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448E8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035A5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35CAB7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642EF6B">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542B9C9E">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55B31B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B5E2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A84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51B5F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7DF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普通教室5</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BD9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8F85B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18C3D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538BF2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9E40E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DFA35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8C075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63421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669408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CFC4272">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single" w:color="000000" w:sz="4" w:space="0"/>
              <w:left w:val="nil"/>
              <w:bottom w:val="single" w:color="000000" w:sz="4" w:space="0"/>
              <w:right w:val="nil"/>
            </w:tcBorders>
            <w:shd w:val="clear" w:color="auto" w:fill="auto"/>
            <w:vAlign w:val="center"/>
          </w:tcPr>
          <w:p w14:paraId="644A805C">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88B602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85F3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75AF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FE30B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A6DC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6DC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35C68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E662C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2.18</w:t>
            </w:r>
          </w:p>
        </w:tc>
        <w:tc>
          <w:tcPr>
            <w:tcW w:w="192" w:type="pct"/>
            <w:tcBorders>
              <w:top w:val="single" w:color="000000" w:sz="4" w:space="0"/>
              <w:left w:val="nil"/>
              <w:bottom w:val="nil"/>
              <w:right w:val="nil"/>
            </w:tcBorders>
            <w:shd w:val="clear" w:color="auto" w:fill="FFFFFF"/>
            <w:vAlign w:val="center"/>
          </w:tcPr>
          <w:p w14:paraId="56EF22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FFFFFF"/>
            <w:vAlign w:val="center"/>
          </w:tcPr>
          <w:p w14:paraId="700043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FFFFFF"/>
            <w:noWrap/>
            <w:vAlign w:val="center"/>
          </w:tcPr>
          <w:p w14:paraId="1A71BF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3D74C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BC7E3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4.36 </w:t>
            </w:r>
          </w:p>
        </w:tc>
        <w:tc>
          <w:tcPr>
            <w:tcW w:w="128" w:type="pct"/>
            <w:tcBorders>
              <w:top w:val="single" w:color="000000" w:sz="4" w:space="0"/>
              <w:left w:val="nil"/>
              <w:bottom w:val="single" w:color="000000" w:sz="4" w:space="0"/>
              <w:right w:val="nil"/>
            </w:tcBorders>
            <w:shd w:val="clear" w:color="auto" w:fill="auto"/>
            <w:vAlign w:val="center"/>
          </w:tcPr>
          <w:p w14:paraId="1C9619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B133351">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088F7FFF">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7E24A97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F624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AE7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A7385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157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18F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AE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B424E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92" w:type="pct"/>
            <w:tcBorders>
              <w:top w:val="single" w:color="000000" w:sz="4" w:space="0"/>
              <w:left w:val="nil"/>
              <w:bottom w:val="single" w:color="000000" w:sz="4" w:space="0"/>
              <w:right w:val="nil"/>
            </w:tcBorders>
            <w:shd w:val="clear" w:color="auto" w:fill="FFFFFF"/>
            <w:vAlign w:val="center"/>
          </w:tcPr>
          <w:p w14:paraId="46BECA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E72E8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30068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82EAF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33866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single" w:color="000000" w:sz="4" w:space="0"/>
              <w:right w:val="nil"/>
            </w:tcBorders>
            <w:shd w:val="clear" w:color="auto" w:fill="auto"/>
            <w:vAlign w:val="center"/>
          </w:tcPr>
          <w:p w14:paraId="69CA06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2F4651F">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217" w:type="pct"/>
            <w:tcBorders>
              <w:top w:val="nil"/>
              <w:left w:val="nil"/>
              <w:bottom w:val="single" w:color="000000" w:sz="4" w:space="0"/>
              <w:right w:val="nil"/>
            </w:tcBorders>
            <w:shd w:val="clear" w:color="auto" w:fill="auto"/>
            <w:vAlign w:val="center"/>
          </w:tcPr>
          <w:p w14:paraId="443E5B10">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E37FF8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80D5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819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519" w:type="pct"/>
            <w:gridSpan w:val="13"/>
            <w:tcBorders>
              <w:top w:val="nil"/>
              <w:left w:val="single" w:color="000000" w:sz="4" w:space="0"/>
              <w:bottom w:val="single" w:color="000000" w:sz="4" w:space="0"/>
              <w:right w:val="nil"/>
            </w:tcBorders>
            <w:shd w:val="clear" w:color="auto" w:fill="auto"/>
            <w:vAlign w:val="center"/>
          </w:tcPr>
          <w:p w14:paraId="326A2CBE">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二层：</w:t>
            </w:r>
          </w:p>
        </w:tc>
        <w:tc>
          <w:tcPr>
            <w:tcW w:w="1196" w:type="pct"/>
            <w:gridSpan w:val="4"/>
            <w:tcBorders>
              <w:top w:val="nil"/>
              <w:left w:val="single" w:color="000000" w:sz="4" w:space="0"/>
              <w:bottom w:val="single" w:color="000000" w:sz="4" w:space="0"/>
              <w:right w:val="single" w:color="auto" w:sz="4" w:space="0"/>
            </w:tcBorders>
            <w:shd w:val="clear" w:color="auto" w:fill="auto"/>
            <w:vAlign w:val="center"/>
          </w:tcPr>
          <w:p w14:paraId="46F583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10FC1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5B126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547F1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497" w:type="pct"/>
            <w:vMerge w:val="restart"/>
            <w:tcBorders>
              <w:top w:val="nil"/>
              <w:left w:val="single" w:color="000000" w:sz="4" w:space="0"/>
              <w:bottom w:val="single" w:color="000000" w:sz="4" w:space="0"/>
              <w:right w:val="single" w:color="000000" w:sz="4" w:space="0"/>
            </w:tcBorders>
            <w:shd w:val="clear" w:color="auto" w:fill="auto"/>
            <w:vAlign w:val="center"/>
          </w:tcPr>
          <w:p w14:paraId="1DD4A3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01A6C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8EC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085A64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nil"/>
              <w:left w:val="nil"/>
              <w:bottom w:val="single" w:color="000000" w:sz="4" w:space="0"/>
              <w:right w:val="nil"/>
            </w:tcBorders>
            <w:shd w:val="clear" w:color="auto" w:fill="auto"/>
            <w:vAlign w:val="center"/>
          </w:tcPr>
          <w:p w14:paraId="5F86BC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38D5AD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6FD721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000000" w:sz="4" w:space="0"/>
              <w:right w:val="single" w:color="000000" w:sz="4" w:space="0"/>
            </w:tcBorders>
            <w:shd w:val="clear" w:color="auto" w:fill="auto"/>
            <w:noWrap/>
            <w:vAlign w:val="center"/>
          </w:tcPr>
          <w:p w14:paraId="218BD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7DDC4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nil"/>
              <w:left w:val="nil"/>
              <w:bottom w:val="single" w:color="000000" w:sz="4" w:space="0"/>
              <w:right w:val="nil"/>
            </w:tcBorders>
            <w:shd w:val="clear" w:color="auto" w:fill="auto"/>
            <w:vAlign w:val="center"/>
          </w:tcPr>
          <w:p w14:paraId="7F93EC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26DFCD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8BA5F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4C7513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3504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EA2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85887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497" w:type="pct"/>
            <w:vMerge w:val="continue"/>
            <w:tcBorders>
              <w:top w:val="nil"/>
              <w:left w:val="single" w:color="000000" w:sz="4" w:space="0"/>
              <w:bottom w:val="single" w:color="000000" w:sz="4" w:space="0"/>
              <w:right w:val="single" w:color="000000" w:sz="4" w:space="0"/>
            </w:tcBorders>
            <w:shd w:val="clear" w:color="auto" w:fill="auto"/>
            <w:vAlign w:val="center"/>
          </w:tcPr>
          <w:p w14:paraId="404F5CF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39315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4B487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03EEC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4.15</w:t>
            </w:r>
          </w:p>
        </w:tc>
        <w:tc>
          <w:tcPr>
            <w:tcW w:w="192" w:type="pct"/>
            <w:tcBorders>
              <w:top w:val="nil"/>
              <w:left w:val="nil"/>
              <w:bottom w:val="single" w:color="000000" w:sz="4" w:space="0"/>
              <w:right w:val="nil"/>
            </w:tcBorders>
            <w:shd w:val="clear" w:color="auto" w:fill="auto"/>
            <w:vAlign w:val="center"/>
          </w:tcPr>
          <w:p w14:paraId="63C58C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599B2C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060C4D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000000" w:sz="4" w:space="0"/>
              <w:right w:val="single" w:color="000000" w:sz="4" w:space="0"/>
            </w:tcBorders>
            <w:shd w:val="clear" w:color="auto" w:fill="auto"/>
            <w:noWrap/>
            <w:vAlign w:val="center"/>
          </w:tcPr>
          <w:p w14:paraId="162ED4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AEC45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8.30 </w:t>
            </w:r>
          </w:p>
        </w:tc>
        <w:tc>
          <w:tcPr>
            <w:tcW w:w="128" w:type="pct"/>
            <w:tcBorders>
              <w:top w:val="nil"/>
              <w:left w:val="nil"/>
              <w:bottom w:val="single" w:color="000000" w:sz="4" w:space="0"/>
              <w:right w:val="nil"/>
            </w:tcBorders>
            <w:shd w:val="clear" w:color="auto" w:fill="auto"/>
            <w:vAlign w:val="center"/>
          </w:tcPr>
          <w:p w14:paraId="4F8C54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4C5D3C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734E4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816309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A797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C0EF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E394A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644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CA04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70FBE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39B97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71D122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563E7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65E83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ABB2C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BF917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E9181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CDF61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FB040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F951DD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7165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3C23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91EAA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62E63">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42DD1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4119A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50F50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44FC23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3C5FF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3F342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63BB3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9A04E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014F94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7E2A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6EDFD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D4CB35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F11D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EEE4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BDDCA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E59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9E626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7844A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57032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6C3F4E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B4C27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60DF9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86CDD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5FDAC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A304C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22C6B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F10C2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D0EC9E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4EE1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D534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B6886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F5B55">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F1271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DC92C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33F93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4E57F7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E7B2C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891B7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E4159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B5EC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BB18A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8175E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ED4CC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3087F9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8EF6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D8C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1CB47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D91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0ACB1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B0CBC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61C06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2E0D16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0B848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18C3C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70385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84C10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DD173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3EF87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E487E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B251B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509D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2F40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23A3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5E158">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4E622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2553E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5A794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3A67EE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A9BE1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E76B3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8F6E3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FFF98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C2462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A40CC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E59FB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3DF791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1AE2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2BB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AB24A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1B37EA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4BE25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AC63B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12D17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11717D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BC33A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49EE4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2AEA7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3A550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D241C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B849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11446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B85634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BC3C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6E0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0D23E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1A636A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3FEC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D76F8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F32A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D9352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902E0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4E7F8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21D4E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112B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220F14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131C3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CA1E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B15CD9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D73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859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56B64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7B3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C11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65643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14B0D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3A10B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74C31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95297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166E4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90C6A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13F398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1F84F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DF410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A81952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14E8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C5F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1217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5362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B28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F84A5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3101B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0D3442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B1FD2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137B1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3A5EF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A28B7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5F3A6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68BC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CD2D6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369C54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02E9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379C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C269B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716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A47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49B86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812B7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521E68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B66D9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C01F9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3DC89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4333C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FCA22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22606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ECC20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CF055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697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D9DB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4997A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44AC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85C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2CA2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1114A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184580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45516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079D8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12A3A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DFE2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76164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1A71C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1EBCB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13A9E8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F3DB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5DA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EAF16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DC5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理实教室3</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90B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6F4DF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CC5C9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23CF41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06B54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75570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2C71E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2723E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C6F84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3D9DC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827D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306B3E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DD5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A0AB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A540A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1C1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841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7125F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5FA09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68045B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C665D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86013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3F12D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49218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C0D6A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A2C78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21F9D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3C223D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D548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D6DE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F3FF7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3E1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理实教室4</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EF4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7582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068B3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56E0C2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A1223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A8048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F1D78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85F5B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0153C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9C306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085BB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D19DC1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DE76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5E1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C6F46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49FB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F55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52CCF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761DA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36EFE5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C7CF3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36D9E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B0985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7306A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370DA4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041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E92F5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771F46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E3F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B7A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81B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FEB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普通教室5</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CBE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7B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C502B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516452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74C4F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6DEE2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57523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D711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04E06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7080C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0CD54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5E820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296F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A806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ED024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4A58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DE9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C642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80AB4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62287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F16FA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1AECE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6D3E3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ADDE5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80619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4A7DB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4C4BD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440984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CE7E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C4F5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97CFE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491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普通教室6</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002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67671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23B7A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34921D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A3352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784E2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51795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0DE69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55D25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DEF72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0E89B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6FBF80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F94B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D2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E6FE1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9C17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04B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A476A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C44A6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FF66C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FE671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D894C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7A04E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63529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9E62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ADF9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192B7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25AC1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BAFF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74B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13C01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13AA3C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04C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79BED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C1D32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92" w:type="pct"/>
            <w:tcBorders>
              <w:top w:val="single" w:color="000000" w:sz="4" w:space="0"/>
              <w:left w:val="nil"/>
              <w:bottom w:val="single" w:color="000000" w:sz="4" w:space="0"/>
              <w:right w:val="nil"/>
            </w:tcBorders>
            <w:shd w:val="clear" w:color="auto" w:fill="FFFFFF"/>
            <w:vAlign w:val="center"/>
          </w:tcPr>
          <w:p w14:paraId="7E5DCC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24EF9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232CA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3D7AB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60DCE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single" w:color="000000" w:sz="4" w:space="0"/>
              <w:right w:val="nil"/>
            </w:tcBorders>
            <w:shd w:val="clear" w:color="auto" w:fill="auto"/>
            <w:vAlign w:val="center"/>
          </w:tcPr>
          <w:p w14:paraId="7D008B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FD89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4E40D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6D4EA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9068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458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noWrap/>
            <w:vAlign w:val="center"/>
          </w:tcPr>
          <w:p w14:paraId="7EB635EC">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三层：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EBB6CB">
            <w:pPr>
              <w:jc w:val="left"/>
              <w:rPr>
                <w:rFonts w:hint="eastAsia" w:ascii="仿宋" w:hAnsi="仿宋" w:eastAsia="仿宋" w:cs="仿宋"/>
                <w:i w:val="0"/>
                <w:iCs w:val="0"/>
                <w:color w:val="000000"/>
                <w:sz w:val="20"/>
                <w:szCs w:val="20"/>
                <w:highlight w:val="none"/>
                <w:u w:val="none"/>
              </w:rPr>
            </w:pPr>
          </w:p>
        </w:tc>
      </w:tr>
      <w:tr w14:paraId="0453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88105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497" w:type="pct"/>
            <w:vMerge w:val="restart"/>
            <w:tcBorders>
              <w:top w:val="nil"/>
              <w:left w:val="single" w:color="000000" w:sz="4" w:space="0"/>
              <w:bottom w:val="single" w:color="000000" w:sz="4" w:space="0"/>
              <w:right w:val="single" w:color="000000" w:sz="4" w:space="0"/>
            </w:tcBorders>
            <w:shd w:val="clear" w:color="auto" w:fill="auto"/>
            <w:vAlign w:val="center"/>
          </w:tcPr>
          <w:p w14:paraId="6D5484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37945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FEA0D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680CF9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nil"/>
              <w:left w:val="nil"/>
              <w:bottom w:val="single" w:color="000000" w:sz="4" w:space="0"/>
              <w:right w:val="nil"/>
            </w:tcBorders>
            <w:shd w:val="clear" w:color="auto" w:fill="auto"/>
            <w:vAlign w:val="center"/>
          </w:tcPr>
          <w:p w14:paraId="1A8B00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115A00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68A00F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000000" w:sz="4" w:space="0"/>
              <w:right w:val="single" w:color="000000" w:sz="4" w:space="0"/>
            </w:tcBorders>
            <w:shd w:val="clear" w:color="auto" w:fill="auto"/>
            <w:noWrap/>
            <w:vAlign w:val="center"/>
          </w:tcPr>
          <w:p w14:paraId="0BA93F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7452F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nil"/>
              <w:left w:val="nil"/>
              <w:bottom w:val="single" w:color="000000" w:sz="4" w:space="0"/>
              <w:right w:val="nil"/>
            </w:tcBorders>
            <w:shd w:val="clear" w:color="auto" w:fill="auto"/>
            <w:vAlign w:val="center"/>
          </w:tcPr>
          <w:p w14:paraId="2AFFC2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0CA31C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C71B2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C4BC6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509F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39B7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B7115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497" w:type="pct"/>
            <w:vMerge w:val="continue"/>
            <w:tcBorders>
              <w:top w:val="nil"/>
              <w:left w:val="single" w:color="000000" w:sz="4" w:space="0"/>
              <w:bottom w:val="single" w:color="000000" w:sz="4" w:space="0"/>
              <w:right w:val="single" w:color="000000" w:sz="4" w:space="0"/>
            </w:tcBorders>
            <w:shd w:val="clear" w:color="auto" w:fill="auto"/>
            <w:vAlign w:val="center"/>
          </w:tcPr>
          <w:p w14:paraId="613E9EF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A6B45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234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62C10E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4.25</w:t>
            </w:r>
          </w:p>
        </w:tc>
        <w:tc>
          <w:tcPr>
            <w:tcW w:w="192" w:type="pct"/>
            <w:tcBorders>
              <w:top w:val="nil"/>
              <w:left w:val="nil"/>
              <w:bottom w:val="single" w:color="000000" w:sz="4" w:space="0"/>
              <w:right w:val="nil"/>
            </w:tcBorders>
            <w:shd w:val="clear" w:color="auto" w:fill="auto"/>
            <w:vAlign w:val="center"/>
          </w:tcPr>
          <w:p w14:paraId="1DE7D0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13BCE5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691620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000000" w:sz="4" w:space="0"/>
              <w:right w:val="single" w:color="000000" w:sz="4" w:space="0"/>
            </w:tcBorders>
            <w:shd w:val="clear" w:color="auto" w:fill="auto"/>
            <w:noWrap/>
            <w:vAlign w:val="center"/>
          </w:tcPr>
          <w:p w14:paraId="030449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67DFA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8.50 </w:t>
            </w:r>
          </w:p>
        </w:tc>
        <w:tc>
          <w:tcPr>
            <w:tcW w:w="128" w:type="pct"/>
            <w:tcBorders>
              <w:top w:val="nil"/>
              <w:left w:val="nil"/>
              <w:bottom w:val="single" w:color="000000" w:sz="4" w:space="0"/>
              <w:right w:val="nil"/>
            </w:tcBorders>
            <w:shd w:val="clear" w:color="auto" w:fill="auto"/>
            <w:vAlign w:val="center"/>
          </w:tcPr>
          <w:p w14:paraId="0200BE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4F2CD6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195BE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083BC2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C6DF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6D4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D0E8F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260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740A3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CCC8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AA849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0F98DB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471C7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4AF3B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5A6D8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FB130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C73FE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DB636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7979C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3B0507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B33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A7E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82657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A33C5">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97E82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6ACB3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7ABB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028D5F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851CC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28F10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DB99F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08E6D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358BE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817B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2BD2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6639F5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26C2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4CA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735AD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E52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2D2E7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75EB6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DB946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632AED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300A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168C7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C6748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0E4B6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D34FC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9FDE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7570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69E688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11F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994F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173AB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7DE5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A451B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7199B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5D4E7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2A25F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5AB1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B998D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73B2B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D61C6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D6D63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0B60D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73EA0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5A1E92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2500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9E50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1D47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826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97741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AB64E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38D44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4011B3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FCE02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55D21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8347E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E12F1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DC37F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052A0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107A3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88EA0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BFFB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F776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E79C0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689A1C9">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5D9153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1924F1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237387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auto" w:sz="4" w:space="0"/>
              <w:right w:val="nil"/>
            </w:tcBorders>
            <w:shd w:val="clear" w:color="auto" w:fill="auto"/>
            <w:vAlign w:val="center"/>
          </w:tcPr>
          <w:p w14:paraId="382868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62C5CD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DC6E7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25F04C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792381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auto" w:sz="4" w:space="0"/>
              <w:right w:val="nil"/>
            </w:tcBorders>
            <w:shd w:val="clear" w:color="auto" w:fill="auto"/>
            <w:vAlign w:val="center"/>
          </w:tcPr>
          <w:p w14:paraId="0CE239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0E476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089935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7F6D7F3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08AF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64A9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6CF1D4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497" w:type="pct"/>
            <w:vMerge w:val="restart"/>
            <w:tcBorders>
              <w:top w:val="single" w:color="auto" w:sz="4" w:space="0"/>
              <w:left w:val="single" w:color="000000" w:sz="4" w:space="0"/>
              <w:bottom w:val="nil"/>
              <w:right w:val="single" w:color="000000" w:sz="4" w:space="0"/>
            </w:tcBorders>
            <w:shd w:val="clear" w:color="auto" w:fill="auto"/>
            <w:vAlign w:val="center"/>
          </w:tcPr>
          <w:p w14:paraId="1047A6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普通教室4</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38589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77E54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55E38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auto" w:sz="4" w:space="0"/>
              <w:left w:val="nil"/>
              <w:bottom w:val="single" w:color="000000" w:sz="4" w:space="0"/>
              <w:right w:val="nil"/>
            </w:tcBorders>
            <w:shd w:val="clear" w:color="auto" w:fill="FFFFFF"/>
            <w:vAlign w:val="center"/>
          </w:tcPr>
          <w:p w14:paraId="52382A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609782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FFFFFF"/>
            <w:noWrap/>
            <w:vAlign w:val="center"/>
          </w:tcPr>
          <w:p w14:paraId="0C3860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4D1DA1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37DDF3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auto" w:sz="4" w:space="0"/>
              <w:left w:val="nil"/>
              <w:bottom w:val="single" w:color="000000" w:sz="4" w:space="0"/>
              <w:right w:val="nil"/>
            </w:tcBorders>
            <w:shd w:val="clear" w:color="auto" w:fill="auto"/>
            <w:vAlign w:val="center"/>
          </w:tcPr>
          <w:p w14:paraId="0031EE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47AC9B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7D79C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192BEC6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023E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B3AC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A921F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4BF1D754">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75E1F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F6C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3C7A8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D9E87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83532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C76F7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49290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B740F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464FD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72E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DDA81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140C08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F930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E940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13C2B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0C2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888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9DD3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84B2F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6055C0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75F2B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558FA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6278D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7B5C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5AD0FB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6AD8B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1960B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509A92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C29D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590E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ED37E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E218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F4F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ABD5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2E097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038532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ABE8E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65FF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90EE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08A3C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3D6508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513FE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FDAB6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0CA2D5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2607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D3FE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71ED1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520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9E89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0818A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2DD43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2C316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10F99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A99B6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CF915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6A70C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05C37E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5F921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D2D91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C6F92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C9F2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F079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045D7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CB4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B7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47BD4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A7CAD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47FB4F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9D807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4EA2D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0D5D7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5603A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03AC9C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6BD61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1890F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1CADFC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5973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E3B4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AA6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9C7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理实教室3</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9BD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E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3495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7C965E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7437D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9D50D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99EF4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E7CB5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1A49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C1D63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1157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45228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6E3F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D202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B5A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8371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C2F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C0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DDFD2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189FE8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54057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48269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CF59A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247F4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8EE4B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B0C2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4C173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E16434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A686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4DD9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3A14E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699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理实教室4</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F82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46EF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A14FD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7613D1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4F0CC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BBE0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DCF57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345E5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D52B3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E5560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CDF9B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1BACAF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A655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39DB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C9512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2CC7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484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FA9F7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A1BA0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50F221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7DD74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24EBD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23A9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DD73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44A855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33E62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44E4F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F48B1D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30B7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740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F3769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C9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普通教室5</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69D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DD5B4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6747A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41EE49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E1BF7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CE7B9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04826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A6BDE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F705F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8CA1E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CA862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6732CD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69DA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E4D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2388C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4402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5AB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6CF97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267A5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57962B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9BBB5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A0BA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180EF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0A510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4C7EB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5416B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1D5C4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8A9DA7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5D18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CE6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50F3C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10C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普通教室6</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B01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35AFF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94637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29345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0042B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2A3F3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A5FCE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5B84D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0142E5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91CDB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5FD53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E67ADD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144C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2C0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F06BC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17E15">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36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430B0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0DEFA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789419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81EF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D644B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46693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3F6D3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B321A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D4984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81846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6227F7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C53B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D79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310A1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61</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0D9071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nil"/>
              <w:right w:val="single" w:color="000000" w:sz="4" w:space="0"/>
            </w:tcBorders>
            <w:shd w:val="clear" w:color="auto" w:fill="FFFFFF"/>
            <w:vAlign w:val="center"/>
          </w:tcPr>
          <w:p w14:paraId="75071E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nil"/>
              <w:right w:val="single" w:color="000000" w:sz="4" w:space="0"/>
            </w:tcBorders>
            <w:shd w:val="clear" w:color="auto" w:fill="auto"/>
            <w:noWrap/>
            <w:vAlign w:val="center"/>
          </w:tcPr>
          <w:p w14:paraId="6FA94C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FFFFFF"/>
            <w:vAlign w:val="center"/>
          </w:tcPr>
          <w:p w14:paraId="5977A1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92" w:type="pct"/>
            <w:tcBorders>
              <w:top w:val="single" w:color="000000" w:sz="4" w:space="0"/>
              <w:left w:val="nil"/>
              <w:bottom w:val="nil"/>
              <w:right w:val="nil"/>
            </w:tcBorders>
            <w:shd w:val="clear" w:color="auto" w:fill="FFFFFF"/>
            <w:vAlign w:val="center"/>
          </w:tcPr>
          <w:p w14:paraId="0963F4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FFFFFF"/>
            <w:vAlign w:val="center"/>
          </w:tcPr>
          <w:p w14:paraId="5F2C29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FFFFFF"/>
            <w:noWrap/>
            <w:vAlign w:val="center"/>
          </w:tcPr>
          <w:p w14:paraId="316399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nil"/>
              <w:right w:val="single" w:color="000000" w:sz="4" w:space="0"/>
            </w:tcBorders>
            <w:shd w:val="clear" w:color="auto" w:fill="FFFFFF"/>
            <w:noWrap/>
            <w:vAlign w:val="center"/>
          </w:tcPr>
          <w:p w14:paraId="743832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2737D5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nil"/>
              <w:right w:val="nil"/>
            </w:tcBorders>
            <w:shd w:val="clear" w:color="auto" w:fill="auto"/>
            <w:vAlign w:val="center"/>
          </w:tcPr>
          <w:p w14:paraId="7808C6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7FDADA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4331F2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3430C7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CFB7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D78E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noWrap/>
            <w:vAlign w:val="center"/>
          </w:tcPr>
          <w:p w14:paraId="7B6C1477">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四层：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215EDF">
            <w:pPr>
              <w:rPr>
                <w:rFonts w:hint="eastAsia" w:ascii="仿宋" w:hAnsi="仿宋" w:eastAsia="仿宋" w:cs="仿宋"/>
                <w:i w:val="0"/>
                <w:iCs w:val="0"/>
                <w:color w:val="000000"/>
                <w:sz w:val="20"/>
                <w:szCs w:val="20"/>
                <w:highlight w:val="none"/>
                <w:u w:val="none"/>
              </w:rPr>
            </w:pPr>
          </w:p>
        </w:tc>
      </w:tr>
      <w:tr w14:paraId="501E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383E2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62</w:t>
            </w:r>
          </w:p>
        </w:tc>
        <w:tc>
          <w:tcPr>
            <w:tcW w:w="497" w:type="pct"/>
            <w:vMerge w:val="restart"/>
            <w:tcBorders>
              <w:top w:val="nil"/>
              <w:left w:val="single" w:color="000000" w:sz="4" w:space="0"/>
              <w:bottom w:val="single" w:color="000000" w:sz="4" w:space="0"/>
              <w:right w:val="single" w:color="000000" w:sz="4" w:space="0"/>
            </w:tcBorders>
            <w:shd w:val="clear" w:color="auto" w:fill="auto"/>
            <w:vAlign w:val="center"/>
          </w:tcPr>
          <w:p w14:paraId="64FBFE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35DC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17212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0F69EB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nil"/>
              <w:left w:val="nil"/>
              <w:bottom w:val="single" w:color="000000" w:sz="4" w:space="0"/>
              <w:right w:val="nil"/>
            </w:tcBorders>
            <w:shd w:val="clear" w:color="auto" w:fill="auto"/>
            <w:vAlign w:val="center"/>
          </w:tcPr>
          <w:p w14:paraId="175807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361356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5A3F1E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000000" w:sz="4" w:space="0"/>
              <w:right w:val="single" w:color="000000" w:sz="4" w:space="0"/>
            </w:tcBorders>
            <w:shd w:val="clear" w:color="auto" w:fill="auto"/>
            <w:noWrap/>
            <w:vAlign w:val="center"/>
          </w:tcPr>
          <w:p w14:paraId="1E8877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2DFF1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nil"/>
              <w:left w:val="nil"/>
              <w:bottom w:val="single" w:color="000000" w:sz="4" w:space="0"/>
              <w:right w:val="nil"/>
            </w:tcBorders>
            <w:shd w:val="clear" w:color="auto" w:fill="auto"/>
            <w:vAlign w:val="center"/>
          </w:tcPr>
          <w:p w14:paraId="0EEE05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7573B9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462B7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1411B9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EF65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D65D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0018F8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63</w:t>
            </w:r>
          </w:p>
        </w:tc>
        <w:tc>
          <w:tcPr>
            <w:tcW w:w="497" w:type="pct"/>
            <w:vMerge w:val="continue"/>
            <w:tcBorders>
              <w:top w:val="nil"/>
              <w:left w:val="single" w:color="000000" w:sz="4" w:space="0"/>
              <w:bottom w:val="single" w:color="auto" w:sz="4" w:space="0"/>
              <w:right w:val="single" w:color="000000" w:sz="4" w:space="0"/>
            </w:tcBorders>
            <w:shd w:val="clear" w:color="auto" w:fill="auto"/>
            <w:vAlign w:val="center"/>
          </w:tcPr>
          <w:p w14:paraId="5147850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05B0E6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72895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auto" w:sz="4" w:space="0"/>
              <w:right w:val="nil"/>
            </w:tcBorders>
            <w:shd w:val="clear" w:color="auto" w:fill="auto"/>
            <w:vAlign w:val="center"/>
          </w:tcPr>
          <w:p w14:paraId="3ACA99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4.25</w:t>
            </w:r>
          </w:p>
        </w:tc>
        <w:tc>
          <w:tcPr>
            <w:tcW w:w="192" w:type="pct"/>
            <w:tcBorders>
              <w:top w:val="nil"/>
              <w:left w:val="nil"/>
              <w:bottom w:val="single" w:color="auto" w:sz="4" w:space="0"/>
              <w:right w:val="nil"/>
            </w:tcBorders>
            <w:shd w:val="clear" w:color="auto" w:fill="auto"/>
            <w:vAlign w:val="center"/>
          </w:tcPr>
          <w:p w14:paraId="7FDBD8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auto" w:sz="4" w:space="0"/>
              <w:right w:val="nil"/>
            </w:tcBorders>
            <w:shd w:val="clear" w:color="auto" w:fill="auto"/>
            <w:vAlign w:val="center"/>
          </w:tcPr>
          <w:p w14:paraId="032B28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auto" w:sz="4" w:space="0"/>
              <w:right w:val="nil"/>
            </w:tcBorders>
            <w:shd w:val="clear" w:color="auto" w:fill="auto"/>
            <w:noWrap/>
            <w:vAlign w:val="center"/>
          </w:tcPr>
          <w:p w14:paraId="5E7A36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nil"/>
              <w:left w:val="nil"/>
              <w:bottom w:val="single" w:color="auto" w:sz="4" w:space="0"/>
              <w:right w:val="single" w:color="000000" w:sz="4" w:space="0"/>
            </w:tcBorders>
            <w:shd w:val="clear" w:color="auto" w:fill="auto"/>
            <w:noWrap/>
            <w:vAlign w:val="center"/>
          </w:tcPr>
          <w:p w14:paraId="6BB74C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74EC5C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8.50 </w:t>
            </w:r>
          </w:p>
        </w:tc>
        <w:tc>
          <w:tcPr>
            <w:tcW w:w="128" w:type="pct"/>
            <w:tcBorders>
              <w:top w:val="nil"/>
              <w:left w:val="nil"/>
              <w:bottom w:val="single" w:color="auto" w:sz="4" w:space="0"/>
              <w:right w:val="nil"/>
            </w:tcBorders>
            <w:shd w:val="clear" w:color="auto" w:fill="auto"/>
            <w:vAlign w:val="center"/>
          </w:tcPr>
          <w:p w14:paraId="638AD6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auto" w:sz="4" w:space="0"/>
              <w:right w:val="nil"/>
            </w:tcBorders>
            <w:shd w:val="clear" w:color="auto" w:fill="auto"/>
            <w:vAlign w:val="center"/>
          </w:tcPr>
          <w:p w14:paraId="4187F1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1BC356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auto" w:sz="4" w:space="0"/>
              <w:right w:val="single" w:color="auto" w:sz="4" w:space="0"/>
            </w:tcBorders>
            <w:shd w:val="clear" w:color="auto" w:fill="auto"/>
            <w:vAlign w:val="center"/>
          </w:tcPr>
          <w:p w14:paraId="6CE68B4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539C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7FD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08F422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64</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658564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普通教室1</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2060E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208AA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7D4FEE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auto" w:sz="4" w:space="0"/>
              <w:left w:val="nil"/>
              <w:bottom w:val="single" w:color="000000" w:sz="4" w:space="0"/>
              <w:right w:val="nil"/>
            </w:tcBorders>
            <w:shd w:val="clear" w:color="auto" w:fill="auto"/>
            <w:vAlign w:val="center"/>
          </w:tcPr>
          <w:p w14:paraId="38D222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733518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0EBEFD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0F493F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69DC6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auto" w:sz="4" w:space="0"/>
              <w:left w:val="nil"/>
              <w:bottom w:val="single" w:color="000000" w:sz="4" w:space="0"/>
              <w:right w:val="nil"/>
            </w:tcBorders>
            <w:shd w:val="clear" w:color="auto" w:fill="auto"/>
            <w:vAlign w:val="center"/>
          </w:tcPr>
          <w:p w14:paraId="65C0F2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61DD68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341E8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474EFDB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F77A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6E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8692D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8238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BD9E4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C0C00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9DB8A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73C34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8CE4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D903F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0CB35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15F0F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0C192B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2EF5E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B24C1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77667E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9D6F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79F9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76735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FC9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8B27C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6A11E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9D7E4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2AD6B5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CF9DD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088D5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DA87E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13F6F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FAC0D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EF82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26623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6F88DF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7BF9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B8B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FB86B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FED3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DF22B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41DD0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5A3A4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6140C9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055B0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026EC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53325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B50D0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09A5E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8946B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CEE82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0C864E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7BA9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A2D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634D3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30E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68156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E43D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6B80C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5EFC77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4083C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19A6F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1B786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5F6D8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C63FE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98B7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43F57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A390D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25B3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F63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8594D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DB26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4F174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5B559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E27C6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40888E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435E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84AD6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9F1A8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3715E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2819F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17316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EA066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58CCD2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A2B2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6A1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DA7BC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464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DBFE8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4D73F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EDEA3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293A4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53FA2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C0117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17EC6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EAF8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9BBBF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CA6E7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3D1AA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BFE656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5255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FDE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7975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5EDDB">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BFFD9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D6DD3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4DC2C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032190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04A3D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F6A59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845BE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34DCB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A28ED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FA9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5E0AD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17959A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2766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568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CE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D3D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CC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81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94155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55DD3D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75C09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947CB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0E1C0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B9AFA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71D25C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66C4F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089AB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DB5C9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4A9D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6AB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B2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D518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99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B9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D3C9A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6C6414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76B36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25AB6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D7738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26846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0866D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FC893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69800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76A626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AAB2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464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85918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FA4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D8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BC55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381CF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17390C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01E3A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456AF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F0583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9E52F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5C0A8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20A2A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3E0BD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262AA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D266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2E6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65605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0CE8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708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767B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41BB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6A0128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AEF93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A55B3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DD87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15A63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8C3F2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FD89B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0A749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927344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089B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8AC0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21F06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FA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理实教室3</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D87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79BD9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9DA44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9F558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427CB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52C4B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EBC12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57296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02605C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4FED4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D4B73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6F2AC4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CCFE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F609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2CE09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D4625">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A44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30436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FDDE5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499399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246CA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EE179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6B33D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B77AD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AD97F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0D9B4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06229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106FE6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6E37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9F1A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5D5F0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B3C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理实教室4</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4A4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5030E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BF930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B3E70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E8471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3BD40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F69B9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2B349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06104B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BDA00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61E77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CBE9AC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EBC7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E11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CA9C8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AC64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102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6B1AA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07B54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4CD306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10E77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71A33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FC3AA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3B22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1EB7D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A8B3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64146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22A033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C965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D37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C184B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408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普通教室5</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9A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7DCC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897AF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24DB87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B87AD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E6681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C711C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1EC1D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76448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236C2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CB033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AF51F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5EA9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C266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DB4AC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81</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788F81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auto" w:sz="4" w:space="0"/>
              <w:right w:val="single" w:color="000000" w:sz="4" w:space="0"/>
            </w:tcBorders>
            <w:shd w:val="clear" w:color="auto" w:fill="FFFFFF"/>
            <w:vAlign w:val="center"/>
          </w:tcPr>
          <w:p w14:paraId="538655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0AA0EB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2FD56F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auto" w:sz="4" w:space="0"/>
              <w:right w:val="nil"/>
            </w:tcBorders>
            <w:shd w:val="clear" w:color="auto" w:fill="FFFFFF"/>
            <w:vAlign w:val="center"/>
          </w:tcPr>
          <w:p w14:paraId="2D8EDB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152687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FFFFFF"/>
            <w:noWrap/>
            <w:vAlign w:val="center"/>
          </w:tcPr>
          <w:p w14:paraId="06674A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610D7F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0539E3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auto" w:sz="4" w:space="0"/>
              <w:right w:val="nil"/>
            </w:tcBorders>
            <w:shd w:val="clear" w:color="auto" w:fill="auto"/>
            <w:vAlign w:val="center"/>
          </w:tcPr>
          <w:p w14:paraId="74CA82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7BBA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7168AB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06FB83D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D621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E704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0C630D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34D23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普通教室6</w:t>
            </w:r>
          </w:p>
        </w:tc>
        <w:tc>
          <w:tcPr>
            <w:tcW w:w="397" w:type="pct"/>
            <w:tcBorders>
              <w:top w:val="single" w:color="auto" w:sz="4" w:space="0"/>
              <w:left w:val="single" w:color="000000" w:sz="4" w:space="0"/>
              <w:bottom w:val="single" w:color="000000" w:sz="4" w:space="0"/>
              <w:right w:val="single" w:color="000000" w:sz="4" w:space="0"/>
            </w:tcBorders>
            <w:shd w:val="clear" w:color="auto" w:fill="FFFFFF"/>
            <w:vAlign w:val="center"/>
          </w:tcPr>
          <w:p w14:paraId="160BDE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9FB7D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66874C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auto" w:sz="4" w:space="0"/>
              <w:left w:val="nil"/>
              <w:bottom w:val="single" w:color="000000" w:sz="4" w:space="0"/>
              <w:right w:val="nil"/>
            </w:tcBorders>
            <w:shd w:val="clear" w:color="auto" w:fill="FFFFFF"/>
            <w:vAlign w:val="center"/>
          </w:tcPr>
          <w:p w14:paraId="2F9435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06980F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FFFFFF"/>
            <w:noWrap/>
            <w:vAlign w:val="center"/>
          </w:tcPr>
          <w:p w14:paraId="6FCE07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4C415C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492628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auto" w:sz="4" w:space="0"/>
              <w:left w:val="nil"/>
              <w:bottom w:val="single" w:color="000000" w:sz="4" w:space="0"/>
              <w:right w:val="nil"/>
            </w:tcBorders>
            <w:shd w:val="clear" w:color="auto" w:fill="auto"/>
            <w:vAlign w:val="center"/>
          </w:tcPr>
          <w:p w14:paraId="388E9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21EA6D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56AFB9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754D958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BA3C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185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38DB3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6241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C2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771B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86FAE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0A88C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20E5C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21B38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E88D2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E2986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F827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7E299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7A643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46F633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9A2D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4E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D255B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84</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065C8C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nil"/>
              <w:right w:val="single" w:color="000000" w:sz="4" w:space="0"/>
            </w:tcBorders>
            <w:shd w:val="clear" w:color="auto" w:fill="FFFFFF"/>
            <w:vAlign w:val="center"/>
          </w:tcPr>
          <w:p w14:paraId="682AF8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5B2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FFFFFF"/>
            <w:vAlign w:val="center"/>
          </w:tcPr>
          <w:p w14:paraId="17ABAE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3.26</w:t>
            </w:r>
          </w:p>
        </w:tc>
        <w:tc>
          <w:tcPr>
            <w:tcW w:w="192" w:type="pct"/>
            <w:tcBorders>
              <w:top w:val="single" w:color="000000" w:sz="4" w:space="0"/>
              <w:left w:val="nil"/>
              <w:bottom w:val="nil"/>
              <w:right w:val="nil"/>
            </w:tcBorders>
            <w:shd w:val="clear" w:color="auto" w:fill="FFFFFF"/>
            <w:vAlign w:val="center"/>
          </w:tcPr>
          <w:p w14:paraId="2023D3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FFFFFF"/>
            <w:vAlign w:val="center"/>
          </w:tcPr>
          <w:p w14:paraId="3D66F1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FFFFFF"/>
            <w:noWrap/>
            <w:vAlign w:val="center"/>
          </w:tcPr>
          <w:p w14:paraId="11FA9D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nil"/>
              <w:right w:val="single" w:color="000000" w:sz="4" w:space="0"/>
            </w:tcBorders>
            <w:shd w:val="clear" w:color="auto" w:fill="FFFFFF"/>
            <w:noWrap/>
            <w:vAlign w:val="center"/>
          </w:tcPr>
          <w:p w14:paraId="339F6F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421A91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6.52 </w:t>
            </w:r>
          </w:p>
        </w:tc>
        <w:tc>
          <w:tcPr>
            <w:tcW w:w="128" w:type="pct"/>
            <w:tcBorders>
              <w:top w:val="single" w:color="000000" w:sz="4" w:space="0"/>
              <w:left w:val="nil"/>
              <w:bottom w:val="nil"/>
              <w:right w:val="nil"/>
            </w:tcBorders>
            <w:shd w:val="clear" w:color="auto" w:fill="auto"/>
            <w:vAlign w:val="center"/>
          </w:tcPr>
          <w:p w14:paraId="2A8B5F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410AC9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ABC6A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09EBFD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C848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B344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39" w:type="pct"/>
            <w:gridSpan w:val="4"/>
            <w:tcBorders>
              <w:top w:val="nil"/>
              <w:left w:val="single" w:color="000000" w:sz="4" w:space="0"/>
              <w:bottom w:val="single" w:color="auto" w:sz="4" w:space="0"/>
              <w:right w:val="single" w:color="000000" w:sz="4" w:space="0"/>
            </w:tcBorders>
            <w:shd w:val="clear" w:color="auto" w:fill="auto"/>
            <w:vAlign w:val="center"/>
          </w:tcPr>
          <w:p w14:paraId="4E69CE48">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2.科研楼：一层：</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00A2E03D">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92" w:type="pct"/>
            <w:tcBorders>
              <w:top w:val="single" w:color="000000" w:sz="4" w:space="0"/>
              <w:left w:val="nil"/>
              <w:bottom w:val="single" w:color="auto" w:sz="4" w:space="0"/>
              <w:right w:val="nil"/>
            </w:tcBorders>
            <w:shd w:val="clear" w:color="auto" w:fill="FFFFFF"/>
            <w:vAlign w:val="center"/>
          </w:tcPr>
          <w:p w14:paraId="4AAC039F">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40" w:type="pct"/>
            <w:tcBorders>
              <w:top w:val="single" w:color="000000" w:sz="4" w:space="0"/>
              <w:left w:val="nil"/>
              <w:bottom w:val="single" w:color="auto" w:sz="4" w:space="0"/>
              <w:right w:val="nil"/>
            </w:tcBorders>
            <w:shd w:val="clear" w:color="auto" w:fill="FFFFFF"/>
            <w:vAlign w:val="center"/>
          </w:tcPr>
          <w:p w14:paraId="0EE3972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218" w:type="pct"/>
            <w:tcBorders>
              <w:top w:val="single" w:color="000000" w:sz="4" w:space="0"/>
              <w:left w:val="nil"/>
              <w:bottom w:val="single" w:color="auto" w:sz="4" w:space="0"/>
              <w:right w:val="nil"/>
            </w:tcBorders>
            <w:shd w:val="clear" w:color="auto" w:fill="FFFFFF"/>
            <w:noWrap/>
            <w:vAlign w:val="center"/>
          </w:tcPr>
          <w:p w14:paraId="33D9F70F">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4426941C">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275" w:type="pct"/>
            <w:tcBorders>
              <w:top w:val="single" w:color="000000" w:sz="4" w:space="0"/>
              <w:left w:val="single" w:color="000000" w:sz="4" w:space="0"/>
              <w:bottom w:val="single" w:color="auto" w:sz="4" w:space="0"/>
              <w:right w:val="nil"/>
            </w:tcBorders>
            <w:shd w:val="clear" w:color="auto" w:fill="auto"/>
            <w:vAlign w:val="center"/>
          </w:tcPr>
          <w:p w14:paraId="5494475F">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28" w:type="pct"/>
            <w:tcBorders>
              <w:top w:val="single" w:color="000000" w:sz="4" w:space="0"/>
              <w:left w:val="nil"/>
              <w:bottom w:val="single" w:color="auto" w:sz="4" w:space="0"/>
              <w:right w:val="nil"/>
            </w:tcBorders>
            <w:shd w:val="clear" w:color="auto" w:fill="auto"/>
            <w:vAlign w:val="center"/>
          </w:tcPr>
          <w:p w14:paraId="6534A45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15" w:type="pct"/>
            <w:tcBorders>
              <w:top w:val="single" w:color="000000" w:sz="4" w:space="0"/>
              <w:left w:val="nil"/>
              <w:bottom w:val="single" w:color="auto" w:sz="4" w:space="0"/>
              <w:right w:val="nil"/>
            </w:tcBorders>
            <w:shd w:val="clear" w:color="auto" w:fill="auto"/>
            <w:vAlign w:val="center"/>
          </w:tcPr>
          <w:p w14:paraId="44E78188">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217" w:type="pct"/>
            <w:tcBorders>
              <w:top w:val="single" w:color="000000" w:sz="4" w:space="0"/>
              <w:left w:val="nil"/>
              <w:bottom w:val="single" w:color="auto" w:sz="4" w:space="0"/>
              <w:right w:val="nil"/>
            </w:tcBorders>
            <w:shd w:val="clear" w:color="auto" w:fill="auto"/>
            <w:vAlign w:val="center"/>
          </w:tcPr>
          <w:p w14:paraId="22EDFE4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196" w:type="pct"/>
            <w:gridSpan w:val="4"/>
            <w:tcBorders>
              <w:top w:val="single" w:color="000000" w:sz="4" w:space="0"/>
              <w:left w:val="single" w:color="000000" w:sz="4" w:space="0"/>
              <w:bottom w:val="single" w:color="auto" w:sz="4" w:space="0"/>
              <w:right w:val="single" w:color="auto" w:sz="4" w:space="0"/>
            </w:tcBorders>
            <w:shd w:val="clear" w:color="auto" w:fill="auto"/>
            <w:vAlign w:val="center"/>
          </w:tcPr>
          <w:p w14:paraId="28CDA3F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037DC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221A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5CD8D2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47F435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社团活动室1</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66C467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F6526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019191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auto" w:sz="4" w:space="0"/>
              <w:left w:val="nil"/>
              <w:bottom w:val="single" w:color="000000" w:sz="4" w:space="0"/>
              <w:right w:val="nil"/>
            </w:tcBorders>
            <w:shd w:val="clear" w:color="auto" w:fill="auto"/>
            <w:vAlign w:val="center"/>
          </w:tcPr>
          <w:p w14:paraId="3BAEAC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03FBE6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2553EF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68E984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510B0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auto" w:sz="4" w:space="0"/>
              <w:left w:val="nil"/>
              <w:bottom w:val="single" w:color="000000" w:sz="4" w:space="0"/>
              <w:right w:val="nil"/>
            </w:tcBorders>
            <w:shd w:val="clear" w:color="auto" w:fill="auto"/>
            <w:vAlign w:val="center"/>
          </w:tcPr>
          <w:p w14:paraId="120D41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3AA398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35269B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46FF9D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20BD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C60B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40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B7F8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30C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F3495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0408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23A8C7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C6D52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15686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36FE0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9A40E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57E07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90EB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6180A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EA9796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0186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BB9F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59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BC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社团活动室2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49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B68A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035C6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auto"/>
            <w:vAlign w:val="center"/>
          </w:tcPr>
          <w:p w14:paraId="4D140A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FF978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F4DCA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21B54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46703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4D10A5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CD3B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6AB96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4054C2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995F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E6C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27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FB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社团活动室3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7F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B01AC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7FA46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738329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6C802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97672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DD8D5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F0523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4B8624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50F1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339CA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1404B4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E26C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CC24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E1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E49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阶梯教室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C5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19EB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50713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640AA0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2A3C3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7785C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FF193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BBAC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63A1EB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9884B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11325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EA242C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A05D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840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2C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B29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阶梯教室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4B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F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EDEFE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370BF8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E1558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36AB2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FE0F8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887C6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23AD48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B7409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91FF5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469260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8EDD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E359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8D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0143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9B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A7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F9B87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92" w:type="pct"/>
            <w:tcBorders>
              <w:top w:val="single" w:color="000000" w:sz="4" w:space="0"/>
              <w:left w:val="nil"/>
              <w:bottom w:val="single" w:color="000000" w:sz="4" w:space="0"/>
              <w:right w:val="nil"/>
            </w:tcBorders>
            <w:shd w:val="clear" w:color="auto" w:fill="FFFFFF"/>
            <w:vAlign w:val="center"/>
          </w:tcPr>
          <w:p w14:paraId="56035A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800AB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06C37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71496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E03B4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3.40 </w:t>
            </w:r>
          </w:p>
        </w:tc>
        <w:tc>
          <w:tcPr>
            <w:tcW w:w="128" w:type="pct"/>
            <w:tcBorders>
              <w:top w:val="single" w:color="000000" w:sz="4" w:space="0"/>
              <w:left w:val="nil"/>
              <w:bottom w:val="single" w:color="000000" w:sz="4" w:space="0"/>
              <w:right w:val="nil"/>
            </w:tcBorders>
            <w:shd w:val="clear" w:color="auto" w:fill="auto"/>
            <w:vAlign w:val="center"/>
          </w:tcPr>
          <w:p w14:paraId="11E4EB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D616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56F47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5461F0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FF1B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E576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651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82A2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F2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C9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E8937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92" w:type="pct"/>
            <w:tcBorders>
              <w:top w:val="single" w:color="000000" w:sz="4" w:space="0"/>
              <w:left w:val="nil"/>
              <w:bottom w:val="single" w:color="000000" w:sz="4" w:space="0"/>
              <w:right w:val="nil"/>
            </w:tcBorders>
            <w:shd w:val="clear" w:color="auto" w:fill="FFFFFF"/>
            <w:vAlign w:val="center"/>
          </w:tcPr>
          <w:p w14:paraId="584D8B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3CF57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AD26E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AF230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C6D18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3.40 </w:t>
            </w:r>
          </w:p>
        </w:tc>
        <w:tc>
          <w:tcPr>
            <w:tcW w:w="128" w:type="pct"/>
            <w:tcBorders>
              <w:top w:val="single" w:color="000000" w:sz="4" w:space="0"/>
              <w:left w:val="nil"/>
              <w:bottom w:val="single" w:color="000000" w:sz="4" w:space="0"/>
              <w:right w:val="nil"/>
            </w:tcBorders>
            <w:shd w:val="clear" w:color="auto" w:fill="auto"/>
            <w:vAlign w:val="center"/>
          </w:tcPr>
          <w:p w14:paraId="2F6DE9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90110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793E3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8FAD91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0BC5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171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97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2E39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F4D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48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FAEE5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192" w:type="pct"/>
            <w:tcBorders>
              <w:top w:val="single" w:color="000000" w:sz="4" w:space="0"/>
              <w:left w:val="nil"/>
              <w:bottom w:val="single" w:color="000000" w:sz="4" w:space="0"/>
              <w:right w:val="nil"/>
            </w:tcBorders>
            <w:shd w:val="clear" w:color="auto" w:fill="FFFFFF"/>
            <w:vAlign w:val="center"/>
          </w:tcPr>
          <w:p w14:paraId="0FD202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B78E3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B5CBD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2712C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EA4FB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11.60 </w:t>
            </w:r>
          </w:p>
        </w:tc>
        <w:tc>
          <w:tcPr>
            <w:tcW w:w="128" w:type="pct"/>
            <w:tcBorders>
              <w:top w:val="single" w:color="000000" w:sz="4" w:space="0"/>
              <w:left w:val="nil"/>
              <w:bottom w:val="single" w:color="000000" w:sz="4" w:space="0"/>
              <w:right w:val="nil"/>
            </w:tcBorders>
            <w:shd w:val="clear" w:color="auto" w:fill="auto"/>
            <w:vAlign w:val="center"/>
          </w:tcPr>
          <w:p w14:paraId="56B82A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AC3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1F2F6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A058FA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5438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D331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224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90BB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205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1B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卷 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B6966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192" w:type="pct"/>
            <w:tcBorders>
              <w:top w:val="single" w:color="000000" w:sz="4" w:space="0"/>
              <w:left w:val="nil"/>
              <w:bottom w:val="single" w:color="000000" w:sz="4" w:space="0"/>
              <w:right w:val="nil"/>
            </w:tcBorders>
            <w:shd w:val="clear" w:color="auto" w:fill="FFFFFF"/>
            <w:vAlign w:val="center"/>
          </w:tcPr>
          <w:p w14:paraId="64250D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231F5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52E3F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ACBE5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91E6CA">
            <w:pPr>
              <w:jc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7CF5A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加厚遮光卷帘，加强卷管，加重铝合金下梁，手动拉珠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848932">
            <w:pPr>
              <w:jc w:val="center"/>
              <w:rPr>
                <w:rFonts w:hint="eastAsia" w:ascii="仿宋" w:hAnsi="仿宋" w:eastAsia="仿宋" w:cs="仿宋"/>
                <w:i w:val="0"/>
                <w:iCs w:val="0"/>
                <w:color w:val="000000"/>
                <w:sz w:val="20"/>
                <w:szCs w:val="20"/>
                <w:highlight w:val="none"/>
                <w:u w:val="none"/>
              </w:rPr>
            </w:pPr>
          </w:p>
        </w:tc>
      </w:tr>
      <w:tr w14:paraId="65A58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9C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F1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科研处</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F30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71ADB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ACEF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192" w:type="pct"/>
            <w:tcBorders>
              <w:top w:val="single" w:color="000000" w:sz="4" w:space="0"/>
              <w:left w:val="nil"/>
              <w:bottom w:val="single" w:color="000000" w:sz="4" w:space="0"/>
              <w:right w:val="nil"/>
            </w:tcBorders>
            <w:shd w:val="clear" w:color="auto" w:fill="FFFFFF"/>
            <w:vAlign w:val="center"/>
          </w:tcPr>
          <w:p w14:paraId="327AC6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9700B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5CAB6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D4D22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51FF4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13.20 </w:t>
            </w:r>
          </w:p>
        </w:tc>
        <w:tc>
          <w:tcPr>
            <w:tcW w:w="128" w:type="pct"/>
            <w:tcBorders>
              <w:top w:val="nil"/>
              <w:left w:val="nil"/>
              <w:bottom w:val="single" w:color="000000" w:sz="4" w:space="0"/>
              <w:right w:val="nil"/>
            </w:tcBorders>
            <w:shd w:val="clear" w:color="auto" w:fill="auto"/>
            <w:vAlign w:val="center"/>
          </w:tcPr>
          <w:p w14:paraId="07B84E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7C447A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C718D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7F8D6A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9C2D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3E8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25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16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AEE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7C3B2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AE9CE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2.17</w:t>
            </w:r>
          </w:p>
        </w:tc>
        <w:tc>
          <w:tcPr>
            <w:tcW w:w="192" w:type="pct"/>
            <w:tcBorders>
              <w:top w:val="single" w:color="000000" w:sz="4" w:space="0"/>
              <w:left w:val="nil"/>
              <w:bottom w:val="single" w:color="000000" w:sz="4" w:space="0"/>
              <w:right w:val="nil"/>
            </w:tcBorders>
            <w:shd w:val="clear" w:color="auto" w:fill="FFFFFF"/>
            <w:vAlign w:val="center"/>
          </w:tcPr>
          <w:p w14:paraId="6C82F7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886E4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55E63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5AED2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12C88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4.34 </w:t>
            </w:r>
          </w:p>
        </w:tc>
        <w:tc>
          <w:tcPr>
            <w:tcW w:w="128" w:type="pct"/>
            <w:tcBorders>
              <w:top w:val="single" w:color="000000" w:sz="4" w:space="0"/>
              <w:left w:val="nil"/>
              <w:bottom w:val="single" w:color="000000" w:sz="4" w:space="0"/>
              <w:right w:val="nil"/>
            </w:tcBorders>
            <w:shd w:val="clear" w:color="auto" w:fill="auto"/>
            <w:vAlign w:val="center"/>
          </w:tcPr>
          <w:p w14:paraId="6AFBA2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9E51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4065E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4DCF10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ED1C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3C8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15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DDF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7AB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6EE9C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40AF1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2.18</w:t>
            </w:r>
          </w:p>
        </w:tc>
        <w:tc>
          <w:tcPr>
            <w:tcW w:w="192" w:type="pct"/>
            <w:tcBorders>
              <w:top w:val="single" w:color="000000" w:sz="4" w:space="0"/>
              <w:left w:val="nil"/>
              <w:bottom w:val="single" w:color="000000" w:sz="4" w:space="0"/>
              <w:right w:val="nil"/>
            </w:tcBorders>
            <w:shd w:val="clear" w:color="auto" w:fill="FFFFFF"/>
            <w:vAlign w:val="center"/>
          </w:tcPr>
          <w:p w14:paraId="59BE8D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4E8B0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B5ED7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DA759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6BA11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4.36 </w:t>
            </w:r>
          </w:p>
        </w:tc>
        <w:tc>
          <w:tcPr>
            <w:tcW w:w="128" w:type="pct"/>
            <w:tcBorders>
              <w:top w:val="single" w:color="000000" w:sz="4" w:space="0"/>
              <w:left w:val="nil"/>
              <w:bottom w:val="single" w:color="000000" w:sz="4" w:space="0"/>
              <w:right w:val="nil"/>
            </w:tcBorders>
            <w:shd w:val="clear" w:color="auto" w:fill="auto"/>
            <w:vAlign w:val="center"/>
          </w:tcPr>
          <w:p w14:paraId="1B88C6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11C1E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8B16C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E6EEBE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5316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4B9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587D09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3DC7C7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教师休息室3</w:t>
            </w:r>
          </w:p>
        </w:tc>
        <w:tc>
          <w:tcPr>
            <w:tcW w:w="397" w:type="pct"/>
            <w:tcBorders>
              <w:top w:val="single" w:color="000000" w:sz="4" w:space="0"/>
              <w:left w:val="single" w:color="000000" w:sz="4" w:space="0"/>
              <w:bottom w:val="single" w:color="auto" w:sz="4" w:space="0"/>
              <w:right w:val="single" w:color="000000" w:sz="4" w:space="0"/>
            </w:tcBorders>
            <w:shd w:val="clear" w:color="auto" w:fill="FFFFFF"/>
            <w:vAlign w:val="center"/>
          </w:tcPr>
          <w:p w14:paraId="0FF29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31924E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49D3C0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192" w:type="pct"/>
            <w:tcBorders>
              <w:top w:val="single" w:color="000000" w:sz="4" w:space="0"/>
              <w:left w:val="nil"/>
              <w:bottom w:val="single" w:color="auto" w:sz="4" w:space="0"/>
              <w:right w:val="nil"/>
            </w:tcBorders>
            <w:shd w:val="clear" w:color="auto" w:fill="FFFFFF"/>
            <w:vAlign w:val="center"/>
          </w:tcPr>
          <w:p w14:paraId="312F20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27F254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FFFFFF"/>
            <w:noWrap/>
            <w:vAlign w:val="center"/>
          </w:tcPr>
          <w:p w14:paraId="511806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2BDA94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6699B3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13.20 </w:t>
            </w:r>
          </w:p>
        </w:tc>
        <w:tc>
          <w:tcPr>
            <w:tcW w:w="128" w:type="pct"/>
            <w:tcBorders>
              <w:top w:val="single" w:color="000000" w:sz="4" w:space="0"/>
              <w:left w:val="nil"/>
              <w:bottom w:val="single" w:color="auto" w:sz="4" w:space="0"/>
              <w:right w:val="nil"/>
            </w:tcBorders>
            <w:shd w:val="clear" w:color="auto" w:fill="auto"/>
            <w:vAlign w:val="center"/>
          </w:tcPr>
          <w:p w14:paraId="0E1C95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23E64B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1A3E13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auto" w:sz="4" w:space="0"/>
              <w:right w:val="single" w:color="auto" w:sz="4" w:space="0"/>
            </w:tcBorders>
            <w:shd w:val="clear" w:color="auto" w:fill="auto"/>
            <w:vAlign w:val="center"/>
          </w:tcPr>
          <w:p w14:paraId="3BCCC65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DFCF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7A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4D136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339F7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社团活动室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8915C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7DE3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638300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192" w:type="pct"/>
            <w:tcBorders>
              <w:top w:val="single" w:color="auto" w:sz="4" w:space="0"/>
              <w:left w:val="nil"/>
              <w:bottom w:val="single" w:color="000000" w:sz="4" w:space="0"/>
              <w:right w:val="nil"/>
            </w:tcBorders>
            <w:shd w:val="clear" w:color="auto" w:fill="auto"/>
            <w:vAlign w:val="center"/>
          </w:tcPr>
          <w:p w14:paraId="2977DA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0A17A4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1A01B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4170D3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30FD1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13.20 </w:t>
            </w:r>
          </w:p>
        </w:tc>
        <w:tc>
          <w:tcPr>
            <w:tcW w:w="128" w:type="pct"/>
            <w:tcBorders>
              <w:top w:val="single" w:color="auto" w:sz="4" w:space="0"/>
              <w:left w:val="nil"/>
              <w:bottom w:val="single" w:color="000000" w:sz="4" w:space="0"/>
              <w:right w:val="nil"/>
            </w:tcBorders>
            <w:shd w:val="clear" w:color="auto" w:fill="auto"/>
            <w:vAlign w:val="center"/>
          </w:tcPr>
          <w:p w14:paraId="4C2808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7238DD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6286BB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5DD7FE8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2357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C572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ADA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7DE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社团活动室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8F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5276D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26E9B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auto"/>
            <w:vAlign w:val="center"/>
          </w:tcPr>
          <w:p w14:paraId="16BB94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9B533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F4AEE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F3E0B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3F216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0A6F3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2271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381A7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E53ED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3572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586D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C7A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1AD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阶梯教室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9A93C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0CD24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0530F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92" w:type="pct"/>
            <w:tcBorders>
              <w:top w:val="single" w:color="000000" w:sz="4" w:space="0"/>
              <w:left w:val="nil"/>
              <w:bottom w:val="single" w:color="000000" w:sz="4" w:space="0"/>
              <w:right w:val="nil"/>
            </w:tcBorders>
            <w:shd w:val="clear" w:color="auto" w:fill="FFFFFF"/>
            <w:vAlign w:val="center"/>
          </w:tcPr>
          <w:p w14:paraId="7E7A4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5BA53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B775D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D47C5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91E73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 </w:t>
            </w:r>
          </w:p>
        </w:tc>
        <w:tc>
          <w:tcPr>
            <w:tcW w:w="128" w:type="pct"/>
            <w:tcBorders>
              <w:top w:val="single" w:color="000000" w:sz="4" w:space="0"/>
              <w:left w:val="nil"/>
              <w:bottom w:val="single" w:color="000000" w:sz="4" w:space="0"/>
              <w:right w:val="nil"/>
            </w:tcBorders>
            <w:shd w:val="clear" w:color="auto" w:fill="auto"/>
            <w:vAlign w:val="center"/>
          </w:tcPr>
          <w:p w14:paraId="11551A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5F7D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1A37D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D0BFBA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1FAB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3E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E40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25BB5">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D345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BF5DF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D477E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92" w:type="pct"/>
            <w:tcBorders>
              <w:top w:val="single" w:color="000000" w:sz="4" w:space="0"/>
              <w:left w:val="nil"/>
              <w:bottom w:val="single" w:color="000000" w:sz="4" w:space="0"/>
              <w:right w:val="nil"/>
            </w:tcBorders>
            <w:shd w:val="clear" w:color="auto" w:fill="FFFFFF"/>
            <w:vAlign w:val="center"/>
          </w:tcPr>
          <w:p w14:paraId="72EE16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2BFF7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175F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0424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4EA01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5.40 </w:t>
            </w:r>
          </w:p>
        </w:tc>
        <w:tc>
          <w:tcPr>
            <w:tcW w:w="128" w:type="pct"/>
            <w:tcBorders>
              <w:top w:val="single" w:color="000000" w:sz="4" w:space="0"/>
              <w:left w:val="nil"/>
              <w:bottom w:val="single" w:color="000000" w:sz="4" w:space="0"/>
              <w:right w:val="nil"/>
            </w:tcBorders>
            <w:shd w:val="clear" w:color="auto" w:fill="auto"/>
            <w:vAlign w:val="center"/>
          </w:tcPr>
          <w:p w14:paraId="6AD8B0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100B0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5C3A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684841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8EAE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A748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BF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6E40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13D3F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8B2E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80D09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 w:type="pct"/>
            <w:tcBorders>
              <w:top w:val="single" w:color="000000" w:sz="4" w:space="0"/>
              <w:left w:val="nil"/>
              <w:bottom w:val="single" w:color="000000" w:sz="4" w:space="0"/>
              <w:right w:val="nil"/>
            </w:tcBorders>
            <w:shd w:val="clear" w:color="auto" w:fill="FFFFFF"/>
            <w:vAlign w:val="center"/>
          </w:tcPr>
          <w:p w14:paraId="6AE78E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442C9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AE905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77410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76D4B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13.60 </w:t>
            </w:r>
          </w:p>
        </w:tc>
        <w:tc>
          <w:tcPr>
            <w:tcW w:w="128" w:type="pct"/>
            <w:tcBorders>
              <w:top w:val="single" w:color="000000" w:sz="4" w:space="0"/>
              <w:left w:val="nil"/>
              <w:bottom w:val="single" w:color="000000" w:sz="4" w:space="0"/>
              <w:right w:val="nil"/>
            </w:tcBorders>
            <w:shd w:val="clear" w:color="auto" w:fill="auto"/>
            <w:vAlign w:val="center"/>
          </w:tcPr>
          <w:p w14:paraId="248FC3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35614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D8E38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EEAE4B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8600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041E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2C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9348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27751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36909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F6078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92" w:type="pct"/>
            <w:tcBorders>
              <w:top w:val="single" w:color="000000" w:sz="4" w:space="0"/>
              <w:left w:val="nil"/>
              <w:bottom w:val="single" w:color="000000" w:sz="4" w:space="0"/>
              <w:right w:val="nil"/>
            </w:tcBorders>
            <w:shd w:val="clear" w:color="auto" w:fill="FFFFFF"/>
            <w:vAlign w:val="center"/>
          </w:tcPr>
          <w:p w14:paraId="723321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9DC32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22384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38771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24A12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2.60 </w:t>
            </w:r>
          </w:p>
        </w:tc>
        <w:tc>
          <w:tcPr>
            <w:tcW w:w="128" w:type="pct"/>
            <w:tcBorders>
              <w:top w:val="single" w:color="000000" w:sz="4" w:space="0"/>
              <w:left w:val="nil"/>
              <w:bottom w:val="single" w:color="000000" w:sz="4" w:space="0"/>
              <w:right w:val="nil"/>
            </w:tcBorders>
            <w:shd w:val="clear" w:color="auto" w:fill="auto"/>
            <w:vAlign w:val="center"/>
          </w:tcPr>
          <w:p w14:paraId="34EC83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AC05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B9C49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267EC6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4031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3DB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7D1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94E7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40D65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C4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卷 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4C16D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192" w:type="pct"/>
            <w:tcBorders>
              <w:top w:val="single" w:color="000000" w:sz="4" w:space="0"/>
              <w:left w:val="nil"/>
              <w:bottom w:val="single" w:color="000000" w:sz="4" w:space="0"/>
              <w:right w:val="nil"/>
            </w:tcBorders>
            <w:shd w:val="clear" w:color="auto" w:fill="FFFFFF"/>
            <w:vAlign w:val="center"/>
          </w:tcPr>
          <w:p w14:paraId="5BE6D3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F52F5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01AC8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24E73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A57ECC">
            <w:pPr>
              <w:jc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370F43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加厚遮光卷帘，加强卷管，加重铝合金下梁，手动拉珠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B6DEF1">
            <w:pPr>
              <w:jc w:val="center"/>
              <w:rPr>
                <w:rFonts w:hint="eastAsia" w:ascii="仿宋" w:hAnsi="仿宋" w:eastAsia="仿宋" w:cs="仿宋"/>
                <w:i w:val="0"/>
                <w:iCs w:val="0"/>
                <w:color w:val="000000"/>
                <w:sz w:val="20"/>
                <w:szCs w:val="20"/>
                <w:highlight w:val="none"/>
                <w:u w:val="none"/>
              </w:rPr>
            </w:pPr>
          </w:p>
        </w:tc>
      </w:tr>
      <w:tr w14:paraId="52B01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A9B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63F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值班室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16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B4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D57FD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3.23</w:t>
            </w:r>
          </w:p>
        </w:tc>
        <w:tc>
          <w:tcPr>
            <w:tcW w:w="192" w:type="pct"/>
            <w:tcBorders>
              <w:top w:val="single" w:color="000000" w:sz="4" w:space="0"/>
              <w:left w:val="nil"/>
              <w:bottom w:val="single" w:color="000000" w:sz="4" w:space="0"/>
              <w:right w:val="nil"/>
            </w:tcBorders>
            <w:shd w:val="clear" w:color="auto" w:fill="FFFFFF"/>
            <w:vAlign w:val="center"/>
          </w:tcPr>
          <w:p w14:paraId="0C7B3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5541F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AF319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46F3D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27EE5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6.46 </w:t>
            </w:r>
          </w:p>
        </w:tc>
        <w:tc>
          <w:tcPr>
            <w:tcW w:w="128" w:type="pct"/>
            <w:tcBorders>
              <w:top w:val="single" w:color="000000" w:sz="4" w:space="0"/>
              <w:left w:val="nil"/>
              <w:bottom w:val="single" w:color="000000" w:sz="4" w:space="0"/>
              <w:right w:val="nil"/>
            </w:tcBorders>
            <w:shd w:val="clear" w:color="auto" w:fill="auto"/>
            <w:vAlign w:val="center"/>
          </w:tcPr>
          <w:p w14:paraId="73D05E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C1C8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C14C2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E062DE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669E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1241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5F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C4B0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ED0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内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59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80BE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6AF4CD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20AB7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A7E68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402C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52623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3A115C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358C2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2475F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4F4C1A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42B7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011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9" w:type="pct"/>
            <w:gridSpan w:val="13"/>
            <w:tcBorders>
              <w:top w:val="single" w:color="000000" w:sz="4" w:space="0"/>
              <w:left w:val="single" w:color="000000" w:sz="4" w:space="0"/>
              <w:bottom w:val="single" w:color="000000" w:sz="4" w:space="0"/>
              <w:right w:val="nil"/>
            </w:tcBorders>
            <w:shd w:val="clear" w:color="auto" w:fill="auto"/>
            <w:vAlign w:val="center"/>
          </w:tcPr>
          <w:p w14:paraId="49695398">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二层：</w:t>
            </w: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174517F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319E95">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FFD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F76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099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微机室1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4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9833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09209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DC658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29E42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92B29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05938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0469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05778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3D46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5136F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5FE30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83E3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00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93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A8A7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0E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87B68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0FEFD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DE1CB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D4059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529EC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6CC8F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5D2EB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9985E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5F603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9BC19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DDFBE1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2730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75EA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EF0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49D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微机室2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BE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BFB24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19FE8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2699FB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8BA98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89633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FB28E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B0482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4DC9F7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C8EB5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DED70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488B0E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787D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2239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F8E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FE3B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00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3DC8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BBBFF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7E1078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2955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54E54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6CB42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DB869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3902B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0EC5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C2BEC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9D2BAA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56E0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E9A7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E3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0DE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微机室3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E8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C86B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A1314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7FDD71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409C2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6B780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2C3B6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6BD38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2275B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F2F4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53F27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C780F5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39BE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961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218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518B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D97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892AC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EF572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49BF62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157AF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10E72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A6ABD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9685D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070E7C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1270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584A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1C8E05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582E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3D84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C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042F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资料存储间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85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AE80D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D94C3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3F04AB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9E15C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71B65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C674A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84773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E5A1D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097DD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37B46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2A5B4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2993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327F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905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F6DA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A0A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964E7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F4EC7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681042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F6992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F24A7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26F41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88669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10D0B5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D59B2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570EA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37AD20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F1C1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96B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FA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81D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C22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6514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1C6E2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92" w:type="pct"/>
            <w:tcBorders>
              <w:top w:val="single" w:color="000000" w:sz="4" w:space="0"/>
              <w:left w:val="nil"/>
              <w:bottom w:val="single" w:color="000000" w:sz="4" w:space="0"/>
              <w:right w:val="nil"/>
            </w:tcBorders>
            <w:shd w:val="clear" w:color="auto" w:fill="auto"/>
            <w:vAlign w:val="center"/>
          </w:tcPr>
          <w:p w14:paraId="4A8B91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D9432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113A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7378E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9D907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8.40 </w:t>
            </w:r>
          </w:p>
        </w:tc>
        <w:tc>
          <w:tcPr>
            <w:tcW w:w="128" w:type="pct"/>
            <w:tcBorders>
              <w:top w:val="single" w:color="000000" w:sz="4" w:space="0"/>
              <w:left w:val="nil"/>
              <w:bottom w:val="single" w:color="000000" w:sz="4" w:space="0"/>
              <w:right w:val="nil"/>
            </w:tcBorders>
            <w:shd w:val="clear" w:color="auto" w:fill="auto"/>
            <w:vAlign w:val="center"/>
          </w:tcPr>
          <w:p w14:paraId="775B6D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C55F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EDB61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A0BB56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AFA3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8BB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42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8584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20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C7807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A7642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5D36E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8C749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0D6E7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3ECC3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DECA7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7B835C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D8804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35AD8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FD1032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2570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ABD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E70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F01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录播室1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1CD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96259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25450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01BD7F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83EA4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DFBED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98CC9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03B1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ED4C4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1A995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F55C1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A10DD4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60F7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AA8E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BB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EC1E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E05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4AD2D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2D021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7489A0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C1EC1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B87BC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B56D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A4FDB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8DA26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E32C3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D7819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9F0FDB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F8A8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54B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F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118A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CF0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41A83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6B070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6AAA3E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9763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F9B7C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12EF6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C8899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548235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4D22F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45621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02A16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A01E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703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BD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2DD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录播室2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653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93BC5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9577E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54610B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42917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F9E6D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F2448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1CC05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3A217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5339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6C31E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29665D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1744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65D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8C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12C5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10D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D1333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39905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680CE4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36EC5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23C29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BD271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80E2E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8C28B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3A804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52669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46132E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B3F3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C547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4E6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47CC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918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22E96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58DCF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1A7AF4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FB80A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100E1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D2F34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2C2A3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47174E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1A315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181D0E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E90410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62EB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38E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04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F98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剪纸室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C22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042FD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4A6F8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0897AE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F89EA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DC82A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B8CF4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23E82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3D755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12AF5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7FFE8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A3AE59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FA85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8F37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085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8C9A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942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58469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F5064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49C287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4EF8B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D55C6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8BDA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E8CF8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E5706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151E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90E5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9B709E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250F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424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C64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DB1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美术用品储藏室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AA033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39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FB7D5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2DC8AD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2D1BB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A495C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AFC84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9C448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4C6F3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EF0D1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3FA87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nil"/>
              <w:right w:val="single" w:color="auto" w:sz="4" w:space="0"/>
            </w:tcBorders>
            <w:shd w:val="clear" w:color="auto" w:fill="auto"/>
            <w:vAlign w:val="center"/>
          </w:tcPr>
          <w:p w14:paraId="065CC5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DA95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89A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2A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CA9B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B6BEB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87AC1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6EBB6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64A263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DEC13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0633A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E03B6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87853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53F88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1E66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B439A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176A16C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D76D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C97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01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82E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美术教室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186C2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2F31A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5D8D3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089E4E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CF79B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99455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1B344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7BF0E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620DA4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5514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91548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0EED58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F6CF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311C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28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4BBF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C9E40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9D6CE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0E99D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6A2920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D7222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11C89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46959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7488C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704541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E80C0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1C9B5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4D6C9C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526E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34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4D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D46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手工制作室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0BEF0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81FE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FFCDF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2FCCB9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9E360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D394F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9BCF6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E09B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16D9F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4FFE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FF14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314BCF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68A0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ABE0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43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1FCD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8C8CE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0BC2A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586B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06B381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7D69C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E5A3A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AB6E9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A6D2F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50E9C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E5C0E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10373D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B2C193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7DA9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34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07D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22C1D6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微机室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6CCBA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CE5EB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0FE68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73DC3C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F0CD9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64C3C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A1944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EC655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340DF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14A2B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0DD3D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5CF7085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00C2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C6E6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6D5EA7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B8B8363">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auto" w:sz="4" w:space="0"/>
              <w:right w:val="single" w:color="000000" w:sz="4" w:space="0"/>
            </w:tcBorders>
            <w:shd w:val="clear" w:color="auto" w:fill="auto"/>
            <w:vAlign w:val="center"/>
          </w:tcPr>
          <w:p w14:paraId="168980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06354B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7F1FF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auto" w:sz="4" w:space="0"/>
              <w:right w:val="nil"/>
            </w:tcBorders>
            <w:shd w:val="clear" w:color="auto" w:fill="FFFFFF"/>
            <w:vAlign w:val="center"/>
          </w:tcPr>
          <w:p w14:paraId="16BAC0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0E1EBB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FFFFFF"/>
            <w:noWrap/>
            <w:vAlign w:val="center"/>
          </w:tcPr>
          <w:p w14:paraId="4740FF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0F5CB6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302D05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auto" w:sz="4" w:space="0"/>
              <w:right w:val="nil"/>
            </w:tcBorders>
            <w:shd w:val="clear" w:color="auto" w:fill="auto"/>
            <w:vAlign w:val="center"/>
          </w:tcPr>
          <w:p w14:paraId="16727F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11D7FF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540CF2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5CF19DE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5C11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19E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auto" w:sz="4" w:space="0"/>
              <w:left w:val="single" w:color="000000" w:sz="4" w:space="0"/>
              <w:bottom w:val="single" w:color="000000" w:sz="4" w:space="0"/>
              <w:right w:val="single" w:color="auto" w:sz="4" w:space="0"/>
            </w:tcBorders>
            <w:shd w:val="clear" w:color="auto" w:fill="auto"/>
            <w:noWrap/>
            <w:vAlign w:val="center"/>
          </w:tcPr>
          <w:p w14:paraId="160C91E0">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三层：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2B32DE">
            <w:pPr>
              <w:jc w:val="left"/>
              <w:rPr>
                <w:rFonts w:hint="eastAsia" w:ascii="仿宋" w:hAnsi="仿宋" w:eastAsia="仿宋" w:cs="仿宋"/>
                <w:i w:val="0"/>
                <w:iCs w:val="0"/>
                <w:color w:val="000000"/>
                <w:sz w:val="20"/>
                <w:szCs w:val="20"/>
                <w:highlight w:val="none"/>
                <w:u w:val="none"/>
              </w:rPr>
            </w:pPr>
          </w:p>
        </w:tc>
      </w:tr>
      <w:tr w14:paraId="0847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5F1AE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497" w:type="pct"/>
            <w:vMerge w:val="restart"/>
            <w:tcBorders>
              <w:top w:val="nil"/>
              <w:left w:val="single" w:color="000000" w:sz="4" w:space="0"/>
              <w:bottom w:val="single" w:color="000000" w:sz="4" w:space="0"/>
              <w:right w:val="single" w:color="000000" w:sz="4" w:space="0"/>
            </w:tcBorders>
            <w:shd w:val="clear" w:color="auto" w:fill="auto"/>
            <w:vAlign w:val="center"/>
          </w:tcPr>
          <w:p w14:paraId="0288C3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音乐教室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DE397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6D9A7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0B6326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nil"/>
              <w:left w:val="nil"/>
              <w:bottom w:val="single" w:color="000000" w:sz="4" w:space="0"/>
              <w:right w:val="nil"/>
            </w:tcBorders>
            <w:shd w:val="clear" w:color="auto" w:fill="auto"/>
            <w:vAlign w:val="center"/>
          </w:tcPr>
          <w:p w14:paraId="611746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0A7548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5577BB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nil"/>
              <w:left w:val="nil"/>
              <w:bottom w:val="single" w:color="000000" w:sz="4" w:space="0"/>
              <w:right w:val="single" w:color="000000" w:sz="4" w:space="0"/>
            </w:tcBorders>
            <w:shd w:val="clear" w:color="auto" w:fill="auto"/>
            <w:noWrap/>
            <w:vAlign w:val="center"/>
          </w:tcPr>
          <w:p w14:paraId="725D8E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DA898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nil"/>
              <w:left w:val="nil"/>
              <w:bottom w:val="single" w:color="000000" w:sz="4" w:space="0"/>
              <w:right w:val="nil"/>
            </w:tcBorders>
            <w:shd w:val="clear" w:color="auto" w:fill="auto"/>
            <w:vAlign w:val="center"/>
          </w:tcPr>
          <w:p w14:paraId="14B1B5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7749FC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E6B15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763DD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7392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1094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C68EC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497" w:type="pct"/>
            <w:vMerge w:val="continue"/>
            <w:tcBorders>
              <w:top w:val="nil"/>
              <w:left w:val="single" w:color="000000" w:sz="4" w:space="0"/>
              <w:bottom w:val="single" w:color="000000" w:sz="4" w:space="0"/>
              <w:right w:val="single" w:color="000000" w:sz="4" w:space="0"/>
            </w:tcBorders>
            <w:shd w:val="clear" w:color="auto" w:fill="auto"/>
            <w:vAlign w:val="center"/>
          </w:tcPr>
          <w:p w14:paraId="3837E2E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A5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C3859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CB9D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2E25B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C912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29C7F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A2C63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F0384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424E9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2A7A3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61A0C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33D416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9205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921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37D87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497" w:type="pct"/>
            <w:vMerge w:val="continue"/>
            <w:tcBorders>
              <w:top w:val="nil"/>
              <w:left w:val="single" w:color="000000" w:sz="4" w:space="0"/>
              <w:bottom w:val="single" w:color="000000" w:sz="4" w:space="0"/>
              <w:right w:val="single" w:color="000000" w:sz="4" w:space="0"/>
            </w:tcBorders>
            <w:shd w:val="clear" w:color="auto" w:fill="auto"/>
            <w:vAlign w:val="center"/>
          </w:tcPr>
          <w:p w14:paraId="4F471F0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79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8D067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A6856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92" w:type="pct"/>
            <w:tcBorders>
              <w:top w:val="single" w:color="000000" w:sz="4" w:space="0"/>
              <w:left w:val="nil"/>
              <w:bottom w:val="single" w:color="000000" w:sz="4" w:space="0"/>
              <w:right w:val="nil"/>
            </w:tcBorders>
            <w:shd w:val="clear" w:color="auto" w:fill="auto"/>
            <w:vAlign w:val="center"/>
          </w:tcPr>
          <w:p w14:paraId="65B476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3BC0C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107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193DA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4B601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 </w:t>
            </w:r>
          </w:p>
        </w:tc>
        <w:tc>
          <w:tcPr>
            <w:tcW w:w="128" w:type="pct"/>
            <w:tcBorders>
              <w:top w:val="single" w:color="000000" w:sz="4" w:space="0"/>
              <w:left w:val="nil"/>
              <w:bottom w:val="single" w:color="000000" w:sz="4" w:space="0"/>
              <w:right w:val="nil"/>
            </w:tcBorders>
            <w:shd w:val="clear" w:color="auto" w:fill="auto"/>
            <w:vAlign w:val="center"/>
          </w:tcPr>
          <w:p w14:paraId="2EE589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AB988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262C5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5CEFCC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4A5A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80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55471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F49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合唱教室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00B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542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1D4D7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742C75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B42F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CD8AC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3978F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1EA74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4453DA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F94E3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4765B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DB6315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5469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E35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48733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77D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15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BE19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B23CD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318277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30331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B8573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4B8ED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60B1A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E7836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C4A82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43FB2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0325B0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4087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929F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3A26E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1687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F9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B2D94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7EEA5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0D48E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64AE7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48789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2132A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B420A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6DC156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AD120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47034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19254D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1604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F76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D52D1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52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钢琴室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F2C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BE2CF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C1530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2.35</w:t>
            </w:r>
          </w:p>
        </w:tc>
        <w:tc>
          <w:tcPr>
            <w:tcW w:w="192" w:type="pct"/>
            <w:tcBorders>
              <w:top w:val="single" w:color="000000" w:sz="4" w:space="0"/>
              <w:left w:val="nil"/>
              <w:bottom w:val="single" w:color="000000" w:sz="4" w:space="0"/>
              <w:right w:val="nil"/>
            </w:tcBorders>
            <w:shd w:val="clear" w:color="auto" w:fill="auto"/>
            <w:vAlign w:val="center"/>
          </w:tcPr>
          <w:p w14:paraId="53687C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82125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9B4B3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2.63</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615F4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DC607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4.70 </w:t>
            </w:r>
          </w:p>
        </w:tc>
        <w:tc>
          <w:tcPr>
            <w:tcW w:w="128" w:type="pct"/>
            <w:tcBorders>
              <w:top w:val="single" w:color="000000" w:sz="4" w:space="0"/>
              <w:left w:val="nil"/>
              <w:bottom w:val="single" w:color="000000" w:sz="4" w:space="0"/>
              <w:right w:val="nil"/>
            </w:tcBorders>
            <w:shd w:val="clear" w:color="auto" w:fill="auto"/>
            <w:vAlign w:val="center"/>
          </w:tcPr>
          <w:p w14:paraId="1723F1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7FEF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6729E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60814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438E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6555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3238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F1B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教师休息室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6C4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57F2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6827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92" w:type="pct"/>
            <w:tcBorders>
              <w:top w:val="single" w:color="000000" w:sz="4" w:space="0"/>
              <w:left w:val="nil"/>
              <w:bottom w:val="single" w:color="000000" w:sz="4" w:space="0"/>
              <w:right w:val="nil"/>
            </w:tcBorders>
            <w:shd w:val="clear" w:color="auto" w:fill="FFFFFF"/>
            <w:vAlign w:val="center"/>
          </w:tcPr>
          <w:p w14:paraId="0F743D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DD6D4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5D584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206D4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1798E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8.40 </w:t>
            </w:r>
          </w:p>
        </w:tc>
        <w:tc>
          <w:tcPr>
            <w:tcW w:w="128" w:type="pct"/>
            <w:tcBorders>
              <w:top w:val="single" w:color="000000" w:sz="4" w:space="0"/>
              <w:left w:val="nil"/>
              <w:bottom w:val="single" w:color="000000" w:sz="4" w:space="0"/>
              <w:right w:val="nil"/>
            </w:tcBorders>
            <w:shd w:val="clear" w:color="auto" w:fill="auto"/>
            <w:vAlign w:val="center"/>
          </w:tcPr>
          <w:p w14:paraId="1F2965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C234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E1A88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1C362B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528B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39B4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C35EE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FEA43">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52F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F4B20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0785F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auto"/>
            <w:vAlign w:val="center"/>
          </w:tcPr>
          <w:p w14:paraId="76C800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974CC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3785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AB49F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93E8C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133B10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4A864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CF45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0243FD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446A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FF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36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FF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钢琴室1</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6A7C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50E0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3D006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435C21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6319D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2FC04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49908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E834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1B13F5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A0D5D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12911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C29A71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6CA3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0E7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2BA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D3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钢琴室2</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6D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CF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35C60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178111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E4958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57AFB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6010A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AB318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510EEF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C833A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D66DA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D3D1E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7B7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5B1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BDE4E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46C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管乐室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FDB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5BF00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06D3B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415722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C0C05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3FAC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807A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BEBBF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EFBBB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C08D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67A68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389331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9184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253D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0CC20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40F7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2B3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B7E8E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7D6F9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52B1E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54620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10974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F8EE7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2E694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9FB1A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92F2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BBD84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7E6052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BE93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85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3DCC9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D4B1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72C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13B2C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1AF8C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218D72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9BAC6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43326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6F128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D48F6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5E1587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99D3D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D0096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02A06E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1979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40E8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0F4DB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D38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乐器储藏室</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E5F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4279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A37EC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5E7B0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619E7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709A0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3DF28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8E9CD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EF648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EEEFE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4148C6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AB61CC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475E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BB2D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6A5C6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6139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24D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B6A2F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32BD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15ADFF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CC204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79962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BC7FA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9F7FE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1CD7C6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12999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5EA82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BA0EE6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64BB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0F5B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4B192D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497"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5C8494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电钢琴室1</w:t>
            </w:r>
          </w:p>
        </w:tc>
        <w:tc>
          <w:tcPr>
            <w:tcW w:w="397" w:type="pct"/>
            <w:tcBorders>
              <w:top w:val="single" w:color="000000" w:sz="4" w:space="0"/>
              <w:left w:val="nil"/>
              <w:bottom w:val="single" w:color="auto" w:sz="4" w:space="0"/>
              <w:right w:val="single" w:color="000000" w:sz="4" w:space="0"/>
            </w:tcBorders>
            <w:shd w:val="clear" w:color="auto" w:fill="auto"/>
            <w:vAlign w:val="center"/>
          </w:tcPr>
          <w:p w14:paraId="52F634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CDD8F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45DF8B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92" w:type="pct"/>
            <w:tcBorders>
              <w:top w:val="single" w:color="000000" w:sz="4" w:space="0"/>
              <w:left w:val="nil"/>
              <w:bottom w:val="single" w:color="auto" w:sz="4" w:space="0"/>
              <w:right w:val="nil"/>
            </w:tcBorders>
            <w:shd w:val="clear" w:color="auto" w:fill="FFFFFF"/>
            <w:vAlign w:val="center"/>
          </w:tcPr>
          <w:p w14:paraId="0BDEBF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4C169B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FFFFFF"/>
            <w:noWrap/>
            <w:vAlign w:val="center"/>
          </w:tcPr>
          <w:p w14:paraId="283E82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0DBBCE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1AD39F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8.60 </w:t>
            </w:r>
          </w:p>
        </w:tc>
        <w:tc>
          <w:tcPr>
            <w:tcW w:w="128" w:type="pct"/>
            <w:tcBorders>
              <w:top w:val="single" w:color="000000" w:sz="4" w:space="0"/>
              <w:left w:val="nil"/>
              <w:bottom w:val="single" w:color="auto" w:sz="4" w:space="0"/>
              <w:right w:val="nil"/>
            </w:tcBorders>
            <w:shd w:val="clear" w:color="auto" w:fill="auto"/>
            <w:vAlign w:val="center"/>
          </w:tcPr>
          <w:p w14:paraId="3ADE73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74D8CE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4533FE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66CF4A2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3889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C37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3AAFA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67</w:t>
            </w:r>
          </w:p>
        </w:tc>
        <w:tc>
          <w:tcPr>
            <w:tcW w:w="497"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47BE303">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nil"/>
              <w:bottom w:val="single" w:color="000000" w:sz="4" w:space="0"/>
              <w:right w:val="single" w:color="000000" w:sz="4" w:space="0"/>
            </w:tcBorders>
            <w:shd w:val="clear" w:color="auto" w:fill="auto"/>
            <w:vAlign w:val="center"/>
          </w:tcPr>
          <w:p w14:paraId="0F8E3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EFB3E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1F9C18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auto" w:sz="4" w:space="0"/>
              <w:left w:val="nil"/>
              <w:bottom w:val="single" w:color="000000" w:sz="4" w:space="0"/>
              <w:right w:val="nil"/>
            </w:tcBorders>
            <w:shd w:val="clear" w:color="auto" w:fill="FFFFFF"/>
            <w:vAlign w:val="center"/>
          </w:tcPr>
          <w:p w14:paraId="428138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6A4268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FFFFFF"/>
            <w:noWrap/>
            <w:vAlign w:val="center"/>
          </w:tcPr>
          <w:p w14:paraId="7D0376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3F7C62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079C3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auto" w:sz="4" w:space="0"/>
              <w:left w:val="nil"/>
              <w:bottom w:val="single" w:color="000000" w:sz="4" w:space="0"/>
              <w:right w:val="nil"/>
            </w:tcBorders>
            <w:shd w:val="clear" w:color="auto" w:fill="auto"/>
            <w:vAlign w:val="center"/>
          </w:tcPr>
          <w:p w14:paraId="3BAC4B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36F493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624E93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109E2AA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B218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5BCD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BC3AD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913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电钢琴室2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28D26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22E6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891F1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02E6B8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9E091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BB4B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F56C3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A6786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41F875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BCEDB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611CE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E567F1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DB79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4FE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62A3F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8C5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09660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877A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88C77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5694D3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575F6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8BA97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B22DE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73508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7AEFF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F9E6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8B2D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69F06C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4719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D9A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1208F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09B0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电钢琴室3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8FE55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044A5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FFEC0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08A744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54403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97045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675B3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CFBE5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759180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B9E8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8A34A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B086AD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8164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D534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5D2FF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179F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E2CA4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43F41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C9964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681855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10F0B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9B423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95475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6B368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D00B8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DABCC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64558A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65D416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4DE1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042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0BECD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91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电钢琴室4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BB430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E30B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2F00B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64567E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3B57F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CE0CD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7DD80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1D1B7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7956F6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56BFD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F8F66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08730D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528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B4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55189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F043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CE5AE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8BF9A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DEB49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000000" w:sz="4" w:space="0"/>
              <w:right w:val="nil"/>
            </w:tcBorders>
            <w:shd w:val="clear" w:color="auto" w:fill="FFFFFF"/>
            <w:vAlign w:val="center"/>
          </w:tcPr>
          <w:p w14:paraId="03AB37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C2AC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6F7DD3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D3357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E5D30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000000" w:sz="4" w:space="0"/>
              <w:right w:val="nil"/>
            </w:tcBorders>
            <w:shd w:val="clear" w:color="auto" w:fill="auto"/>
            <w:vAlign w:val="center"/>
          </w:tcPr>
          <w:p w14:paraId="2C3CAF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6CD02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2E8FAF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D2A7E9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46C7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986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000000" w:sz="4" w:space="0"/>
              <w:right w:val="single" w:color="auto" w:sz="4" w:space="0"/>
            </w:tcBorders>
            <w:shd w:val="clear" w:color="auto" w:fill="auto"/>
            <w:vAlign w:val="center"/>
          </w:tcPr>
          <w:p w14:paraId="296EAA06">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四层：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1D503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B41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D25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96B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VR体验室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65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C4B7C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F85E9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A01DF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3902A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46581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0145F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C68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A0DAA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93EF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61BBB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847D0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3521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4C63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1F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C49C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94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AB1D4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61923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687E55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28008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2514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A1CAE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66F60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7740F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BF00A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6A08A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1F4370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E56F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94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5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6C8C5">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FE5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283F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B25C0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92" w:type="pct"/>
            <w:tcBorders>
              <w:top w:val="single" w:color="000000" w:sz="4" w:space="0"/>
              <w:left w:val="nil"/>
              <w:bottom w:val="single" w:color="000000" w:sz="4" w:space="0"/>
              <w:right w:val="nil"/>
            </w:tcBorders>
            <w:shd w:val="clear" w:color="auto" w:fill="auto"/>
            <w:vAlign w:val="center"/>
          </w:tcPr>
          <w:p w14:paraId="1B05D3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7996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BB31E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BCEEA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C957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6.40 </w:t>
            </w:r>
          </w:p>
        </w:tc>
        <w:tc>
          <w:tcPr>
            <w:tcW w:w="128" w:type="pct"/>
            <w:tcBorders>
              <w:top w:val="single" w:color="000000" w:sz="4" w:space="0"/>
              <w:left w:val="nil"/>
              <w:bottom w:val="single" w:color="000000" w:sz="4" w:space="0"/>
              <w:right w:val="nil"/>
            </w:tcBorders>
            <w:shd w:val="clear" w:color="auto" w:fill="auto"/>
            <w:vAlign w:val="center"/>
          </w:tcPr>
          <w:p w14:paraId="570608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E738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F0369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2D3124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B6E2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E55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9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7C6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科技展馆</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6F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34476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56BE8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3F8DF6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611DF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D8E97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5E762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84EB9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5400AB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751DD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F3E13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5A1962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48F4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F5C1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E1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7BCA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E40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71375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865DF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614B2B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DE6ED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99DA1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B0AC4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6B552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310784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C566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156C9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40F71A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3AD9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93B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90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5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科技展馆</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308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DE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B37C7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3011CF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21068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9907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EC2F3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02E6D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9C9DA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0B7A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5B8E6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52EFF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AD40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DDCA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5BB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232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探索与实践室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A4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9F8E2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BF862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auto"/>
            <w:vAlign w:val="center"/>
          </w:tcPr>
          <w:p w14:paraId="3B807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3715E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49BB9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2F587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A6AD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534A68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7DD6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549E8A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638BAC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632E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C5C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078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51A1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E83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562E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F64F1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61F186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FB06F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5279B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2D076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BA890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2EF944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19DDD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77476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3119CF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AE38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1C28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3F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7B9F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40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C3232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159D0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92" w:type="pct"/>
            <w:tcBorders>
              <w:top w:val="single" w:color="000000" w:sz="4" w:space="0"/>
              <w:left w:val="nil"/>
              <w:bottom w:val="single" w:color="000000" w:sz="4" w:space="0"/>
              <w:right w:val="nil"/>
            </w:tcBorders>
            <w:shd w:val="clear" w:color="auto" w:fill="auto"/>
            <w:vAlign w:val="center"/>
          </w:tcPr>
          <w:p w14:paraId="578F35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32367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35539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26658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AA213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8.40 </w:t>
            </w:r>
          </w:p>
        </w:tc>
        <w:tc>
          <w:tcPr>
            <w:tcW w:w="128" w:type="pct"/>
            <w:tcBorders>
              <w:top w:val="single" w:color="000000" w:sz="4" w:space="0"/>
              <w:left w:val="nil"/>
              <w:bottom w:val="single" w:color="000000" w:sz="4" w:space="0"/>
              <w:right w:val="nil"/>
            </w:tcBorders>
            <w:shd w:val="clear" w:color="auto" w:fill="auto"/>
            <w:vAlign w:val="center"/>
          </w:tcPr>
          <w:p w14:paraId="0F4310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32CCD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A525B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AB025C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522D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EB5E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0C281F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83</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47A0EC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14:paraId="79FA6D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243DE2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61F387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single" w:color="auto" w:sz="4" w:space="0"/>
              <w:right w:val="nil"/>
            </w:tcBorders>
            <w:shd w:val="clear" w:color="auto" w:fill="FFFFFF"/>
            <w:vAlign w:val="center"/>
          </w:tcPr>
          <w:p w14:paraId="51B661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00DACC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27E4E4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6E6292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30E5A5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single" w:color="auto" w:sz="4" w:space="0"/>
              <w:right w:val="nil"/>
            </w:tcBorders>
            <w:shd w:val="clear" w:color="auto" w:fill="auto"/>
            <w:vAlign w:val="center"/>
          </w:tcPr>
          <w:p w14:paraId="123D7C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14F462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650EFB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0CA8D33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8D78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EE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4DEF2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84</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74A4F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电脑编程室</w:t>
            </w:r>
          </w:p>
        </w:tc>
        <w:tc>
          <w:tcPr>
            <w:tcW w:w="397" w:type="pct"/>
            <w:tcBorders>
              <w:top w:val="single" w:color="auto" w:sz="4" w:space="0"/>
              <w:left w:val="single" w:color="000000" w:sz="4" w:space="0"/>
              <w:bottom w:val="single" w:color="000000" w:sz="4" w:space="0"/>
              <w:right w:val="single" w:color="000000" w:sz="4" w:space="0"/>
            </w:tcBorders>
            <w:shd w:val="clear" w:color="auto" w:fill="FFFFFF"/>
            <w:vAlign w:val="center"/>
          </w:tcPr>
          <w:p w14:paraId="086DB1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E7392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71191E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auto" w:sz="4" w:space="0"/>
              <w:left w:val="nil"/>
              <w:bottom w:val="single" w:color="000000" w:sz="4" w:space="0"/>
              <w:right w:val="nil"/>
            </w:tcBorders>
            <w:shd w:val="clear" w:color="auto" w:fill="FFFFFF"/>
            <w:vAlign w:val="center"/>
          </w:tcPr>
          <w:p w14:paraId="02322F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592B9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FFFFFF"/>
            <w:noWrap/>
            <w:vAlign w:val="center"/>
          </w:tcPr>
          <w:p w14:paraId="6DFF37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30B5A7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458B91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auto" w:sz="4" w:space="0"/>
              <w:left w:val="nil"/>
              <w:bottom w:val="single" w:color="000000" w:sz="4" w:space="0"/>
              <w:right w:val="nil"/>
            </w:tcBorders>
            <w:shd w:val="clear" w:color="auto" w:fill="auto"/>
            <w:vAlign w:val="center"/>
          </w:tcPr>
          <w:p w14:paraId="1D1F1A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46A16B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5CB601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6D9C5A0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C5F6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ED0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73C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FFD5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350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2FA15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9B1C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F32FC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562FB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550E9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FF60D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20E71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39557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D3FD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48CCE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4348C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B12A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D1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37680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86</w:t>
            </w:r>
          </w:p>
        </w:tc>
        <w:tc>
          <w:tcPr>
            <w:tcW w:w="497" w:type="pct"/>
            <w:vMerge w:val="restart"/>
            <w:tcBorders>
              <w:top w:val="nil"/>
              <w:left w:val="single" w:color="000000" w:sz="4" w:space="0"/>
              <w:bottom w:val="single" w:color="auto" w:sz="4" w:space="0"/>
              <w:right w:val="single" w:color="000000" w:sz="4" w:space="0"/>
            </w:tcBorders>
            <w:shd w:val="clear" w:color="auto" w:fill="auto"/>
            <w:vAlign w:val="center"/>
          </w:tcPr>
          <w:p w14:paraId="65B118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网络媒体实践基地</w:t>
            </w:r>
          </w:p>
        </w:tc>
        <w:tc>
          <w:tcPr>
            <w:tcW w:w="397" w:type="pct"/>
            <w:tcBorders>
              <w:top w:val="single" w:color="000000" w:sz="4" w:space="0"/>
              <w:left w:val="single" w:color="000000" w:sz="4" w:space="0"/>
              <w:bottom w:val="single" w:color="auto" w:sz="4" w:space="0"/>
              <w:right w:val="single" w:color="000000" w:sz="4" w:space="0"/>
            </w:tcBorders>
            <w:shd w:val="clear" w:color="auto" w:fill="FFFFFF"/>
            <w:vAlign w:val="center"/>
          </w:tcPr>
          <w:p w14:paraId="49532A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3B6AD0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55A78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4A0C69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807EB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69980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82956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1990B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179FF1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B25DA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FFFDB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22EB92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6D8A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10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0875D2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87</w:t>
            </w:r>
          </w:p>
        </w:tc>
        <w:tc>
          <w:tcPr>
            <w:tcW w:w="497"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BBEE25D">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single" w:color="000000" w:sz="4" w:space="0"/>
              <w:bottom w:val="single" w:color="000000" w:sz="4" w:space="0"/>
              <w:right w:val="single" w:color="000000" w:sz="4" w:space="0"/>
            </w:tcBorders>
            <w:shd w:val="clear" w:color="auto" w:fill="FFFFFF"/>
            <w:vAlign w:val="center"/>
          </w:tcPr>
          <w:p w14:paraId="3FC65F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539F3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212AA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92" w:type="pct"/>
            <w:tcBorders>
              <w:top w:val="single" w:color="000000" w:sz="4" w:space="0"/>
              <w:left w:val="nil"/>
              <w:bottom w:val="single" w:color="000000" w:sz="4" w:space="0"/>
              <w:right w:val="nil"/>
            </w:tcBorders>
            <w:shd w:val="clear" w:color="auto" w:fill="FFFFFF"/>
            <w:vAlign w:val="center"/>
          </w:tcPr>
          <w:p w14:paraId="661B0B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CF679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138700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790DA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8B7AA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4.40 </w:t>
            </w:r>
          </w:p>
        </w:tc>
        <w:tc>
          <w:tcPr>
            <w:tcW w:w="128" w:type="pct"/>
            <w:tcBorders>
              <w:top w:val="single" w:color="000000" w:sz="4" w:space="0"/>
              <w:left w:val="nil"/>
              <w:bottom w:val="single" w:color="000000" w:sz="4" w:space="0"/>
              <w:right w:val="nil"/>
            </w:tcBorders>
            <w:shd w:val="clear" w:color="auto" w:fill="auto"/>
            <w:vAlign w:val="center"/>
          </w:tcPr>
          <w:p w14:paraId="413E8E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219F8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B5B65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A48B4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0D6C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006E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669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49E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影视后期制作中心</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1DC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D8FC5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51F32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01FFDC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79C90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56D0E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A833C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7F205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337F3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298B6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700439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C39755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8EE0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4EDA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D87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81FF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1F2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84518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E4432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3.25</w:t>
            </w:r>
          </w:p>
        </w:tc>
        <w:tc>
          <w:tcPr>
            <w:tcW w:w="192" w:type="pct"/>
            <w:tcBorders>
              <w:top w:val="single" w:color="000000" w:sz="4" w:space="0"/>
              <w:left w:val="nil"/>
              <w:bottom w:val="single" w:color="000000" w:sz="4" w:space="0"/>
              <w:right w:val="nil"/>
            </w:tcBorders>
            <w:shd w:val="clear" w:color="auto" w:fill="FFFFFF"/>
            <w:vAlign w:val="center"/>
          </w:tcPr>
          <w:p w14:paraId="74BE80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C3B61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24A32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0419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F85ED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47CF60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B5076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67DC8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254334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8B4A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3CE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4E7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99B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媒体开发研究中心</w:t>
            </w: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D54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EABA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B8D61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6B0C5B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DAB6C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311BC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4A5A3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469D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538DCC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EE42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24383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3588F0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FA2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D9C4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F8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76F6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521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33BD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8B329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45BB2C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649B8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3D3660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AC727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2CC6E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43AB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FCD1A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B5DAC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11638A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86A6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0AC8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E85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1E98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形体训练室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3C008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AF180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571D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167747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D91EF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DDDE6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81CA2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69216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2BCA54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A7033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C2FB9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FFA295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C82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453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ABC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6A8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7FDB2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3A3B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E5E6B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31CC7D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9A3C9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8ADA7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C75A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731EF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4BEE3D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C430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47B3A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EAC38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2A79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5D16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C2C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0F1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体操训练室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5303D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9E658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391FF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588D9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FE1CC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7C5893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11B40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6DDA9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0D17D5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E808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46BA5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968ECE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7473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8B9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010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2458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8C96F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5E14B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7760A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42D03A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4E7AD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2373F4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5B417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3BB33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02BC83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545D2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09EC7B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8FBE0A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2BD7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DAD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D2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91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女更衣室</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4E41C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DE73B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31D4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92" w:type="pct"/>
            <w:tcBorders>
              <w:top w:val="single" w:color="000000" w:sz="4" w:space="0"/>
              <w:left w:val="nil"/>
              <w:bottom w:val="single" w:color="000000" w:sz="4" w:space="0"/>
              <w:right w:val="nil"/>
            </w:tcBorders>
            <w:shd w:val="clear" w:color="auto" w:fill="FFFFFF"/>
            <w:vAlign w:val="center"/>
          </w:tcPr>
          <w:p w14:paraId="4DF516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E3BB7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32242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7D601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148DB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6.40 </w:t>
            </w:r>
          </w:p>
        </w:tc>
        <w:tc>
          <w:tcPr>
            <w:tcW w:w="128" w:type="pct"/>
            <w:tcBorders>
              <w:top w:val="single" w:color="000000" w:sz="4" w:space="0"/>
              <w:left w:val="nil"/>
              <w:bottom w:val="single" w:color="000000" w:sz="4" w:space="0"/>
              <w:right w:val="nil"/>
            </w:tcBorders>
            <w:shd w:val="clear" w:color="auto" w:fill="auto"/>
            <w:vAlign w:val="center"/>
          </w:tcPr>
          <w:p w14:paraId="2707D3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358A7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6E89A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6A9E8C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9D05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0E0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510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8CA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体能教室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DC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35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5F549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FFFFFF"/>
            <w:vAlign w:val="center"/>
          </w:tcPr>
          <w:p w14:paraId="3BAAAB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7C624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086FB2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10AB6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E222B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D502B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58A62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34AFF6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4BA1A3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7D64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783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C0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B8F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9D9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1D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239F2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4.35</w:t>
            </w:r>
          </w:p>
        </w:tc>
        <w:tc>
          <w:tcPr>
            <w:tcW w:w="192" w:type="pct"/>
            <w:tcBorders>
              <w:top w:val="single" w:color="000000" w:sz="4" w:space="0"/>
              <w:left w:val="nil"/>
              <w:bottom w:val="single" w:color="000000" w:sz="4" w:space="0"/>
              <w:right w:val="nil"/>
            </w:tcBorders>
            <w:shd w:val="clear" w:color="auto" w:fill="FFFFFF"/>
            <w:vAlign w:val="center"/>
          </w:tcPr>
          <w:p w14:paraId="340752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2C9C5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FFFFFF"/>
            <w:noWrap/>
            <w:vAlign w:val="center"/>
          </w:tcPr>
          <w:p w14:paraId="4256A7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63B56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BBE38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8.70 </w:t>
            </w:r>
          </w:p>
        </w:tc>
        <w:tc>
          <w:tcPr>
            <w:tcW w:w="128" w:type="pct"/>
            <w:tcBorders>
              <w:top w:val="single" w:color="000000" w:sz="4" w:space="0"/>
              <w:left w:val="nil"/>
              <w:bottom w:val="single" w:color="000000" w:sz="4" w:space="0"/>
              <w:right w:val="nil"/>
            </w:tcBorders>
            <w:shd w:val="clear" w:color="auto" w:fill="auto"/>
            <w:vAlign w:val="center"/>
          </w:tcPr>
          <w:p w14:paraId="347452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D6423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B5D3D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68D341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84C9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AD7D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BF0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8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体能教室</w:t>
            </w:r>
          </w:p>
        </w:tc>
        <w:tc>
          <w:tcPr>
            <w:tcW w:w="397" w:type="pct"/>
            <w:tcBorders>
              <w:top w:val="single" w:color="000000" w:sz="4" w:space="0"/>
              <w:left w:val="nil"/>
              <w:bottom w:val="nil"/>
              <w:right w:val="single" w:color="000000" w:sz="4" w:space="0"/>
            </w:tcBorders>
            <w:shd w:val="clear" w:color="auto" w:fill="auto"/>
            <w:vAlign w:val="center"/>
          </w:tcPr>
          <w:p w14:paraId="74721B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C6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FFFFFF"/>
            <w:vAlign w:val="center"/>
          </w:tcPr>
          <w:p w14:paraId="09AB23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1.85</w:t>
            </w:r>
          </w:p>
        </w:tc>
        <w:tc>
          <w:tcPr>
            <w:tcW w:w="192" w:type="pct"/>
            <w:tcBorders>
              <w:top w:val="single" w:color="000000" w:sz="4" w:space="0"/>
              <w:left w:val="nil"/>
              <w:bottom w:val="nil"/>
              <w:right w:val="nil"/>
            </w:tcBorders>
            <w:shd w:val="clear" w:color="auto" w:fill="FFFFFF"/>
            <w:vAlign w:val="center"/>
          </w:tcPr>
          <w:p w14:paraId="4FB821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FFFFFF"/>
            <w:vAlign w:val="center"/>
          </w:tcPr>
          <w:p w14:paraId="501A9D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FFFFFF"/>
            <w:noWrap/>
            <w:vAlign w:val="center"/>
          </w:tcPr>
          <w:p w14:paraId="7A114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nil"/>
              <w:right w:val="single" w:color="000000" w:sz="4" w:space="0"/>
            </w:tcBorders>
            <w:shd w:val="clear" w:color="auto" w:fill="FFFFFF"/>
            <w:noWrap/>
            <w:vAlign w:val="center"/>
          </w:tcPr>
          <w:p w14:paraId="6F0093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588296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3.70 </w:t>
            </w:r>
          </w:p>
        </w:tc>
        <w:tc>
          <w:tcPr>
            <w:tcW w:w="128" w:type="pct"/>
            <w:tcBorders>
              <w:top w:val="single" w:color="000000" w:sz="4" w:space="0"/>
              <w:left w:val="nil"/>
              <w:bottom w:val="nil"/>
              <w:right w:val="nil"/>
            </w:tcBorders>
            <w:shd w:val="clear" w:color="auto" w:fill="auto"/>
            <w:vAlign w:val="center"/>
          </w:tcPr>
          <w:p w14:paraId="5DCF70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071963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694A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41CCC7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D02F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E39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58353EBF">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实训车间：</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79F15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2393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BE7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32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实训车间      2层办公室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F3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4E785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40E44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92" w:type="pct"/>
            <w:tcBorders>
              <w:top w:val="single" w:color="000000" w:sz="4" w:space="0"/>
              <w:left w:val="nil"/>
              <w:bottom w:val="single" w:color="000000" w:sz="4" w:space="0"/>
              <w:right w:val="nil"/>
            </w:tcBorders>
            <w:shd w:val="clear" w:color="auto" w:fill="auto"/>
            <w:vAlign w:val="center"/>
          </w:tcPr>
          <w:p w14:paraId="61EE04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1FF4E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78568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B7D02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358DA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5.80 </w:t>
            </w:r>
          </w:p>
        </w:tc>
        <w:tc>
          <w:tcPr>
            <w:tcW w:w="128" w:type="pct"/>
            <w:tcBorders>
              <w:top w:val="single" w:color="000000" w:sz="4" w:space="0"/>
              <w:left w:val="nil"/>
              <w:bottom w:val="single" w:color="000000" w:sz="4" w:space="0"/>
              <w:right w:val="nil"/>
            </w:tcBorders>
            <w:shd w:val="clear" w:color="auto" w:fill="auto"/>
            <w:vAlign w:val="center"/>
          </w:tcPr>
          <w:p w14:paraId="2CD24A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8BF8E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C2C2E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6ED06FC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4863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8F0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0C9B8C10">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3.实训楼：一层：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6839A1">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24F8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02B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238757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机 房</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1D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1DC578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400AE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92" w:type="pct"/>
            <w:tcBorders>
              <w:top w:val="single" w:color="000000" w:sz="4" w:space="0"/>
              <w:left w:val="nil"/>
              <w:bottom w:val="single" w:color="000000" w:sz="4" w:space="0"/>
              <w:right w:val="nil"/>
            </w:tcBorders>
            <w:shd w:val="clear" w:color="auto" w:fill="auto"/>
            <w:vAlign w:val="center"/>
          </w:tcPr>
          <w:p w14:paraId="4B6DA5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0E7C7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0672C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4A965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2CBF8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single" w:color="000000" w:sz="4" w:space="0"/>
              <w:right w:val="nil"/>
            </w:tcBorders>
            <w:shd w:val="clear" w:color="auto" w:fill="auto"/>
            <w:vAlign w:val="center"/>
          </w:tcPr>
          <w:p w14:paraId="136AE7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C653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349F2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nil"/>
              <w:right w:val="single" w:color="auto" w:sz="4" w:space="0"/>
            </w:tcBorders>
            <w:shd w:val="clear" w:color="auto" w:fill="auto"/>
            <w:vAlign w:val="center"/>
          </w:tcPr>
          <w:p w14:paraId="040A59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A864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56BB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29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1CF2BD43">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58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B909C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4B2AC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92" w:type="pct"/>
            <w:tcBorders>
              <w:top w:val="single" w:color="000000" w:sz="4" w:space="0"/>
              <w:left w:val="nil"/>
              <w:bottom w:val="single" w:color="000000" w:sz="4" w:space="0"/>
              <w:right w:val="nil"/>
            </w:tcBorders>
            <w:shd w:val="clear" w:color="auto" w:fill="auto"/>
            <w:vAlign w:val="center"/>
          </w:tcPr>
          <w:p w14:paraId="7BB6C6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BC591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7E725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DA167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20B5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3.40 </w:t>
            </w:r>
          </w:p>
        </w:tc>
        <w:tc>
          <w:tcPr>
            <w:tcW w:w="128" w:type="pct"/>
            <w:tcBorders>
              <w:top w:val="single" w:color="000000" w:sz="4" w:space="0"/>
              <w:left w:val="nil"/>
              <w:bottom w:val="single" w:color="000000" w:sz="4" w:space="0"/>
              <w:right w:val="nil"/>
            </w:tcBorders>
            <w:shd w:val="clear" w:color="auto" w:fill="auto"/>
            <w:vAlign w:val="center"/>
          </w:tcPr>
          <w:p w14:paraId="44F411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E2D66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42AAC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68AE19E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4D48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A09E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7CC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507F84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设备间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294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C0EFF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BAE47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192" w:type="pct"/>
            <w:tcBorders>
              <w:top w:val="single" w:color="000000" w:sz="4" w:space="0"/>
              <w:left w:val="nil"/>
              <w:bottom w:val="single" w:color="000000" w:sz="4" w:space="0"/>
              <w:right w:val="nil"/>
            </w:tcBorders>
            <w:shd w:val="clear" w:color="auto" w:fill="auto"/>
            <w:vAlign w:val="center"/>
          </w:tcPr>
          <w:p w14:paraId="486D35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E8BEB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87F21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9D571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21D6E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13.20 </w:t>
            </w:r>
          </w:p>
        </w:tc>
        <w:tc>
          <w:tcPr>
            <w:tcW w:w="128" w:type="pct"/>
            <w:tcBorders>
              <w:top w:val="single" w:color="000000" w:sz="4" w:space="0"/>
              <w:left w:val="nil"/>
              <w:bottom w:val="single" w:color="000000" w:sz="4" w:space="0"/>
              <w:right w:val="nil"/>
            </w:tcBorders>
            <w:shd w:val="clear" w:color="auto" w:fill="auto"/>
            <w:vAlign w:val="center"/>
          </w:tcPr>
          <w:p w14:paraId="15184F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345E2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40D54B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4C512F0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2E69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1DA6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0B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4D3BA0F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41C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4338B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21A60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92" w:type="pct"/>
            <w:tcBorders>
              <w:top w:val="single" w:color="000000" w:sz="4" w:space="0"/>
              <w:left w:val="nil"/>
              <w:bottom w:val="single" w:color="000000" w:sz="4" w:space="0"/>
              <w:right w:val="nil"/>
            </w:tcBorders>
            <w:shd w:val="clear" w:color="auto" w:fill="auto"/>
            <w:vAlign w:val="center"/>
          </w:tcPr>
          <w:p w14:paraId="48EC93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0625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E740B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F1A22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C30F9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3.40 </w:t>
            </w:r>
          </w:p>
        </w:tc>
        <w:tc>
          <w:tcPr>
            <w:tcW w:w="128" w:type="pct"/>
            <w:tcBorders>
              <w:top w:val="single" w:color="000000" w:sz="4" w:space="0"/>
              <w:left w:val="nil"/>
              <w:bottom w:val="single" w:color="000000" w:sz="4" w:space="0"/>
              <w:right w:val="nil"/>
            </w:tcBorders>
            <w:shd w:val="clear" w:color="auto" w:fill="auto"/>
            <w:vAlign w:val="center"/>
          </w:tcPr>
          <w:p w14:paraId="494D4B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ABDBE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99D7F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2F3AA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8413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5BCB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462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97" w:type="pct"/>
            <w:tcBorders>
              <w:top w:val="single" w:color="000000" w:sz="4" w:space="0"/>
              <w:left w:val="nil"/>
              <w:bottom w:val="nil"/>
              <w:right w:val="single" w:color="000000" w:sz="4" w:space="0"/>
            </w:tcBorders>
            <w:shd w:val="clear" w:color="auto" w:fill="auto"/>
            <w:vAlign w:val="center"/>
          </w:tcPr>
          <w:p w14:paraId="6C4CBB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w:t>
            </w:r>
          </w:p>
        </w:tc>
        <w:tc>
          <w:tcPr>
            <w:tcW w:w="397" w:type="pct"/>
            <w:tcBorders>
              <w:top w:val="single" w:color="000000" w:sz="4" w:space="0"/>
              <w:left w:val="single" w:color="000000" w:sz="4" w:space="0"/>
              <w:bottom w:val="nil"/>
              <w:right w:val="single" w:color="000000" w:sz="4" w:space="0"/>
            </w:tcBorders>
            <w:shd w:val="clear" w:color="auto" w:fill="auto"/>
            <w:vAlign w:val="center"/>
          </w:tcPr>
          <w:p w14:paraId="601B5E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nil"/>
              <w:right w:val="single" w:color="000000" w:sz="4" w:space="0"/>
            </w:tcBorders>
            <w:shd w:val="clear" w:color="auto" w:fill="auto"/>
            <w:noWrap/>
            <w:vAlign w:val="center"/>
          </w:tcPr>
          <w:p w14:paraId="42B0A3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auto"/>
            <w:vAlign w:val="center"/>
          </w:tcPr>
          <w:p w14:paraId="6812FA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192" w:type="pct"/>
            <w:tcBorders>
              <w:top w:val="single" w:color="000000" w:sz="4" w:space="0"/>
              <w:left w:val="nil"/>
              <w:bottom w:val="nil"/>
              <w:right w:val="nil"/>
            </w:tcBorders>
            <w:shd w:val="clear" w:color="auto" w:fill="auto"/>
            <w:vAlign w:val="center"/>
          </w:tcPr>
          <w:p w14:paraId="1C35E3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auto"/>
            <w:vAlign w:val="center"/>
          </w:tcPr>
          <w:p w14:paraId="256E65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721A80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3" w:type="pct"/>
            <w:tcBorders>
              <w:top w:val="single" w:color="000000" w:sz="4" w:space="0"/>
              <w:left w:val="nil"/>
              <w:bottom w:val="nil"/>
              <w:right w:val="single" w:color="000000" w:sz="4" w:space="0"/>
            </w:tcBorders>
            <w:shd w:val="clear" w:color="auto" w:fill="auto"/>
            <w:noWrap/>
            <w:vAlign w:val="center"/>
          </w:tcPr>
          <w:p w14:paraId="53B158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05F443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13.20 </w:t>
            </w:r>
          </w:p>
        </w:tc>
        <w:tc>
          <w:tcPr>
            <w:tcW w:w="128" w:type="pct"/>
            <w:tcBorders>
              <w:top w:val="single" w:color="000000" w:sz="4" w:space="0"/>
              <w:left w:val="nil"/>
              <w:bottom w:val="nil"/>
              <w:right w:val="nil"/>
            </w:tcBorders>
            <w:shd w:val="clear" w:color="auto" w:fill="auto"/>
            <w:vAlign w:val="center"/>
          </w:tcPr>
          <w:p w14:paraId="1E4D50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795E7E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78CED9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4FADF27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C65B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FF8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35E120B4">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二层：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CB1C51">
            <w:pPr>
              <w:jc w:val="center"/>
              <w:rPr>
                <w:rFonts w:hint="eastAsia" w:ascii="仿宋" w:hAnsi="仿宋" w:eastAsia="仿宋" w:cs="仿宋"/>
                <w:i w:val="0"/>
                <w:iCs w:val="0"/>
                <w:color w:val="000000"/>
                <w:sz w:val="20"/>
                <w:szCs w:val="20"/>
                <w:highlight w:val="none"/>
                <w:u w:val="none"/>
              </w:rPr>
            </w:pPr>
          </w:p>
        </w:tc>
      </w:tr>
      <w:tr w14:paraId="0E84F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F3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97" w:type="pct"/>
            <w:vMerge w:val="restart"/>
            <w:tcBorders>
              <w:top w:val="nil"/>
              <w:left w:val="nil"/>
              <w:bottom w:val="single" w:color="000000" w:sz="4" w:space="0"/>
              <w:right w:val="single" w:color="000000" w:sz="4" w:space="0"/>
            </w:tcBorders>
            <w:shd w:val="clear" w:color="auto" w:fill="auto"/>
            <w:vAlign w:val="center"/>
          </w:tcPr>
          <w:p w14:paraId="772A87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nil"/>
              <w:left w:val="nil"/>
              <w:bottom w:val="single" w:color="000000" w:sz="4" w:space="0"/>
              <w:right w:val="single" w:color="000000" w:sz="4" w:space="0"/>
            </w:tcBorders>
            <w:shd w:val="clear" w:color="auto" w:fill="auto"/>
            <w:vAlign w:val="center"/>
          </w:tcPr>
          <w:p w14:paraId="6FA30E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EFDBF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3DC67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nil"/>
              <w:left w:val="nil"/>
              <w:bottom w:val="single" w:color="000000" w:sz="4" w:space="0"/>
              <w:right w:val="nil"/>
            </w:tcBorders>
            <w:shd w:val="clear" w:color="auto" w:fill="auto"/>
            <w:vAlign w:val="center"/>
          </w:tcPr>
          <w:p w14:paraId="5477A9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09149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134D61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nil"/>
              <w:left w:val="nil"/>
              <w:bottom w:val="single" w:color="000000" w:sz="4" w:space="0"/>
              <w:right w:val="single" w:color="000000" w:sz="4" w:space="0"/>
            </w:tcBorders>
            <w:shd w:val="clear" w:color="auto" w:fill="auto"/>
            <w:noWrap/>
            <w:vAlign w:val="center"/>
          </w:tcPr>
          <w:p w14:paraId="060429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66A6A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nil"/>
              <w:left w:val="nil"/>
              <w:bottom w:val="single" w:color="000000" w:sz="4" w:space="0"/>
              <w:right w:val="nil"/>
            </w:tcBorders>
            <w:shd w:val="clear" w:color="auto" w:fill="auto"/>
            <w:vAlign w:val="center"/>
          </w:tcPr>
          <w:p w14:paraId="00188D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1385BB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CF972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75339F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FC85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B7E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FA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97" w:type="pct"/>
            <w:vMerge w:val="continue"/>
            <w:tcBorders>
              <w:top w:val="nil"/>
              <w:left w:val="nil"/>
              <w:bottom w:val="single" w:color="000000" w:sz="4" w:space="0"/>
              <w:right w:val="single" w:color="000000" w:sz="4" w:space="0"/>
            </w:tcBorders>
            <w:shd w:val="clear" w:color="auto" w:fill="auto"/>
            <w:vAlign w:val="center"/>
          </w:tcPr>
          <w:p w14:paraId="2467476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CE869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4916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88F37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545708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7A1E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452F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758BA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16FB5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3DB7B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B2F09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36B3C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BC3F84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900D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491E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DC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97" w:type="pct"/>
            <w:vMerge w:val="continue"/>
            <w:tcBorders>
              <w:top w:val="nil"/>
              <w:left w:val="nil"/>
              <w:bottom w:val="single" w:color="000000" w:sz="4" w:space="0"/>
              <w:right w:val="single" w:color="000000" w:sz="4" w:space="0"/>
            </w:tcBorders>
            <w:shd w:val="clear" w:color="auto" w:fill="auto"/>
            <w:vAlign w:val="center"/>
          </w:tcPr>
          <w:p w14:paraId="41D58CC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C479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60691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5BDA7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C264A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53822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F92DF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8A5A3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BC68A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56AD5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276A0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7AC1BB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C6C3DC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CA30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3240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64D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7C95B1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1D4A4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C1884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EF0D5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6CC8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90001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B2C8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6E9FB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DA228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1648DD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02180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41313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858B0C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B3E6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A6C0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E0F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6B49A1D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32CA7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CDFEC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FA4A5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C60EE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34576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C661E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CED7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C7D54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82E7A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42D88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32CB5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7067B1F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11DC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28E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A5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27A5DA5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F8DDB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D2129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EBED4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012BD6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6C655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5FD9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66978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2BE15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61F8DF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82611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79EC0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2FED52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ABA1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6DA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3E7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3859F5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11775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A5332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226A8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4CA8F7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3B07A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E3F79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711DE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7A1A6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521E22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5CA80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005E9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58775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B245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44C4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C0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49A7BEA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BA818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2D86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B8525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740E1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74AC4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6F0BE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EE7FF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A8F6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424EB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F59F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1E4F2F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754C9C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4ECE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40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51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5B4877F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EE864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ED7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A50ED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39A68A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7BF1C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96514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2B094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FF62C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0380AD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299E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9EE94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558DB8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EDB2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51F4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4322C7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97" w:type="pct"/>
            <w:tcBorders>
              <w:top w:val="single" w:color="000000" w:sz="4" w:space="0"/>
              <w:left w:val="nil"/>
              <w:bottom w:val="single" w:color="auto" w:sz="4" w:space="0"/>
              <w:right w:val="single" w:color="000000" w:sz="4" w:space="0"/>
            </w:tcBorders>
            <w:shd w:val="clear" w:color="auto" w:fill="auto"/>
            <w:vAlign w:val="center"/>
          </w:tcPr>
          <w:p w14:paraId="329BE6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auto" w:sz="4" w:space="0"/>
              <w:right w:val="single" w:color="000000" w:sz="4" w:space="0"/>
            </w:tcBorders>
            <w:shd w:val="clear" w:color="auto" w:fill="auto"/>
            <w:vAlign w:val="center"/>
          </w:tcPr>
          <w:p w14:paraId="1AB3F5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83438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6C905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auto" w:sz="4" w:space="0"/>
              <w:right w:val="nil"/>
            </w:tcBorders>
            <w:shd w:val="clear" w:color="auto" w:fill="auto"/>
            <w:vAlign w:val="center"/>
          </w:tcPr>
          <w:p w14:paraId="167C49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53E1E1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73AC89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411EF2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69B6A4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auto" w:sz="4" w:space="0"/>
              <w:right w:val="nil"/>
            </w:tcBorders>
            <w:shd w:val="clear" w:color="auto" w:fill="auto"/>
            <w:vAlign w:val="center"/>
          </w:tcPr>
          <w:p w14:paraId="1ECDC3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3FB70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392B2D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7E3A94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4EFF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318A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66C004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497" w:type="pct"/>
            <w:vMerge w:val="restart"/>
            <w:tcBorders>
              <w:top w:val="single" w:color="auto" w:sz="4" w:space="0"/>
              <w:left w:val="nil"/>
              <w:bottom w:val="single" w:color="000000" w:sz="4" w:space="0"/>
              <w:right w:val="single" w:color="000000" w:sz="4" w:space="0"/>
            </w:tcBorders>
            <w:shd w:val="clear" w:color="auto" w:fill="auto"/>
            <w:vAlign w:val="center"/>
          </w:tcPr>
          <w:p w14:paraId="7F8766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auto" w:sz="4" w:space="0"/>
              <w:left w:val="nil"/>
              <w:bottom w:val="single" w:color="000000" w:sz="4" w:space="0"/>
              <w:right w:val="single" w:color="000000" w:sz="4" w:space="0"/>
            </w:tcBorders>
            <w:shd w:val="clear" w:color="auto" w:fill="auto"/>
            <w:vAlign w:val="center"/>
          </w:tcPr>
          <w:p w14:paraId="40751F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39ECD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7005C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3A3C68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6E3886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4627E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0502C2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0CCC9A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7E6161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62A91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A8434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6435868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F65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A01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DEE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497" w:type="pct"/>
            <w:vMerge w:val="continue"/>
            <w:tcBorders>
              <w:top w:val="nil"/>
              <w:left w:val="nil"/>
              <w:bottom w:val="single" w:color="000000" w:sz="4" w:space="0"/>
              <w:right w:val="single" w:color="000000" w:sz="4" w:space="0"/>
            </w:tcBorders>
            <w:shd w:val="clear" w:color="auto" w:fill="auto"/>
            <w:vAlign w:val="center"/>
          </w:tcPr>
          <w:p w14:paraId="5F2ACE2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F5E11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74645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63D7E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CA504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9C0E9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52370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2FA16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F8F33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F899C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6C20A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B7402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EF6C3A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5EA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1C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DA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33099C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90A7F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299E5D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DE627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65901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89D12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EAF95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B27DF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EB828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54D2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8BC9A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7D4559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1A26C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5625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997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E3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2EDAEB2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25D90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8A604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96CBA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4DEBA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B8D55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C9974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58821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52A9F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5FDD32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BA786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F31BD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5CCD3A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7D01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CE41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04F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4BA54F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011CC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C6B5A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D8E5A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514680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362EE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536EA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7F5A7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4AB0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2A0CD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AE790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10C5B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7BDD8D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4EA4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4F34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324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6FA5CB5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C4A5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8E941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28CB3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5B833E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E26A6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80656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9522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FC411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466CC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D792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DB9B6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1091D9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7D49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B2C8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EE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639648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A5E02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3224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59DD4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FBB3E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88395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42780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F2056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012D1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43DE41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0EDCF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2F482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6C0378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D30A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AD6B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2B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33BF2F7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A2414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36C96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35338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4B75E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336BA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6EECD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B4615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AD456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211902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A9CD1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182069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81E4F3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EB4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305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75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702067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0ADB7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DE89D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1EC81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82354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32244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B244A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B5A30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5ECB6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A73B9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56472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C11CC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nil"/>
              <w:right w:val="single" w:color="auto" w:sz="4" w:space="0"/>
            </w:tcBorders>
            <w:shd w:val="clear" w:color="auto" w:fill="auto"/>
            <w:vAlign w:val="center"/>
          </w:tcPr>
          <w:p w14:paraId="60DB48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501E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03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8F2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1058CC5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39575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09A75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FD606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61ED10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251A3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7E100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73340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D3AA0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D18DB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D73E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80828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08D982B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D6CE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D868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A6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38B5C3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9BBED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FFF09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B485A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EFA9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F84DD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9253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89618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B2C28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EA064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99D77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7344C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5A9FEF6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41F9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7AEA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4F1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2A4A589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52C12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25A7F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80D6B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96FA7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B12C2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E04FD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0619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1C630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220D46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11F8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BFC6E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7B51617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CD3F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18C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F4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070A61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22289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928A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FDFED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F8D00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4D1C5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5FEBC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86ECB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E63C6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52E5B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3CC66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6F2FB3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06C45F4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DC44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DC6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DA3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3F49E10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A721F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947F4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BE9D2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50D8B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89FBF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1A5BF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72DB5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BFC8B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D43F3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2FB31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53C64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3972817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2F01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AF23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5AA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497" w:type="pct"/>
            <w:tcBorders>
              <w:top w:val="nil"/>
              <w:left w:val="nil"/>
              <w:bottom w:val="nil"/>
              <w:right w:val="single" w:color="000000" w:sz="4" w:space="0"/>
            </w:tcBorders>
            <w:shd w:val="clear" w:color="auto" w:fill="auto"/>
            <w:noWrap/>
            <w:vAlign w:val="center"/>
          </w:tcPr>
          <w:p w14:paraId="5CB506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办6</w:t>
            </w:r>
          </w:p>
        </w:tc>
        <w:tc>
          <w:tcPr>
            <w:tcW w:w="397" w:type="pct"/>
            <w:tcBorders>
              <w:top w:val="single" w:color="000000" w:sz="4" w:space="0"/>
              <w:left w:val="nil"/>
              <w:bottom w:val="nil"/>
              <w:right w:val="single" w:color="000000" w:sz="4" w:space="0"/>
            </w:tcBorders>
            <w:shd w:val="clear" w:color="auto" w:fill="auto"/>
            <w:vAlign w:val="center"/>
          </w:tcPr>
          <w:p w14:paraId="60E5BC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nil"/>
              <w:right w:val="single" w:color="000000" w:sz="4" w:space="0"/>
            </w:tcBorders>
            <w:shd w:val="clear" w:color="auto" w:fill="auto"/>
            <w:noWrap/>
            <w:vAlign w:val="center"/>
          </w:tcPr>
          <w:p w14:paraId="5CD49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auto"/>
            <w:vAlign w:val="center"/>
          </w:tcPr>
          <w:p w14:paraId="4D753E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nil"/>
              <w:right w:val="nil"/>
            </w:tcBorders>
            <w:shd w:val="clear" w:color="auto" w:fill="auto"/>
            <w:vAlign w:val="center"/>
          </w:tcPr>
          <w:p w14:paraId="34F39E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auto"/>
            <w:vAlign w:val="center"/>
          </w:tcPr>
          <w:p w14:paraId="06011D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00D641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nil"/>
              <w:right w:val="single" w:color="000000" w:sz="4" w:space="0"/>
            </w:tcBorders>
            <w:shd w:val="clear" w:color="auto" w:fill="auto"/>
            <w:noWrap/>
            <w:vAlign w:val="center"/>
          </w:tcPr>
          <w:p w14:paraId="39DB9F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4EF275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nil"/>
              <w:right w:val="nil"/>
            </w:tcBorders>
            <w:shd w:val="clear" w:color="auto" w:fill="auto"/>
            <w:vAlign w:val="center"/>
          </w:tcPr>
          <w:p w14:paraId="65A4C5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4FA95C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57F6C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6FC796D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F6F2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458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39A2DF5E">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三层：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186A12">
            <w:pPr>
              <w:jc w:val="center"/>
              <w:rPr>
                <w:rFonts w:hint="eastAsia" w:ascii="仿宋" w:hAnsi="仿宋" w:eastAsia="仿宋" w:cs="仿宋"/>
                <w:i w:val="0"/>
                <w:iCs w:val="0"/>
                <w:color w:val="000000"/>
                <w:sz w:val="20"/>
                <w:szCs w:val="20"/>
                <w:highlight w:val="none"/>
                <w:u w:val="none"/>
              </w:rPr>
            </w:pPr>
          </w:p>
        </w:tc>
      </w:tr>
      <w:tr w14:paraId="4A635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CB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497" w:type="pct"/>
            <w:vMerge w:val="restart"/>
            <w:tcBorders>
              <w:top w:val="nil"/>
              <w:left w:val="nil"/>
              <w:bottom w:val="single" w:color="000000" w:sz="4" w:space="0"/>
              <w:right w:val="single" w:color="000000" w:sz="4" w:space="0"/>
            </w:tcBorders>
            <w:shd w:val="clear" w:color="auto" w:fill="auto"/>
            <w:vAlign w:val="center"/>
          </w:tcPr>
          <w:p w14:paraId="5C14CE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nil"/>
              <w:left w:val="nil"/>
              <w:bottom w:val="single" w:color="000000" w:sz="4" w:space="0"/>
              <w:right w:val="single" w:color="000000" w:sz="4" w:space="0"/>
            </w:tcBorders>
            <w:shd w:val="clear" w:color="auto" w:fill="auto"/>
            <w:vAlign w:val="center"/>
          </w:tcPr>
          <w:p w14:paraId="4654BF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B628A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3395AE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nil"/>
              <w:left w:val="nil"/>
              <w:bottom w:val="single" w:color="000000" w:sz="4" w:space="0"/>
              <w:right w:val="nil"/>
            </w:tcBorders>
            <w:shd w:val="clear" w:color="auto" w:fill="auto"/>
            <w:vAlign w:val="center"/>
          </w:tcPr>
          <w:p w14:paraId="3A3ECA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5EEADF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3452C2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nil"/>
              <w:left w:val="nil"/>
              <w:bottom w:val="single" w:color="000000" w:sz="4" w:space="0"/>
              <w:right w:val="single" w:color="000000" w:sz="4" w:space="0"/>
            </w:tcBorders>
            <w:shd w:val="clear" w:color="auto" w:fill="auto"/>
            <w:noWrap/>
            <w:vAlign w:val="center"/>
          </w:tcPr>
          <w:p w14:paraId="181AE0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3A040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nil"/>
              <w:left w:val="nil"/>
              <w:bottom w:val="single" w:color="000000" w:sz="4" w:space="0"/>
              <w:right w:val="nil"/>
            </w:tcBorders>
            <w:shd w:val="clear" w:color="auto" w:fill="auto"/>
            <w:vAlign w:val="center"/>
          </w:tcPr>
          <w:p w14:paraId="4483B4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6D5543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BC405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3AE79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6854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E31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6507DA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497" w:type="pct"/>
            <w:vMerge w:val="continue"/>
            <w:tcBorders>
              <w:top w:val="nil"/>
              <w:left w:val="nil"/>
              <w:bottom w:val="single" w:color="auto" w:sz="4" w:space="0"/>
              <w:right w:val="single" w:color="000000" w:sz="4" w:space="0"/>
            </w:tcBorders>
            <w:shd w:val="clear" w:color="auto" w:fill="auto"/>
            <w:vAlign w:val="center"/>
          </w:tcPr>
          <w:p w14:paraId="790D033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auto" w:sz="4" w:space="0"/>
              <w:right w:val="single" w:color="000000" w:sz="4" w:space="0"/>
            </w:tcBorders>
            <w:shd w:val="clear" w:color="auto" w:fill="auto"/>
            <w:vAlign w:val="center"/>
          </w:tcPr>
          <w:p w14:paraId="29CE0E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02B7D1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382F38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auto" w:sz="4" w:space="0"/>
              <w:right w:val="nil"/>
            </w:tcBorders>
            <w:shd w:val="clear" w:color="auto" w:fill="auto"/>
            <w:vAlign w:val="center"/>
          </w:tcPr>
          <w:p w14:paraId="05DD3B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57D647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7331D7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30D4D4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206AA4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auto" w:sz="4" w:space="0"/>
              <w:right w:val="nil"/>
            </w:tcBorders>
            <w:shd w:val="clear" w:color="auto" w:fill="auto"/>
            <w:vAlign w:val="center"/>
          </w:tcPr>
          <w:p w14:paraId="674349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1A0351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21535A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51E063C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5501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16F0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0C03C3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497" w:type="pct"/>
            <w:vMerge w:val="continue"/>
            <w:tcBorders>
              <w:top w:val="single" w:color="auto" w:sz="4" w:space="0"/>
              <w:left w:val="nil"/>
              <w:bottom w:val="single" w:color="000000" w:sz="4" w:space="0"/>
              <w:right w:val="single" w:color="000000" w:sz="4" w:space="0"/>
            </w:tcBorders>
            <w:shd w:val="clear" w:color="auto" w:fill="auto"/>
            <w:vAlign w:val="center"/>
          </w:tcPr>
          <w:p w14:paraId="0B8B6758">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nil"/>
              <w:bottom w:val="single" w:color="000000" w:sz="4" w:space="0"/>
              <w:right w:val="single" w:color="000000" w:sz="4" w:space="0"/>
            </w:tcBorders>
            <w:shd w:val="clear" w:color="auto" w:fill="auto"/>
            <w:vAlign w:val="center"/>
          </w:tcPr>
          <w:p w14:paraId="752B27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89115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5FC306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2B3FA2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29A900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71B3B7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2DF71A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37EBAC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6EE685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74A260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765CCF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28EA7F3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7B8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399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EB0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497" w:type="pct"/>
            <w:tcBorders>
              <w:top w:val="single" w:color="000000" w:sz="4" w:space="0"/>
              <w:left w:val="nil"/>
              <w:bottom w:val="nil"/>
              <w:right w:val="single" w:color="000000" w:sz="4" w:space="0"/>
            </w:tcBorders>
            <w:shd w:val="clear" w:color="auto" w:fill="auto"/>
            <w:vAlign w:val="center"/>
          </w:tcPr>
          <w:p w14:paraId="33286C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D0A6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15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916FC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91A8F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29C92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D4693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715F3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AD82B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1AB41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1D26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97DD0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B5F2D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0EBF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697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2CA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497" w:type="pct"/>
            <w:vMerge w:val="restart"/>
            <w:tcBorders>
              <w:top w:val="nil"/>
              <w:left w:val="nil"/>
              <w:bottom w:val="single" w:color="000000" w:sz="4" w:space="0"/>
              <w:right w:val="single" w:color="000000" w:sz="4" w:space="0"/>
            </w:tcBorders>
            <w:shd w:val="clear" w:color="auto" w:fill="auto"/>
            <w:vAlign w:val="center"/>
          </w:tcPr>
          <w:p w14:paraId="63E13D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37D3D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AB8F5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073BA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51381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3A1BC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2CE3F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85AF5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5B307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A8854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9F28A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D2DBF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587366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7587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E07E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C3C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497" w:type="pct"/>
            <w:vMerge w:val="continue"/>
            <w:tcBorders>
              <w:top w:val="nil"/>
              <w:left w:val="nil"/>
              <w:bottom w:val="single" w:color="000000" w:sz="4" w:space="0"/>
              <w:right w:val="single" w:color="000000" w:sz="4" w:space="0"/>
            </w:tcBorders>
            <w:shd w:val="clear" w:color="auto" w:fill="auto"/>
            <w:vAlign w:val="center"/>
          </w:tcPr>
          <w:p w14:paraId="559AB6F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3E9DF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E49FF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D7DD7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0535BB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4358B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901A3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1105F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C05D3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D0A21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CD48C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ABF43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695F6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800C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79A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1C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6C2E73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7FCC6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736D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F04A8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60F9FC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620EC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3141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410C8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BFD41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281840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A4E83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83862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7EA0AE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A054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FA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948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192760D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F640A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C99BE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1E8DD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73541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3A99B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08C35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73F1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C7209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5EE3EF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A08E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36476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1C538F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E179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6BD1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D1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5D4F750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47912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5B3F0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193F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746053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E03A2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ACAE6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3CC97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A3159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306E1E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C6BF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63A66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0B857E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4248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75F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F8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70F916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66AE3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DEBB7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DA3A0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70FDA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E490B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DDF67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54B4D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05CDC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69039E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596E8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F3B51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103F59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DAB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414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50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55DB304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1E6D8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7A0A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4556E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973DA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45CBA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5F1A9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29FEA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F3D81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6AF35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A87B0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249BB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AC1DF0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ECA5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2C1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622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30A4DF9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1917D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65C4B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1A704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7D56E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D1425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9AC24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28277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3EE96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FCC46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01DD4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418F0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E5A4E8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D7C7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D574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22E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36C201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CA9B2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8183C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DEBD6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453440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D5B2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A3E49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E4E54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3B9AF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46A16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F6FD4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34F391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822D5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2F3F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00B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709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0024C5AD">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F591D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3420A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FD350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FA00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68D04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101B9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063C5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1401C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ED6A8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B14D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B2530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E89CBC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64F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902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1A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5DDFD6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33CF7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8B11F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D5E46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295F0A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9ECD8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D68E0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EC4BB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CB0BC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44923E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19230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3C74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8D6AF6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39FD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FE5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79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2758AF1B">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6FB44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01233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CD514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54267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B8236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6B9B8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FE507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E0F07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138883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C1A7F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0DB27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224092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79B7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DF9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99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3961D4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1379C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7EA0C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66339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25B3F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0DB39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DFD78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B5460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4B2EC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01781C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83706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32126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2D3F7C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3223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90AF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1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7963CAA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919A5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8F7CC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65BD4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C7EBC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B28D8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5C9C6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3ED13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3B4AE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69B88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029AF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10D0E9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6F631D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B696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491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299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07E608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B898E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B2218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C1850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57194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E28C0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0FF8D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0ECE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3AE77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AB3BF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F04AA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37913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9F172D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09E5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F4C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5BB142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497" w:type="pct"/>
            <w:vMerge w:val="continue"/>
            <w:tcBorders>
              <w:top w:val="nil"/>
              <w:left w:val="nil"/>
              <w:bottom w:val="single" w:color="auto" w:sz="4" w:space="0"/>
              <w:right w:val="single" w:color="000000" w:sz="4" w:space="0"/>
            </w:tcBorders>
            <w:shd w:val="clear" w:color="auto" w:fill="auto"/>
            <w:noWrap/>
            <w:vAlign w:val="center"/>
          </w:tcPr>
          <w:p w14:paraId="12A2EFF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auto" w:sz="4" w:space="0"/>
              <w:right w:val="single" w:color="000000" w:sz="4" w:space="0"/>
            </w:tcBorders>
            <w:shd w:val="clear" w:color="auto" w:fill="auto"/>
            <w:vAlign w:val="center"/>
          </w:tcPr>
          <w:p w14:paraId="2A1B37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6A0805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34E4E5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auto" w:sz="4" w:space="0"/>
              <w:right w:val="nil"/>
            </w:tcBorders>
            <w:shd w:val="clear" w:color="auto" w:fill="auto"/>
            <w:vAlign w:val="center"/>
          </w:tcPr>
          <w:p w14:paraId="1AACCA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46F47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2A59C8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080EA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34CB6E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auto" w:sz="4" w:space="0"/>
              <w:right w:val="nil"/>
            </w:tcBorders>
            <w:shd w:val="clear" w:color="auto" w:fill="auto"/>
            <w:vAlign w:val="center"/>
          </w:tcPr>
          <w:p w14:paraId="5D9DD0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5D3B93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0120A0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0599BF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8771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678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1B032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497" w:type="pct"/>
            <w:vMerge w:val="restart"/>
            <w:tcBorders>
              <w:top w:val="single" w:color="auto" w:sz="4" w:space="0"/>
              <w:left w:val="nil"/>
              <w:bottom w:val="single" w:color="000000" w:sz="4" w:space="0"/>
              <w:right w:val="single" w:color="000000" w:sz="4" w:space="0"/>
            </w:tcBorders>
            <w:shd w:val="clear" w:color="auto" w:fill="auto"/>
            <w:noWrap/>
            <w:vAlign w:val="center"/>
          </w:tcPr>
          <w:p w14:paraId="5E7602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auto" w:sz="4" w:space="0"/>
              <w:left w:val="nil"/>
              <w:bottom w:val="single" w:color="000000" w:sz="4" w:space="0"/>
              <w:right w:val="single" w:color="000000" w:sz="4" w:space="0"/>
            </w:tcBorders>
            <w:shd w:val="clear" w:color="auto" w:fill="auto"/>
            <w:vAlign w:val="center"/>
          </w:tcPr>
          <w:p w14:paraId="447EED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C3A77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154D81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2CEE72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1A2574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AFC1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036AF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2B0E58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42A083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0B72DC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2B7E18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67E820D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9652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FB8B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40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5F11C6D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7A2EB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E490A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CF84D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04B67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36E8F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B029F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21257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436A4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7B8F3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E413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67315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F9E142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6649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71DB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F51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53</w:t>
            </w:r>
          </w:p>
        </w:tc>
        <w:tc>
          <w:tcPr>
            <w:tcW w:w="497" w:type="pct"/>
            <w:tcBorders>
              <w:top w:val="nil"/>
              <w:left w:val="nil"/>
              <w:bottom w:val="single" w:color="000000" w:sz="4" w:space="0"/>
              <w:right w:val="single" w:color="000000" w:sz="4" w:space="0"/>
            </w:tcBorders>
            <w:shd w:val="clear" w:color="auto" w:fill="auto"/>
            <w:noWrap/>
            <w:vAlign w:val="center"/>
          </w:tcPr>
          <w:p w14:paraId="510783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1A9AC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B5AF8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8AEB6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E3ADA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80BD8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886D2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93D6A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798AB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0BF34B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35037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78C94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394487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20DA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10C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318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497" w:type="pct"/>
            <w:tcBorders>
              <w:top w:val="single" w:color="000000" w:sz="4" w:space="0"/>
              <w:left w:val="nil"/>
              <w:bottom w:val="single" w:color="000000" w:sz="4" w:space="0"/>
              <w:right w:val="single" w:color="000000" w:sz="4" w:space="0"/>
            </w:tcBorders>
            <w:shd w:val="clear" w:color="auto" w:fill="auto"/>
            <w:noWrap/>
            <w:vAlign w:val="center"/>
          </w:tcPr>
          <w:p w14:paraId="051A65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0A1F9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94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0DDAE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C8E9A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09CBB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A5778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95F5F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B7C4E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F38E1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9DB1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40F89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03DD5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0CCB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14FB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FC6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c>
          <w:tcPr>
            <w:tcW w:w="497" w:type="pct"/>
            <w:tcBorders>
              <w:top w:val="nil"/>
              <w:left w:val="nil"/>
              <w:bottom w:val="single" w:color="000000" w:sz="4" w:space="0"/>
              <w:right w:val="single" w:color="000000" w:sz="4" w:space="0"/>
            </w:tcBorders>
            <w:shd w:val="clear" w:color="auto" w:fill="auto"/>
            <w:noWrap/>
            <w:vAlign w:val="center"/>
          </w:tcPr>
          <w:p w14:paraId="34C7D5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办6</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4140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A5B86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32DC4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6324D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832A4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1BC30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FFDB4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11ECF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F50AA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22040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8B099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BA92DE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A432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0D8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DF4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497" w:type="pct"/>
            <w:vMerge w:val="restart"/>
            <w:tcBorders>
              <w:top w:val="nil"/>
              <w:left w:val="nil"/>
              <w:bottom w:val="nil"/>
              <w:right w:val="single" w:color="000000" w:sz="4" w:space="0"/>
            </w:tcBorders>
            <w:shd w:val="clear" w:color="auto" w:fill="auto"/>
            <w:noWrap/>
            <w:vAlign w:val="center"/>
          </w:tcPr>
          <w:p w14:paraId="775500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西北办</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5BC3C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C51F1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7CC34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1E9BE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C9CBD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C1557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3FCD9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A0B73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BC0E6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D2EE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23202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83EC18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AFCB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F3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21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497" w:type="pct"/>
            <w:vMerge w:val="continue"/>
            <w:tcBorders>
              <w:top w:val="nil"/>
              <w:left w:val="nil"/>
              <w:bottom w:val="nil"/>
              <w:right w:val="single" w:color="000000" w:sz="4" w:space="0"/>
            </w:tcBorders>
            <w:shd w:val="clear" w:color="auto" w:fill="auto"/>
            <w:noWrap/>
            <w:vAlign w:val="center"/>
          </w:tcPr>
          <w:p w14:paraId="1E7FA51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nil"/>
              <w:right w:val="single" w:color="000000" w:sz="4" w:space="0"/>
            </w:tcBorders>
            <w:shd w:val="clear" w:color="auto" w:fill="auto"/>
            <w:vAlign w:val="center"/>
          </w:tcPr>
          <w:p w14:paraId="67E1E8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EA373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auto"/>
            <w:vAlign w:val="center"/>
          </w:tcPr>
          <w:p w14:paraId="5FD457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nil"/>
              <w:right w:val="nil"/>
            </w:tcBorders>
            <w:shd w:val="clear" w:color="auto" w:fill="auto"/>
            <w:vAlign w:val="center"/>
          </w:tcPr>
          <w:p w14:paraId="148F56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auto"/>
            <w:vAlign w:val="center"/>
          </w:tcPr>
          <w:p w14:paraId="4EB770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74315F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nil"/>
              <w:right w:val="single" w:color="000000" w:sz="4" w:space="0"/>
            </w:tcBorders>
            <w:shd w:val="clear" w:color="auto" w:fill="auto"/>
            <w:noWrap/>
            <w:vAlign w:val="center"/>
          </w:tcPr>
          <w:p w14:paraId="5C4E46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2962D4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nil"/>
              <w:right w:val="nil"/>
            </w:tcBorders>
            <w:shd w:val="clear" w:color="auto" w:fill="auto"/>
            <w:vAlign w:val="center"/>
          </w:tcPr>
          <w:p w14:paraId="6BE16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0A3CC5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37094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B3A00A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086A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AC2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43C8F8CF">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四层：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C9DD57">
            <w:pPr>
              <w:jc w:val="center"/>
              <w:rPr>
                <w:rFonts w:hint="eastAsia" w:ascii="仿宋" w:hAnsi="仿宋" w:eastAsia="仿宋" w:cs="仿宋"/>
                <w:i w:val="0"/>
                <w:iCs w:val="0"/>
                <w:color w:val="000000"/>
                <w:sz w:val="20"/>
                <w:szCs w:val="20"/>
                <w:highlight w:val="none"/>
                <w:u w:val="none"/>
              </w:rPr>
            </w:pPr>
          </w:p>
        </w:tc>
      </w:tr>
      <w:tr w14:paraId="3320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73F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58</w:t>
            </w:r>
          </w:p>
        </w:tc>
        <w:tc>
          <w:tcPr>
            <w:tcW w:w="497" w:type="pct"/>
            <w:vMerge w:val="restart"/>
            <w:tcBorders>
              <w:top w:val="nil"/>
              <w:left w:val="nil"/>
              <w:bottom w:val="single" w:color="000000" w:sz="4" w:space="0"/>
              <w:right w:val="single" w:color="000000" w:sz="4" w:space="0"/>
            </w:tcBorders>
            <w:shd w:val="clear" w:color="auto" w:fill="auto"/>
            <w:vAlign w:val="center"/>
          </w:tcPr>
          <w:p w14:paraId="1F09E1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nil"/>
              <w:left w:val="nil"/>
              <w:bottom w:val="single" w:color="000000" w:sz="4" w:space="0"/>
              <w:right w:val="single" w:color="000000" w:sz="4" w:space="0"/>
            </w:tcBorders>
            <w:shd w:val="clear" w:color="auto" w:fill="auto"/>
            <w:vAlign w:val="center"/>
          </w:tcPr>
          <w:p w14:paraId="07F52C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14455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4FA90C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nil"/>
              <w:left w:val="nil"/>
              <w:bottom w:val="single" w:color="000000" w:sz="4" w:space="0"/>
              <w:right w:val="nil"/>
            </w:tcBorders>
            <w:shd w:val="clear" w:color="auto" w:fill="auto"/>
            <w:vAlign w:val="center"/>
          </w:tcPr>
          <w:p w14:paraId="13CB3D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14B3B1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284F3A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nil"/>
              <w:left w:val="nil"/>
              <w:bottom w:val="single" w:color="000000" w:sz="4" w:space="0"/>
              <w:right w:val="single" w:color="000000" w:sz="4" w:space="0"/>
            </w:tcBorders>
            <w:shd w:val="clear" w:color="auto" w:fill="auto"/>
            <w:noWrap/>
            <w:vAlign w:val="center"/>
          </w:tcPr>
          <w:p w14:paraId="7230B8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F1402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nil"/>
              <w:left w:val="nil"/>
              <w:bottom w:val="single" w:color="000000" w:sz="4" w:space="0"/>
              <w:right w:val="nil"/>
            </w:tcBorders>
            <w:shd w:val="clear" w:color="auto" w:fill="auto"/>
            <w:vAlign w:val="center"/>
          </w:tcPr>
          <w:p w14:paraId="530720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4D911F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3F26F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0B1FA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A9FC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F994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27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59</w:t>
            </w:r>
          </w:p>
        </w:tc>
        <w:tc>
          <w:tcPr>
            <w:tcW w:w="497" w:type="pct"/>
            <w:vMerge w:val="continue"/>
            <w:tcBorders>
              <w:top w:val="nil"/>
              <w:left w:val="nil"/>
              <w:bottom w:val="single" w:color="000000" w:sz="4" w:space="0"/>
              <w:right w:val="single" w:color="000000" w:sz="4" w:space="0"/>
            </w:tcBorders>
            <w:shd w:val="clear" w:color="auto" w:fill="auto"/>
            <w:vAlign w:val="center"/>
          </w:tcPr>
          <w:p w14:paraId="6DDDC35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B22D5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8D205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22226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42B70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C62F3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FAE43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64F73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CD43F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85ABD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6C589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27CBA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8EBD27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3B41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D9D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37E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w:t>
            </w:r>
          </w:p>
        </w:tc>
        <w:tc>
          <w:tcPr>
            <w:tcW w:w="497" w:type="pct"/>
            <w:vMerge w:val="continue"/>
            <w:tcBorders>
              <w:top w:val="nil"/>
              <w:left w:val="nil"/>
              <w:bottom w:val="single" w:color="000000" w:sz="4" w:space="0"/>
              <w:right w:val="single" w:color="000000" w:sz="4" w:space="0"/>
            </w:tcBorders>
            <w:shd w:val="clear" w:color="auto" w:fill="auto"/>
            <w:vAlign w:val="center"/>
          </w:tcPr>
          <w:p w14:paraId="0E89F0C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1C192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FAEDB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826F5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880FD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5DC5C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5DB2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D45A4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3A2B3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EE8EF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8B7D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F41C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D72858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1631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A8CA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925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61</w:t>
            </w:r>
          </w:p>
        </w:tc>
        <w:tc>
          <w:tcPr>
            <w:tcW w:w="497" w:type="pct"/>
            <w:tcBorders>
              <w:top w:val="single" w:color="000000" w:sz="4" w:space="0"/>
              <w:left w:val="nil"/>
              <w:bottom w:val="nil"/>
              <w:right w:val="single" w:color="000000" w:sz="4" w:space="0"/>
            </w:tcBorders>
            <w:shd w:val="clear" w:color="auto" w:fill="auto"/>
            <w:vAlign w:val="center"/>
          </w:tcPr>
          <w:p w14:paraId="30A692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FB6D9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A3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F34DE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CEEA0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E8522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C5A36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F1F21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3305B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6EE7C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FDFE0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53AF4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633340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6EE9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6065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2E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62</w:t>
            </w:r>
          </w:p>
        </w:tc>
        <w:tc>
          <w:tcPr>
            <w:tcW w:w="497" w:type="pct"/>
            <w:vMerge w:val="restart"/>
            <w:tcBorders>
              <w:top w:val="nil"/>
              <w:left w:val="nil"/>
              <w:bottom w:val="single" w:color="000000" w:sz="4" w:space="0"/>
              <w:right w:val="single" w:color="000000" w:sz="4" w:space="0"/>
            </w:tcBorders>
            <w:shd w:val="clear" w:color="auto" w:fill="auto"/>
            <w:vAlign w:val="center"/>
          </w:tcPr>
          <w:p w14:paraId="7F153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31DD7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6BD1B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8CC1D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5DFE93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A8585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F8CCD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188B1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5CAE4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69704F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7E55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D3EA9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69ECDA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4CEA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C7B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34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63</w:t>
            </w:r>
          </w:p>
        </w:tc>
        <w:tc>
          <w:tcPr>
            <w:tcW w:w="497" w:type="pct"/>
            <w:vMerge w:val="continue"/>
            <w:tcBorders>
              <w:top w:val="nil"/>
              <w:left w:val="nil"/>
              <w:bottom w:val="single" w:color="000000" w:sz="4" w:space="0"/>
              <w:right w:val="single" w:color="000000" w:sz="4" w:space="0"/>
            </w:tcBorders>
            <w:shd w:val="clear" w:color="auto" w:fill="auto"/>
            <w:vAlign w:val="center"/>
          </w:tcPr>
          <w:p w14:paraId="2E43D60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C465D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D16D4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86649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7955DC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66D48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A8550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45D20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BCBA3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5D2E25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40FB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5885F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F0E71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6359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043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6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64</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68E521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27E89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5FCD1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7F70F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20D438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42312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F5DFB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456A9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DC0AE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0C912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3B38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72B46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0C5C65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E7D6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FE85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E2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65</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2949A02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58EA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F458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0E3E6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42049A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1AECD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28652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1274B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9535D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auto" w:sz="4" w:space="0"/>
              <w:right w:val="nil"/>
            </w:tcBorders>
            <w:shd w:val="clear" w:color="auto" w:fill="auto"/>
            <w:vAlign w:val="center"/>
          </w:tcPr>
          <w:p w14:paraId="5B9A57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2D93D0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51071D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71FBB9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1DA4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8636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4A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66</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5AF0063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FE185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ED91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B1E72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9CCA2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A66A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556EB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83385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0D8C1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6F1425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399DB3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2F580D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E91D9E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8C99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9A84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40431F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67</w:t>
            </w:r>
          </w:p>
        </w:tc>
        <w:tc>
          <w:tcPr>
            <w:tcW w:w="497" w:type="pct"/>
            <w:vMerge w:val="restart"/>
            <w:tcBorders>
              <w:top w:val="single" w:color="000000" w:sz="4" w:space="0"/>
              <w:left w:val="nil"/>
              <w:bottom w:val="single" w:color="auto" w:sz="4" w:space="0"/>
              <w:right w:val="single" w:color="000000" w:sz="4" w:space="0"/>
            </w:tcBorders>
            <w:shd w:val="clear" w:color="auto" w:fill="auto"/>
            <w:vAlign w:val="center"/>
          </w:tcPr>
          <w:p w14:paraId="7BF66F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auto" w:sz="4" w:space="0"/>
              <w:right w:val="single" w:color="000000" w:sz="4" w:space="0"/>
            </w:tcBorders>
            <w:shd w:val="clear" w:color="auto" w:fill="auto"/>
            <w:vAlign w:val="center"/>
          </w:tcPr>
          <w:p w14:paraId="496B12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1155D8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3948D6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auto" w:sz="4" w:space="0"/>
              <w:right w:val="nil"/>
            </w:tcBorders>
            <w:shd w:val="clear" w:color="auto" w:fill="auto"/>
            <w:vAlign w:val="center"/>
          </w:tcPr>
          <w:p w14:paraId="0F64FD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7AFB04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200AED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76610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40DBA5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auto" w:sz="4" w:space="0"/>
              <w:right w:val="nil"/>
            </w:tcBorders>
            <w:shd w:val="clear" w:color="auto" w:fill="auto"/>
            <w:vAlign w:val="center"/>
          </w:tcPr>
          <w:p w14:paraId="57AF1C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5C668D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06801B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1776D27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41CA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381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4E1C6B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68</w:t>
            </w:r>
          </w:p>
        </w:tc>
        <w:tc>
          <w:tcPr>
            <w:tcW w:w="497" w:type="pct"/>
            <w:vMerge w:val="continue"/>
            <w:tcBorders>
              <w:top w:val="single" w:color="auto" w:sz="4" w:space="0"/>
              <w:left w:val="nil"/>
              <w:bottom w:val="single" w:color="000000" w:sz="4" w:space="0"/>
              <w:right w:val="single" w:color="000000" w:sz="4" w:space="0"/>
            </w:tcBorders>
            <w:shd w:val="clear" w:color="auto" w:fill="auto"/>
            <w:vAlign w:val="center"/>
          </w:tcPr>
          <w:p w14:paraId="37C058C8">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nil"/>
              <w:bottom w:val="single" w:color="000000" w:sz="4" w:space="0"/>
              <w:right w:val="single" w:color="000000" w:sz="4" w:space="0"/>
            </w:tcBorders>
            <w:shd w:val="clear" w:color="auto" w:fill="auto"/>
            <w:vAlign w:val="center"/>
          </w:tcPr>
          <w:p w14:paraId="583A86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F0578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156F60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71F769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179CA7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0EA47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7BCA7D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53CC1B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51D7A8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0D892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59466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1A3C35B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1067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6134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F53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69</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5676A1B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EC2CE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A8B35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96F2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81048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586A3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63527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E5D91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66B0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8B93C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F80BD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792F5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F2DFF9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36AE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1FD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A3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70</w:t>
            </w:r>
          </w:p>
        </w:tc>
        <w:tc>
          <w:tcPr>
            <w:tcW w:w="497" w:type="pct"/>
            <w:vMerge w:val="restart"/>
            <w:tcBorders>
              <w:top w:val="single" w:color="000000" w:sz="4" w:space="0"/>
              <w:left w:val="nil"/>
              <w:bottom w:val="single" w:color="000000" w:sz="4" w:space="0"/>
              <w:right w:val="single" w:color="000000" w:sz="4" w:space="0"/>
            </w:tcBorders>
            <w:shd w:val="clear" w:color="auto" w:fill="auto"/>
            <w:vAlign w:val="center"/>
          </w:tcPr>
          <w:p w14:paraId="0782C9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5C242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75DFB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9731A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B2E32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019A6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3F26B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F38A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2D6D8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A27AD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168EE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72140A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E0486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A12D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1116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9D5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71</w:t>
            </w:r>
          </w:p>
        </w:tc>
        <w:tc>
          <w:tcPr>
            <w:tcW w:w="497" w:type="pct"/>
            <w:vMerge w:val="continue"/>
            <w:tcBorders>
              <w:top w:val="single" w:color="000000" w:sz="4" w:space="0"/>
              <w:left w:val="nil"/>
              <w:bottom w:val="single" w:color="000000" w:sz="4" w:space="0"/>
              <w:right w:val="single" w:color="000000" w:sz="4" w:space="0"/>
            </w:tcBorders>
            <w:shd w:val="clear" w:color="auto" w:fill="auto"/>
            <w:vAlign w:val="center"/>
          </w:tcPr>
          <w:p w14:paraId="0251F9B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74D07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E267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F1DC0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2A9F22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8C260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0D316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4648E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31DCE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F6355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27B0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97BDA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9DA061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3ECD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080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B8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72</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1D361B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B3F37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401CE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1350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2C3F4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22BA1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36AC1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9E28C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4A747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0AA216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89E69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BB50B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DD21AD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44B7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CCC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0F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73</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75FC50C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7B6BC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22051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85A7F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5E871E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2B13A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6077E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543EB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CC2CE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3E9F9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5777F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C72C0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B7DEB0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F894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4F3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31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74</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2C648E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36630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B0F93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6BB31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25503A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BA612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B92E6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DAF49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B044F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3F5B12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24A71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1430B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50AB45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0482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A70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92A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75</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2C7493D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4B7B5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2496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3BF9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73E9B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0742D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943B7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59189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0780A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7A39C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D5AF2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5AE873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F62608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950B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E2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FC2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76</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15D321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57DB6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A40AB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96A3C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DC40C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3E877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515C0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11E59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73A46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6D7F64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1E49E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43EC5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E99F90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4A16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1B8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1E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77</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5A8687C5">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01297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68E4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48B20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0BB5C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6676E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7001A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E5CF7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A6BE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23A40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813D3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50E1C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75F1D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5BF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FB0F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5C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78</w:t>
            </w:r>
          </w:p>
        </w:tc>
        <w:tc>
          <w:tcPr>
            <w:tcW w:w="497" w:type="pct"/>
            <w:vMerge w:val="restart"/>
            <w:tcBorders>
              <w:top w:val="nil"/>
              <w:left w:val="nil"/>
              <w:bottom w:val="single" w:color="000000" w:sz="4" w:space="0"/>
              <w:right w:val="single" w:color="000000" w:sz="4" w:space="0"/>
            </w:tcBorders>
            <w:shd w:val="clear" w:color="auto" w:fill="auto"/>
            <w:noWrap/>
            <w:vAlign w:val="center"/>
          </w:tcPr>
          <w:p w14:paraId="14D27F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23408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D5FEB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C1B24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9B682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575A4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12D33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B4FC0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919B6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499CB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3FB95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767B6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D70C1E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6942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E622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594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79</w:t>
            </w:r>
          </w:p>
        </w:tc>
        <w:tc>
          <w:tcPr>
            <w:tcW w:w="497" w:type="pct"/>
            <w:vMerge w:val="continue"/>
            <w:tcBorders>
              <w:top w:val="nil"/>
              <w:left w:val="nil"/>
              <w:bottom w:val="single" w:color="000000" w:sz="4" w:space="0"/>
              <w:right w:val="single" w:color="000000" w:sz="4" w:space="0"/>
            </w:tcBorders>
            <w:shd w:val="clear" w:color="auto" w:fill="auto"/>
            <w:noWrap/>
            <w:vAlign w:val="center"/>
          </w:tcPr>
          <w:p w14:paraId="56C15CBF">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4ECA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C68C7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87486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B1771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5F0A2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D3EBC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7AFBC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08A38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DA4A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F967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140FA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373FFE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5D3C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67F3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5D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80</w:t>
            </w:r>
          </w:p>
        </w:tc>
        <w:tc>
          <w:tcPr>
            <w:tcW w:w="497" w:type="pct"/>
            <w:tcBorders>
              <w:top w:val="nil"/>
              <w:left w:val="nil"/>
              <w:bottom w:val="single" w:color="000000" w:sz="4" w:space="0"/>
              <w:right w:val="single" w:color="000000" w:sz="4" w:space="0"/>
            </w:tcBorders>
            <w:shd w:val="clear" w:color="auto" w:fill="auto"/>
            <w:noWrap/>
            <w:vAlign w:val="center"/>
          </w:tcPr>
          <w:p w14:paraId="1128D8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67BBD6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B5048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2435B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20D79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DD3A9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1A316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CC514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955BF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1E9EF0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47FB2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2B797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E0C1D0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DB1C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E2D1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6D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81</w:t>
            </w:r>
          </w:p>
        </w:tc>
        <w:tc>
          <w:tcPr>
            <w:tcW w:w="497" w:type="pct"/>
            <w:tcBorders>
              <w:top w:val="single" w:color="000000" w:sz="4" w:space="0"/>
              <w:left w:val="nil"/>
              <w:bottom w:val="single" w:color="000000" w:sz="4" w:space="0"/>
              <w:right w:val="single" w:color="000000" w:sz="4" w:space="0"/>
            </w:tcBorders>
            <w:shd w:val="clear" w:color="auto" w:fill="auto"/>
            <w:noWrap/>
            <w:vAlign w:val="center"/>
          </w:tcPr>
          <w:p w14:paraId="400482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6B7DA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9D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2E965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646DD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60E03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D52B5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44339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47007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ECB42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CF60F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8930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4D7C4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4FA4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852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53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82</w:t>
            </w:r>
          </w:p>
        </w:tc>
        <w:tc>
          <w:tcPr>
            <w:tcW w:w="497" w:type="pct"/>
            <w:tcBorders>
              <w:top w:val="nil"/>
              <w:left w:val="nil"/>
              <w:bottom w:val="single" w:color="000000" w:sz="4" w:space="0"/>
              <w:right w:val="single" w:color="000000" w:sz="4" w:space="0"/>
            </w:tcBorders>
            <w:shd w:val="clear" w:color="auto" w:fill="auto"/>
            <w:noWrap/>
            <w:vAlign w:val="center"/>
          </w:tcPr>
          <w:p w14:paraId="6DAED7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办6</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FB528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7F64D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8C4EF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2F747F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05B5A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93C2C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622DB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A62E1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BCEE8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E9F6E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67422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37DC2B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C874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F53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3D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83</w:t>
            </w:r>
          </w:p>
        </w:tc>
        <w:tc>
          <w:tcPr>
            <w:tcW w:w="497" w:type="pct"/>
            <w:vMerge w:val="restart"/>
            <w:tcBorders>
              <w:top w:val="nil"/>
              <w:left w:val="nil"/>
              <w:bottom w:val="nil"/>
              <w:right w:val="single" w:color="000000" w:sz="4" w:space="0"/>
            </w:tcBorders>
            <w:shd w:val="clear" w:color="auto" w:fill="auto"/>
            <w:noWrap/>
            <w:vAlign w:val="center"/>
          </w:tcPr>
          <w:p w14:paraId="181D73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西北办</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C8F84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1C9FD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A5294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76537A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7EBFA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F168A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3AA98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A8714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3DD8DA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0200F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67BA7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8EBBF4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0362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8DF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45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84</w:t>
            </w:r>
          </w:p>
        </w:tc>
        <w:tc>
          <w:tcPr>
            <w:tcW w:w="497" w:type="pct"/>
            <w:vMerge w:val="continue"/>
            <w:tcBorders>
              <w:top w:val="nil"/>
              <w:left w:val="nil"/>
              <w:bottom w:val="nil"/>
              <w:right w:val="single" w:color="000000" w:sz="4" w:space="0"/>
            </w:tcBorders>
            <w:shd w:val="clear" w:color="auto" w:fill="auto"/>
            <w:noWrap/>
            <w:vAlign w:val="center"/>
          </w:tcPr>
          <w:p w14:paraId="359FC27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nil"/>
              <w:right w:val="single" w:color="000000" w:sz="4" w:space="0"/>
            </w:tcBorders>
            <w:shd w:val="clear" w:color="auto" w:fill="auto"/>
            <w:vAlign w:val="center"/>
          </w:tcPr>
          <w:p w14:paraId="71DA68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9EB74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nil"/>
              <w:right w:val="nil"/>
            </w:tcBorders>
            <w:shd w:val="clear" w:color="auto" w:fill="auto"/>
            <w:vAlign w:val="center"/>
          </w:tcPr>
          <w:p w14:paraId="4A7071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nil"/>
              <w:right w:val="nil"/>
            </w:tcBorders>
            <w:shd w:val="clear" w:color="auto" w:fill="auto"/>
            <w:vAlign w:val="center"/>
          </w:tcPr>
          <w:p w14:paraId="732FC4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auto"/>
            <w:vAlign w:val="center"/>
          </w:tcPr>
          <w:p w14:paraId="6F2FA0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634087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nil"/>
              <w:right w:val="single" w:color="000000" w:sz="4" w:space="0"/>
            </w:tcBorders>
            <w:shd w:val="clear" w:color="auto" w:fill="auto"/>
            <w:noWrap/>
            <w:vAlign w:val="center"/>
          </w:tcPr>
          <w:p w14:paraId="405EE9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480E08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nil"/>
              <w:right w:val="nil"/>
            </w:tcBorders>
            <w:shd w:val="clear" w:color="auto" w:fill="auto"/>
            <w:vAlign w:val="center"/>
          </w:tcPr>
          <w:p w14:paraId="1B210B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5EF9C5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CF790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B0E9E7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6C42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285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auto" w:sz="4" w:space="0"/>
              <w:right w:val="single" w:color="auto" w:sz="4" w:space="0"/>
            </w:tcBorders>
            <w:shd w:val="clear" w:color="auto" w:fill="auto"/>
            <w:vAlign w:val="center"/>
          </w:tcPr>
          <w:p w14:paraId="0B5024D2">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五层：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057785">
            <w:pPr>
              <w:jc w:val="center"/>
              <w:rPr>
                <w:rFonts w:hint="eastAsia" w:ascii="仿宋" w:hAnsi="仿宋" w:eastAsia="仿宋" w:cs="仿宋"/>
                <w:i w:val="0"/>
                <w:iCs w:val="0"/>
                <w:color w:val="000000"/>
                <w:sz w:val="20"/>
                <w:szCs w:val="20"/>
                <w:highlight w:val="none"/>
                <w:u w:val="none"/>
              </w:rPr>
            </w:pPr>
          </w:p>
        </w:tc>
      </w:tr>
      <w:tr w14:paraId="2C9EF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21D9BF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85</w:t>
            </w:r>
          </w:p>
        </w:tc>
        <w:tc>
          <w:tcPr>
            <w:tcW w:w="497" w:type="pct"/>
            <w:vMerge w:val="restart"/>
            <w:tcBorders>
              <w:top w:val="single" w:color="auto" w:sz="4" w:space="0"/>
              <w:left w:val="nil"/>
              <w:bottom w:val="single" w:color="000000" w:sz="4" w:space="0"/>
              <w:right w:val="single" w:color="000000" w:sz="4" w:space="0"/>
            </w:tcBorders>
            <w:shd w:val="clear" w:color="auto" w:fill="auto"/>
            <w:vAlign w:val="center"/>
          </w:tcPr>
          <w:p w14:paraId="5DE1C0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single" w:color="auto" w:sz="4" w:space="0"/>
              <w:left w:val="nil"/>
              <w:bottom w:val="single" w:color="000000" w:sz="4" w:space="0"/>
              <w:right w:val="single" w:color="000000" w:sz="4" w:space="0"/>
            </w:tcBorders>
            <w:shd w:val="clear" w:color="auto" w:fill="auto"/>
            <w:vAlign w:val="center"/>
          </w:tcPr>
          <w:p w14:paraId="5720C2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1E78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18CEE9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789AB3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4BC281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1D6A8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34B803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51B127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3839E5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289BE7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B42BF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379DB2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456E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2E18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852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86</w:t>
            </w:r>
          </w:p>
        </w:tc>
        <w:tc>
          <w:tcPr>
            <w:tcW w:w="497" w:type="pct"/>
            <w:vMerge w:val="continue"/>
            <w:tcBorders>
              <w:top w:val="nil"/>
              <w:left w:val="nil"/>
              <w:bottom w:val="single" w:color="000000" w:sz="4" w:space="0"/>
              <w:right w:val="single" w:color="000000" w:sz="4" w:space="0"/>
            </w:tcBorders>
            <w:shd w:val="clear" w:color="auto" w:fill="auto"/>
            <w:vAlign w:val="center"/>
          </w:tcPr>
          <w:p w14:paraId="56676117">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1ADCD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D29A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A418F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66012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2D66F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C6E4C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CCEF0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09EE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F8DCE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1AE23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810F9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CEDEF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DA75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78B2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834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87</w:t>
            </w:r>
          </w:p>
        </w:tc>
        <w:tc>
          <w:tcPr>
            <w:tcW w:w="497" w:type="pct"/>
            <w:vMerge w:val="continue"/>
            <w:tcBorders>
              <w:top w:val="nil"/>
              <w:left w:val="nil"/>
              <w:bottom w:val="single" w:color="auto" w:sz="4" w:space="0"/>
              <w:right w:val="single" w:color="000000" w:sz="4" w:space="0"/>
            </w:tcBorders>
            <w:shd w:val="clear" w:color="auto" w:fill="auto"/>
            <w:vAlign w:val="center"/>
          </w:tcPr>
          <w:p w14:paraId="74EFFA50">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988E2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8E9A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A7AE7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22D43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A4CAD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F282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27754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F1F2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6C1FB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AA41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4AA87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B59D85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24F5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0FA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auto" w:sz="4" w:space="0"/>
            </w:tcBorders>
            <w:shd w:val="clear" w:color="auto" w:fill="auto"/>
            <w:vAlign w:val="center"/>
          </w:tcPr>
          <w:p w14:paraId="7CA006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88</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62748E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182D40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8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F4D7B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32A51B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5CB70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6D1A4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9E273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6346D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3806F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2FAB2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E695D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687B5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9B25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037C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auto" w:sz="4" w:space="0"/>
            </w:tcBorders>
            <w:shd w:val="clear" w:color="auto" w:fill="auto"/>
            <w:vAlign w:val="center"/>
          </w:tcPr>
          <w:p w14:paraId="390690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89</w:t>
            </w:r>
          </w:p>
        </w:tc>
        <w:tc>
          <w:tcPr>
            <w:tcW w:w="49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B41B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7A4475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3202CA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10FF8C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AC20D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D8F20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8BC6B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2EEED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59B37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02247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B075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72B36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8CF2F1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243F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B1E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auto" w:sz="4" w:space="0"/>
            </w:tcBorders>
            <w:shd w:val="clear" w:color="auto" w:fill="auto"/>
            <w:vAlign w:val="center"/>
          </w:tcPr>
          <w:p w14:paraId="12C226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90</w:t>
            </w:r>
          </w:p>
        </w:tc>
        <w:tc>
          <w:tcPr>
            <w:tcW w:w="4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49780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351A5C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75431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82582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4E86AB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A617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66608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0A76A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8ADC8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7C3D4A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E8BAE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264BD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6FED7A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8C61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6D6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0E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91</w:t>
            </w:r>
          </w:p>
        </w:tc>
        <w:tc>
          <w:tcPr>
            <w:tcW w:w="497" w:type="pct"/>
            <w:vMerge w:val="restart"/>
            <w:tcBorders>
              <w:top w:val="single" w:color="auto" w:sz="4" w:space="0"/>
              <w:left w:val="nil"/>
              <w:bottom w:val="single" w:color="auto" w:sz="4" w:space="0"/>
              <w:right w:val="single" w:color="000000" w:sz="4" w:space="0"/>
            </w:tcBorders>
            <w:shd w:val="clear" w:color="auto" w:fill="auto"/>
            <w:vAlign w:val="center"/>
          </w:tcPr>
          <w:p w14:paraId="532DB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9DF4F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A497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60D1E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FC11B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FE835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31F16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26BE9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2F790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600A2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6C545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C4D46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935051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D9D0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1D1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B0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92</w:t>
            </w:r>
          </w:p>
        </w:tc>
        <w:tc>
          <w:tcPr>
            <w:tcW w:w="497" w:type="pct"/>
            <w:vMerge w:val="continue"/>
            <w:tcBorders>
              <w:top w:val="single" w:color="auto" w:sz="4" w:space="0"/>
              <w:left w:val="nil"/>
              <w:bottom w:val="single" w:color="auto" w:sz="4" w:space="0"/>
              <w:right w:val="single" w:color="000000" w:sz="4" w:space="0"/>
            </w:tcBorders>
            <w:shd w:val="clear" w:color="auto" w:fill="auto"/>
            <w:vAlign w:val="center"/>
          </w:tcPr>
          <w:p w14:paraId="6C89817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4A829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43C35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FA507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62E48D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09BDA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513A4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A62B1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3B68B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51AD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ED5A1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2CFF1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F706A4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1CCA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49A5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6E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93</w:t>
            </w:r>
          </w:p>
        </w:tc>
        <w:tc>
          <w:tcPr>
            <w:tcW w:w="497" w:type="pct"/>
            <w:vMerge w:val="continue"/>
            <w:tcBorders>
              <w:top w:val="single" w:color="auto" w:sz="4" w:space="0"/>
              <w:left w:val="nil"/>
              <w:bottom w:val="single" w:color="auto" w:sz="4" w:space="0"/>
              <w:right w:val="single" w:color="000000" w:sz="4" w:space="0"/>
            </w:tcBorders>
            <w:shd w:val="clear" w:color="auto" w:fill="auto"/>
            <w:vAlign w:val="center"/>
          </w:tcPr>
          <w:p w14:paraId="16CCDC12">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4386F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B9264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86C8C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76224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36DFE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5A0D0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5684A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1A94E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1822F9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7C35C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B4EAD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6718A9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9029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D9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47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94</w:t>
            </w:r>
          </w:p>
        </w:tc>
        <w:tc>
          <w:tcPr>
            <w:tcW w:w="497" w:type="pct"/>
            <w:vMerge w:val="restart"/>
            <w:tcBorders>
              <w:top w:val="single" w:color="auto" w:sz="4" w:space="0"/>
              <w:left w:val="nil"/>
              <w:bottom w:val="single" w:color="auto" w:sz="4" w:space="0"/>
              <w:right w:val="single" w:color="000000" w:sz="4" w:space="0"/>
            </w:tcBorders>
            <w:shd w:val="clear" w:color="auto" w:fill="auto"/>
            <w:vAlign w:val="center"/>
          </w:tcPr>
          <w:p w14:paraId="7E8B80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0A408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C407D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14ED1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105B7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A2800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C1117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210A9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D92A2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1CC6A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641F7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D21EC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8CE0C0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06E7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C72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BA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95</w:t>
            </w:r>
          </w:p>
        </w:tc>
        <w:tc>
          <w:tcPr>
            <w:tcW w:w="497" w:type="pct"/>
            <w:vMerge w:val="continue"/>
            <w:tcBorders>
              <w:top w:val="single" w:color="auto" w:sz="4" w:space="0"/>
              <w:left w:val="nil"/>
              <w:bottom w:val="single" w:color="auto" w:sz="4" w:space="0"/>
              <w:right w:val="single" w:color="000000" w:sz="4" w:space="0"/>
            </w:tcBorders>
            <w:shd w:val="clear" w:color="auto" w:fill="auto"/>
            <w:vAlign w:val="center"/>
          </w:tcPr>
          <w:p w14:paraId="08E153B9">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189368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915E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4D2E3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54581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B9354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5371B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7C07C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C2592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1AEF5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0BA7D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2337E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7CD24F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3935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0DC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A0E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96</w:t>
            </w:r>
          </w:p>
        </w:tc>
        <w:tc>
          <w:tcPr>
            <w:tcW w:w="497" w:type="pct"/>
            <w:vMerge w:val="continue"/>
            <w:tcBorders>
              <w:top w:val="single" w:color="auto" w:sz="4" w:space="0"/>
              <w:left w:val="nil"/>
              <w:bottom w:val="single" w:color="auto" w:sz="4" w:space="0"/>
              <w:right w:val="single" w:color="000000" w:sz="4" w:space="0"/>
            </w:tcBorders>
            <w:shd w:val="clear" w:color="auto" w:fill="auto"/>
            <w:vAlign w:val="center"/>
          </w:tcPr>
          <w:p w14:paraId="35F3EAE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297F4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7C4FC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FE26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432EAE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333AA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99233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8D354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5FB2A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74E3F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D0DAB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EE89C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8E85C1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409D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6EB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814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97</w:t>
            </w:r>
          </w:p>
        </w:tc>
        <w:tc>
          <w:tcPr>
            <w:tcW w:w="497" w:type="pct"/>
            <w:vMerge w:val="restart"/>
            <w:tcBorders>
              <w:top w:val="single" w:color="auto" w:sz="4" w:space="0"/>
              <w:left w:val="nil"/>
              <w:bottom w:val="single" w:color="auto" w:sz="4" w:space="0"/>
              <w:right w:val="single" w:color="000000" w:sz="4" w:space="0"/>
            </w:tcBorders>
            <w:shd w:val="clear" w:color="auto" w:fill="auto"/>
            <w:vAlign w:val="center"/>
          </w:tcPr>
          <w:p w14:paraId="78D3F6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352B3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CD0E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B7D56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3CF2D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2A1FC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26CA0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B2F7F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39D87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DFD4F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314C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28A5EF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C587D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1707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303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8F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98</w:t>
            </w:r>
          </w:p>
        </w:tc>
        <w:tc>
          <w:tcPr>
            <w:tcW w:w="497" w:type="pct"/>
            <w:vMerge w:val="continue"/>
            <w:tcBorders>
              <w:top w:val="single" w:color="auto" w:sz="4" w:space="0"/>
              <w:left w:val="nil"/>
              <w:bottom w:val="single" w:color="auto" w:sz="4" w:space="0"/>
              <w:right w:val="single" w:color="000000" w:sz="4" w:space="0"/>
            </w:tcBorders>
            <w:shd w:val="clear" w:color="auto" w:fill="auto"/>
            <w:vAlign w:val="center"/>
          </w:tcPr>
          <w:p w14:paraId="29931DD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2DF5D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东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08AE4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31603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CD1E9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BDFE9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CCF1C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8CA94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922E9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124283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1226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2974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516FD2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ABD4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7D4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6F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99</w:t>
            </w:r>
          </w:p>
        </w:tc>
        <w:tc>
          <w:tcPr>
            <w:tcW w:w="497" w:type="pct"/>
            <w:vMerge w:val="restart"/>
            <w:tcBorders>
              <w:top w:val="single" w:color="auto" w:sz="4" w:space="0"/>
              <w:left w:val="nil"/>
              <w:bottom w:val="single" w:color="auto" w:sz="4" w:space="0"/>
              <w:right w:val="single" w:color="000000" w:sz="4" w:space="0"/>
            </w:tcBorders>
            <w:shd w:val="clear" w:color="auto" w:fill="auto"/>
            <w:noWrap/>
            <w:vAlign w:val="center"/>
          </w:tcPr>
          <w:p w14:paraId="70E970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办1</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BC1F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84F8B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9E4F8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60EAE8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7EA46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BE11C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4776F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42465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39138C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B053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019E0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23E753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53A8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9A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6A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100</w:t>
            </w:r>
          </w:p>
        </w:tc>
        <w:tc>
          <w:tcPr>
            <w:tcW w:w="497" w:type="pct"/>
            <w:vMerge w:val="continue"/>
            <w:tcBorders>
              <w:top w:val="single" w:color="auto" w:sz="4" w:space="0"/>
              <w:left w:val="nil"/>
              <w:bottom w:val="single" w:color="auto" w:sz="4" w:space="0"/>
              <w:right w:val="single" w:color="000000" w:sz="4" w:space="0"/>
            </w:tcBorders>
            <w:shd w:val="clear" w:color="auto" w:fill="auto"/>
            <w:noWrap/>
            <w:vAlign w:val="center"/>
          </w:tcPr>
          <w:p w14:paraId="4CBEEBE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C5759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E8B2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A32A0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11AAC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2CEBF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5886B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A75B0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9DB53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86005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7DF8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EE99C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10FFB9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698A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3AA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3A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101</w:t>
            </w:r>
          </w:p>
        </w:tc>
        <w:tc>
          <w:tcPr>
            <w:tcW w:w="497" w:type="pct"/>
            <w:vMerge w:val="restart"/>
            <w:tcBorders>
              <w:top w:val="single" w:color="auto" w:sz="4" w:space="0"/>
              <w:left w:val="nil"/>
              <w:bottom w:val="single" w:color="auto" w:sz="4" w:space="0"/>
              <w:right w:val="single" w:color="000000" w:sz="4" w:space="0"/>
            </w:tcBorders>
            <w:shd w:val="clear" w:color="auto" w:fill="auto"/>
            <w:noWrap/>
            <w:vAlign w:val="center"/>
          </w:tcPr>
          <w:p w14:paraId="0736E0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办2</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F6F78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6A43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546C6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1ABBB2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899DD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CF272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43415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26044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64C48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B80FA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F6289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3ECCC9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42E5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82BB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1A7F90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102</w:t>
            </w:r>
          </w:p>
        </w:tc>
        <w:tc>
          <w:tcPr>
            <w:tcW w:w="497" w:type="pct"/>
            <w:vMerge w:val="continue"/>
            <w:tcBorders>
              <w:top w:val="single" w:color="auto" w:sz="4" w:space="0"/>
              <w:left w:val="nil"/>
              <w:bottom w:val="single" w:color="auto" w:sz="4" w:space="0"/>
              <w:right w:val="single" w:color="000000" w:sz="4" w:space="0"/>
            </w:tcBorders>
            <w:shd w:val="clear" w:color="auto" w:fill="auto"/>
            <w:noWrap/>
            <w:vAlign w:val="center"/>
          </w:tcPr>
          <w:p w14:paraId="5D269BFE">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auto" w:sz="4" w:space="0"/>
              <w:right w:val="single" w:color="000000" w:sz="4" w:space="0"/>
            </w:tcBorders>
            <w:shd w:val="clear" w:color="auto" w:fill="auto"/>
            <w:vAlign w:val="center"/>
          </w:tcPr>
          <w:p w14:paraId="4CFE6A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EE9AF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503457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auto" w:sz="4" w:space="0"/>
              <w:right w:val="nil"/>
            </w:tcBorders>
            <w:shd w:val="clear" w:color="auto" w:fill="auto"/>
            <w:vAlign w:val="center"/>
          </w:tcPr>
          <w:p w14:paraId="5CBA1B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7A0560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C8BDF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0553D9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70CFC9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auto" w:sz="4" w:space="0"/>
              <w:right w:val="nil"/>
            </w:tcBorders>
            <w:shd w:val="clear" w:color="auto" w:fill="auto"/>
            <w:vAlign w:val="center"/>
          </w:tcPr>
          <w:p w14:paraId="1D3110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52ACEF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7FF3BD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5EC4D95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A08A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C03C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5508E8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103</w:t>
            </w:r>
          </w:p>
        </w:tc>
        <w:tc>
          <w:tcPr>
            <w:tcW w:w="497" w:type="pct"/>
            <w:vMerge w:val="restart"/>
            <w:tcBorders>
              <w:top w:val="single" w:color="auto" w:sz="4" w:space="0"/>
              <w:left w:val="nil"/>
              <w:bottom w:val="single" w:color="auto" w:sz="4" w:space="0"/>
              <w:right w:val="single" w:color="000000" w:sz="4" w:space="0"/>
            </w:tcBorders>
            <w:shd w:val="clear" w:color="auto" w:fill="auto"/>
            <w:noWrap/>
            <w:vAlign w:val="center"/>
          </w:tcPr>
          <w:p w14:paraId="61635A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办3</w:t>
            </w:r>
          </w:p>
        </w:tc>
        <w:tc>
          <w:tcPr>
            <w:tcW w:w="397" w:type="pct"/>
            <w:tcBorders>
              <w:top w:val="single" w:color="auto" w:sz="4" w:space="0"/>
              <w:left w:val="nil"/>
              <w:bottom w:val="single" w:color="000000" w:sz="4" w:space="0"/>
              <w:right w:val="single" w:color="000000" w:sz="4" w:space="0"/>
            </w:tcBorders>
            <w:shd w:val="clear" w:color="auto" w:fill="auto"/>
            <w:vAlign w:val="center"/>
          </w:tcPr>
          <w:p w14:paraId="2C1BC8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CEEA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0FB017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auto" w:sz="4" w:space="0"/>
              <w:left w:val="nil"/>
              <w:bottom w:val="single" w:color="000000" w:sz="4" w:space="0"/>
              <w:right w:val="nil"/>
            </w:tcBorders>
            <w:shd w:val="clear" w:color="auto" w:fill="auto"/>
            <w:vAlign w:val="center"/>
          </w:tcPr>
          <w:p w14:paraId="1A7B9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4B5002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DB7F9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18C5A7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1AD76B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auto" w:sz="4" w:space="0"/>
              <w:left w:val="nil"/>
              <w:bottom w:val="single" w:color="000000" w:sz="4" w:space="0"/>
              <w:right w:val="nil"/>
            </w:tcBorders>
            <w:shd w:val="clear" w:color="auto" w:fill="auto"/>
            <w:vAlign w:val="center"/>
          </w:tcPr>
          <w:p w14:paraId="073DA3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090B30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7541A8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42617DD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84C3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354B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16A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104</w:t>
            </w:r>
          </w:p>
        </w:tc>
        <w:tc>
          <w:tcPr>
            <w:tcW w:w="497" w:type="pct"/>
            <w:vMerge w:val="continue"/>
            <w:tcBorders>
              <w:top w:val="single" w:color="auto" w:sz="4" w:space="0"/>
              <w:left w:val="nil"/>
              <w:bottom w:val="single" w:color="auto" w:sz="4" w:space="0"/>
              <w:right w:val="single" w:color="000000" w:sz="4" w:space="0"/>
            </w:tcBorders>
            <w:shd w:val="clear" w:color="auto" w:fill="auto"/>
            <w:noWrap/>
            <w:vAlign w:val="center"/>
          </w:tcPr>
          <w:p w14:paraId="231C162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2698E0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E38F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5C42A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52CB47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9D0C7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0DA4C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4612D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E07A2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57D5A4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3949A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5F38D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77E1D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2D70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836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37D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105</w:t>
            </w:r>
          </w:p>
        </w:tc>
        <w:tc>
          <w:tcPr>
            <w:tcW w:w="497" w:type="pct"/>
            <w:vMerge w:val="restart"/>
            <w:tcBorders>
              <w:top w:val="single" w:color="auto" w:sz="4" w:space="0"/>
              <w:left w:val="nil"/>
              <w:bottom w:val="single" w:color="auto" w:sz="4" w:space="0"/>
              <w:right w:val="single" w:color="000000" w:sz="4" w:space="0"/>
            </w:tcBorders>
            <w:shd w:val="clear" w:color="auto" w:fill="auto"/>
            <w:noWrap/>
            <w:vAlign w:val="center"/>
          </w:tcPr>
          <w:p w14:paraId="754BB9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办4</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AA72D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2295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5E36B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47474A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80967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DD75E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CA724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BE7DE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30E775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7AD5E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5F8D5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3CC07D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5D63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FBF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80C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106</w:t>
            </w:r>
          </w:p>
        </w:tc>
        <w:tc>
          <w:tcPr>
            <w:tcW w:w="497" w:type="pct"/>
            <w:vMerge w:val="continue"/>
            <w:tcBorders>
              <w:top w:val="single" w:color="auto" w:sz="4" w:space="0"/>
              <w:left w:val="nil"/>
              <w:bottom w:val="single" w:color="auto" w:sz="4" w:space="0"/>
              <w:right w:val="single" w:color="000000" w:sz="4" w:space="0"/>
            </w:tcBorders>
            <w:shd w:val="clear" w:color="auto" w:fill="auto"/>
            <w:noWrap/>
            <w:vAlign w:val="center"/>
          </w:tcPr>
          <w:p w14:paraId="7DE55F78">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000000" w:sz="4" w:space="0"/>
              <w:right w:val="single" w:color="000000" w:sz="4" w:space="0"/>
            </w:tcBorders>
            <w:shd w:val="clear" w:color="auto" w:fill="auto"/>
            <w:vAlign w:val="center"/>
          </w:tcPr>
          <w:p w14:paraId="588060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F5DB2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E1B5A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0AEDE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8A69C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BD91A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7FF8E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74846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7B5211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83609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62F68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C68B48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4A40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A4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D5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107</w:t>
            </w:r>
          </w:p>
        </w:tc>
        <w:tc>
          <w:tcPr>
            <w:tcW w:w="497" w:type="pct"/>
            <w:tcBorders>
              <w:top w:val="single" w:color="auto" w:sz="4" w:space="0"/>
              <w:left w:val="nil"/>
              <w:bottom w:val="single" w:color="000000" w:sz="4" w:space="0"/>
              <w:right w:val="single" w:color="000000" w:sz="4" w:space="0"/>
            </w:tcBorders>
            <w:shd w:val="clear" w:color="auto" w:fill="auto"/>
            <w:noWrap/>
            <w:vAlign w:val="center"/>
          </w:tcPr>
          <w:p w14:paraId="034F5F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38AAAE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15983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C0F5B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92" w:type="pct"/>
            <w:tcBorders>
              <w:top w:val="single" w:color="000000" w:sz="4" w:space="0"/>
              <w:left w:val="nil"/>
              <w:bottom w:val="single" w:color="000000" w:sz="4" w:space="0"/>
              <w:right w:val="nil"/>
            </w:tcBorders>
            <w:shd w:val="clear" w:color="auto" w:fill="auto"/>
            <w:vAlign w:val="center"/>
          </w:tcPr>
          <w:p w14:paraId="04552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34FE4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554ED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1C0CF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3E6EB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9C18E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4D9E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06AF7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22EC1C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6C26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83AE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83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108</w:t>
            </w:r>
          </w:p>
        </w:tc>
        <w:tc>
          <w:tcPr>
            <w:tcW w:w="497" w:type="pct"/>
            <w:tcBorders>
              <w:top w:val="single" w:color="000000" w:sz="4" w:space="0"/>
              <w:left w:val="nil"/>
              <w:bottom w:val="single" w:color="000000" w:sz="4" w:space="0"/>
              <w:right w:val="single" w:color="000000" w:sz="4" w:space="0"/>
            </w:tcBorders>
            <w:shd w:val="clear" w:color="auto" w:fill="auto"/>
            <w:noWrap/>
            <w:vAlign w:val="center"/>
          </w:tcPr>
          <w:p w14:paraId="540CD3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办5</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07F91B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48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E9819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1E77C3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F1E2F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1F5A5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468F31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57CAE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B417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A57EA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AC1FB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66F1C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7A13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AF15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61A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109</w:t>
            </w:r>
          </w:p>
        </w:tc>
        <w:tc>
          <w:tcPr>
            <w:tcW w:w="497" w:type="pct"/>
            <w:tcBorders>
              <w:top w:val="nil"/>
              <w:left w:val="nil"/>
              <w:bottom w:val="single" w:color="000000" w:sz="4" w:space="0"/>
              <w:right w:val="single" w:color="000000" w:sz="4" w:space="0"/>
            </w:tcBorders>
            <w:shd w:val="clear" w:color="auto" w:fill="auto"/>
            <w:noWrap/>
            <w:vAlign w:val="center"/>
          </w:tcPr>
          <w:p w14:paraId="007C0A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办6</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48D03F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C44F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CFAFB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34CA34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0259A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1A5BE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1C0D9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AFFB9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068B7A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AF484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AE86F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91F098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19C0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F3D1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46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110</w:t>
            </w:r>
          </w:p>
        </w:tc>
        <w:tc>
          <w:tcPr>
            <w:tcW w:w="497" w:type="pct"/>
            <w:vMerge w:val="restart"/>
            <w:tcBorders>
              <w:top w:val="nil"/>
              <w:left w:val="nil"/>
              <w:bottom w:val="nil"/>
              <w:right w:val="single" w:color="000000" w:sz="4" w:space="0"/>
            </w:tcBorders>
            <w:shd w:val="clear" w:color="auto" w:fill="auto"/>
            <w:noWrap/>
            <w:vAlign w:val="center"/>
          </w:tcPr>
          <w:p w14:paraId="011656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西北办</w:t>
            </w:r>
          </w:p>
        </w:tc>
        <w:tc>
          <w:tcPr>
            <w:tcW w:w="397" w:type="pct"/>
            <w:tcBorders>
              <w:top w:val="single" w:color="000000" w:sz="4" w:space="0"/>
              <w:left w:val="nil"/>
              <w:bottom w:val="single" w:color="000000" w:sz="4" w:space="0"/>
              <w:right w:val="single" w:color="000000" w:sz="4" w:space="0"/>
            </w:tcBorders>
            <w:shd w:val="clear" w:color="auto" w:fill="auto"/>
            <w:vAlign w:val="center"/>
          </w:tcPr>
          <w:p w14:paraId="7F4BA3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37D45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B1155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auto"/>
            <w:vAlign w:val="center"/>
          </w:tcPr>
          <w:p w14:paraId="015CF5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9D2BD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E992C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4D583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721EA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000000" w:sz="4" w:space="0"/>
              <w:right w:val="nil"/>
            </w:tcBorders>
            <w:shd w:val="clear" w:color="auto" w:fill="auto"/>
            <w:vAlign w:val="center"/>
          </w:tcPr>
          <w:p w14:paraId="477E0A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65221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C76DC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FD2018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2033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A5ED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26F51B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111</w:t>
            </w:r>
          </w:p>
        </w:tc>
        <w:tc>
          <w:tcPr>
            <w:tcW w:w="497" w:type="pct"/>
            <w:vMerge w:val="continue"/>
            <w:tcBorders>
              <w:top w:val="nil"/>
              <w:left w:val="nil"/>
              <w:bottom w:val="single" w:color="auto" w:sz="4" w:space="0"/>
              <w:right w:val="single" w:color="000000" w:sz="4" w:space="0"/>
            </w:tcBorders>
            <w:shd w:val="clear" w:color="auto" w:fill="auto"/>
            <w:noWrap/>
            <w:vAlign w:val="center"/>
          </w:tcPr>
          <w:p w14:paraId="531F664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nil"/>
              <w:bottom w:val="single" w:color="auto" w:sz="4" w:space="0"/>
              <w:right w:val="single" w:color="000000" w:sz="4" w:space="0"/>
            </w:tcBorders>
            <w:shd w:val="clear" w:color="auto" w:fill="auto"/>
            <w:vAlign w:val="center"/>
          </w:tcPr>
          <w:p w14:paraId="355FC9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3C4D6A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auto"/>
            <w:vAlign w:val="center"/>
          </w:tcPr>
          <w:p w14:paraId="43F376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auto" w:sz="4" w:space="0"/>
              <w:right w:val="nil"/>
            </w:tcBorders>
            <w:shd w:val="clear" w:color="auto" w:fill="auto"/>
            <w:vAlign w:val="center"/>
          </w:tcPr>
          <w:p w14:paraId="69532F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auto"/>
            <w:vAlign w:val="center"/>
          </w:tcPr>
          <w:p w14:paraId="206F35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603F93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auto" w:sz="4" w:space="0"/>
              <w:right w:val="single" w:color="000000" w:sz="4" w:space="0"/>
            </w:tcBorders>
            <w:shd w:val="clear" w:color="auto" w:fill="auto"/>
            <w:noWrap/>
            <w:vAlign w:val="center"/>
          </w:tcPr>
          <w:p w14:paraId="233F1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694A4C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5.60 </w:t>
            </w:r>
          </w:p>
        </w:tc>
        <w:tc>
          <w:tcPr>
            <w:tcW w:w="128" w:type="pct"/>
            <w:tcBorders>
              <w:top w:val="single" w:color="000000" w:sz="4" w:space="0"/>
              <w:left w:val="nil"/>
              <w:bottom w:val="single" w:color="auto" w:sz="4" w:space="0"/>
              <w:right w:val="nil"/>
            </w:tcBorders>
            <w:shd w:val="clear" w:color="auto" w:fill="auto"/>
            <w:vAlign w:val="center"/>
          </w:tcPr>
          <w:p w14:paraId="1042D8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41C836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04B672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662068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4FA6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8B2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16" w:type="pct"/>
            <w:gridSpan w:val="17"/>
            <w:tcBorders>
              <w:top w:val="single" w:color="auto" w:sz="4" w:space="0"/>
              <w:left w:val="single" w:color="000000" w:sz="4" w:space="0"/>
              <w:bottom w:val="nil"/>
              <w:right w:val="single" w:color="auto" w:sz="4" w:space="0"/>
            </w:tcBorders>
            <w:shd w:val="clear" w:color="auto" w:fill="auto"/>
            <w:noWrap/>
            <w:vAlign w:val="center"/>
          </w:tcPr>
          <w:p w14:paraId="2B863757">
            <w:pPr>
              <w:keepNext w:val="0"/>
              <w:keepLines w:val="0"/>
              <w:widowControl/>
              <w:suppressLineNumbers w:val="0"/>
              <w:jc w:val="left"/>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4.创新创业中心</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C47F4B">
            <w:pPr>
              <w:keepNext w:val="0"/>
              <w:keepLines w:val="0"/>
              <w:widowControl/>
              <w:suppressLineNumbers w:val="0"/>
              <w:jc w:val="left"/>
              <w:textAlignment w:val="center"/>
              <w:rPr>
                <w:rFonts w:hint="eastAsia" w:ascii="仿宋" w:hAnsi="仿宋" w:eastAsia="仿宋" w:cs="仿宋"/>
                <w:b/>
                <w:bCs/>
                <w:i w:val="0"/>
                <w:iCs w:val="0"/>
                <w:color w:val="000000"/>
                <w:kern w:val="0"/>
                <w:sz w:val="20"/>
                <w:szCs w:val="20"/>
                <w:highlight w:val="none"/>
                <w:u w:val="none"/>
                <w:lang w:val="en-US" w:eastAsia="zh-CN" w:bidi="ar"/>
              </w:rPr>
            </w:pPr>
          </w:p>
        </w:tc>
      </w:tr>
      <w:tr w14:paraId="1A1C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429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D5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创新创业中心1层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CCC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CD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16B66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317C43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CAD3E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FF48F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2.91</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063CD9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37AEAA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6.20 </w:t>
            </w:r>
          </w:p>
        </w:tc>
        <w:tc>
          <w:tcPr>
            <w:tcW w:w="128" w:type="pct"/>
            <w:tcBorders>
              <w:top w:val="single" w:color="000000" w:sz="4" w:space="0"/>
              <w:left w:val="nil"/>
              <w:bottom w:val="single" w:color="000000" w:sz="4" w:space="0"/>
              <w:right w:val="nil"/>
            </w:tcBorders>
            <w:shd w:val="clear" w:color="auto" w:fill="auto"/>
            <w:vAlign w:val="center"/>
          </w:tcPr>
          <w:p w14:paraId="1B3B62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CA441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30950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09EAF6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2倍褶皱用料</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7D18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C227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67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008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创新创业中心2层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D39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41297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C6372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92" w:type="pct"/>
            <w:tcBorders>
              <w:top w:val="single" w:color="000000" w:sz="4" w:space="0"/>
              <w:left w:val="nil"/>
              <w:bottom w:val="single" w:color="000000" w:sz="4" w:space="0"/>
              <w:right w:val="nil"/>
            </w:tcBorders>
            <w:shd w:val="clear" w:color="auto" w:fill="auto"/>
            <w:vAlign w:val="center"/>
          </w:tcPr>
          <w:p w14:paraId="507B7D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BCF20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60BA9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2.48</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CF2F2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B8B98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5.20 </w:t>
            </w:r>
          </w:p>
        </w:tc>
        <w:tc>
          <w:tcPr>
            <w:tcW w:w="128" w:type="pct"/>
            <w:tcBorders>
              <w:top w:val="single" w:color="000000" w:sz="4" w:space="0"/>
              <w:left w:val="nil"/>
              <w:bottom w:val="single" w:color="000000" w:sz="4" w:space="0"/>
              <w:right w:val="nil"/>
            </w:tcBorders>
            <w:shd w:val="clear" w:color="auto" w:fill="auto"/>
            <w:vAlign w:val="center"/>
          </w:tcPr>
          <w:p w14:paraId="3837BC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A37A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DE830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4853C4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2倍褶皱用料</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FD47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B72C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4716" w:type="pct"/>
            <w:gridSpan w:val="17"/>
            <w:tcBorders>
              <w:top w:val="single" w:color="000000" w:sz="4" w:space="0"/>
              <w:left w:val="single" w:color="000000" w:sz="4" w:space="0"/>
              <w:bottom w:val="single" w:color="000000" w:sz="4" w:space="0"/>
              <w:right w:val="single" w:color="auto" w:sz="4" w:space="0"/>
            </w:tcBorders>
            <w:shd w:val="clear" w:color="auto" w:fill="auto"/>
            <w:vAlign w:val="center"/>
          </w:tcPr>
          <w:p w14:paraId="36977823">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5.风雨操场二层办公室：</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20A38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5430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0233E6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318CD7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F7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41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22E85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w:t>
            </w:r>
          </w:p>
        </w:tc>
        <w:tc>
          <w:tcPr>
            <w:tcW w:w="192" w:type="pct"/>
            <w:tcBorders>
              <w:top w:val="single" w:color="000000" w:sz="4" w:space="0"/>
              <w:left w:val="nil"/>
              <w:bottom w:val="single" w:color="000000" w:sz="4" w:space="0"/>
              <w:right w:val="nil"/>
            </w:tcBorders>
            <w:shd w:val="clear" w:color="auto" w:fill="auto"/>
            <w:vAlign w:val="center"/>
          </w:tcPr>
          <w:p w14:paraId="5BF9FB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9BB31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CB35E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A313B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81BA1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19.00 </w:t>
            </w:r>
          </w:p>
        </w:tc>
        <w:tc>
          <w:tcPr>
            <w:tcW w:w="128" w:type="pct"/>
            <w:tcBorders>
              <w:top w:val="single" w:color="000000" w:sz="4" w:space="0"/>
              <w:left w:val="nil"/>
              <w:bottom w:val="single" w:color="000000" w:sz="4" w:space="0"/>
              <w:right w:val="nil"/>
            </w:tcBorders>
            <w:shd w:val="clear" w:color="auto" w:fill="auto"/>
            <w:vAlign w:val="center"/>
          </w:tcPr>
          <w:p w14:paraId="15F021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A2CA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91D3E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E52FB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7BEF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4FAC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D34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308D14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1F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391FE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AD025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92" w:type="pct"/>
            <w:tcBorders>
              <w:top w:val="single" w:color="000000" w:sz="4" w:space="0"/>
              <w:left w:val="nil"/>
              <w:bottom w:val="single" w:color="000000" w:sz="4" w:space="0"/>
              <w:right w:val="nil"/>
            </w:tcBorders>
            <w:shd w:val="clear" w:color="auto" w:fill="auto"/>
            <w:vAlign w:val="center"/>
          </w:tcPr>
          <w:p w14:paraId="343BC4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9E4FF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0010D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180AF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1E73A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8.60 </w:t>
            </w:r>
          </w:p>
        </w:tc>
        <w:tc>
          <w:tcPr>
            <w:tcW w:w="128" w:type="pct"/>
            <w:tcBorders>
              <w:top w:val="single" w:color="000000" w:sz="4" w:space="0"/>
              <w:left w:val="nil"/>
              <w:bottom w:val="single" w:color="000000" w:sz="4" w:space="0"/>
              <w:right w:val="nil"/>
            </w:tcBorders>
            <w:shd w:val="clear" w:color="auto" w:fill="auto"/>
            <w:vAlign w:val="center"/>
          </w:tcPr>
          <w:p w14:paraId="5D4EBA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B5CB9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D014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C1B999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551A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A3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3E2C92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70CAA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F5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68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3FEF4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192" w:type="pct"/>
            <w:tcBorders>
              <w:top w:val="single" w:color="000000" w:sz="4" w:space="0"/>
              <w:left w:val="nil"/>
              <w:bottom w:val="single" w:color="000000" w:sz="4" w:space="0"/>
              <w:right w:val="nil"/>
            </w:tcBorders>
            <w:shd w:val="clear" w:color="auto" w:fill="auto"/>
            <w:vAlign w:val="center"/>
          </w:tcPr>
          <w:p w14:paraId="52B3BA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7E487B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1C437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896A9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0F8AE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8.80 </w:t>
            </w:r>
          </w:p>
        </w:tc>
        <w:tc>
          <w:tcPr>
            <w:tcW w:w="128" w:type="pct"/>
            <w:tcBorders>
              <w:top w:val="single" w:color="000000" w:sz="4" w:space="0"/>
              <w:left w:val="nil"/>
              <w:bottom w:val="single" w:color="000000" w:sz="4" w:space="0"/>
              <w:right w:val="nil"/>
            </w:tcBorders>
            <w:shd w:val="clear" w:color="auto" w:fill="auto"/>
            <w:vAlign w:val="center"/>
          </w:tcPr>
          <w:p w14:paraId="04971F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F9E57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C603A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BE7CA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C1ED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9B3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6E3332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024D71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F9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594BD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A999E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w:t>
            </w:r>
          </w:p>
        </w:tc>
        <w:tc>
          <w:tcPr>
            <w:tcW w:w="192" w:type="pct"/>
            <w:tcBorders>
              <w:top w:val="single" w:color="000000" w:sz="4" w:space="0"/>
              <w:left w:val="nil"/>
              <w:bottom w:val="single" w:color="000000" w:sz="4" w:space="0"/>
              <w:right w:val="nil"/>
            </w:tcBorders>
            <w:shd w:val="clear" w:color="auto" w:fill="auto"/>
            <w:vAlign w:val="center"/>
          </w:tcPr>
          <w:p w14:paraId="1735B1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D0EE9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E8FE6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3B077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4C9BD0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19.00 </w:t>
            </w:r>
          </w:p>
        </w:tc>
        <w:tc>
          <w:tcPr>
            <w:tcW w:w="128" w:type="pct"/>
            <w:tcBorders>
              <w:top w:val="single" w:color="000000" w:sz="4" w:space="0"/>
              <w:left w:val="nil"/>
              <w:bottom w:val="single" w:color="000000" w:sz="4" w:space="0"/>
              <w:right w:val="nil"/>
            </w:tcBorders>
            <w:shd w:val="clear" w:color="auto" w:fill="auto"/>
            <w:vAlign w:val="center"/>
          </w:tcPr>
          <w:p w14:paraId="3D766E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5084E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0481A3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64D1B4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9B37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8E3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0FF77B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6A1AED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机房</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872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A69E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8F0BA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92" w:type="pct"/>
            <w:tcBorders>
              <w:top w:val="single" w:color="000000" w:sz="4" w:space="0"/>
              <w:left w:val="nil"/>
              <w:bottom w:val="single" w:color="000000" w:sz="4" w:space="0"/>
              <w:right w:val="nil"/>
            </w:tcBorders>
            <w:shd w:val="clear" w:color="auto" w:fill="auto"/>
            <w:vAlign w:val="center"/>
          </w:tcPr>
          <w:p w14:paraId="2B6CB3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91939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F7790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5D7D07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E34E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8.20 </w:t>
            </w:r>
          </w:p>
        </w:tc>
        <w:tc>
          <w:tcPr>
            <w:tcW w:w="128" w:type="pct"/>
            <w:tcBorders>
              <w:top w:val="single" w:color="000000" w:sz="4" w:space="0"/>
              <w:left w:val="nil"/>
              <w:bottom w:val="single" w:color="000000" w:sz="4" w:space="0"/>
              <w:right w:val="nil"/>
            </w:tcBorders>
            <w:shd w:val="clear" w:color="auto" w:fill="auto"/>
            <w:vAlign w:val="center"/>
          </w:tcPr>
          <w:p w14:paraId="664E94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6201A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DE70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58D9BC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2AC0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83D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795194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97" w:type="pct"/>
            <w:tcBorders>
              <w:top w:val="single" w:color="000000" w:sz="4" w:space="0"/>
              <w:left w:val="nil"/>
              <w:bottom w:val="single" w:color="auto" w:sz="4" w:space="0"/>
              <w:right w:val="single" w:color="000000" w:sz="4" w:space="0"/>
            </w:tcBorders>
            <w:shd w:val="clear" w:color="auto" w:fill="auto"/>
            <w:vAlign w:val="center"/>
          </w:tcPr>
          <w:p w14:paraId="1897F9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办公室6</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14:paraId="220AC1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6A1F02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6FEE4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w:t>
            </w:r>
          </w:p>
        </w:tc>
        <w:tc>
          <w:tcPr>
            <w:tcW w:w="192" w:type="pct"/>
            <w:tcBorders>
              <w:top w:val="single" w:color="000000" w:sz="4" w:space="0"/>
              <w:left w:val="nil"/>
              <w:bottom w:val="single" w:color="000000" w:sz="4" w:space="0"/>
              <w:right w:val="nil"/>
            </w:tcBorders>
            <w:shd w:val="clear" w:color="auto" w:fill="auto"/>
            <w:vAlign w:val="center"/>
          </w:tcPr>
          <w:p w14:paraId="0B3F7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E5FE3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EBFC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BD603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51D8A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19.00 </w:t>
            </w:r>
          </w:p>
        </w:tc>
        <w:tc>
          <w:tcPr>
            <w:tcW w:w="128" w:type="pct"/>
            <w:tcBorders>
              <w:top w:val="single" w:color="000000" w:sz="4" w:space="0"/>
              <w:left w:val="nil"/>
              <w:bottom w:val="single" w:color="000000" w:sz="4" w:space="0"/>
              <w:right w:val="nil"/>
            </w:tcBorders>
            <w:shd w:val="clear" w:color="auto" w:fill="auto"/>
            <w:vAlign w:val="center"/>
          </w:tcPr>
          <w:p w14:paraId="1644A3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947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F2AD9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0AFAB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7864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11E0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nil"/>
              <w:right w:val="single" w:color="000000" w:sz="4" w:space="0"/>
            </w:tcBorders>
            <w:shd w:val="clear" w:color="auto" w:fill="auto"/>
            <w:vAlign w:val="center"/>
          </w:tcPr>
          <w:p w14:paraId="09E51C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97" w:type="pct"/>
            <w:tcBorders>
              <w:top w:val="single" w:color="auto" w:sz="4" w:space="0"/>
              <w:left w:val="nil"/>
              <w:bottom w:val="single" w:color="000000" w:sz="4" w:space="0"/>
              <w:right w:val="single" w:color="000000" w:sz="4" w:space="0"/>
            </w:tcBorders>
            <w:shd w:val="clear" w:color="auto" w:fill="auto"/>
            <w:vAlign w:val="center"/>
          </w:tcPr>
          <w:p w14:paraId="376762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办公室7</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6CC4C9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198EF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B5E33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192" w:type="pct"/>
            <w:tcBorders>
              <w:top w:val="single" w:color="000000" w:sz="4" w:space="0"/>
              <w:left w:val="nil"/>
              <w:bottom w:val="single" w:color="000000" w:sz="4" w:space="0"/>
              <w:right w:val="nil"/>
            </w:tcBorders>
            <w:shd w:val="clear" w:color="auto" w:fill="auto"/>
            <w:vAlign w:val="center"/>
          </w:tcPr>
          <w:p w14:paraId="5C270C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59375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5CC61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02EB2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47B7D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16.40 </w:t>
            </w:r>
          </w:p>
        </w:tc>
        <w:tc>
          <w:tcPr>
            <w:tcW w:w="128" w:type="pct"/>
            <w:tcBorders>
              <w:top w:val="single" w:color="000000" w:sz="4" w:space="0"/>
              <w:left w:val="nil"/>
              <w:bottom w:val="single" w:color="000000" w:sz="4" w:space="0"/>
              <w:right w:val="nil"/>
            </w:tcBorders>
            <w:shd w:val="clear" w:color="auto" w:fill="auto"/>
            <w:vAlign w:val="center"/>
          </w:tcPr>
          <w:p w14:paraId="62C02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7441A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C4A00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77B45C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D93C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A6D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5F203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2561B7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036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74886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60F39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13.5</w:t>
            </w:r>
          </w:p>
        </w:tc>
        <w:tc>
          <w:tcPr>
            <w:tcW w:w="192" w:type="pct"/>
            <w:tcBorders>
              <w:top w:val="single" w:color="000000" w:sz="4" w:space="0"/>
              <w:left w:val="nil"/>
              <w:bottom w:val="single" w:color="000000" w:sz="4" w:space="0"/>
              <w:right w:val="nil"/>
            </w:tcBorders>
            <w:shd w:val="clear" w:color="auto" w:fill="auto"/>
            <w:vAlign w:val="center"/>
          </w:tcPr>
          <w:p w14:paraId="5A4EF6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9E426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C17B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ABB57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22E0B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27.00 </w:t>
            </w:r>
          </w:p>
        </w:tc>
        <w:tc>
          <w:tcPr>
            <w:tcW w:w="128" w:type="pct"/>
            <w:tcBorders>
              <w:top w:val="single" w:color="000000" w:sz="4" w:space="0"/>
              <w:left w:val="nil"/>
              <w:bottom w:val="single" w:color="000000" w:sz="4" w:space="0"/>
              <w:right w:val="nil"/>
            </w:tcBorders>
            <w:shd w:val="clear" w:color="auto" w:fill="auto"/>
            <w:vAlign w:val="center"/>
          </w:tcPr>
          <w:p w14:paraId="75C464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728E1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700C9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C51DC1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BAFD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89D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3647DC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38F31A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办公室9</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8E8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9D43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740950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8.9</w:t>
            </w:r>
          </w:p>
        </w:tc>
        <w:tc>
          <w:tcPr>
            <w:tcW w:w="192" w:type="pct"/>
            <w:tcBorders>
              <w:top w:val="single" w:color="000000" w:sz="4" w:space="0"/>
              <w:left w:val="nil"/>
              <w:bottom w:val="single" w:color="000000" w:sz="4" w:space="0"/>
              <w:right w:val="nil"/>
            </w:tcBorders>
            <w:shd w:val="clear" w:color="auto" w:fill="auto"/>
            <w:vAlign w:val="center"/>
          </w:tcPr>
          <w:p w14:paraId="23417E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24F21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E5484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59A56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04922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17.80 </w:t>
            </w:r>
          </w:p>
        </w:tc>
        <w:tc>
          <w:tcPr>
            <w:tcW w:w="128" w:type="pct"/>
            <w:tcBorders>
              <w:top w:val="single" w:color="000000" w:sz="4" w:space="0"/>
              <w:left w:val="nil"/>
              <w:bottom w:val="single" w:color="000000" w:sz="4" w:space="0"/>
              <w:right w:val="nil"/>
            </w:tcBorders>
            <w:shd w:val="clear" w:color="auto" w:fill="auto"/>
            <w:vAlign w:val="center"/>
          </w:tcPr>
          <w:p w14:paraId="033465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A024E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4416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4B86E8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C8B9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AD2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479D1E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35C647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D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A45D8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689C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w:t>
            </w:r>
          </w:p>
        </w:tc>
        <w:tc>
          <w:tcPr>
            <w:tcW w:w="192" w:type="pct"/>
            <w:tcBorders>
              <w:top w:val="single" w:color="000000" w:sz="4" w:space="0"/>
              <w:left w:val="nil"/>
              <w:bottom w:val="single" w:color="000000" w:sz="4" w:space="0"/>
              <w:right w:val="nil"/>
            </w:tcBorders>
            <w:shd w:val="clear" w:color="auto" w:fill="auto"/>
            <w:vAlign w:val="center"/>
          </w:tcPr>
          <w:p w14:paraId="48BC77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8FD9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45355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C4644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AC455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25.00 </w:t>
            </w:r>
          </w:p>
        </w:tc>
        <w:tc>
          <w:tcPr>
            <w:tcW w:w="128" w:type="pct"/>
            <w:tcBorders>
              <w:top w:val="single" w:color="000000" w:sz="4" w:space="0"/>
              <w:left w:val="nil"/>
              <w:bottom w:val="single" w:color="000000" w:sz="4" w:space="0"/>
              <w:right w:val="nil"/>
            </w:tcBorders>
            <w:shd w:val="clear" w:color="auto" w:fill="auto"/>
            <w:vAlign w:val="center"/>
          </w:tcPr>
          <w:p w14:paraId="3CB305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10291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731C3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D826AF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839A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521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2DDEF9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6F48BF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8B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79EFA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C9BEF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w:t>
            </w:r>
          </w:p>
        </w:tc>
        <w:tc>
          <w:tcPr>
            <w:tcW w:w="192" w:type="pct"/>
            <w:tcBorders>
              <w:top w:val="single" w:color="000000" w:sz="4" w:space="0"/>
              <w:left w:val="nil"/>
              <w:bottom w:val="single" w:color="000000" w:sz="4" w:space="0"/>
              <w:right w:val="nil"/>
            </w:tcBorders>
            <w:shd w:val="clear" w:color="auto" w:fill="auto"/>
            <w:vAlign w:val="center"/>
          </w:tcPr>
          <w:p w14:paraId="2BDCEC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A4D09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0EEE2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13ABF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B706A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25.00 </w:t>
            </w:r>
          </w:p>
        </w:tc>
        <w:tc>
          <w:tcPr>
            <w:tcW w:w="128" w:type="pct"/>
            <w:tcBorders>
              <w:top w:val="single" w:color="000000" w:sz="4" w:space="0"/>
              <w:left w:val="nil"/>
              <w:bottom w:val="single" w:color="000000" w:sz="4" w:space="0"/>
              <w:right w:val="nil"/>
            </w:tcBorders>
            <w:shd w:val="clear" w:color="auto" w:fill="auto"/>
            <w:vAlign w:val="center"/>
          </w:tcPr>
          <w:p w14:paraId="3198D5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D92F7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3DB047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nil"/>
              <w:right w:val="single" w:color="auto" w:sz="4" w:space="0"/>
            </w:tcBorders>
            <w:shd w:val="clear" w:color="auto" w:fill="auto"/>
            <w:vAlign w:val="center"/>
          </w:tcPr>
          <w:p w14:paraId="215442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83C7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601C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3B695B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593008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F7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A5DB0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75BD2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192" w:type="pct"/>
            <w:tcBorders>
              <w:top w:val="single" w:color="000000" w:sz="4" w:space="0"/>
              <w:left w:val="nil"/>
              <w:bottom w:val="single" w:color="000000" w:sz="4" w:space="0"/>
              <w:right w:val="nil"/>
            </w:tcBorders>
            <w:shd w:val="clear" w:color="auto" w:fill="auto"/>
            <w:vAlign w:val="center"/>
          </w:tcPr>
          <w:p w14:paraId="00FD4E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58BDC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57BF7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C562B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5D3ED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16.40 </w:t>
            </w:r>
          </w:p>
        </w:tc>
        <w:tc>
          <w:tcPr>
            <w:tcW w:w="128" w:type="pct"/>
            <w:tcBorders>
              <w:top w:val="single" w:color="000000" w:sz="4" w:space="0"/>
              <w:left w:val="nil"/>
              <w:bottom w:val="single" w:color="000000" w:sz="4" w:space="0"/>
              <w:right w:val="nil"/>
            </w:tcBorders>
            <w:shd w:val="clear" w:color="auto" w:fill="auto"/>
            <w:vAlign w:val="center"/>
          </w:tcPr>
          <w:p w14:paraId="7B05CC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20741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6014E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439BAD0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07FB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655F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152C00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6100AB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63E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DD6D7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3200E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92" w:type="pct"/>
            <w:tcBorders>
              <w:top w:val="single" w:color="000000" w:sz="4" w:space="0"/>
              <w:left w:val="nil"/>
              <w:bottom w:val="single" w:color="000000" w:sz="4" w:space="0"/>
              <w:right w:val="nil"/>
            </w:tcBorders>
            <w:shd w:val="clear" w:color="auto" w:fill="auto"/>
            <w:vAlign w:val="center"/>
          </w:tcPr>
          <w:p w14:paraId="06D2E2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42950E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7D989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D28C8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C6CD6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8.60 </w:t>
            </w:r>
          </w:p>
        </w:tc>
        <w:tc>
          <w:tcPr>
            <w:tcW w:w="128" w:type="pct"/>
            <w:tcBorders>
              <w:top w:val="single" w:color="000000" w:sz="4" w:space="0"/>
              <w:left w:val="nil"/>
              <w:bottom w:val="single" w:color="000000" w:sz="4" w:space="0"/>
              <w:right w:val="nil"/>
            </w:tcBorders>
            <w:shd w:val="clear" w:color="auto" w:fill="auto"/>
            <w:vAlign w:val="center"/>
          </w:tcPr>
          <w:p w14:paraId="2CDC9B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93CBA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751A9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5ABD1C7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FB1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3EE3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5D800D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97" w:type="pct"/>
            <w:tcBorders>
              <w:top w:val="single" w:color="000000" w:sz="4" w:space="0"/>
              <w:left w:val="nil"/>
              <w:bottom w:val="single" w:color="000000" w:sz="4" w:space="0"/>
              <w:right w:val="single" w:color="000000" w:sz="4" w:space="0"/>
            </w:tcBorders>
            <w:shd w:val="clear" w:color="auto" w:fill="auto"/>
            <w:vAlign w:val="center"/>
          </w:tcPr>
          <w:p w14:paraId="2179C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浴室1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D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D2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3E3849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auto"/>
            <w:vAlign w:val="center"/>
          </w:tcPr>
          <w:p w14:paraId="45660A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933E0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E1689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A93C7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5FFA3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3.80 </w:t>
            </w:r>
          </w:p>
        </w:tc>
        <w:tc>
          <w:tcPr>
            <w:tcW w:w="128" w:type="pct"/>
            <w:tcBorders>
              <w:top w:val="single" w:color="000000" w:sz="4" w:space="0"/>
              <w:left w:val="nil"/>
              <w:bottom w:val="single" w:color="000000" w:sz="4" w:space="0"/>
              <w:right w:val="nil"/>
            </w:tcBorders>
            <w:shd w:val="clear" w:color="auto" w:fill="auto"/>
            <w:vAlign w:val="center"/>
          </w:tcPr>
          <w:p w14:paraId="7195F8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E369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DD720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0D58986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64DE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86F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5F5216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97" w:type="pct"/>
            <w:tcBorders>
              <w:top w:val="single" w:color="000000" w:sz="4" w:space="0"/>
              <w:left w:val="nil"/>
              <w:bottom w:val="nil"/>
              <w:right w:val="single" w:color="000000" w:sz="4" w:space="0"/>
            </w:tcBorders>
            <w:shd w:val="clear" w:color="auto" w:fill="auto"/>
            <w:vAlign w:val="center"/>
          </w:tcPr>
          <w:p w14:paraId="623C75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浴室2</w:t>
            </w:r>
          </w:p>
        </w:tc>
        <w:tc>
          <w:tcPr>
            <w:tcW w:w="397" w:type="pct"/>
            <w:tcBorders>
              <w:top w:val="single" w:color="000000" w:sz="4" w:space="0"/>
              <w:left w:val="single" w:color="000000" w:sz="4" w:space="0"/>
              <w:bottom w:val="nil"/>
              <w:right w:val="single" w:color="000000" w:sz="4" w:space="0"/>
            </w:tcBorders>
            <w:shd w:val="clear" w:color="auto" w:fill="auto"/>
            <w:vAlign w:val="center"/>
          </w:tcPr>
          <w:p w14:paraId="41E27C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窗户</w:t>
            </w:r>
          </w:p>
        </w:tc>
        <w:tc>
          <w:tcPr>
            <w:tcW w:w="699" w:type="pct"/>
            <w:tcBorders>
              <w:top w:val="single" w:color="000000" w:sz="4" w:space="0"/>
              <w:left w:val="single" w:color="000000" w:sz="4" w:space="0"/>
              <w:bottom w:val="nil"/>
              <w:right w:val="single" w:color="000000" w:sz="4" w:space="0"/>
            </w:tcBorders>
            <w:shd w:val="clear" w:color="auto" w:fill="auto"/>
            <w:noWrap/>
            <w:vAlign w:val="center"/>
          </w:tcPr>
          <w:p w14:paraId="325353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nil"/>
              <w:right w:val="nil"/>
            </w:tcBorders>
            <w:shd w:val="clear" w:color="auto" w:fill="auto"/>
            <w:vAlign w:val="center"/>
          </w:tcPr>
          <w:p w14:paraId="60C6CD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2" w:type="pct"/>
            <w:tcBorders>
              <w:top w:val="single" w:color="000000" w:sz="4" w:space="0"/>
              <w:left w:val="nil"/>
              <w:bottom w:val="nil"/>
              <w:right w:val="nil"/>
            </w:tcBorders>
            <w:shd w:val="clear" w:color="auto" w:fill="auto"/>
            <w:vAlign w:val="center"/>
          </w:tcPr>
          <w:p w14:paraId="404DA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auto"/>
            <w:vAlign w:val="center"/>
          </w:tcPr>
          <w:p w14:paraId="16B734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1F23A4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3" w:type="pct"/>
            <w:tcBorders>
              <w:top w:val="single" w:color="000000" w:sz="4" w:space="0"/>
              <w:left w:val="nil"/>
              <w:bottom w:val="nil"/>
              <w:right w:val="single" w:color="000000" w:sz="4" w:space="0"/>
            </w:tcBorders>
            <w:shd w:val="clear" w:color="auto" w:fill="auto"/>
            <w:noWrap/>
            <w:vAlign w:val="center"/>
          </w:tcPr>
          <w:p w14:paraId="2DCF50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nil"/>
              <w:right w:val="nil"/>
            </w:tcBorders>
            <w:shd w:val="clear" w:color="auto" w:fill="auto"/>
            <w:vAlign w:val="center"/>
          </w:tcPr>
          <w:p w14:paraId="655632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 </w:t>
            </w:r>
          </w:p>
        </w:tc>
        <w:tc>
          <w:tcPr>
            <w:tcW w:w="128" w:type="pct"/>
            <w:tcBorders>
              <w:top w:val="single" w:color="000000" w:sz="4" w:space="0"/>
              <w:left w:val="nil"/>
              <w:bottom w:val="nil"/>
              <w:right w:val="nil"/>
            </w:tcBorders>
            <w:shd w:val="clear" w:color="auto" w:fill="auto"/>
            <w:vAlign w:val="center"/>
          </w:tcPr>
          <w:p w14:paraId="09342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nil"/>
              <w:right w:val="nil"/>
            </w:tcBorders>
            <w:shd w:val="clear" w:color="auto" w:fill="auto"/>
            <w:vAlign w:val="center"/>
          </w:tcPr>
          <w:p w14:paraId="07C8EC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nil"/>
              <w:right w:val="nil"/>
            </w:tcBorders>
            <w:shd w:val="clear" w:color="auto" w:fill="auto"/>
            <w:vAlign w:val="center"/>
          </w:tcPr>
          <w:p w14:paraId="313F48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443297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1871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9DB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nil"/>
              <w:right w:val="single" w:color="auto" w:sz="4" w:space="0"/>
            </w:tcBorders>
            <w:shd w:val="clear" w:color="auto" w:fill="auto"/>
            <w:vAlign w:val="center"/>
          </w:tcPr>
          <w:p w14:paraId="7AA75B74">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6.行政综合楼</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B80928">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7C75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auto" w:sz="4" w:space="0"/>
              <w:right w:val="single" w:color="auto" w:sz="4" w:space="0"/>
            </w:tcBorders>
            <w:shd w:val="clear" w:color="auto" w:fill="auto"/>
            <w:vAlign w:val="center"/>
          </w:tcPr>
          <w:p w14:paraId="7C43186C">
            <w:pPr>
              <w:keepNext w:val="0"/>
              <w:keepLines w:val="0"/>
              <w:widowControl/>
              <w:suppressLineNumbers w:val="0"/>
              <w:jc w:val="both"/>
              <w:textAlignment w:val="center"/>
              <w:rPr>
                <w:rFonts w:hint="eastAsia" w:ascii="仿宋" w:hAnsi="仿宋" w:eastAsia="仿宋" w:cs="仿宋"/>
                <w:b/>
                <w:bCs/>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一层：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B9C6F3">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759CB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142CF6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1AC77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卫生档案室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0C7F2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61A13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2B75DE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single" w:color="auto" w:sz="4" w:space="0"/>
              <w:left w:val="nil"/>
              <w:bottom w:val="single" w:color="000000" w:sz="4" w:space="0"/>
              <w:right w:val="nil"/>
            </w:tcBorders>
            <w:shd w:val="clear" w:color="auto" w:fill="auto"/>
            <w:vAlign w:val="center"/>
          </w:tcPr>
          <w:p w14:paraId="7AB0CD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5DBB26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21F71C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1AA8DA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5CAA09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3.83 </w:t>
            </w:r>
          </w:p>
        </w:tc>
        <w:tc>
          <w:tcPr>
            <w:tcW w:w="128" w:type="pct"/>
            <w:tcBorders>
              <w:top w:val="single" w:color="auto" w:sz="4" w:space="0"/>
              <w:left w:val="nil"/>
              <w:bottom w:val="single" w:color="000000" w:sz="4" w:space="0"/>
              <w:right w:val="nil"/>
            </w:tcBorders>
            <w:shd w:val="clear" w:color="auto" w:fill="auto"/>
            <w:vAlign w:val="center"/>
          </w:tcPr>
          <w:p w14:paraId="7EC8E9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5FC8FF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3ED072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5B3352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F971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807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6ECAB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58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卫生室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15D87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C9BC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BA30D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643458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68D5A9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562FF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78C56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1BC7F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060FF3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9CA5A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9B2FC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7A5FBD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512C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C98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9D66A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856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接待室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962BD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791D0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5C4B0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57370D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7AE97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2B464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8C4A3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D2228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634EF2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22F9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173AB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61F9F8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E079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1DA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253FA8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7"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72A6AD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接待室</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14:paraId="160618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5A144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6B5441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auto" w:sz="4" w:space="0"/>
              <w:right w:val="nil"/>
            </w:tcBorders>
            <w:shd w:val="clear" w:color="auto" w:fill="FFFFFF"/>
            <w:vAlign w:val="center"/>
          </w:tcPr>
          <w:p w14:paraId="7074C0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3A0A2D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42F621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6D1F0C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auto" w:sz="4" w:space="0"/>
              <w:right w:val="nil"/>
            </w:tcBorders>
            <w:shd w:val="clear" w:color="auto" w:fill="auto"/>
            <w:vAlign w:val="center"/>
          </w:tcPr>
          <w:p w14:paraId="0A7F6C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auto" w:sz="4" w:space="0"/>
              <w:right w:val="nil"/>
            </w:tcBorders>
            <w:shd w:val="clear" w:color="auto" w:fill="auto"/>
            <w:vAlign w:val="center"/>
          </w:tcPr>
          <w:p w14:paraId="41CF92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2782BA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auto" w:sz="4" w:space="0"/>
              <w:right w:val="nil"/>
            </w:tcBorders>
            <w:shd w:val="clear" w:color="auto" w:fill="auto"/>
            <w:vAlign w:val="center"/>
          </w:tcPr>
          <w:p w14:paraId="24885F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1FA7B2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DB7C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02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21AEA8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497"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949A6DA">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01CC1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0B8D2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09E16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auto" w:sz="4" w:space="0"/>
              <w:left w:val="nil"/>
              <w:bottom w:val="single" w:color="000000" w:sz="4" w:space="0"/>
              <w:right w:val="nil"/>
            </w:tcBorders>
            <w:shd w:val="clear" w:color="auto" w:fill="FFFFFF"/>
            <w:vAlign w:val="center"/>
          </w:tcPr>
          <w:p w14:paraId="0C4FC6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4F362D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734703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7C81E0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54A38C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auto" w:sz="4" w:space="0"/>
              <w:left w:val="nil"/>
              <w:bottom w:val="single" w:color="000000" w:sz="4" w:space="0"/>
              <w:right w:val="nil"/>
            </w:tcBorders>
            <w:shd w:val="clear" w:color="auto" w:fill="auto"/>
            <w:vAlign w:val="center"/>
          </w:tcPr>
          <w:p w14:paraId="3BEF2F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21D572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0EBFB6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02ECCB2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9439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FFA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DF897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5B433D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安保室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7541D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5CEE0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37562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06F467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04DC2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2F7E9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F53CA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CF4BE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46A906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C5071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4210E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783DC4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195C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7F68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6B3DB2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4ED3F6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5C273B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B1F00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05625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283C69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7E352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F304E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15C82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1C634A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auto" w:sz="4" w:space="0"/>
              <w:right w:val="nil"/>
            </w:tcBorders>
            <w:shd w:val="clear" w:color="auto" w:fill="auto"/>
            <w:vAlign w:val="center"/>
          </w:tcPr>
          <w:p w14:paraId="46A8B9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49661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3E3493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F0A134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CC03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BB77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965BC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497" w:type="pct"/>
            <w:tcBorders>
              <w:top w:val="single" w:color="auto" w:sz="4" w:space="0"/>
              <w:left w:val="single" w:color="000000" w:sz="4" w:space="0"/>
              <w:bottom w:val="nil"/>
              <w:right w:val="single" w:color="000000" w:sz="4" w:space="0"/>
            </w:tcBorders>
            <w:shd w:val="clear" w:color="auto" w:fill="auto"/>
            <w:vAlign w:val="center"/>
          </w:tcPr>
          <w:p w14:paraId="72C56E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广播室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1D500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AECEA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5D69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2.92</w:t>
            </w:r>
          </w:p>
        </w:tc>
        <w:tc>
          <w:tcPr>
            <w:tcW w:w="192" w:type="pct"/>
            <w:tcBorders>
              <w:top w:val="single" w:color="000000" w:sz="4" w:space="0"/>
              <w:left w:val="nil"/>
              <w:bottom w:val="single" w:color="000000" w:sz="4" w:space="0"/>
              <w:right w:val="nil"/>
            </w:tcBorders>
            <w:shd w:val="clear" w:color="auto" w:fill="FFFFFF"/>
            <w:vAlign w:val="center"/>
          </w:tcPr>
          <w:p w14:paraId="3D4154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858C1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C7DE6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FB512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0147B7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7.62 </w:t>
            </w:r>
          </w:p>
        </w:tc>
        <w:tc>
          <w:tcPr>
            <w:tcW w:w="128" w:type="pct"/>
            <w:tcBorders>
              <w:top w:val="single" w:color="auto" w:sz="4" w:space="0"/>
              <w:left w:val="nil"/>
              <w:bottom w:val="single" w:color="000000" w:sz="4" w:space="0"/>
              <w:right w:val="nil"/>
            </w:tcBorders>
            <w:shd w:val="clear" w:color="auto" w:fill="auto"/>
            <w:vAlign w:val="center"/>
          </w:tcPr>
          <w:p w14:paraId="655C17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63FAAE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142E07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6827F2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5A61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889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0A35F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533150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图书管</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F4D9A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975F4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BDCBC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3B95B5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37F6C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9C2F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02449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64F7A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047AF4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49F76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C70F7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D23243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C2D8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5DE4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696D4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3C2EA05">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E5035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D2C76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A0ED8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14B150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E120B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1D88A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32BB7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60F9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7E5EBE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AB447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43DDF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7A1FD0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6CC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12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A2B73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616448D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FB83D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CFD06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BF062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446E5A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E1DB8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61F16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68095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7C1A8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64D729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80628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B36F2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1812A6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714F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6DC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78C59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A4B98F4">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D79EA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715E5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EADE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46A305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8C35A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1F88A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88079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FF77F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433C3C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7E094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E94C2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D248C7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8BC4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67D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D43CA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61230BE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D4C7B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C896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FCF89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0A09A0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FB104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07583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51B71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781FC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4D4DB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BBCB0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55BF0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8D4695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CD73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3E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B9B39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3C3A3605">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C9D1B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68783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69973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000000" w:sz="4" w:space="0"/>
              <w:left w:val="nil"/>
              <w:bottom w:val="single" w:color="000000" w:sz="4" w:space="0"/>
              <w:right w:val="nil"/>
            </w:tcBorders>
            <w:shd w:val="clear" w:color="auto" w:fill="FFFFFF"/>
            <w:vAlign w:val="center"/>
          </w:tcPr>
          <w:p w14:paraId="564ADC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F2021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9917E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FA87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7D5C4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57577A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4E1B1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6A28B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7AFFF6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C3B8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DFA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B485B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3F4A62F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53F88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BEFCC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A33D3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single" w:color="000000" w:sz="4" w:space="0"/>
              <w:left w:val="nil"/>
              <w:bottom w:val="single" w:color="000000" w:sz="4" w:space="0"/>
              <w:right w:val="nil"/>
            </w:tcBorders>
            <w:shd w:val="clear" w:color="auto" w:fill="FFFFFF"/>
            <w:vAlign w:val="center"/>
          </w:tcPr>
          <w:p w14:paraId="5939E5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74F7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FF59B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62894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F3301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3.83 </w:t>
            </w:r>
          </w:p>
        </w:tc>
        <w:tc>
          <w:tcPr>
            <w:tcW w:w="128" w:type="pct"/>
            <w:tcBorders>
              <w:top w:val="single" w:color="000000" w:sz="4" w:space="0"/>
              <w:left w:val="nil"/>
              <w:bottom w:val="single" w:color="000000" w:sz="4" w:space="0"/>
              <w:right w:val="nil"/>
            </w:tcBorders>
            <w:shd w:val="clear" w:color="auto" w:fill="auto"/>
            <w:vAlign w:val="center"/>
          </w:tcPr>
          <w:p w14:paraId="533753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73DF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47718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D7C8F8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6D45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CA5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6DA37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4E5DD47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E653D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A4FC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06070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36BB97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E523D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2D045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BFAC1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42013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429CDF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7A0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4C7F4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4BB458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D32B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84E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A2C6B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34D0C73">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1087A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A4A5D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13E98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05E118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71ED1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B7B09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ACEAE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E9F56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7ED23C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81451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AE78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AA3C12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44A4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A03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F95F6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265AB0FD">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6057B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DDFED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05653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7B00AC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6C408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9E9C6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F6CCC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CBFC4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0634B8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6D752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6614A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6B33DC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0ECD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D57C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FAFA2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4C2E901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94108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A7C7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DAB28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000000" w:sz="4" w:space="0"/>
              <w:left w:val="nil"/>
              <w:bottom w:val="single" w:color="000000" w:sz="4" w:space="0"/>
              <w:right w:val="nil"/>
            </w:tcBorders>
            <w:shd w:val="clear" w:color="auto" w:fill="FFFFFF"/>
            <w:vAlign w:val="center"/>
          </w:tcPr>
          <w:p w14:paraId="04E72A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F64D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22D98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34D97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6FB18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1430D3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5B3D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5999E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E0A18F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1B76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9547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6E366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483185C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890FE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D9AE5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57DE3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61AE79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35D62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5E908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2024C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80501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1D1ECC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5B5E5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5B534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0DC14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CB2D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069A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9C273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2192AC28">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C681A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内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EFAAF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FDA1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92" w:type="pct"/>
            <w:tcBorders>
              <w:top w:val="single" w:color="000000" w:sz="4" w:space="0"/>
              <w:left w:val="nil"/>
              <w:bottom w:val="single" w:color="000000" w:sz="4" w:space="0"/>
              <w:right w:val="nil"/>
            </w:tcBorders>
            <w:shd w:val="clear" w:color="auto" w:fill="FFFFFF"/>
            <w:vAlign w:val="center"/>
          </w:tcPr>
          <w:p w14:paraId="08A345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AE10A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68695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7733F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C7F6C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3.60 </w:t>
            </w:r>
          </w:p>
        </w:tc>
        <w:tc>
          <w:tcPr>
            <w:tcW w:w="128" w:type="pct"/>
            <w:tcBorders>
              <w:top w:val="single" w:color="000000" w:sz="4" w:space="0"/>
              <w:left w:val="nil"/>
              <w:bottom w:val="single" w:color="000000" w:sz="4" w:space="0"/>
              <w:right w:val="nil"/>
            </w:tcBorders>
            <w:shd w:val="clear" w:color="auto" w:fill="auto"/>
            <w:vAlign w:val="center"/>
          </w:tcPr>
          <w:p w14:paraId="6372D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67684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3A414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1F9050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E78D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D8F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15BB1A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341B5C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值班室</w:t>
            </w:r>
          </w:p>
        </w:tc>
        <w:tc>
          <w:tcPr>
            <w:tcW w:w="397" w:type="pct"/>
            <w:tcBorders>
              <w:top w:val="nil"/>
              <w:left w:val="single" w:color="000000" w:sz="4" w:space="0"/>
              <w:bottom w:val="single" w:color="auto" w:sz="4" w:space="0"/>
              <w:right w:val="single" w:color="000000" w:sz="4" w:space="0"/>
            </w:tcBorders>
            <w:shd w:val="clear" w:color="auto" w:fill="auto"/>
            <w:vAlign w:val="center"/>
          </w:tcPr>
          <w:p w14:paraId="62E26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49928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3086FA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2.35</w:t>
            </w:r>
          </w:p>
        </w:tc>
        <w:tc>
          <w:tcPr>
            <w:tcW w:w="192" w:type="pct"/>
            <w:tcBorders>
              <w:top w:val="single" w:color="000000" w:sz="4" w:space="0"/>
              <w:left w:val="nil"/>
              <w:bottom w:val="single" w:color="auto" w:sz="4" w:space="0"/>
              <w:right w:val="nil"/>
            </w:tcBorders>
            <w:shd w:val="clear" w:color="auto" w:fill="FFFFFF"/>
            <w:vAlign w:val="center"/>
          </w:tcPr>
          <w:p w14:paraId="18AC74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1A7745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A7CB6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3.61</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48A1C9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09C5D9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7.62 </w:t>
            </w:r>
          </w:p>
        </w:tc>
        <w:tc>
          <w:tcPr>
            <w:tcW w:w="128" w:type="pct"/>
            <w:tcBorders>
              <w:top w:val="single" w:color="000000" w:sz="4" w:space="0"/>
              <w:left w:val="nil"/>
              <w:bottom w:val="single" w:color="auto" w:sz="4" w:space="0"/>
              <w:right w:val="nil"/>
            </w:tcBorders>
            <w:shd w:val="clear" w:color="auto" w:fill="auto"/>
            <w:vAlign w:val="center"/>
          </w:tcPr>
          <w:p w14:paraId="4B0D10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73CEAD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05240E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auto" w:sz="4" w:space="0"/>
              <w:right w:val="single" w:color="auto" w:sz="4" w:space="0"/>
            </w:tcBorders>
            <w:shd w:val="clear" w:color="auto" w:fill="auto"/>
            <w:vAlign w:val="center"/>
          </w:tcPr>
          <w:p w14:paraId="724FC6F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225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67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2C0D03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345D5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7F17C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D10D8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6187EA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auto" w:sz="4" w:space="0"/>
              <w:left w:val="nil"/>
              <w:bottom w:val="single" w:color="000000" w:sz="4" w:space="0"/>
              <w:right w:val="nil"/>
            </w:tcBorders>
            <w:shd w:val="clear" w:color="auto" w:fill="FFFFFF"/>
            <w:vAlign w:val="center"/>
          </w:tcPr>
          <w:p w14:paraId="2E426C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4B2046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59D2E7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21E623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7FC466AD">
            <w:pPr>
              <w:jc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auto" w:sz="4" w:space="0"/>
              <w:left w:val="nil"/>
              <w:bottom w:val="single" w:color="000000" w:sz="4" w:space="0"/>
              <w:right w:val="single" w:color="auto" w:sz="4" w:space="0"/>
            </w:tcBorders>
            <w:shd w:val="clear" w:color="auto" w:fill="auto"/>
            <w:vAlign w:val="center"/>
          </w:tcPr>
          <w:p w14:paraId="4198C6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0D2672">
            <w:pPr>
              <w:jc w:val="center"/>
              <w:rPr>
                <w:rFonts w:hint="eastAsia" w:ascii="仿宋" w:hAnsi="仿宋" w:eastAsia="仿宋" w:cs="仿宋"/>
                <w:i w:val="0"/>
                <w:iCs w:val="0"/>
                <w:color w:val="000000"/>
                <w:sz w:val="20"/>
                <w:szCs w:val="20"/>
                <w:highlight w:val="none"/>
                <w:u w:val="none"/>
              </w:rPr>
            </w:pPr>
          </w:p>
        </w:tc>
      </w:tr>
      <w:tr w14:paraId="51C83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nil"/>
              <w:right w:val="single" w:color="000000" w:sz="4" w:space="0"/>
            </w:tcBorders>
            <w:shd w:val="clear" w:color="auto" w:fill="auto"/>
            <w:vAlign w:val="center"/>
          </w:tcPr>
          <w:p w14:paraId="2184CF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197241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000000" w:sz="4" w:space="0"/>
              <w:left w:val="single" w:color="000000" w:sz="4" w:space="0"/>
              <w:bottom w:val="nil"/>
              <w:right w:val="single" w:color="000000" w:sz="4" w:space="0"/>
            </w:tcBorders>
            <w:shd w:val="clear" w:color="auto" w:fill="auto"/>
            <w:vAlign w:val="center"/>
          </w:tcPr>
          <w:p w14:paraId="0B6A61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nil"/>
              <w:right w:val="single" w:color="000000" w:sz="4" w:space="0"/>
            </w:tcBorders>
            <w:shd w:val="clear" w:color="auto" w:fill="auto"/>
            <w:noWrap/>
            <w:vAlign w:val="center"/>
          </w:tcPr>
          <w:p w14:paraId="6581CE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nil"/>
              <w:right w:val="nil"/>
            </w:tcBorders>
            <w:shd w:val="clear" w:color="auto" w:fill="FFFFFF"/>
            <w:vAlign w:val="center"/>
          </w:tcPr>
          <w:p w14:paraId="5AE8BC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nil"/>
              <w:right w:val="nil"/>
            </w:tcBorders>
            <w:shd w:val="clear" w:color="auto" w:fill="FFFFFF"/>
            <w:vAlign w:val="center"/>
          </w:tcPr>
          <w:p w14:paraId="713132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nil"/>
              <w:right w:val="nil"/>
            </w:tcBorders>
            <w:shd w:val="clear" w:color="auto" w:fill="FFFFFF"/>
            <w:vAlign w:val="center"/>
          </w:tcPr>
          <w:p w14:paraId="385168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nil"/>
              <w:right w:val="nil"/>
            </w:tcBorders>
            <w:shd w:val="clear" w:color="auto" w:fill="auto"/>
            <w:noWrap/>
            <w:vAlign w:val="center"/>
          </w:tcPr>
          <w:p w14:paraId="6A5395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2.95</w:t>
            </w:r>
          </w:p>
        </w:tc>
        <w:tc>
          <w:tcPr>
            <w:tcW w:w="173" w:type="pct"/>
            <w:tcBorders>
              <w:top w:val="single" w:color="000000" w:sz="4" w:space="0"/>
              <w:left w:val="nil"/>
              <w:bottom w:val="nil"/>
              <w:right w:val="single" w:color="000000" w:sz="4" w:space="0"/>
            </w:tcBorders>
            <w:shd w:val="clear" w:color="auto" w:fill="FFFFFF"/>
            <w:noWrap/>
            <w:vAlign w:val="center"/>
          </w:tcPr>
          <w:p w14:paraId="5876AC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nil"/>
              <w:right w:val="single" w:color="000000" w:sz="4" w:space="0"/>
            </w:tcBorders>
            <w:shd w:val="clear" w:color="auto" w:fill="auto"/>
            <w:vAlign w:val="center"/>
          </w:tcPr>
          <w:p w14:paraId="50710EC0">
            <w:pPr>
              <w:jc w:val="center"/>
              <w:rPr>
                <w:rFonts w:hint="eastAsia" w:ascii="仿宋" w:hAnsi="仿宋" w:eastAsia="仿宋" w:cs="仿宋"/>
                <w:i w:val="0"/>
                <w:iCs w:val="0"/>
                <w:color w:val="000000"/>
                <w:sz w:val="20"/>
                <w:szCs w:val="20"/>
                <w:highlight w:val="none"/>
                <w:u w:val="none"/>
              </w:rPr>
            </w:pPr>
          </w:p>
        </w:tc>
        <w:tc>
          <w:tcPr>
            <w:tcW w:w="1196" w:type="pct"/>
            <w:gridSpan w:val="4"/>
            <w:tcBorders>
              <w:top w:val="single" w:color="000000" w:sz="4" w:space="0"/>
              <w:left w:val="nil"/>
              <w:bottom w:val="nil"/>
              <w:right w:val="single" w:color="auto" w:sz="4" w:space="0"/>
            </w:tcBorders>
            <w:shd w:val="clear" w:color="auto" w:fill="auto"/>
            <w:vAlign w:val="center"/>
          </w:tcPr>
          <w:p w14:paraId="119F80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AF789F">
            <w:pPr>
              <w:jc w:val="center"/>
              <w:rPr>
                <w:rFonts w:hint="eastAsia" w:ascii="仿宋" w:hAnsi="仿宋" w:eastAsia="仿宋" w:cs="仿宋"/>
                <w:i w:val="0"/>
                <w:iCs w:val="0"/>
                <w:color w:val="000000"/>
                <w:sz w:val="20"/>
                <w:szCs w:val="20"/>
                <w:highlight w:val="none"/>
                <w:u w:val="none"/>
              </w:rPr>
            </w:pPr>
          </w:p>
        </w:tc>
      </w:tr>
      <w:tr w14:paraId="15C24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single" w:color="000000" w:sz="4" w:space="0"/>
              <w:left w:val="single" w:color="000000" w:sz="4" w:space="0"/>
              <w:bottom w:val="single" w:color="auto" w:sz="4" w:space="0"/>
              <w:right w:val="single" w:color="auto" w:sz="4" w:space="0"/>
            </w:tcBorders>
            <w:shd w:val="clear" w:color="auto" w:fill="auto"/>
            <w:vAlign w:val="center"/>
          </w:tcPr>
          <w:p w14:paraId="3A33A806">
            <w:pPr>
              <w:keepNext w:val="0"/>
              <w:keepLines w:val="0"/>
              <w:widowControl/>
              <w:suppressLineNumbers w:val="0"/>
              <w:jc w:val="both"/>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二层：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4F80F6">
            <w:pPr>
              <w:jc w:val="center"/>
              <w:rPr>
                <w:rFonts w:hint="eastAsia" w:ascii="仿宋" w:hAnsi="仿宋" w:eastAsia="仿宋" w:cs="仿宋"/>
                <w:i w:val="0"/>
                <w:iCs w:val="0"/>
                <w:color w:val="000000"/>
                <w:sz w:val="20"/>
                <w:szCs w:val="20"/>
                <w:highlight w:val="none"/>
                <w:u w:val="none"/>
              </w:rPr>
            </w:pPr>
          </w:p>
        </w:tc>
      </w:tr>
      <w:tr w14:paraId="566B0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66EADC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3FACDA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教研组1</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070FE8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3E782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3D18B1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1.65</w:t>
            </w:r>
          </w:p>
        </w:tc>
        <w:tc>
          <w:tcPr>
            <w:tcW w:w="192" w:type="pct"/>
            <w:tcBorders>
              <w:top w:val="single" w:color="auto" w:sz="4" w:space="0"/>
              <w:left w:val="nil"/>
              <w:bottom w:val="single" w:color="000000" w:sz="4" w:space="0"/>
              <w:right w:val="nil"/>
            </w:tcBorders>
            <w:shd w:val="clear" w:color="auto" w:fill="auto"/>
            <w:vAlign w:val="center"/>
          </w:tcPr>
          <w:p w14:paraId="1F58FC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2ADF97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03BEFF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6A74F4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07CC66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3.84 </w:t>
            </w:r>
          </w:p>
        </w:tc>
        <w:tc>
          <w:tcPr>
            <w:tcW w:w="128" w:type="pct"/>
            <w:tcBorders>
              <w:top w:val="single" w:color="auto" w:sz="4" w:space="0"/>
              <w:left w:val="nil"/>
              <w:bottom w:val="single" w:color="000000" w:sz="4" w:space="0"/>
              <w:right w:val="nil"/>
            </w:tcBorders>
            <w:shd w:val="clear" w:color="auto" w:fill="auto"/>
            <w:vAlign w:val="center"/>
          </w:tcPr>
          <w:p w14:paraId="57957E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92533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AE921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5BDC48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C5BA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142D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F1E5D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497" w:type="pct"/>
            <w:vMerge w:val="continue"/>
            <w:tcBorders>
              <w:top w:val="nil"/>
              <w:left w:val="single" w:color="000000" w:sz="4" w:space="0"/>
              <w:bottom w:val="single" w:color="000000" w:sz="4" w:space="0"/>
              <w:right w:val="single" w:color="000000" w:sz="4" w:space="0"/>
            </w:tcBorders>
            <w:shd w:val="clear" w:color="auto" w:fill="auto"/>
            <w:vAlign w:val="center"/>
          </w:tcPr>
          <w:p w14:paraId="75AE630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573BD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ABE41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28EC2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0A34FE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1B3BD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5286E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1A4F1F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8A5C1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7.70 </w:t>
            </w:r>
          </w:p>
        </w:tc>
        <w:tc>
          <w:tcPr>
            <w:tcW w:w="128" w:type="pct"/>
            <w:tcBorders>
              <w:top w:val="single" w:color="000000" w:sz="4" w:space="0"/>
              <w:left w:val="nil"/>
              <w:bottom w:val="single" w:color="000000" w:sz="4" w:space="0"/>
              <w:right w:val="nil"/>
            </w:tcBorders>
            <w:shd w:val="clear" w:color="auto" w:fill="auto"/>
            <w:vAlign w:val="center"/>
          </w:tcPr>
          <w:p w14:paraId="6219B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492DD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2E98F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5A0F6F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2F1E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8244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566A0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81D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27DD8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7F13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C5D98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18B06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E2690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14269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57897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BAC60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1EF6DA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70506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A0414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A5F36C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A6AF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91D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F878C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B4C48">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74413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378BD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E2371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430D4F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FB018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36137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B313D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852B9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041287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A897D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94C2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ADB51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2074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FB56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5B045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3F72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6FE7B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D854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95F20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558690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69D32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BA4F2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9C33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B26FE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2CBEE4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29E9F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39BD4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0AF8B8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8DE2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1AD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575E2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1BEB9E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0A9B6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26748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ADFF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000000" w:sz="4" w:space="0"/>
              <w:left w:val="nil"/>
              <w:bottom w:val="single" w:color="000000" w:sz="4" w:space="0"/>
              <w:right w:val="nil"/>
            </w:tcBorders>
            <w:shd w:val="clear" w:color="auto" w:fill="FFFFFF"/>
            <w:vAlign w:val="center"/>
          </w:tcPr>
          <w:p w14:paraId="7F2FFF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5722E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4A08F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51063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C503E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5E69D7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227B1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1520B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73CB923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868C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EF46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45F63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19487A4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B1028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7E900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17941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76E75C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187D4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91014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5C1F9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A7E5E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4C95F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893BB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695FC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304EE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B148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7A7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7270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2E5F15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152F1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0ED49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1A749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64A3FD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48E00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D25B4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D5BC3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BFFDD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31C102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76C09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7ADD8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287E46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BBC6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28F1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32F21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1C716B2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19DE6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8A203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2AA4C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3.56</w:t>
            </w:r>
          </w:p>
        </w:tc>
        <w:tc>
          <w:tcPr>
            <w:tcW w:w="192" w:type="pct"/>
            <w:tcBorders>
              <w:top w:val="single" w:color="000000" w:sz="4" w:space="0"/>
              <w:left w:val="nil"/>
              <w:bottom w:val="single" w:color="000000" w:sz="4" w:space="0"/>
              <w:right w:val="nil"/>
            </w:tcBorders>
            <w:shd w:val="clear" w:color="auto" w:fill="FFFFFF"/>
            <w:vAlign w:val="center"/>
          </w:tcPr>
          <w:p w14:paraId="3F2CF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7E4B8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5F99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C5470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32B1B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699E79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2ACE0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79588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9CA739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431D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FB6B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47BE3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532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教研组5</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EC215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C2A2C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2E4A9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5835FC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78069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FED9A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C75EA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CD7A0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5C3D1D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65D9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EAE23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149763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A664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CE4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6D1A3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CD0FD">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080B6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C56C2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27AD4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2" w:type="pct"/>
            <w:tcBorders>
              <w:top w:val="single" w:color="000000" w:sz="4" w:space="0"/>
              <w:left w:val="nil"/>
              <w:bottom w:val="single" w:color="000000" w:sz="4" w:space="0"/>
              <w:right w:val="nil"/>
            </w:tcBorders>
            <w:shd w:val="clear" w:color="auto" w:fill="FFFFFF"/>
            <w:vAlign w:val="center"/>
          </w:tcPr>
          <w:p w14:paraId="0FDCB0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73BCA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F1F7F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CF2A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13EB9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78B647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0EFA6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FE44F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6BFA4D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BDA4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7A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C077D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1961B">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AB3EF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5CECB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D9F20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000000" w:sz="4" w:space="0"/>
              <w:left w:val="nil"/>
              <w:bottom w:val="single" w:color="000000" w:sz="4" w:space="0"/>
              <w:right w:val="nil"/>
            </w:tcBorders>
            <w:shd w:val="clear" w:color="auto" w:fill="FFFFFF"/>
            <w:vAlign w:val="center"/>
          </w:tcPr>
          <w:p w14:paraId="59E4D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C4FCE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29B9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8413A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8A82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04A240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EF84C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22D15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C6B1A5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A6A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28F2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18169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E26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教研组6</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1F436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6C537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A205F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3EED45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85325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A0A9B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D3DBC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F16F3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1C3711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41F7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18497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F6876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2898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237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74C9B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336DB">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8D57F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9909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80976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455CF6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47C8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99B84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218E5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BFB79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41302B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93FBF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D487D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1C61D5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D44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71ED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0E4555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A46B84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761138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0BDD46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4FCA9F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auto" w:sz="4" w:space="0"/>
              <w:right w:val="nil"/>
            </w:tcBorders>
            <w:shd w:val="clear" w:color="auto" w:fill="FFFFFF"/>
            <w:vAlign w:val="center"/>
          </w:tcPr>
          <w:p w14:paraId="45521C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783F1A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12B78B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0E21E8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057CE5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3.84 </w:t>
            </w:r>
          </w:p>
        </w:tc>
        <w:tc>
          <w:tcPr>
            <w:tcW w:w="128" w:type="pct"/>
            <w:tcBorders>
              <w:top w:val="single" w:color="000000" w:sz="4" w:space="0"/>
              <w:left w:val="nil"/>
              <w:bottom w:val="single" w:color="auto" w:sz="4" w:space="0"/>
              <w:right w:val="nil"/>
            </w:tcBorders>
            <w:shd w:val="clear" w:color="auto" w:fill="auto"/>
            <w:vAlign w:val="center"/>
          </w:tcPr>
          <w:p w14:paraId="6BC53A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14C340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1FF329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7CC7BDC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44E9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2199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5BF8FD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497" w:type="pct"/>
            <w:vMerge w:val="restart"/>
            <w:tcBorders>
              <w:top w:val="single" w:color="auto" w:sz="4" w:space="0"/>
              <w:left w:val="single" w:color="000000" w:sz="4" w:space="0"/>
              <w:bottom w:val="nil"/>
              <w:right w:val="single" w:color="000000" w:sz="4" w:space="0"/>
            </w:tcBorders>
            <w:shd w:val="clear" w:color="auto" w:fill="auto"/>
            <w:vAlign w:val="center"/>
          </w:tcPr>
          <w:p w14:paraId="444778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教研组7</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EF714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4B5C9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3C98ED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auto" w:sz="4" w:space="0"/>
              <w:left w:val="nil"/>
              <w:bottom w:val="single" w:color="000000" w:sz="4" w:space="0"/>
              <w:right w:val="nil"/>
            </w:tcBorders>
            <w:shd w:val="clear" w:color="auto" w:fill="FFFFFF"/>
            <w:vAlign w:val="center"/>
          </w:tcPr>
          <w:p w14:paraId="3CFA12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1097A3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67078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2DD0CB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506BC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auto" w:sz="4" w:space="0"/>
              <w:left w:val="nil"/>
              <w:bottom w:val="single" w:color="000000" w:sz="4" w:space="0"/>
              <w:right w:val="nil"/>
            </w:tcBorders>
            <w:shd w:val="clear" w:color="auto" w:fill="auto"/>
            <w:vAlign w:val="center"/>
          </w:tcPr>
          <w:p w14:paraId="51B5B8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0BA3FA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5EA470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0375E14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762F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8C8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52CDC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4F6D374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75002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823C3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7AB99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92" w:type="pct"/>
            <w:tcBorders>
              <w:top w:val="single" w:color="000000" w:sz="4" w:space="0"/>
              <w:left w:val="nil"/>
              <w:bottom w:val="single" w:color="000000" w:sz="4" w:space="0"/>
              <w:right w:val="nil"/>
            </w:tcBorders>
            <w:shd w:val="clear" w:color="auto" w:fill="FFFFFF"/>
            <w:vAlign w:val="center"/>
          </w:tcPr>
          <w:p w14:paraId="61D46F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6E29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995E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4078C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8392F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77B9FD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E7284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683EE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FB7D74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CA89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70C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94BF1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F5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教研组8</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70CF0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1EC1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C1C82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713B2C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2059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41BAE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3A707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21CCC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38E388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BBB94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E15E0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DE35D2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667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4F6F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66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76EAD9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2E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59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FB2BB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6BA2F2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0D056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77BE0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725CB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2C54A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3616FF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9A3CF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1221D8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9AC5B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D98E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AA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0B7D8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785F3DC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56476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9F0EC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413FF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5009DF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20A60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16BD6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FACA2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A7ADD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50D874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34AE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BE987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A04F37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31AD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8432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60CD8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497" w:type="pct"/>
            <w:vMerge w:val="restart"/>
            <w:tcBorders>
              <w:top w:val="single" w:color="000000" w:sz="4" w:space="0"/>
              <w:left w:val="single" w:color="000000" w:sz="4" w:space="0"/>
              <w:bottom w:val="nil"/>
              <w:right w:val="single" w:color="000000" w:sz="4" w:space="0"/>
            </w:tcBorders>
            <w:shd w:val="clear" w:color="auto" w:fill="auto"/>
            <w:vAlign w:val="center"/>
          </w:tcPr>
          <w:p w14:paraId="488328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教研组9</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A38D2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1D261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ABDFB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47E1F7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174F6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8FC15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AC1FB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E1FE3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7.66 </w:t>
            </w:r>
          </w:p>
        </w:tc>
        <w:tc>
          <w:tcPr>
            <w:tcW w:w="128" w:type="pct"/>
            <w:tcBorders>
              <w:top w:val="single" w:color="000000" w:sz="4" w:space="0"/>
              <w:left w:val="nil"/>
              <w:bottom w:val="single" w:color="000000" w:sz="4" w:space="0"/>
              <w:right w:val="nil"/>
            </w:tcBorders>
            <w:shd w:val="clear" w:color="auto" w:fill="auto"/>
            <w:vAlign w:val="center"/>
          </w:tcPr>
          <w:p w14:paraId="348AB2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C8E03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4A8AD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574E33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24BD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47FC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818A5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497" w:type="pct"/>
            <w:vMerge w:val="continue"/>
            <w:tcBorders>
              <w:top w:val="single" w:color="000000" w:sz="4" w:space="0"/>
              <w:left w:val="single" w:color="000000" w:sz="4" w:space="0"/>
              <w:bottom w:val="nil"/>
              <w:right w:val="single" w:color="000000" w:sz="4" w:space="0"/>
            </w:tcBorders>
            <w:shd w:val="clear" w:color="auto" w:fill="auto"/>
            <w:vAlign w:val="center"/>
          </w:tcPr>
          <w:p w14:paraId="082358C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9B8F0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9C0F0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E82D8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2CB297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8D502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44BF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F7D10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A5E2F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7.68 </w:t>
            </w:r>
          </w:p>
        </w:tc>
        <w:tc>
          <w:tcPr>
            <w:tcW w:w="128" w:type="pct"/>
            <w:tcBorders>
              <w:top w:val="single" w:color="000000" w:sz="4" w:space="0"/>
              <w:left w:val="nil"/>
              <w:bottom w:val="single" w:color="000000" w:sz="4" w:space="0"/>
              <w:right w:val="nil"/>
            </w:tcBorders>
            <w:shd w:val="clear" w:color="auto" w:fill="auto"/>
            <w:vAlign w:val="center"/>
          </w:tcPr>
          <w:p w14:paraId="3182A9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C7901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nil"/>
              <w:right w:val="nil"/>
            </w:tcBorders>
            <w:shd w:val="clear" w:color="auto" w:fill="auto"/>
            <w:vAlign w:val="center"/>
          </w:tcPr>
          <w:p w14:paraId="1724D1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8EE203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B5B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DB85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A2295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795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教研组10</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939B8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2F270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6C4B4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49706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35A7A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9A7C6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DC21E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E758C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7.70 </w:t>
            </w:r>
          </w:p>
        </w:tc>
        <w:tc>
          <w:tcPr>
            <w:tcW w:w="128" w:type="pct"/>
            <w:tcBorders>
              <w:top w:val="single" w:color="000000" w:sz="4" w:space="0"/>
              <w:left w:val="nil"/>
              <w:bottom w:val="single" w:color="000000" w:sz="4" w:space="0"/>
              <w:right w:val="nil"/>
            </w:tcBorders>
            <w:shd w:val="clear" w:color="auto" w:fill="auto"/>
            <w:vAlign w:val="center"/>
          </w:tcPr>
          <w:p w14:paraId="5000EF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61A72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E1799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F3F623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DD7B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347F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C8213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472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4CA2A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FB441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F5DED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64D98A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1FB7B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CD1E3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771BD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29459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7.70 </w:t>
            </w:r>
          </w:p>
        </w:tc>
        <w:tc>
          <w:tcPr>
            <w:tcW w:w="128" w:type="pct"/>
            <w:tcBorders>
              <w:top w:val="single" w:color="000000" w:sz="4" w:space="0"/>
              <w:left w:val="nil"/>
              <w:bottom w:val="single" w:color="000000" w:sz="4" w:space="0"/>
              <w:right w:val="nil"/>
            </w:tcBorders>
            <w:shd w:val="clear" w:color="auto" w:fill="auto"/>
            <w:vAlign w:val="center"/>
          </w:tcPr>
          <w:p w14:paraId="24AD96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BA102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1D2E3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88F9D0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C753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664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07A07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EF2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CC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60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D2C35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26EC25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34660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CEFAF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C162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BD3751">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68172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F3F8F3">
            <w:pPr>
              <w:rPr>
                <w:rFonts w:hint="eastAsia" w:ascii="仿宋" w:hAnsi="仿宋" w:eastAsia="仿宋" w:cs="仿宋"/>
                <w:i w:val="0"/>
                <w:iCs w:val="0"/>
                <w:color w:val="000000"/>
                <w:sz w:val="20"/>
                <w:szCs w:val="20"/>
                <w:highlight w:val="none"/>
                <w:u w:val="none"/>
              </w:rPr>
            </w:pPr>
          </w:p>
        </w:tc>
      </w:tr>
      <w:tr w14:paraId="54D70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DFEA3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E0136">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3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84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B360C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754DDE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4389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3B32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6323D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DE638D">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9B8423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17E28B">
            <w:pPr>
              <w:rPr>
                <w:rFonts w:hint="eastAsia" w:ascii="仿宋" w:hAnsi="仿宋" w:eastAsia="仿宋" w:cs="仿宋"/>
                <w:i w:val="0"/>
                <w:iCs w:val="0"/>
                <w:color w:val="000000"/>
                <w:sz w:val="20"/>
                <w:szCs w:val="20"/>
                <w:highlight w:val="none"/>
                <w:u w:val="none"/>
              </w:rPr>
            </w:pPr>
          </w:p>
        </w:tc>
      </w:tr>
      <w:tr w14:paraId="3000E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000000" w:sz="4" w:space="0"/>
              <w:right w:val="single" w:color="auto" w:sz="4" w:space="0"/>
            </w:tcBorders>
            <w:shd w:val="clear" w:color="auto" w:fill="auto"/>
            <w:vAlign w:val="center"/>
          </w:tcPr>
          <w:p w14:paraId="2DC51156">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三层：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F79AC9">
            <w:pPr>
              <w:rPr>
                <w:rFonts w:hint="eastAsia" w:ascii="仿宋" w:hAnsi="仿宋" w:eastAsia="仿宋" w:cs="仿宋"/>
                <w:i w:val="0"/>
                <w:iCs w:val="0"/>
                <w:color w:val="000000"/>
                <w:sz w:val="20"/>
                <w:szCs w:val="20"/>
                <w:highlight w:val="none"/>
                <w:u w:val="none"/>
              </w:rPr>
            </w:pPr>
          </w:p>
        </w:tc>
      </w:tr>
      <w:tr w14:paraId="14BC5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5E692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47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1BAEB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BC0C7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62DBAA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nil"/>
              <w:left w:val="nil"/>
              <w:bottom w:val="single" w:color="000000" w:sz="4" w:space="0"/>
              <w:right w:val="nil"/>
            </w:tcBorders>
            <w:shd w:val="clear" w:color="auto" w:fill="auto"/>
            <w:vAlign w:val="center"/>
          </w:tcPr>
          <w:p w14:paraId="720E73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18890D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21E310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2.83</w:t>
            </w:r>
          </w:p>
        </w:tc>
        <w:tc>
          <w:tcPr>
            <w:tcW w:w="173" w:type="pct"/>
            <w:tcBorders>
              <w:top w:val="nil"/>
              <w:left w:val="nil"/>
              <w:bottom w:val="single" w:color="000000" w:sz="4" w:space="0"/>
              <w:right w:val="single" w:color="000000" w:sz="4" w:space="0"/>
            </w:tcBorders>
            <w:shd w:val="clear" w:color="auto" w:fill="auto"/>
            <w:noWrap/>
            <w:vAlign w:val="center"/>
          </w:tcPr>
          <w:p w14:paraId="507FB2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95F11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3.03 </w:t>
            </w:r>
          </w:p>
        </w:tc>
        <w:tc>
          <w:tcPr>
            <w:tcW w:w="128" w:type="pct"/>
            <w:tcBorders>
              <w:top w:val="nil"/>
              <w:left w:val="nil"/>
              <w:bottom w:val="single" w:color="000000" w:sz="4" w:space="0"/>
              <w:right w:val="nil"/>
            </w:tcBorders>
            <w:shd w:val="clear" w:color="auto" w:fill="auto"/>
            <w:vAlign w:val="center"/>
          </w:tcPr>
          <w:p w14:paraId="4559D8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78DA37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6C15B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1AB6A2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51D4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8287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2E6BF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4D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84E8B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54F6E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05B5CC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43CAF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5266A1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31DDD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6D720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A717B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7BAB7B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063F5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AB3E5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3122B6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B9FA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C7B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3390A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E7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50F83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503A3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4AC7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63AA74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96C53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7323E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9A118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75B37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6.70 </w:t>
            </w:r>
          </w:p>
        </w:tc>
        <w:tc>
          <w:tcPr>
            <w:tcW w:w="128" w:type="pct"/>
            <w:tcBorders>
              <w:top w:val="single" w:color="000000" w:sz="4" w:space="0"/>
              <w:left w:val="nil"/>
              <w:bottom w:val="single" w:color="000000" w:sz="4" w:space="0"/>
              <w:right w:val="nil"/>
            </w:tcBorders>
            <w:shd w:val="clear" w:color="auto" w:fill="auto"/>
            <w:vAlign w:val="center"/>
          </w:tcPr>
          <w:p w14:paraId="24CFDE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5380A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EAADD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82CAA9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8F3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A9F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71F13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830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3E72D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A6006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AF234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4.22</w:t>
            </w:r>
          </w:p>
        </w:tc>
        <w:tc>
          <w:tcPr>
            <w:tcW w:w="192" w:type="pct"/>
            <w:tcBorders>
              <w:top w:val="single" w:color="000000" w:sz="4" w:space="0"/>
              <w:left w:val="nil"/>
              <w:bottom w:val="single" w:color="000000" w:sz="4" w:space="0"/>
              <w:right w:val="nil"/>
            </w:tcBorders>
            <w:shd w:val="clear" w:color="auto" w:fill="FFFFFF"/>
            <w:vAlign w:val="center"/>
          </w:tcPr>
          <w:p w14:paraId="4CC678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B105E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1FDB6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26B1E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33A8E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6.60 </w:t>
            </w:r>
          </w:p>
        </w:tc>
        <w:tc>
          <w:tcPr>
            <w:tcW w:w="128" w:type="pct"/>
            <w:tcBorders>
              <w:top w:val="single" w:color="000000" w:sz="4" w:space="0"/>
              <w:left w:val="nil"/>
              <w:bottom w:val="single" w:color="000000" w:sz="4" w:space="0"/>
              <w:right w:val="nil"/>
            </w:tcBorders>
            <w:shd w:val="clear" w:color="auto" w:fill="auto"/>
            <w:vAlign w:val="center"/>
          </w:tcPr>
          <w:p w14:paraId="2CE479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6C4DD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6074B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1B4670D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266F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6E3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4F30F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B6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办公室5</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F12C4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635EF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9640F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7E7EA5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BE34B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2889C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734B5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80F84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6.56 </w:t>
            </w:r>
          </w:p>
        </w:tc>
        <w:tc>
          <w:tcPr>
            <w:tcW w:w="128" w:type="pct"/>
            <w:tcBorders>
              <w:top w:val="single" w:color="000000" w:sz="4" w:space="0"/>
              <w:left w:val="nil"/>
              <w:bottom w:val="single" w:color="000000" w:sz="4" w:space="0"/>
              <w:right w:val="nil"/>
            </w:tcBorders>
            <w:shd w:val="clear" w:color="auto" w:fill="auto"/>
            <w:vAlign w:val="center"/>
          </w:tcPr>
          <w:p w14:paraId="13B44E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3B77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3681D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3D5EAE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B3DE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D873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24E0BA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69D8CF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办公室6</w:t>
            </w:r>
          </w:p>
        </w:tc>
        <w:tc>
          <w:tcPr>
            <w:tcW w:w="397" w:type="pct"/>
            <w:tcBorders>
              <w:top w:val="nil"/>
              <w:left w:val="single" w:color="000000" w:sz="4" w:space="0"/>
              <w:bottom w:val="single" w:color="auto" w:sz="4" w:space="0"/>
              <w:right w:val="single" w:color="000000" w:sz="4" w:space="0"/>
            </w:tcBorders>
            <w:shd w:val="clear" w:color="auto" w:fill="auto"/>
            <w:vAlign w:val="center"/>
          </w:tcPr>
          <w:p w14:paraId="0E031D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75359B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14F10C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3.08</w:t>
            </w:r>
          </w:p>
        </w:tc>
        <w:tc>
          <w:tcPr>
            <w:tcW w:w="192" w:type="pct"/>
            <w:tcBorders>
              <w:top w:val="single" w:color="000000" w:sz="4" w:space="0"/>
              <w:left w:val="nil"/>
              <w:bottom w:val="single" w:color="auto" w:sz="4" w:space="0"/>
              <w:right w:val="nil"/>
            </w:tcBorders>
            <w:shd w:val="clear" w:color="auto" w:fill="FFFFFF"/>
            <w:vAlign w:val="center"/>
          </w:tcPr>
          <w:p w14:paraId="11A54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1D1B0F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3DF9CA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3.09</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2CA9B7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6D8B43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6.58 </w:t>
            </w:r>
          </w:p>
        </w:tc>
        <w:tc>
          <w:tcPr>
            <w:tcW w:w="128" w:type="pct"/>
            <w:tcBorders>
              <w:top w:val="single" w:color="000000" w:sz="4" w:space="0"/>
              <w:left w:val="nil"/>
              <w:bottom w:val="single" w:color="auto" w:sz="4" w:space="0"/>
              <w:right w:val="nil"/>
            </w:tcBorders>
            <w:shd w:val="clear" w:color="auto" w:fill="auto"/>
            <w:vAlign w:val="center"/>
          </w:tcPr>
          <w:p w14:paraId="05C04F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9E4DC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7B2897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592760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06D8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75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442EFB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8D560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办公室7</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60B0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44E41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10AED2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auto" w:sz="4" w:space="0"/>
              <w:left w:val="nil"/>
              <w:bottom w:val="single" w:color="000000" w:sz="4" w:space="0"/>
              <w:right w:val="nil"/>
            </w:tcBorders>
            <w:shd w:val="clear" w:color="auto" w:fill="FFFFFF"/>
            <w:vAlign w:val="center"/>
          </w:tcPr>
          <w:p w14:paraId="651517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2C7006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FF463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3.06</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33F983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5823C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6.52 </w:t>
            </w:r>
          </w:p>
        </w:tc>
        <w:tc>
          <w:tcPr>
            <w:tcW w:w="128" w:type="pct"/>
            <w:tcBorders>
              <w:top w:val="single" w:color="auto" w:sz="4" w:space="0"/>
              <w:left w:val="nil"/>
              <w:bottom w:val="single" w:color="000000" w:sz="4" w:space="0"/>
              <w:right w:val="nil"/>
            </w:tcBorders>
            <w:shd w:val="clear" w:color="auto" w:fill="auto"/>
            <w:vAlign w:val="center"/>
          </w:tcPr>
          <w:p w14:paraId="5386E4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56702E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25C1A6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24D4D07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34F1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315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2AEC6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47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办公室8</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A6C57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04B9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E0404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3.38</w:t>
            </w:r>
          </w:p>
        </w:tc>
        <w:tc>
          <w:tcPr>
            <w:tcW w:w="192" w:type="pct"/>
            <w:tcBorders>
              <w:top w:val="single" w:color="000000" w:sz="4" w:space="0"/>
              <w:left w:val="nil"/>
              <w:bottom w:val="single" w:color="000000" w:sz="4" w:space="0"/>
              <w:right w:val="nil"/>
            </w:tcBorders>
            <w:shd w:val="clear" w:color="auto" w:fill="FFFFFF"/>
            <w:vAlign w:val="center"/>
          </w:tcPr>
          <w:p w14:paraId="1E6B95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6B9E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02A30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00C81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80564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6.54 </w:t>
            </w:r>
          </w:p>
        </w:tc>
        <w:tc>
          <w:tcPr>
            <w:tcW w:w="128" w:type="pct"/>
            <w:tcBorders>
              <w:top w:val="single" w:color="000000" w:sz="4" w:space="0"/>
              <w:left w:val="nil"/>
              <w:bottom w:val="single" w:color="000000" w:sz="4" w:space="0"/>
              <w:right w:val="nil"/>
            </w:tcBorders>
            <w:shd w:val="clear" w:color="auto" w:fill="auto"/>
            <w:vAlign w:val="center"/>
          </w:tcPr>
          <w:p w14:paraId="2955A7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E9643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9A773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0D4BC8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3B32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398C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9EB3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789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行政会议室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DB63A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435E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4360C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5B382B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43C45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1A9C3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70993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50902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6.84 </w:t>
            </w:r>
          </w:p>
        </w:tc>
        <w:tc>
          <w:tcPr>
            <w:tcW w:w="128" w:type="pct"/>
            <w:tcBorders>
              <w:top w:val="single" w:color="000000" w:sz="4" w:space="0"/>
              <w:left w:val="nil"/>
              <w:bottom w:val="single" w:color="000000" w:sz="4" w:space="0"/>
              <w:right w:val="nil"/>
            </w:tcBorders>
            <w:shd w:val="clear" w:color="auto" w:fill="auto"/>
            <w:vAlign w:val="center"/>
          </w:tcPr>
          <w:p w14:paraId="00F58B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18D0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FE427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1F3B05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A109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301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8EFD6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C938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1E85F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0B438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18C1A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92" w:type="pct"/>
            <w:tcBorders>
              <w:top w:val="single" w:color="000000" w:sz="4" w:space="0"/>
              <w:left w:val="nil"/>
              <w:bottom w:val="single" w:color="000000" w:sz="4" w:space="0"/>
              <w:right w:val="nil"/>
            </w:tcBorders>
            <w:shd w:val="clear" w:color="auto" w:fill="FFFFFF"/>
            <w:vAlign w:val="center"/>
          </w:tcPr>
          <w:p w14:paraId="1A210E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9229A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E55BC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726E0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87037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6.76 </w:t>
            </w:r>
          </w:p>
        </w:tc>
        <w:tc>
          <w:tcPr>
            <w:tcW w:w="128" w:type="pct"/>
            <w:tcBorders>
              <w:top w:val="single" w:color="000000" w:sz="4" w:space="0"/>
              <w:left w:val="nil"/>
              <w:bottom w:val="single" w:color="000000" w:sz="4" w:space="0"/>
              <w:right w:val="nil"/>
            </w:tcBorders>
            <w:shd w:val="clear" w:color="auto" w:fill="auto"/>
            <w:vAlign w:val="center"/>
          </w:tcPr>
          <w:p w14:paraId="47164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FE0BB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94C71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92233E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6DEF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17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DD61F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00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办公室9</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29212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F8276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A9232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3.56</w:t>
            </w:r>
          </w:p>
        </w:tc>
        <w:tc>
          <w:tcPr>
            <w:tcW w:w="192" w:type="pct"/>
            <w:tcBorders>
              <w:top w:val="single" w:color="000000" w:sz="4" w:space="0"/>
              <w:left w:val="nil"/>
              <w:bottom w:val="single" w:color="000000" w:sz="4" w:space="0"/>
              <w:right w:val="nil"/>
            </w:tcBorders>
            <w:shd w:val="clear" w:color="auto" w:fill="FFFFFF"/>
            <w:vAlign w:val="center"/>
          </w:tcPr>
          <w:p w14:paraId="04D01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8F08D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D0856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7CD6B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86E4B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6.84 </w:t>
            </w:r>
          </w:p>
        </w:tc>
        <w:tc>
          <w:tcPr>
            <w:tcW w:w="128" w:type="pct"/>
            <w:tcBorders>
              <w:top w:val="single" w:color="000000" w:sz="4" w:space="0"/>
              <w:left w:val="nil"/>
              <w:bottom w:val="single" w:color="000000" w:sz="4" w:space="0"/>
              <w:right w:val="nil"/>
            </w:tcBorders>
            <w:shd w:val="clear" w:color="auto" w:fill="auto"/>
            <w:vAlign w:val="center"/>
          </w:tcPr>
          <w:p w14:paraId="3491D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8C33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3F494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3BF02E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5069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DEB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00F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2E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05A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6D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60CF2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3.56</w:t>
            </w:r>
          </w:p>
        </w:tc>
        <w:tc>
          <w:tcPr>
            <w:tcW w:w="192" w:type="pct"/>
            <w:tcBorders>
              <w:top w:val="single" w:color="000000" w:sz="4" w:space="0"/>
              <w:left w:val="nil"/>
              <w:bottom w:val="single" w:color="000000" w:sz="4" w:space="0"/>
              <w:right w:val="nil"/>
            </w:tcBorders>
            <w:shd w:val="clear" w:color="auto" w:fill="FFFFFF"/>
            <w:vAlign w:val="center"/>
          </w:tcPr>
          <w:p w14:paraId="43C343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D554C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2E7BB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E8BD9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5D1CD7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6.84 </w:t>
            </w:r>
          </w:p>
        </w:tc>
        <w:tc>
          <w:tcPr>
            <w:tcW w:w="128" w:type="pct"/>
            <w:tcBorders>
              <w:top w:val="single" w:color="000000" w:sz="4" w:space="0"/>
              <w:left w:val="nil"/>
              <w:bottom w:val="single" w:color="000000" w:sz="4" w:space="0"/>
              <w:right w:val="nil"/>
            </w:tcBorders>
            <w:shd w:val="clear" w:color="auto" w:fill="auto"/>
            <w:vAlign w:val="center"/>
          </w:tcPr>
          <w:p w14:paraId="0BEC00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BB94C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201126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83D7B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6CAE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A75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0F545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9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B5A3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46D73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E2E31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1.95</w:t>
            </w:r>
          </w:p>
        </w:tc>
        <w:tc>
          <w:tcPr>
            <w:tcW w:w="192" w:type="pct"/>
            <w:tcBorders>
              <w:top w:val="single" w:color="000000" w:sz="4" w:space="0"/>
              <w:left w:val="nil"/>
              <w:bottom w:val="single" w:color="000000" w:sz="4" w:space="0"/>
              <w:right w:val="nil"/>
            </w:tcBorders>
            <w:shd w:val="clear" w:color="auto" w:fill="FFFFFF"/>
            <w:vAlign w:val="center"/>
          </w:tcPr>
          <w:p w14:paraId="7EAE29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EA9D1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9F993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7DA6D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E64D0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768F51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5CBD3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B3983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066A89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A16A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E76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E7D96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7C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B175E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9943B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A8D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92" w:type="pct"/>
            <w:tcBorders>
              <w:top w:val="single" w:color="000000" w:sz="4" w:space="0"/>
              <w:left w:val="nil"/>
              <w:bottom w:val="single" w:color="000000" w:sz="4" w:space="0"/>
              <w:right w:val="nil"/>
            </w:tcBorders>
            <w:shd w:val="clear" w:color="auto" w:fill="FFFFFF"/>
            <w:vAlign w:val="center"/>
          </w:tcPr>
          <w:p w14:paraId="10E022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42716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8FA7F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CC190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B803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2.98 </w:t>
            </w:r>
          </w:p>
        </w:tc>
        <w:tc>
          <w:tcPr>
            <w:tcW w:w="128" w:type="pct"/>
            <w:tcBorders>
              <w:top w:val="single" w:color="000000" w:sz="4" w:space="0"/>
              <w:left w:val="nil"/>
              <w:bottom w:val="single" w:color="000000" w:sz="4" w:space="0"/>
              <w:right w:val="nil"/>
            </w:tcBorders>
            <w:shd w:val="clear" w:color="auto" w:fill="auto"/>
            <w:vAlign w:val="center"/>
          </w:tcPr>
          <w:p w14:paraId="16991A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ED8F5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1E480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038BF6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0D3F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73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08D8B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65</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74D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党员活动室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DB2B1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2159B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28FF6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02154D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E8424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8F275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4DFCB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BD596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3.34 </w:t>
            </w:r>
          </w:p>
        </w:tc>
        <w:tc>
          <w:tcPr>
            <w:tcW w:w="128" w:type="pct"/>
            <w:tcBorders>
              <w:top w:val="single" w:color="000000" w:sz="4" w:space="0"/>
              <w:left w:val="nil"/>
              <w:bottom w:val="single" w:color="000000" w:sz="4" w:space="0"/>
              <w:right w:val="nil"/>
            </w:tcBorders>
            <w:shd w:val="clear" w:color="auto" w:fill="auto"/>
            <w:vAlign w:val="center"/>
          </w:tcPr>
          <w:p w14:paraId="17B258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51D01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0AF40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F301E1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8EF5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135F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DC62D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7C22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DB3E9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4AFD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523F6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593136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39958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FFCBA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EBE57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839A6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000000" w:sz="4" w:space="0"/>
              <w:right w:val="nil"/>
            </w:tcBorders>
            <w:shd w:val="clear" w:color="auto" w:fill="auto"/>
            <w:vAlign w:val="center"/>
          </w:tcPr>
          <w:p w14:paraId="06D03A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9F87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7F24F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D32E32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3FA4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6135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D1643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E27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8C6A6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549E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7ADEE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6834C0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3497D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326FA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81259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0C188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000000" w:sz="4" w:space="0"/>
              <w:right w:val="nil"/>
            </w:tcBorders>
            <w:shd w:val="clear" w:color="auto" w:fill="auto"/>
            <w:vAlign w:val="center"/>
          </w:tcPr>
          <w:p w14:paraId="0F137B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A6FCD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706D2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902A56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6526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EED6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E764C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1C35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ECF88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DF849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99199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763F5B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CB376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B73B5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EBBCF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6428F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000000" w:sz="4" w:space="0"/>
              <w:right w:val="nil"/>
            </w:tcBorders>
            <w:shd w:val="clear" w:color="auto" w:fill="auto"/>
            <w:vAlign w:val="center"/>
          </w:tcPr>
          <w:p w14:paraId="1BE5E7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F376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CEB97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D5856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E38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720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0791A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819A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27ADC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E4F6C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FB9AD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4619CF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A4BDC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5A29F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881DB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A1C8C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000000" w:sz="4" w:space="0"/>
              <w:right w:val="nil"/>
            </w:tcBorders>
            <w:shd w:val="clear" w:color="auto" w:fill="auto"/>
            <w:vAlign w:val="center"/>
          </w:tcPr>
          <w:p w14:paraId="6672DF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3E1A2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FD90F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B23010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AF1B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90D7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D8D96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053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办公室13</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AEFEF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7F4E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138B5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64020B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71197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C7680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0B1F7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B7660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6.84 </w:t>
            </w:r>
          </w:p>
        </w:tc>
        <w:tc>
          <w:tcPr>
            <w:tcW w:w="128" w:type="pct"/>
            <w:tcBorders>
              <w:top w:val="single" w:color="000000" w:sz="4" w:space="0"/>
              <w:left w:val="nil"/>
              <w:bottom w:val="single" w:color="000000" w:sz="4" w:space="0"/>
              <w:right w:val="nil"/>
            </w:tcBorders>
            <w:shd w:val="clear" w:color="auto" w:fill="auto"/>
            <w:vAlign w:val="center"/>
          </w:tcPr>
          <w:p w14:paraId="29E75B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6617D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F30B0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446C01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9E18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BC3D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E4FEE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FD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接待室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05FAC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C3A22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46AA6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7.85</w:t>
            </w:r>
          </w:p>
        </w:tc>
        <w:tc>
          <w:tcPr>
            <w:tcW w:w="192" w:type="pct"/>
            <w:tcBorders>
              <w:top w:val="single" w:color="000000" w:sz="4" w:space="0"/>
              <w:left w:val="nil"/>
              <w:bottom w:val="single" w:color="000000" w:sz="4" w:space="0"/>
              <w:right w:val="nil"/>
            </w:tcBorders>
            <w:shd w:val="clear" w:color="auto" w:fill="FFFFFF"/>
            <w:vAlign w:val="center"/>
          </w:tcPr>
          <w:p w14:paraId="262F97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DB3EC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187B2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8B665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87F06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6.88 </w:t>
            </w:r>
          </w:p>
        </w:tc>
        <w:tc>
          <w:tcPr>
            <w:tcW w:w="128" w:type="pct"/>
            <w:tcBorders>
              <w:top w:val="single" w:color="000000" w:sz="4" w:space="0"/>
              <w:left w:val="nil"/>
              <w:bottom w:val="single" w:color="000000" w:sz="4" w:space="0"/>
              <w:right w:val="nil"/>
            </w:tcBorders>
            <w:shd w:val="clear" w:color="auto" w:fill="auto"/>
            <w:vAlign w:val="center"/>
          </w:tcPr>
          <w:p w14:paraId="76F364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8CC03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E134F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900E15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A10B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CEAB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8E53E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190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办公室14</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18F0E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56D11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ECCEF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389F6E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7B101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CABDA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676D8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4B18A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6.88 </w:t>
            </w:r>
          </w:p>
        </w:tc>
        <w:tc>
          <w:tcPr>
            <w:tcW w:w="128" w:type="pct"/>
            <w:tcBorders>
              <w:top w:val="single" w:color="000000" w:sz="4" w:space="0"/>
              <w:left w:val="nil"/>
              <w:bottom w:val="single" w:color="000000" w:sz="4" w:space="0"/>
              <w:right w:val="nil"/>
            </w:tcBorders>
            <w:shd w:val="clear" w:color="auto" w:fill="auto"/>
            <w:vAlign w:val="center"/>
          </w:tcPr>
          <w:p w14:paraId="5CDEAB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BD050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D6343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D6A1A8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1211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2B57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F024D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3D6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学校档案资料室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5C550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88E6D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BEBA2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92" w:type="pct"/>
            <w:tcBorders>
              <w:top w:val="single" w:color="000000" w:sz="4" w:space="0"/>
              <w:left w:val="nil"/>
              <w:bottom w:val="single" w:color="000000" w:sz="4" w:space="0"/>
              <w:right w:val="nil"/>
            </w:tcBorders>
            <w:shd w:val="clear" w:color="auto" w:fill="FFFFFF"/>
            <w:vAlign w:val="center"/>
          </w:tcPr>
          <w:p w14:paraId="069004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ACB51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866DF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7F48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F308C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6.88 </w:t>
            </w:r>
          </w:p>
        </w:tc>
        <w:tc>
          <w:tcPr>
            <w:tcW w:w="128" w:type="pct"/>
            <w:tcBorders>
              <w:top w:val="single" w:color="000000" w:sz="4" w:space="0"/>
              <w:left w:val="nil"/>
              <w:bottom w:val="single" w:color="000000" w:sz="4" w:space="0"/>
              <w:right w:val="nil"/>
            </w:tcBorders>
            <w:shd w:val="clear" w:color="auto" w:fill="auto"/>
            <w:vAlign w:val="center"/>
          </w:tcPr>
          <w:p w14:paraId="2A68D2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9CBBA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2E7A2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DF0504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77FE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313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4896A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74</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554AF9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3E0A25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B36EC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1F98FE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auto" w:sz="4" w:space="0"/>
              <w:right w:val="nil"/>
            </w:tcBorders>
            <w:shd w:val="clear" w:color="auto" w:fill="FFFFFF"/>
            <w:vAlign w:val="center"/>
          </w:tcPr>
          <w:p w14:paraId="713A40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3BECC8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7081D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3.23</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53742C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29DAEE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6.86 </w:t>
            </w:r>
          </w:p>
        </w:tc>
        <w:tc>
          <w:tcPr>
            <w:tcW w:w="128" w:type="pct"/>
            <w:tcBorders>
              <w:top w:val="single" w:color="000000" w:sz="4" w:space="0"/>
              <w:left w:val="nil"/>
              <w:bottom w:val="single" w:color="auto" w:sz="4" w:space="0"/>
              <w:right w:val="nil"/>
            </w:tcBorders>
            <w:shd w:val="clear" w:color="auto" w:fill="auto"/>
            <w:vAlign w:val="center"/>
          </w:tcPr>
          <w:p w14:paraId="426A98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4288E1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7EC2FC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29454EB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447E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FB33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2BB72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4BBA1B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4DEDE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B2057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827C2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auto" w:sz="4" w:space="0"/>
              <w:left w:val="nil"/>
              <w:bottom w:val="single" w:color="000000" w:sz="4" w:space="0"/>
              <w:right w:val="nil"/>
            </w:tcBorders>
            <w:shd w:val="clear" w:color="auto" w:fill="FFFFFF"/>
            <w:vAlign w:val="center"/>
          </w:tcPr>
          <w:p w14:paraId="394B8E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363583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22FD01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2.37</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2E2E8A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2DF75B14">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6F6440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1A49DB">
            <w:pPr>
              <w:rPr>
                <w:rFonts w:hint="eastAsia" w:ascii="仿宋" w:hAnsi="仿宋" w:eastAsia="仿宋" w:cs="仿宋"/>
                <w:i w:val="0"/>
                <w:iCs w:val="0"/>
                <w:color w:val="000000"/>
                <w:sz w:val="20"/>
                <w:szCs w:val="20"/>
                <w:highlight w:val="none"/>
                <w:u w:val="none"/>
              </w:rPr>
            </w:pPr>
          </w:p>
        </w:tc>
      </w:tr>
      <w:tr w14:paraId="145B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9F712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82F7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C81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E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6240D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4A79A6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3B658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3B208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997C4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7FA867">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DEC88E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1E4C47">
            <w:pPr>
              <w:rPr>
                <w:rFonts w:hint="eastAsia" w:ascii="仿宋" w:hAnsi="仿宋" w:eastAsia="仿宋" w:cs="仿宋"/>
                <w:i w:val="0"/>
                <w:iCs w:val="0"/>
                <w:color w:val="000000"/>
                <w:sz w:val="20"/>
                <w:szCs w:val="20"/>
                <w:highlight w:val="none"/>
                <w:u w:val="none"/>
              </w:rPr>
            </w:pPr>
          </w:p>
        </w:tc>
      </w:tr>
      <w:tr w14:paraId="723F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auto" w:sz="4" w:space="0"/>
              <w:right w:val="single" w:color="auto" w:sz="4" w:space="0"/>
            </w:tcBorders>
            <w:shd w:val="clear" w:color="auto" w:fill="auto"/>
            <w:vAlign w:val="center"/>
          </w:tcPr>
          <w:p w14:paraId="02655959">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四层：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7BC19">
            <w:pPr>
              <w:rPr>
                <w:rFonts w:hint="eastAsia" w:ascii="仿宋" w:hAnsi="仿宋" w:eastAsia="仿宋" w:cs="仿宋"/>
                <w:i w:val="0"/>
                <w:iCs w:val="0"/>
                <w:color w:val="000000"/>
                <w:sz w:val="20"/>
                <w:szCs w:val="20"/>
                <w:highlight w:val="none"/>
                <w:u w:val="none"/>
              </w:rPr>
            </w:pPr>
          </w:p>
        </w:tc>
      </w:tr>
      <w:tr w14:paraId="5CE82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E85EC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77</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C9315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妇联活动室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31C019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C9C8B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5740D7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single" w:color="auto" w:sz="4" w:space="0"/>
              <w:left w:val="nil"/>
              <w:bottom w:val="single" w:color="000000" w:sz="4" w:space="0"/>
              <w:right w:val="nil"/>
            </w:tcBorders>
            <w:shd w:val="clear" w:color="auto" w:fill="auto"/>
            <w:vAlign w:val="center"/>
          </w:tcPr>
          <w:p w14:paraId="4D901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64DB48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1C7850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2.75</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57CBFE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66B38D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2.95 </w:t>
            </w:r>
          </w:p>
        </w:tc>
        <w:tc>
          <w:tcPr>
            <w:tcW w:w="128" w:type="pct"/>
            <w:tcBorders>
              <w:top w:val="single" w:color="auto" w:sz="4" w:space="0"/>
              <w:left w:val="nil"/>
              <w:bottom w:val="single" w:color="000000" w:sz="4" w:space="0"/>
              <w:right w:val="nil"/>
            </w:tcBorders>
            <w:shd w:val="clear" w:color="auto" w:fill="auto"/>
            <w:vAlign w:val="center"/>
          </w:tcPr>
          <w:p w14:paraId="05523D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198CF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12AAB0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544E5C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BE59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D27A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0F4EC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0705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DF785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24BEF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27C37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148A3A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1E304A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C685A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748A3E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936F0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5.90 </w:t>
            </w:r>
          </w:p>
        </w:tc>
        <w:tc>
          <w:tcPr>
            <w:tcW w:w="128" w:type="pct"/>
            <w:tcBorders>
              <w:top w:val="single" w:color="000000" w:sz="4" w:space="0"/>
              <w:left w:val="nil"/>
              <w:bottom w:val="single" w:color="000000" w:sz="4" w:space="0"/>
              <w:right w:val="nil"/>
            </w:tcBorders>
            <w:shd w:val="clear" w:color="auto" w:fill="auto"/>
            <w:vAlign w:val="center"/>
          </w:tcPr>
          <w:p w14:paraId="5D3046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E01B6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92384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B3FCAB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1175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A4D9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224D8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0BBA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AD975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12DC5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F4377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3.55</w:t>
            </w:r>
          </w:p>
        </w:tc>
        <w:tc>
          <w:tcPr>
            <w:tcW w:w="192" w:type="pct"/>
            <w:tcBorders>
              <w:top w:val="single" w:color="000000" w:sz="4" w:space="0"/>
              <w:left w:val="nil"/>
              <w:bottom w:val="single" w:color="000000" w:sz="4" w:space="0"/>
              <w:right w:val="nil"/>
            </w:tcBorders>
            <w:shd w:val="clear" w:color="auto" w:fill="FFFFFF"/>
            <w:vAlign w:val="center"/>
          </w:tcPr>
          <w:p w14:paraId="62D99A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46FEC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6C889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2872D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9386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6.36 </w:t>
            </w:r>
          </w:p>
        </w:tc>
        <w:tc>
          <w:tcPr>
            <w:tcW w:w="128" w:type="pct"/>
            <w:tcBorders>
              <w:top w:val="single" w:color="000000" w:sz="4" w:space="0"/>
              <w:left w:val="nil"/>
              <w:bottom w:val="single" w:color="000000" w:sz="4" w:space="0"/>
              <w:right w:val="nil"/>
            </w:tcBorders>
            <w:shd w:val="clear" w:color="auto" w:fill="auto"/>
            <w:vAlign w:val="center"/>
          </w:tcPr>
          <w:p w14:paraId="611C49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1A0F7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18174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EE5E15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37C5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CBB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2EAA8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168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妇联办公室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D2861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8630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D47B5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92" w:type="pct"/>
            <w:tcBorders>
              <w:top w:val="single" w:color="000000" w:sz="4" w:space="0"/>
              <w:left w:val="nil"/>
              <w:bottom w:val="single" w:color="000000" w:sz="4" w:space="0"/>
              <w:right w:val="nil"/>
            </w:tcBorders>
            <w:shd w:val="clear" w:color="auto" w:fill="FFFFFF"/>
            <w:vAlign w:val="center"/>
          </w:tcPr>
          <w:p w14:paraId="19500C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2EFBA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83B92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82D96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EBA0E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29BA3B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468C4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627F0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43668D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8502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B23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D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63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总务处</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3D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74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80C5C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78A4AA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B52A5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B2A99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96CDF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12CC3E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4189E0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6C404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64249E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3D02B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ABE8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3EB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20412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0854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A9564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A053F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997B2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92" w:type="pct"/>
            <w:tcBorders>
              <w:top w:val="single" w:color="000000" w:sz="4" w:space="0"/>
              <w:left w:val="nil"/>
              <w:bottom w:val="single" w:color="000000" w:sz="4" w:space="0"/>
              <w:right w:val="nil"/>
            </w:tcBorders>
            <w:shd w:val="clear" w:color="auto" w:fill="FFFFFF"/>
            <w:vAlign w:val="center"/>
          </w:tcPr>
          <w:p w14:paraId="0737A4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B5668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C02BF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12D8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1E129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33B77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72A8C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4509A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AC6501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667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874A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F19D9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D1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总务办公室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33AA5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BAAA4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96A4D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4F60D2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9578C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F6930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F5D8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54BAA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70CAF3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61D2C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2D12A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EC8153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5447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20C4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063B2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84</w:t>
            </w:r>
          </w:p>
        </w:tc>
        <w:tc>
          <w:tcPr>
            <w:tcW w:w="497" w:type="pct"/>
            <w:tcBorders>
              <w:top w:val="nil"/>
              <w:left w:val="single" w:color="000000" w:sz="4" w:space="0"/>
              <w:bottom w:val="single" w:color="000000" w:sz="4" w:space="0"/>
              <w:right w:val="single" w:color="000000" w:sz="4" w:space="0"/>
            </w:tcBorders>
            <w:shd w:val="clear" w:color="auto" w:fill="auto"/>
            <w:vAlign w:val="center"/>
          </w:tcPr>
          <w:p w14:paraId="140EE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膳食管理处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97E87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4FBE6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5DCFA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3.82</w:t>
            </w:r>
          </w:p>
        </w:tc>
        <w:tc>
          <w:tcPr>
            <w:tcW w:w="192" w:type="pct"/>
            <w:tcBorders>
              <w:top w:val="single" w:color="000000" w:sz="4" w:space="0"/>
              <w:left w:val="nil"/>
              <w:bottom w:val="single" w:color="000000" w:sz="4" w:space="0"/>
              <w:right w:val="nil"/>
            </w:tcBorders>
            <w:shd w:val="clear" w:color="auto" w:fill="FFFFFF"/>
            <w:vAlign w:val="center"/>
          </w:tcPr>
          <w:p w14:paraId="216352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FE641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FEB97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08895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6B899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2EBC90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1D982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CD8CB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BCE2EA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C3BA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7FB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A7972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B7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文印室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1416F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331FD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AC154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3.35</w:t>
            </w:r>
          </w:p>
        </w:tc>
        <w:tc>
          <w:tcPr>
            <w:tcW w:w="192" w:type="pct"/>
            <w:tcBorders>
              <w:top w:val="single" w:color="000000" w:sz="4" w:space="0"/>
              <w:left w:val="nil"/>
              <w:bottom w:val="single" w:color="000000" w:sz="4" w:space="0"/>
              <w:right w:val="nil"/>
            </w:tcBorders>
            <w:shd w:val="clear" w:color="auto" w:fill="FFFFFF"/>
            <w:vAlign w:val="center"/>
          </w:tcPr>
          <w:p w14:paraId="6AC022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7D803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04F9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90030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6B0C8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6.72 </w:t>
            </w:r>
          </w:p>
        </w:tc>
        <w:tc>
          <w:tcPr>
            <w:tcW w:w="128" w:type="pct"/>
            <w:tcBorders>
              <w:top w:val="single" w:color="000000" w:sz="4" w:space="0"/>
              <w:left w:val="nil"/>
              <w:bottom w:val="single" w:color="000000" w:sz="4" w:space="0"/>
              <w:right w:val="nil"/>
            </w:tcBorders>
            <w:shd w:val="clear" w:color="auto" w:fill="auto"/>
            <w:vAlign w:val="center"/>
          </w:tcPr>
          <w:p w14:paraId="1C726C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E0091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EAEA0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8845E6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84BC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E1B8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D89B5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CF9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后勤保管室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4A23B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8A344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6D916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57DCA9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8542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E9338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F5708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B186F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6.72 </w:t>
            </w:r>
          </w:p>
        </w:tc>
        <w:tc>
          <w:tcPr>
            <w:tcW w:w="128" w:type="pct"/>
            <w:tcBorders>
              <w:top w:val="single" w:color="000000" w:sz="4" w:space="0"/>
              <w:left w:val="nil"/>
              <w:bottom w:val="single" w:color="000000" w:sz="4" w:space="0"/>
              <w:right w:val="nil"/>
            </w:tcBorders>
            <w:shd w:val="clear" w:color="auto" w:fill="auto"/>
            <w:vAlign w:val="center"/>
          </w:tcPr>
          <w:p w14:paraId="4051A0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25BCF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E2EEA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1224A5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5A5F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3679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6307E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05B9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B2306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C7FFC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BAA8F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36BEF3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80233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D4299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0B6A9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80B8B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40A9C8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AF730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6C0CE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A540CC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4D87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28CA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48D00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D9CE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44692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39023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E0F3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243DB2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01F19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D4E1C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CBF4C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EC914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6DCFE6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4A986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B7671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66FFAD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D7F1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AB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56908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7337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F47D5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CFEB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E517F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4782F9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A508A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91B82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1B5CE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80E59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403EB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97B35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DE9CF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2BE67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C1B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B83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75A7C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1D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后勤办公室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A444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DAFD1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EEE32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1.95</w:t>
            </w:r>
          </w:p>
        </w:tc>
        <w:tc>
          <w:tcPr>
            <w:tcW w:w="192" w:type="pct"/>
            <w:tcBorders>
              <w:top w:val="single" w:color="000000" w:sz="4" w:space="0"/>
              <w:left w:val="nil"/>
              <w:bottom w:val="single" w:color="000000" w:sz="4" w:space="0"/>
              <w:right w:val="nil"/>
            </w:tcBorders>
            <w:shd w:val="clear" w:color="auto" w:fill="FFFFFF"/>
            <w:vAlign w:val="center"/>
          </w:tcPr>
          <w:p w14:paraId="2193E3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20CE7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2521D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5056E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634F3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3.03 </w:t>
            </w:r>
          </w:p>
        </w:tc>
        <w:tc>
          <w:tcPr>
            <w:tcW w:w="128" w:type="pct"/>
            <w:tcBorders>
              <w:top w:val="single" w:color="000000" w:sz="4" w:space="0"/>
              <w:left w:val="nil"/>
              <w:bottom w:val="single" w:color="000000" w:sz="4" w:space="0"/>
              <w:right w:val="nil"/>
            </w:tcBorders>
            <w:shd w:val="clear" w:color="auto" w:fill="auto"/>
            <w:vAlign w:val="center"/>
          </w:tcPr>
          <w:p w14:paraId="1A8578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55E11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7271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234CEC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0B31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966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073A6D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91</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34BE4D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676D1E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01456B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1367CE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1.45</w:t>
            </w:r>
          </w:p>
        </w:tc>
        <w:tc>
          <w:tcPr>
            <w:tcW w:w="192" w:type="pct"/>
            <w:tcBorders>
              <w:top w:val="single" w:color="000000" w:sz="4" w:space="0"/>
              <w:left w:val="nil"/>
              <w:bottom w:val="single" w:color="auto" w:sz="4" w:space="0"/>
              <w:right w:val="nil"/>
            </w:tcBorders>
            <w:shd w:val="clear" w:color="auto" w:fill="FFFFFF"/>
            <w:vAlign w:val="center"/>
          </w:tcPr>
          <w:p w14:paraId="6FF16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6F918C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63242A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2.83</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258142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55A5C0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3.03 </w:t>
            </w:r>
          </w:p>
        </w:tc>
        <w:tc>
          <w:tcPr>
            <w:tcW w:w="128" w:type="pct"/>
            <w:tcBorders>
              <w:top w:val="single" w:color="000000" w:sz="4" w:space="0"/>
              <w:left w:val="nil"/>
              <w:bottom w:val="single" w:color="auto" w:sz="4" w:space="0"/>
              <w:right w:val="nil"/>
            </w:tcBorders>
            <w:shd w:val="clear" w:color="auto" w:fill="auto"/>
            <w:vAlign w:val="center"/>
          </w:tcPr>
          <w:p w14:paraId="492096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75B1BA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20F66E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3D8AB0F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54F0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71F7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9F432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92</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40B1ED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教务处</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BD488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AAA6D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34C4A9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auto" w:sz="4" w:space="0"/>
              <w:left w:val="nil"/>
              <w:bottom w:val="single" w:color="000000" w:sz="4" w:space="0"/>
              <w:right w:val="nil"/>
            </w:tcBorders>
            <w:shd w:val="clear" w:color="auto" w:fill="FFFFFF"/>
            <w:vAlign w:val="center"/>
          </w:tcPr>
          <w:p w14:paraId="1534A4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112989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6F9C9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3.11</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50C31E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1945B4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6.62 </w:t>
            </w:r>
          </w:p>
        </w:tc>
        <w:tc>
          <w:tcPr>
            <w:tcW w:w="128" w:type="pct"/>
            <w:tcBorders>
              <w:top w:val="single" w:color="auto" w:sz="4" w:space="0"/>
              <w:left w:val="nil"/>
              <w:bottom w:val="single" w:color="000000" w:sz="4" w:space="0"/>
              <w:right w:val="nil"/>
            </w:tcBorders>
            <w:shd w:val="clear" w:color="auto" w:fill="auto"/>
            <w:vAlign w:val="center"/>
          </w:tcPr>
          <w:p w14:paraId="7070CC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5BA9D9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041749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4FED102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F2AE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494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04C29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B122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7A5FC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AE209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9B6CB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6AC459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1D6B1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CBD79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45666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F7FF7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6.62 </w:t>
            </w:r>
          </w:p>
        </w:tc>
        <w:tc>
          <w:tcPr>
            <w:tcW w:w="128" w:type="pct"/>
            <w:tcBorders>
              <w:top w:val="single" w:color="000000" w:sz="4" w:space="0"/>
              <w:left w:val="nil"/>
              <w:bottom w:val="single" w:color="000000" w:sz="4" w:space="0"/>
              <w:right w:val="nil"/>
            </w:tcBorders>
            <w:shd w:val="clear" w:color="auto" w:fill="auto"/>
            <w:vAlign w:val="center"/>
          </w:tcPr>
          <w:p w14:paraId="61F22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CD548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F1A7B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A2656C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8749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64B8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34754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94</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8D5C0F3">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438525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1A6166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5F6549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auto" w:sz="4" w:space="0"/>
              <w:right w:val="nil"/>
            </w:tcBorders>
            <w:shd w:val="clear" w:color="auto" w:fill="FFFFFF"/>
            <w:vAlign w:val="center"/>
          </w:tcPr>
          <w:p w14:paraId="5106B3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0BDD67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4089AE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3.11</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239D96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5BB27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6.62 </w:t>
            </w:r>
          </w:p>
        </w:tc>
        <w:tc>
          <w:tcPr>
            <w:tcW w:w="128" w:type="pct"/>
            <w:tcBorders>
              <w:top w:val="single" w:color="000000" w:sz="4" w:space="0"/>
              <w:left w:val="nil"/>
              <w:bottom w:val="single" w:color="auto" w:sz="4" w:space="0"/>
              <w:right w:val="nil"/>
            </w:tcBorders>
            <w:shd w:val="clear" w:color="auto" w:fill="auto"/>
            <w:vAlign w:val="center"/>
          </w:tcPr>
          <w:p w14:paraId="2CCA67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5C0E1E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65FC87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61EE74B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544B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A2CB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520005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95</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041BF3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教务办公室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055538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70726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5CA332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92" w:type="pct"/>
            <w:tcBorders>
              <w:top w:val="single" w:color="auto" w:sz="4" w:space="0"/>
              <w:left w:val="nil"/>
              <w:bottom w:val="single" w:color="000000" w:sz="4" w:space="0"/>
              <w:right w:val="nil"/>
            </w:tcBorders>
            <w:shd w:val="clear" w:color="auto" w:fill="FFFFFF"/>
            <w:vAlign w:val="center"/>
          </w:tcPr>
          <w:p w14:paraId="3D8A61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054595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01AB4B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7EBD30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0272F1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auto" w:sz="4" w:space="0"/>
              <w:left w:val="nil"/>
              <w:bottom w:val="single" w:color="000000" w:sz="4" w:space="0"/>
              <w:right w:val="nil"/>
            </w:tcBorders>
            <w:shd w:val="clear" w:color="auto" w:fill="auto"/>
            <w:vAlign w:val="center"/>
          </w:tcPr>
          <w:p w14:paraId="23001D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3FC4AE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AF108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548595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D662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4A3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06923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882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招生办公室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037F5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A4017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3BCF7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92" w:type="pct"/>
            <w:tcBorders>
              <w:top w:val="single" w:color="000000" w:sz="4" w:space="0"/>
              <w:left w:val="nil"/>
              <w:bottom w:val="single" w:color="000000" w:sz="4" w:space="0"/>
              <w:right w:val="nil"/>
            </w:tcBorders>
            <w:shd w:val="clear" w:color="auto" w:fill="FFFFFF"/>
            <w:vAlign w:val="center"/>
          </w:tcPr>
          <w:p w14:paraId="257876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E9D62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9670B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6A923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CDD27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6.84 </w:t>
            </w:r>
          </w:p>
        </w:tc>
        <w:tc>
          <w:tcPr>
            <w:tcW w:w="128" w:type="pct"/>
            <w:tcBorders>
              <w:top w:val="single" w:color="000000" w:sz="4" w:space="0"/>
              <w:left w:val="nil"/>
              <w:bottom w:val="single" w:color="000000" w:sz="4" w:space="0"/>
              <w:right w:val="nil"/>
            </w:tcBorders>
            <w:shd w:val="clear" w:color="auto" w:fill="auto"/>
            <w:vAlign w:val="center"/>
          </w:tcPr>
          <w:p w14:paraId="2F57A0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3FE0C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81212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34974B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ED79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3FD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C4E9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97</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2B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招生办</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E5368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E04DE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32E42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12.7</w:t>
            </w:r>
          </w:p>
        </w:tc>
        <w:tc>
          <w:tcPr>
            <w:tcW w:w="192" w:type="pct"/>
            <w:tcBorders>
              <w:top w:val="single" w:color="000000" w:sz="4" w:space="0"/>
              <w:left w:val="nil"/>
              <w:bottom w:val="single" w:color="000000" w:sz="4" w:space="0"/>
              <w:right w:val="nil"/>
            </w:tcBorders>
            <w:shd w:val="clear" w:color="auto" w:fill="FFFFFF"/>
            <w:vAlign w:val="center"/>
          </w:tcPr>
          <w:p w14:paraId="4D2772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AC7BD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FF9A9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117E9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738EF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30.60 </w:t>
            </w:r>
          </w:p>
        </w:tc>
        <w:tc>
          <w:tcPr>
            <w:tcW w:w="128" w:type="pct"/>
            <w:tcBorders>
              <w:top w:val="single" w:color="000000" w:sz="4" w:space="0"/>
              <w:left w:val="nil"/>
              <w:bottom w:val="single" w:color="000000" w:sz="4" w:space="0"/>
              <w:right w:val="nil"/>
            </w:tcBorders>
            <w:shd w:val="clear" w:color="auto" w:fill="auto"/>
            <w:vAlign w:val="center"/>
          </w:tcPr>
          <w:p w14:paraId="7093AC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C7763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87C01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BFD481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53AE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58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D0CB5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1FE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政教办公室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92255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9166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BBD1C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3D329B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5A9BD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E7599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AB5BC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27963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10.23 </w:t>
            </w:r>
          </w:p>
        </w:tc>
        <w:tc>
          <w:tcPr>
            <w:tcW w:w="128" w:type="pct"/>
            <w:tcBorders>
              <w:top w:val="single" w:color="000000" w:sz="4" w:space="0"/>
              <w:left w:val="nil"/>
              <w:bottom w:val="single" w:color="000000" w:sz="4" w:space="0"/>
              <w:right w:val="nil"/>
            </w:tcBorders>
            <w:shd w:val="clear" w:color="auto" w:fill="auto"/>
            <w:vAlign w:val="center"/>
          </w:tcPr>
          <w:p w14:paraId="5DA513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8B0C0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85330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879818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60A8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F1A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CFB8E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777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教务处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7FC86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0BEC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03AC2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3AE37F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EA1E7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3BC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D6916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1376C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23E083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E55E9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3D2E3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3424C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0C31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70B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6CA57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4D18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F8A2F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0E5EE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66198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6CB164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2D671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E3CF1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243FB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1EFE6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65D32D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8464A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0BB02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2E7154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76F5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C7E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A75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BED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E7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A1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BB18C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76E97F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B5146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AE906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F2D89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211E2C">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A16EE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760B88">
            <w:pPr>
              <w:rPr>
                <w:rFonts w:hint="eastAsia" w:ascii="仿宋" w:hAnsi="仿宋" w:eastAsia="仿宋" w:cs="仿宋"/>
                <w:i w:val="0"/>
                <w:iCs w:val="0"/>
                <w:color w:val="000000"/>
                <w:sz w:val="20"/>
                <w:szCs w:val="20"/>
                <w:highlight w:val="none"/>
                <w:u w:val="none"/>
              </w:rPr>
            </w:pPr>
          </w:p>
        </w:tc>
      </w:tr>
      <w:tr w14:paraId="765C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58875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D10A1">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37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67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6F844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68F3F5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247FE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32F72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A7A1B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0740CF">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5A58BE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F0F36A">
            <w:pPr>
              <w:rPr>
                <w:rFonts w:hint="eastAsia" w:ascii="仿宋" w:hAnsi="仿宋" w:eastAsia="仿宋" w:cs="仿宋"/>
                <w:i w:val="0"/>
                <w:iCs w:val="0"/>
                <w:color w:val="000000"/>
                <w:sz w:val="20"/>
                <w:szCs w:val="20"/>
                <w:highlight w:val="none"/>
                <w:u w:val="none"/>
              </w:rPr>
            </w:pPr>
          </w:p>
        </w:tc>
      </w:tr>
      <w:tr w14:paraId="17128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000000" w:sz="4" w:space="0"/>
              <w:right w:val="single" w:color="auto" w:sz="4" w:space="0"/>
            </w:tcBorders>
            <w:shd w:val="clear" w:color="auto" w:fill="auto"/>
            <w:vAlign w:val="center"/>
          </w:tcPr>
          <w:p w14:paraId="36795883">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五层：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FEBC79">
            <w:pPr>
              <w:rPr>
                <w:rFonts w:hint="eastAsia" w:ascii="仿宋" w:hAnsi="仿宋" w:eastAsia="仿宋" w:cs="仿宋"/>
                <w:i w:val="0"/>
                <w:iCs w:val="0"/>
                <w:color w:val="000000"/>
                <w:sz w:val="20"/>
                <w:szCs w:val="20"/>
                <w:highlight w:val="none"/>
                <w:u w:val="none"/>
              </w:rPr>
            </w:pPr>
          </w:p>
        </w:tc>
      </w:tr>
      <w:tr w14:paraId="1A34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2E420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AFC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党员活动室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BE126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D86A2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720A7B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1.55</w:t>
            </w:r>
          </w:p>
        </w:tc>
        <w:tc>
          <w:tcPr>
            <w:tcW w:w="192" w:type="pct"/>
            <w:tcBorders>
              <w:top w:val="nil"/>
              <w:left w:val="nil"/>
              <w:bottom w:val="single" w:color="000000" w:sz="4" w:space="0"/>
              <w:right w:val="nil"/>
            </w:tcBorders>
            <w:shd w:val="clear" w:color="auto" w:fill="auto"/>
            <w:vAlign w:val="center"/>
          </w:tcPr>
          <w:p w14:paraId="61A816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5A135E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0874AF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2.79</w:t>
            </w:r>
          </w:p>
        </w:tc>
        <w:tc>
          <w:tcPr>
            <w:tcW w:w="173" w:type="pct"/>
            <w:tcBorders>
              <w:top w:val="nil"/>
              <w:left w:val="nil"/>
              <w:bottom w:val="single" w:color="000000" w:sz="4" w:space="0"/>
              <w:right w:val="single" w:color="000000" w:sz="4" w:space="0"/>
            </w:tcBorders>
            <w:shd w:val="clear" w:color="auto" w:fill="auto"/>
            <w:noWrap/>
            <w:vAlign w:val="center"/>
          </w:tcPr>
          <w:p w14:paraId="078A85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5292C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2.99 </w:t>
            </w:r>
          </w:p>
        </w:tc>
        <w:tc>
          <w:tcPr>
            <w:tcW w:w="128" w:type="pct"/>
            <w:tcBorders>
              <w:top w:val="nil"/>
              <w:left w:val="nil"/>
              <w:bottom w:val="single" w:color="000000" w:sz="4" w:space="0"/>
              <w:right w:val="nil"/>
            </w:tcBorders>
            <w:shd w:val="clear" w:color="auto" w:fill="auto"/>
            <w:vAlign w:val="center"/>
          </w:tcPr>
          <w:p w14:paraId="1177D0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66EFE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51399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16EFD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DDF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6F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331B8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56B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1D6D4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C6441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41AEE4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7BA73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220471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88167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2.79</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3D8141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8400D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5.98 </w:t>
            </w:r>
          </w:p>
        </w:tc>
        <w:tc>
          <w:tcPr>
            <w:tcW w:w="128" w:type="pct"/>
            <w:tcBorders>
              <w:top w:val="single" w:color="000000" w:sz="4" w:space="0"/>
              <w:left w:val="nil"/>
              <w:bottom w:val="single" w:color="000000" w:sz="4" w:space="0"/>
              <w:right w:val="nil"/>
            </w:tcBorders>
            <w:shd w:val="clear" w:color="auto" w:fill="auto"/>
            <w:vAlign w:val="center"/>
          </w:tcPr>
          <w:p w14:paraId="4E713F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68935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54F34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B457C1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ABA0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1E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49FEB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FF7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F8D8F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9239D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3A78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739220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D9A6C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6D8F8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6EE95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6C2C3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69325A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D222A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EC74E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D13234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557F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48A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2B03D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AC65D">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A78A1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5521A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4D317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5481C8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8B037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F2974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8AD3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46EB6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1327B5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0233F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3E09B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179FFD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F5FA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9939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977DB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9318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9C30B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76807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1E5AB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56098A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E5B71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0548F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A3CE0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91EEC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2A5DA5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8625E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552E8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154EF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2D43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554B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035772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108</w:t>
            </w:r>
          </w:p>
        </w:tc>
        <w:tc>
          <w:tcPr>
            <w:tcW w:w="497"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230AFF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党务办公室1</w:t>
            </w:r>
          </w:p>
        </w:tc>
        <w:tc>
          <w:tcPr>
            <w:tcW w:w="397" w:type="pct"/>
            <w:tcBorders>
              <w:top w:val="nil"/>
              <w:left w:val="single" w:color="000000" w:sz="4" w:space="0"/>
              <w:bottom w:val="single" w:color="auto" w:sz="4" w:space="0"/>
              <w:right w:val="single" w:color="000000" w:sz="4" w:space="0"/>
            </w:tcBorders>
            <w:shd w:val="clear" w:color="auto" w:fill="auto"/>
            <w:vAlign w:val="center"/>
          </w:tcPr>
          <w:p w14:paraId="7A1F4D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CD9AC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067159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auto" w:sz="4" w:space="0"/>
              <w:right w:val="nil"/>
            </w:tcBorders>
            <w:shd w:val="clear" w:color="auto" w:fill="FFFFFF"/>
            <w:vAlign w:val="center"/>
          </w:tcPr>
          <w:p w14:paraId="0A0B04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12691B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6EADCB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3.11</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549C3F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129864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6.62 </w:t>
            </w:r>
          </w:p>
        </w:tc>
        <w:tc>
          <w:tcPr>
            <w:tcW w:w="128" w:type="pct"/>
            <w:tcBorders>
              <w:top w:val="single" w:color="000000" w:sz="4" w:space="0"/>
              <w:left w:val="nil"/>
              <w:bottom w:val="single" w:color="auto" w:sz="4" w:space="0"/>
              <w:right w:val="nil"/>
            </w:tcBorders>
            <w:shd w:val="clear" w:color="auto" w:fill="auto"/>
            <w:vAlign w:val="center"/>
          </w:tcPr>
          <w:p w14:paraId="5ADDBD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2BAA72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536360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29A4AD9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F799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4BCD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07A825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109</w:t>
            </w:r>
          </w:p>
        </w:tc>
        <w:tc>
          <w:tcPr>
            <w:tcW w:w="497"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98CA2FB">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7564B4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63B7A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BBE26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auto" w:sz="4" w:space="0"/>
              <w:left w:val="nil"/>
              <w:bottom w:val="single" w:color="000000" w:sz="4" w:space="0"/>
              <w:right w:val="nil"/>
            </w:tcBorders>
            <w:shd w:val="clear" w:color="auto" w:fill="FFFFFF"/>
            <w:vAlign w:val="center"/>
          </w:tcPr>
          <w:p w14:paraId="54BA06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3FC629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285BE3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3.11</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3952A7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30C792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6.62 </w:t>
            </w:r>
          </w:p>
        </w:tc>
        <w:tc>
          <w:tcPr>
            <w:tcW w:w="128" w:type="pct"/>
            <w:tcBorders>
              <w:top w:val="single" w:color="auto" w:sz="4" w:space="0"/>
              <w:left w:val="nil"/>
              <w:bottom w:val="single" w:color="000000" w:sz="4" w:space="0"/>
              <w:right w:val="nil"/>
            </w:tcBorders>
            <w:shd w:val="clear" w:color="auto" w:fill="auto"/>
            <w:vAlign w:val="center"/>
          </w:tcPr>
          <w:p w14:paraId="53A1A0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065DF5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FFE05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43BC98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98D0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200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8FF2B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71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党务办公室2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355AD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FAD80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6721F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61EBE0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CB23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CEC35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CF110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8FFE4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000000" w:sz="4" w:space="0"/>
              <w:right w:val="nil"/>
            </w:tcBorders>
            <w:shd w:val="clear" w:color="auto" w:fill="auto"/>
            <w:vAlign w:val="center"/>
          </w:tcPr>
          <w:p w14:paraId="2FF97F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14621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1632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533600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C36A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543F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04C768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111</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2E65D1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就业办</w:t>
            </w:r>
          </w:p>
        </w:tc>
        <w:tc>
          <w:tcPr>
            <w:tcW w:w="397" w:type="pct"/>
            <w:tcBorders>
              <w:top w:val="nil"/>
              <w:left w:val="single" w:color="000000" w:sz="4" w:space="0"/>
              <w:bottom w:val="single" w:color="auto" w:sz="4" w:space="0"/>
              <w:right w:val="single" w:color="000000" w:sz="4" w:space="0"/>
            </w:tcBorders>
            <w:shd w:val="clear" w:color="auto" w:fill="auto"/>
            <w:vAlign w:val="center"/>
          </w:tcPr>
          <w:p w14:paraId="7539BC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3323DC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464226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92" w:type="pct"/>
            <w:tcBorders>
              <w:top w:val="single" w:color="000000" w:sz="4" w:space="0"/>
              <w:left w:val="nil"/>
              <w:bottom w:val="single" w:color="auto" w:sz="4" w:space="0"/>
              <w:right w:val="nil"/>
            </w:tcBorders>
            <w:shd w:val="clear" w:color="auto" w:fill="FFFFFF"/>
            <w:vAlign w:val="center"/>
          </w:tcPr>
          <w:p w14:paraId="2DA77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2A96D6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2DBF2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3.05</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384066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34065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6.50 </w:t>
            </w:r>
          </w:p>
        </w:tc>
        <w:tc>
          <w:tcPr>
            <w:tcW w:w="128" w:type="pct"/>
            <w:tcBorders>
              <w:top w:val="single" w:color="000000" w:sz="4" w:space="0"/>
              <w:left w:val="nil"/>
              <w:bottom w:val="single" w:color="auto" w:sz="4" w:space="0"/>
              <w:right w:val="nil"/>
            </w:tcBorders>
            <w:shd w:val="clear" w:color="auto" w:fill="auto"/>
            <w:vAlign w:val="center"/>
          </w:tcPr>
          <w:p w14:paraId="5492A9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793593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0CDB32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auto" w:sz="4" w:space="0"/>
              <w:right w:val="single" w:color="auto" w:sz="4" w:space="0"/>
            </w:tcBorders>
            <w:shd w:val="clear" w:color="auto" w:fill="auto"/>
            <w:vAlign w:val="center"/>
          </w:tcPr>
          <w:p w14:paraId="16278BC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B59C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A8CC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C4E41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112</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448B42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职工俱乐部</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62B158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104F0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5BD3A8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auto" w:sz="4" w:space="0"/>
              <w:left w:val="nil"/>
              <w:bottom w:val="single" w:color="000000" w:sz="4" w:space="0"/>
              <w:right w:val="nil"/>
            </w:tcBorders>
            <w:shd w:val="clear" w:color="auto" w:fill="FFFFFF"/>
            <w:vAlign w:val="center"/>
          </w:tcPr>
          <w:p w14:paraId="1AD4C0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1D2606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12689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7C1CD1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4CDB0B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auto" w:sz="4" w:space="0"/>
              <w:left w:val="nil"/>
              <w:bottom w:val="single" w:color="000000" w:sz="4" w:space="0"/>
              <w:right w:val="nil"/>
            </w:tcBorders>
            <w:shd w:val="clear" w:color="auto" w:fill="auto"/>
            <w:vAlign w:val="center"/>
          </w:tcPr>
          <w:p w14:paraId="5E095D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E7D4C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0C9B8B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4CF6C0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AF52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CEEB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DB4F9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0458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315A9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FBC6D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2FCBE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4C6EFA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C1317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C9952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46656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33EC4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7E40D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D4353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BEAF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4A69C7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060E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0710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73D89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8E35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99851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158E8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FC991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3.62</w:t>
            </w:r>
          </w:p>
        </w:tc>
        <w:tc>
          <w:tcPr>
            <w:tcW w:w="192" w:type="pct"/>
            <w:tcBorders>
              <w:top w:val="single" w:color="000000" w:sz="4" w:space="0"/>
              <w:left w:val="nil"/>
              <w:bottom w:val="single" w:color="000000" w:sz="4" w:space="0"/>
              <w:right w:val="nil"/>
            </w:tcBorders>
            <w:shd w:val="clear" w:color="auto" w:fill="FFFFFF"/>
            <w:vAlign w:val="center"/>
          </w:tcPr>
          <w:p w14:paraId="366589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F2EBA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83572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54658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A9E51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399203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62F91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CF788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2279C60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4B6C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B30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3E69F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E66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会计室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1B805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F11BB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9ABC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3.62</w:t>
            </w:r>
          </w:p>
        </w:tc>
        <w:tc>
          <w:tcPr>
            <w:tcW w:w="192" w:type="pct"/>
            <w:tcBorders>
              <w:top w:val="single" w:color="000000" w:sz="4" w:space="0"/>
              <w:left w:val="nil"/>
              <w:bottom w:val="single" w:color="000000" w:sz="4" w:space="0"/>
              <w:right w:val="nil"/>
            </w:tcBorders>
            <w:shd w:val="clear" w:color="auto" w:fill="FFFFFF"/>
            <w:vAlign w:val="center"/>
          </w:tcPr>
          <w:p w14:paraId="403C88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35F1B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F77BB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B0BC3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8862B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6F72FC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37206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BAA33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2B7C96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B879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F03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E0E75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299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出纳室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90CA5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EF64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E4B58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1.95</w:t>
            </w:r>
          </w:p>
        </w:tc>
        <w:tc>
          <w:tcPr>
            <w:tcW w:w="192" w:type="pct"/>
            <w:tcBorders>
              <w:top w:val="single" w:color="000000" w:sz="4" w:space="0"/>
              <w:left w:val="nil"/>
              <w:bottom w:val="single" w:color="000000" w:sz="4" w:space="0"/>
              <w:right w:val="nil"/>
            </w:tcBorders>
            <w:shd w:val="clear" w:color="auto" w:fill="FFFFFF"/>
            <w:vAlign w:val="center"/>
          </w:tcPr>
          <w:p w14:paraId="39BAC5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E61E5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882A9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A082B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DDC70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 </w:t>
            </w:r>
          </w:p>
        </w:tc>
        <w:tc>
          <w:tcPr>
            <w:tcW w:w="128" w:type="pct"/>
            <w:tcBorders>
              <w:top w:val="single" w:color="000000" w:sz="4" w:space="0"/>
              <w:left w:val="nil"/>
              <w:bottom w:val="single" w:color="000000" w:sz="4" w:space="0"/>
              <w:right w:val="nil"/>
            </w:tcBorders>
            <w:shd w:val="clear" w:color="auto" w:fill="auto"/>
            <w:vAlign w:val="center"/>
          </w:tcPr>
          <w:p w14:paraId="3BD86D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FC54A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806F9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4E1D07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5487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33DA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E0E15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9CC3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0A133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63F46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D64BF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92" w:type="pct"/>
            <w:tcBorders>
              <w:top w:val="single" w:color="000000" w:sz="4" w:space="0"/>
              <w:left w:val="nil"/>
              <w:bottom w:val="single" w:color="000000" w:sz="4" w:space="0"/>
              <w:right w:val="nil"/>
            </w:tcBorders>
            <w:shd w:val="clear" w:color="auto" w:fill="FFFFFF"/>
            <w:vAlign w:val="center"/>
          </w:tcPr>
          <w:p w14:paraId="7FDDD3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7E9A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4CBE8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B1B3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21C1D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 </w:t>
            </w:r>
          </w:p>
        </w:tc>
        <w:tc>
          <w:tcPr>
            <w:tcW w:w="128" w:type="pct"/>
            <w:tcBorders>
              <w:top w:val="single" w:color="000000" w:sz="4" w:space="0"/>
              <w:left w:val="nil"/>
              <w:bottom w:val="single" w:color="000000" w:sz="4" w:space="0"/>
              <w:right w:val="nil"/>
            </w:tcBorders>
            <w:shd w:val="clear" w:color="auto" w:fill="auto"/>
            <w:vAlign w:val="center"/>
          </w:tcPr>
          <w:p w14:paraId="5ED190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AABE4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E17BF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CBC24D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A094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1D63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D8BCD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A5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财务办1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281A8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5F7CA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2ABDA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3.62</w:t>
            </w:r>
          </w:p>
        </w:tc>
        <w:tc>
          <w:tcPr>
            <w:tcW w:w="192" w:type="pct"/>
            <w:tcBorders>
              <w:top w:val="single" w:color="000000" w:sz="4" w:space="0"/>
              <w:left w:val="nil"/>
              <w:bottom w:val="single" w:color="000000" w:sz="4" w:space="0"/>
              <w:right w:val="nil"/>
            </w:tcBorders>
            <w:shd w:val="clear" w:color="auto" w:fill="FFFFFF"/>
            <w:vAlign w:val="center"/>
          </w:tcPr>
          <w:p w14:paraId="0B2C61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48BC3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F1FF6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97C1C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AE758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6.54 </w:t>
            </w:r>
          </w:p>
        </w:tc>
        <w:tc>
          <w:tcPr>
            <w:tcW w:w="128" w:type="pct"/>
            <w:tcBorders>
              <w:top w:val="single" w:color="000000" w:sz="4" w:space="0"/>
              <w:left w:val="nil"/>
              <w:bottom w:val="single" w:color="000000" w:sz="4" w:space="0"/>
              <w:right w:val="nil"/>
            </w:tcBorders>
            <w:shd w:val="clear" w:color="auto" w:fill="auto"/>
            <w:vAlign w:val="center"/>
          </w:tcPr>
          <w:p w14:paraId="506F8A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EA127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E0704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57D1BC6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5B89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A5AE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5F019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64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财务办2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5AC68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4B770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14595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3.62</w:t>
            </w:r>
          </w:p>
        </w:tc>
        <w:tc>
          <w:tcPr>
            <w:tcW w:w="192" w:type="pct"/>
            <w:tcBorders>
              <w:top w:val="single" w:color="000000" w:sz="4" w:space="0"/>
              <w:left w:val="nil"/>
              <w:bottom w:val="single" w:color="000000" w:sz="4" w:space="0"/>
              <w:right w:val="nil"/>
            </w:tcBorders>
            <w:shd w:val="clear" w:color="auto" w:fill="FFFFFF"/>
            <w:vAlign w:val="center"/>
          </w:tcPr>
          <w:p w14:paraId="0968D3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96C19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67DB5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DA21E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65130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6.64 </w:t>
            </w:r>
          </w:p>
        </w:tc>
        <w:tc>
          <w:tcPr>
            <w:tcW w:w="128" w:type="pct"/>
            <w:tcBorders>
              <w:top w:val="single" w:color="000000" w:sz="4" w:space="0"/>
              <w:left w:val="nil"/>
              <w:bottom w:val="single" w:color="000000" w:sz="4" w:space="0"/>
              <w:right w:val="nil"/>
            </w:tcBorders>
            <w:shd w:val="clear" w:color="auto" w:fill="auto"/>
            <w:vAlign w:val="center"/>
          </w:tcPr>
          <w:p w14:paraId="088CBE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11ECC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B4EB5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4AEFA8F4">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9A97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0E3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77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45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视频会议室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7C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68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19A5E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92" w:type="pct"/>
            <w:tcBorders>
              <w:top w:val="single" w:color="000000" w:sz="4" w:space="0"/>
              <w:left w:val="nil"/>
              <w:bottom w:val="single" w:color="000000" w:sz="4" w:space="0"/>
              <w:right w:val="nil"/>
            </w:tcBorders>
            <w:shd w:val="clear" w:color="auto" w:fill="FFFFFF"/>
            <w:vAlign w:val="center"/>
          </w:tcPr>
          <w:p w14:paraId="4D07D7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F8A66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4162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E1786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09C4FF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6.72 </w:t>
            </w:r>
          </w:p>
        </w:tc>
        <w:tc>
          <w:tcPr>
            <w:tcW w:w="128" w:type="pct"/>
            <w:tcBorders>
              <w:top w:val="single" w:color="000000" w:sz="4" w:space="0"/>
              <w:left w:val="nil"/>
              <w:bottom w:val="single" w:color="000000" w:sz="4" w:space="0"/>
              <w:right w:val="nil"/>
            </w:tcBorders>
            <w:shd w:val="clear" w:color="auto" w:fill="auto"/>
            <w:vAlign w:val="center"/>
          </w:tcPr>
          <w:p w14:paraId="113AB8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42519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4DD05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6E012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9313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0F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0201C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C73E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AE604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F1358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22B74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376FFC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C5655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75507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3.16</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51824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421ED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6.72 </w:t>
            </w:r>
          </w:p>
        </w:tc>
        <w:tc>
          <w:tcPr>
            <w:tcW w:w="128" w:type="pct"/>
            <w:tcBorders>
              <w:top w:val="single" w:color="000000" w:sz="4" w:space="0"/>
              <w:left w:val="nil"/>
              <w:bottom w:val="single" w:color="000000" w:sz="4" w:space="0"/>
              <w:right w:val="nil"/>
            </w:tcBorders>
            <w:shd w:val="clear" w:color="auto" w:fill="auto"/>
            <w:vAlign w:val="center"/>
          </w:tcPr>
          <w:p w14:paraId="31F8E5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3D0B7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2FFE0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EEAFB2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D40C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7927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14B55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4C18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4F3C7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144B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B2B2B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192" w:type="pct"/>
            <w:tcBorders>
              <w:top w:val="single" w:color="000000" w:sz="4" w:space="0"/>
              <w:left w:val="nil"/>
              <w:bottom w:val="single" w:color="000000" w:sz="4" w:space="0"/>
              <w:right w:val="nil"/>
            </w:tcBorders>
            <w:shd w:val="clear" w:color="auto" w:fill="FFFFFF"/>
            <w:vAlign w:val="center"/>
          </w:tcPr>
          <w:p w14:paraId="6A77F5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39799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EB992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6125F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7B82F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6.74 </w:t>
            </w:r>
          </w:p>
        </w:tc>
        <w:tc>
          <w:tcPr>
            <w:tcW w:w="128" w:type="pct"/>
            <w:tcBorders>
              <w:top w:val="single" w:color="000000" w:sz="4" w:space="0"/>
              <w:left w:val="nil"/>
              <w:bottom w:val="single" w:color="000000" w:sz="4" w:space="0"/>
              <w:right w:val="nil"/>
            </w:tcBorders>
            <w:shd w:val="clear" w:color="auto" w:fill="auto"/>
            <w:vAlign w:val="center"/>
          </w:tcPr>
          <w:p w14:paraId="1EF893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4360E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C0643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ED16BD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C4DA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BB9E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CA1BB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82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就业办</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B7644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D5864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88237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7.85</w:t>
            </w:r>
          </w:p>
        </w:tc>
        <w:tc>
          <w:tcPr>
            <w:tcW w:w="192" w:type="pct"/>
            <w:tcBorders>
              <w:top w:val="single" w:color="000000" w:sz="4" w:space="0"/>
              <w:left w:val="nil"/>
              <w:bottom w:val="single" w:color="000000" w:sz="4" w:space="0"/>
              <w:right w:val="nil"/>
            </w:tcBorders>
            <w:shd w:val="clear" w:color="auto" w:fill="FFFFFF"/>
            <w:vAlign w:val="center"/>
          </w:tcPr>
          <w:p w14:paraId="0B14D9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CB900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51C8C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55122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087FE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30.69 </w:t>
            </w:r>
          </w:p>
        </w:tc>
        <w:tc>
          <w:tcPr>
            <w:tcW w:w="128" w:type="pct"/>
            <w:tcBorders>
              <w:top w:val="single" w:color="000000" w:sz="4" w:space="0"/>
              <w:left w:val="nil"/>
              <w:bottom w:val="single" w:color="000000" w:sz="4" w:space="0"/>
              <w:right w:val="nil"/>
            </w:tcBorders>
            <w:shd w:val="clear" w:color="auto" w:fill="auto"/>
            <w:vAlign w:val="center"/>
          </w:tcPr>
          <w:p w14:paraId="1325EF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08B7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8DE6D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BAB07C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73F0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C9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A2E66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D4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工会办1</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93D15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2AAB0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47F92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68FD53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D4CFC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BB0DF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74479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8301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9.75 </w:t>
            </w:r>
          </w:p>
        </w:tc>
        <w:tc>
          <w:tcPr>
            <w:tcW w:w="128" w:type="pct"/>
            <w:tcBorders>
              <w:top w:val="single" w:color="000000" w:sz="4" w:space="0"/>
              <w:left w:val="nil"/>
              <w:bottom w:val="single" w:color="000000" w:sz="4" w:space="0"/>
              <w:right w:val="nil"/>
            </w:tcBorders>
            <w:shd w:val="clear" w:color="auto" w:fill="auto"/>
            <w:vAlign w:val="center"/>
          </w:tcPr>
          <w:p w14:paraId="36AE2E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2B147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4FE27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B915DA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191A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48E0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38993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D8D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工会办2</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84F62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8D409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F1ACE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762651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EDDFC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4112C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E9915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59207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6.66 </w:t>
            </w:r>
          </w:p>
        </w:tc>
        <w:tc>
          <w:tcPr>
            <w:tcW w:w="128" w:type="pct"/>
            <w:tcBorders>
              <w:top w:val="single" w:color="000000" w:sz="4" w:space="0"/>
              <w:left w:val="nil"/>
              <w:bottom w:val="single" w:color="000000" w:sz="4" w:space="0"/>
              <w:right w:val="nil"/>
            </w:tcBorders>
            <w:shd w:val="clear" w:color="auto" w:fill="auto"/>
            <w:vAlign w:val="center"/>
          </w:tcPr>
          <w:p w14:paraId="6E381C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FADA1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AB88D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27E81E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34C5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4CAD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FE996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126</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5ED179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21A353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67EB5C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7908DC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auto" w:sz="4" w:space="0"/>
              <w:right w:val="nil"/>
            </w:tcBorders>
            <w:shd w:val="clear" w:color="auto" w:fill="FFFFFF"/>
            <w:vAlign w:val="center"/>
          </w:tcPr>
          <w:p w14:paraId="4C5283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4FAD3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C8AC8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3.13</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028A9F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0C6B7B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6.66 </w:t>
            </w:r>
          </w:p>
        </w:tc>
        <w:tc>
          <w:tcPr>
            <w:tcW w:w="128" w:type="pct"/>
            <w:tcBorders>
              <w:top w:val="single" w:color="000000" w:sz="4" w:space="0"/>
              <w:left w:val="nil"/>
              <w:bottom w:val="single" w:color="auto" w:sz="4" w:space="0"/>
              <w:right w:val="nil"/>
            </w:tcBorders>
            <w:shd w:val="clear" w:color="auto" w:fill="auto"/>
            <w:vAlign w:val="center"/>
          </w:tcPr>
          <w:p w14:paraId="54FA42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086CD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59CA0F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3190DCFE">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2A7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FE4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455CB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127</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5FE3E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009C03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50C70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13417E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auto" w:sz="4" w:space="0"/>
              <w:left w:val="nil"/>
              <w:bottom w:val="single" w:color="000000" w:sz="4" w:space="0"/>
              <w:right w:val="nil"/>
            </w:tcBorders>
            <w:shd w:val="clear" w:color="auto" w:fill="FFFFFF"/>
            <w:vAlign w:val="center"/>
          </w:tcPr>
          <w:p w14:paraId="51975A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250F9F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67BCB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2.37</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1298BD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13BA7A7D">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65B933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66A41F">
            <w:pPr>
              <w:rPr>
                <w:rFonts w:hint="eastAsia" w:ascii="仿宋" w:hAnsi="仿宋" w:eastAsia="仿宋" w:cs="仿宋"/>
                <w:i w:val="0"/>
                <w:iCs w:val="0"/>
                <w:color w:val="000000"/>
                <w:sz w:val="20"/>
                <w:szCs w:val="20"/>
                <w:highlight w:val="none"/>
                <w:u w:val="none"/>
              </w:rPr>
            </w:pPr>
          </w:p>
        </w:tc>
      </w:tr>
      <w:tr w14:paraId="23F6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350A1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04234">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3DD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80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0F889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56484F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E7464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42725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2.37</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CF235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56BB32">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6F4019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5F3649">
            <w:pPr>
              <w:rPr>
                <w:rFonts w:hint="eastAsia" w:ascii="仿宋" w:hAnsi="仿宋" w:eastAsia="仿宋" w:cs="仿宋"/>
                <w:i w:val="0"/>
                <w:iCs w:val="0"/>
                <w:color w:val="000000"/>
                <w:sz w:val="20"/>
                <w:szCs w:val="20"/>
                <w:highlight w:val="none"/>
                <w:u w:val="none"/>
              </w:rPr>
            </w:pPr>
          </w:p>
        </w:tc>
      </w:tr>
      <w:tr w14:paraId="3872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auto" w:sz="4" w:space="0"/>
              <w:right w:val="single" w:color="auto" w:sz="4" w:space="0"/>
            </w:tcBorders>
            <w:shd w:val="clear" w:color="auto" w:fill="auto"/>
            <w:vAlign w:val="center"/>
          </w:tcPr>
          <w:p w14:paraId="1BE589E4">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六层：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DD6B72">
            <w:pPr>
              <w:rPr>
                <w:rFonts w:hint="eastAsia" w:ascii="仿宋" w:hAnsi="仿宋" w:eastAsia="仿宋" w:cs="仿宋"/>
                <w:i w:val="0"/>
                <w:iCs w:val="0"/>
                <w:color w:val="000000"/>
                <w:sz w:val="20"/>
                <w:szCs w:val="20"/>
                <w:highlight w:val="none"/>
                <w:u w:val="none"/>
              </w:rPr>
            </w:pPr>
          </w:p>
        </w:tc>
      </w:tr>
      <w:tr w14:paraId="106C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57F4B7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103</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0E9E3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学籍管理处</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1327C1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FEFC7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auto"/>
            <w:vAlign w:val="center"/>
          </w:tcPr>
          <w:p w14:paraId="7DC002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single" w:color="auto" w:sz="4" w:space="0"/>
              <w:left w:val="nil"/>
              <w:bottom w:val="single" w:color="000000" w:sz="4" w:space="0"/>
              <w:right w:val="nil"/>
            </w:tcBorders>
            <w:shd w:val="clear" w:color="auto" w:fill="auto"/>
            <w:vAlign w:val="center"/>
          </w:tcPr>
          <w:p w14:paraId="72D940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auto"/>
            <w:vAlign w:val="center"/>
          </w:tcPr>
          <w:p w14:paraId="60AC84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4AFA34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2.75</w:t>
            </w:r>
          </w:p>
        </w:tc>
        <w:tc>
          <w:tcPr>
            <w:tcW w:w="173" w:type="pct"/>
            <w:tcBorders>
              <w:top w:val="single" w:color="auto" w:sz="4" w:space="0"/>
              <w:left w:val="nil"/>
              <w:bottom w:val="single" w:color="000000" w:sz="4" w:space="0"/>
              <w:right w:val="single" w:color="000000" w:sz="4" w:space="0"/>
            </w:tcBorders>
            <w:shd w:val="clear" w:color="auto" w:fill="auto"/>
            <w:noWrap/>
            <w:vAlign w:val="center"/>
          </w:tcPr>
          <w:p w14:paraId="7A0AC8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795F06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2.95 </w:t>
            </w:r>
          </w:p>
        </w:tc>
        <w:tc>
          <w:tcPr>
            <w:tcW w:w="128" w:type="pct"/>
            <w:tcBorders>
              <w:top w:val="single" w:color="auto" w:sz="4" w:space="0"/>
              <w:left w:val="nil"/>
              <w:bottom w:val="single" w:color="000000" w:sz="4" w:space="0"/>
              <w:right w:val="nil"/>
            </w:tcBorders>
            <w:shd w:val="clear" w:color="auto" w:fill="auto"/>
            <w:vAlign w:val="center"/>
          </w:tcPr>
          <w:p w14:paraId="3AEA35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245CD3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BFE08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4FFC0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B12C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7C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05C62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E3E7">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EDC43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998AD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55ED50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0D9C15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36EEAC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0E9BA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2.75</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287364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B4186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5.90 </w:t>
            </w:r>
          </w:p>
        </w:tc>
        <w:tc>
          <w:tcPr>
            <w:tcW w:w="128" w:type="pct"/>
            <w:tcBorders>
              <w:top w:val="single" w:color="000000" w:sz="4" w:space="0"/>
              <w:left w:val="nil"/>
              <w:bottom w:val="single" w:color="000000" w:sz="4" w:space="0"/>
              <w:right w:val="nil"/>
            </w:tcBorders>
            <w:shd w:val="clear" w:color="auto" w:fill="auto"/>
            <w:vAlign w:val="center"/>
          </w:tcPr>
          <w:p w14:paraId="7863E9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158B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2FFCB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DA9321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ACF8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8C0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BD98D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1C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安全保卫处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14DE0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AA2A8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98886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3.55</w:t>
            </w:r>
          </w:p>
        </w:tc>
        <w:tc>
          <w:tcPr>
            <w:tcW w:w="192" w:type="pct"/>
            <w:tcBorders>
              <w:top w:val="single" w:color="000000" w:sz="4" w:space="0"/>
              <w:left w:val="nil"/>
              <w:bottom w:val="single" w:color="000000" w:sz="4" w:space="0"/>
              <w:right w:val="nil"/>
            </w:tcBorders>
            <w:shd w:val="clear" w:color="auto" w:fill="FFFFFF"/>
            <w:vAlign w:val="center"/>
          </w:tcPr>
          <w:p w14:paraId="74D9A0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0E3BD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F6613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F74E9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8A60D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325D9A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58995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9A58A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4F5398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13C9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9BE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F7FE5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4F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安保办公室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78170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D79A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44948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3.62</w:t>
            </w:r>
          </w:p>
        </w:tc>
        <w:tc>
          <w:tcPr>
            <w:tcW w:w="192" w:type="pct"/>
            <w:tcBorders>
              <w:top w:val="single" w:color="000000" w:sz="4" w:space="0"/>
              <w:left w:val="nil"/>
              <w:bottom w:val="single" w:color="000000" w:sz="4" w:space="0"/>
              <w:right w:val="nil"/>
            </w:tcBorders>
            <w:shd w:val="clear" w:color="auto" w:fill="FFFFFF"/>
            <w:vAlign w:val="center"/>
          </w:tcPr>
          <w:p w14:paraId="61613B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7351F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36D2B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77764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AC48D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5F698B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B5FEB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6D3A8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9471D5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03F0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A856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74DD1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107</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01F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资助办</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212FC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0940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0B3C2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256144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E0015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5F64D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57B47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60DEA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61A649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85ADE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31949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9B3A09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20F2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725B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63BC8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A600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33930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C4F33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5E63D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38FEEB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6C342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42E5D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DA0CE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08D51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6.80 </w:t>
            </w:r>
          </w:p>
        </w:tc>
        <w:tc>
          <w:tcPr>
            <w:tcW w:w="128" w:type="pct"/>
            <w:tcBorders>
              <w:top w:val="single" w:color="000000" w:sz="4" w:space="0"/>
              <w:left w:val="nil"/>
              <w:bottom w:val="single" w:color="000000" w:sz="4" w:space="0"/>
              <w:right w:val="nil"/>
            </w:tcBorders>
            <w:shd w:val="clear" w:color="auto" w:fill="auto"/>
            <w:vAlign w:val="center"/>
          </w:tcPr>
          <w:p w14:paraId="68A2A0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19AE7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B5FF0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E1EA400">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700D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170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A89FE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9F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资助档案室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B2E2D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29773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0E64E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60CF7A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1F00B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ED80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65D7E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2AD28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10.20 </w:t>
            </w:r>
          </w:p>
        </w:tc>
        <w:tc>
          <w:tcPr>
            <w:tcW w:w="128" w:type="pct"/>
            <w:tcBorders>
              <w:top w:val="single" w:color="000000" w:sz="4" w:space="0"/>
              <w:left w:val="nil"/>
              <w:bottom w:val="single" w:color="000000" w:sz="4" w:space="0"/>
              <w:right w:val="nil"/>
            </w:tcBorders>
            <w:shd w:val="clear" w:color="auto" w:fill="auto"/>
            <w:vAlign w:val="center"/>
          </w:tcPr>
          <w:p w14:paraId="329C21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D77DF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CE163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5D350E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FCC8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0DB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1887C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8D8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资助办</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255E4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8417D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8B74C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92" w:type="pct"/>
            <w:tcBorders>
              <w:top w:val="single" w:color="000000" w:sz="4" w:space="0"/>
              <w:left w:val="nil"/>
              <w:bottom w:val="single" w:color="000000" w:sz="4" w:space="0"/>
              <w:right w:val="nil"/>
            </w:tcBorders>
            <w:shd w:val="clear" w:color="auto" w:fill="FFFFFF"/>
            <w:vAlign w:val="center"/>
          </w:tcPr>
          <w:p w14:paraId="33CDC8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153BA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3F7A6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2780B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3C053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6.48 </w:t>
            </w:r>
          </w:p>
        </w:tc>
        <w:tc>
          <w:tcPr>
            <w:tcW w:w="128" w:type="pct"/>
            <w:tcBorders>
              <w:top w:val="single" w:color="000000" w:sz="4" w:space="0"/>
              <w:left w:val="nil"/>
              <w:bottom w:val="single" w:color="000000" w:sz="4" w:space="0"/>
              <w:right w:val="nil"/>
            </w:tcBorders>
            <w:shd w:val="clear" w:color="auto" w:fill="auto"/>
            <w:vAlign w:val="center"/>
          </w:tcPr>
          <w:p w14:paraId="2273AA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0496F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195D5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601D047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2D10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487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4F2F1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111</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DDD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心里宣泄中心</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4965F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06A69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E4408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5646E5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94E6D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E1B6D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7B446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1BEBD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6D1D9D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0566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AA281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063200E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291E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EE7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D0EAE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39D60">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C2F9E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54645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A6B03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196237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5156D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BA0F0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091F0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21C4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2F5B30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3848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AEC23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78DA8A0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06B8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BB70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416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C89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心里阅览室</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40C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9C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89497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1F5778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5E879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806A8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E3562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7C45F0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0E71D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278B3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7C1A14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nil"/>
              <w:right w:val="single" w:color="auto" w:sz="4" w:space="0"/>
            </w:tcBorders>
            <w:shd w:val="clear" w:color="auto" w:fill="auto"/>
            <w:vAlign w:val="center"/>
          </w:tcPr>
          <w:p w14:paraId="0C9AC7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99AF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F54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EB6A8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9704B">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8DDC6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4C45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1C6F8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9FA99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80A36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4E8140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45C9A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301E7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570ACA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76B76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7021B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70C9054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6B7F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D74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660CC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882E8">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6E3D6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4C942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F54A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41F364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9D2D6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5962D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E068A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FEB8A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6.82 </w:t>
            </w:r>
          </w:p>
        </w:tc>
        <w:tc>
          <w:tcPr>
            <w:tcW w:w="128" w:type="pct"/>
            <w:tcBorders>
              <w:top w:val="single" w:color="000000" w:sz="4" w:space="0"/>
              <w:left w:val="nil"/>
              <w:bottom w:val="single" w:color="000000" w:sz="4" w:space="0"/>
              <w:right w:val="nil"/>
            </w:tcBorders>
            <w:shd w:val="clear" w:color="auto" w:fill="auto"/>
            <w:vAlign w:val="center"/>
          </w:tcPr>
          <w:p w14:paraId="32280D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2C495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B48A6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nil"/>
              <w:right w:val="single" w:color="auto" w:sz="4" w:space="0"/>
            </w:tcBorders>
            <w:shd w:val="clear" w:color="auto" w:fill="auto"/>
            <w:vAlign w:val="center"/>
          </w:tcPr>
          <w:p w14:paraId="2827BDE7">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4C01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48C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2D0F5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B4C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心里咨询辅导室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AF51A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41397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D3247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1.95</w:t>
            </w:r>
          </w:p>
        </w:tc>
        <w:tc>
          <w:tcPr>
            <w:tcW w:w="192" w:type="pct"/>
            <w:tcBorders>
              <w:top w:val="single" w:color="000000" w:sz="4" w:space="0"/>
              <w:left w:val="nil"/>
              <w:bottom w:val="single" w:color="000000" w:sz="4" w:space="0"/>
              <w:right w:val="nil"/>
            </w:tcBorders>
            <w:shd w:val="clear" w:color="auto" w:fill="FFFFFF"/>
            <w:vAlign w:val="center"/>
          </w:tcPr>
          <w:p w14:paraId="5419EF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EA6B1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0A52EE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A38EE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639F7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3.01 </w:t>
            </w:r>
          </w:p>
        </w:tc>
        <w:tc>
          <w:tcPr>
            <w:tcW w:w="128" w:type="pct"/>
            <w:tcBorders>
              <w:top w:val="single" w:color="000000" w:sz="4" w:space="0"/>
              <w:left w:val="nil"/>
              <w:bottom w:val="single" w:color="000000" w:sz="4" w:space="0"/>
              <w:right w:val="nil"/>
            </w:tcBorders>
            <w:shd w:val="clear" w:color="auto" w:fill="auto"/>
            <w:vAlign w:val="center"/>
          </w:tcPr>
          <w:p w14:paraId="02D06F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05058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445FF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CE8D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1E6F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69B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4F62C8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117</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2A3389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330184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10F086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0875BE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1.55</w:t>
            </w:r>
          </w:p>
        </w:tc>
        <w:tc>
          <w:tcPr>
            <w:tcW w:w="192" w:type="pct"/>
            <w:tcBorders>
              <w:top w:val="single" w:color="000000" w:sz="4" w:space="0"/>
              <w:left w:val="nil"/>
              <w:bottom w:val="single" w:color="auto" w:sz="4" w:space="0"/>
              <w:right w:val="nil"/>
            </w:tcBorders>
            <w:shd w:val="clear" w:color="auto" w:fill="FFFFFF"/>
            <w:vAlign w:val="center"/>
          </w:tcPr>
          <w:p w14:paraId="7FD464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69451E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3CC54A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4929FE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65CA97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3.01 </w:t>
            </w:r>
          </w:p>
        </w:tc>
        <w:tc>
          <w:tcPr>
            <w:tcW w:w="128" w:type="pct"/>
            <w:tcBorders>
              <w:top w:val="single" w:color="000000" w:sz="4" w:space="0"/>
              <w:left w:val="nil"/>
              <w:bottom w:val="single" w:color="auto" w:sz="4" w:space="0"/>
              <w:right w:val="nil"/>
            </w:tcBorders>
            <w:shd w:val="clear" w:color="auto" w:fill="auto"/>
            <w:vAlign w:val="center"/>
          </w:tcPr>
          <w:p w14:paraId="758ABC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3A811D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18F22A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552A6B1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0D9A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500E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7C4A6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118</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C0ADC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亲情连线室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761ECB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19F55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865BF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auto" w:sz="4" w:space="0"/>
              <w:left w:val="nil"/>
              <w:bottom w:val="single" w:color="000000" w:sz="4" w:space="0"/>
              <w:right w:val="nil"/>
            </w:tcBorders>
            <w:shd w:val="clear" w:color="auto" w:fill="FFFFFF"/>
            <w:vAlign w:val="center"/>
          </w:tcPr>
          <w:p w14:paraId="7667ED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4FB7E7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6F891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42A328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385670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auto" w:sz="4" w:space="0"/>
              <w:left w:val="nil"/>
              <w:bottom w:val="single" w:color="000000" w:sz="4" w:space="0"/>
              <w:right w:val="nil"/>
            </w:tcBorders>
            <w:shd w:val="clear" w:color="auto" w:fill="auto"/>
            <w:vAlign w:val="center"/>
          </w:tcPr>
          <w:p w14:paraId="69809C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6F96FD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049D4B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483613B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8D87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CF3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74D483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CACF9">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690F9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5ED8F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83169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2CD40E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732B6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CD4D9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552E9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AC14F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000000" w:sz="4" w:space="0"/>
              <w:right w:val="nil"/>
            </w:tcBorders>
            <w:shd w:val="clear" w:color="auto" w:fill="auto"/>
            <w:vAlign w:val="center"/>
          </w:tcPr>
          <w:p w14:paraId="2C355D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9BCE7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21FDE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7304832">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5D8E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7B26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31D36B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7D8480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5AC61E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176DA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71CD2B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auto" w:sz="4" w:space="0"/>
              <w:right w:val="nil"/>
            </w:tcBorders>
            <w:shd w:val="clear" w:color="auto" w:fill="FFFFFF"/>
            <w:vAlign w:val="center"/>
          </w:tcPr>
          <w:p w14:paraId="0B21CE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23B311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D3683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3.14</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3ADA87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69F860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6.68 </w:t>
            </w:r>
          </w:p>
        </w:tc>
        <w:tc>
          <w:tcPr>
            <w:tcW w:w="128" w:type="pct"/>
            <w:tcBorders>
              <w:top w:val="single" w:color="000000" w:sz="4" w:space="0"/>
              <w:left w:val="nil"/>
              <w:bottom w:val="single" w:color="auto" w:sz="4" w:space="0"/>
              <w:right w:val="nil"/>
            </w:tcBorders>
            <w:shd w:val="clear" w:color="auto" w:fill="auto"/>
            <w:vAlign w:val="center"/>
          </w:tcPr>
          <w:p w14:paraId="68D3CE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59448F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7859EE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6F4C404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CA29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BE7E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F4ED1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121</w:t>
            </w:r>
          </w:p>
        </w:tc>
        <w:tc>
          <w:tcPr>
            <w:tcW w:w="497"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9A426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团委办</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C9533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ECEC3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61367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auto" w:sz="4" w:space="0"/>
              <w:left w:val="nil"/>
              <w:bottom w:val="single" w:color="000000" w:sz="4" w:space="0"/>
              <w:right w:val="nil"/>
            </w:tcBorders>
            <w:shd w:val="clear" w:color="auto" w:fill="FFFFFF"/>
            <w:vAlign w:val="center"/>
          </w:tcPr>
          <w:p w14:paraId="4E5B37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0CA066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53D235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29DD0F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17B3D2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6.44 </w:t>
            </w:r>
          </w:p>
        </w:tc>
        <w:tc>
          <w:tcPr>
            <w:tcW w:w="128" w:type="pct"/>
            <w:tcBorders>
              <w:top w:val="single" w:color="auto" w:sz="4" w:space="0"/>
              <w:left w:val="nil"/>
              <w:bottom w:val="single" w:color="000000" w:sz="4" w:space="0"/>
              <w:right w:val="nil"/>
            </w:tcBorders>
            <w:shd w:val="clear" w:color="auto" w:fill="auto"/>
            <w:vAlign w:val="center"/>
          </w:tcPr>
          <w:p w14:paraId="17CC9B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34ACAD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4F3A0A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1AC72D5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3980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9DB9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CB3E5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122</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0783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0D1EE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F42BC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39948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4AEB30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AD5D6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10EA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80624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25A62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6.44 </w:t>
            </w:r>
          </w:p>
        </w:tc>
        <w:tc>
          <w:tcPr>
            <w:tcW w:w="128" w:type="pct"/>
            <w:tcBorders>
              <w:top w:val="single" w:color="000000" w:sz="4" w:space="0"/>
              <w:left w:val="nil"/>
              <w:bottom w:val="single" w:color="000000" w:sz="4" w:space="0"/>
              <w:right w:val="nil"/>
            </w:tcBorders>
            <w:shd w:val="clear" w:color="auto" w:fill="auto"/>
            <w:vAlign w:val="center"/>
          </w:tcPr>
          <w:p w14:paraId="146478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F9CD8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3D99E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0B822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22C0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AEA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9F0B8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CB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团委书记室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291B6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314D8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C2AA7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0B5E62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65B1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DDC4C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650CD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1821A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9.75 </w:t>
            </w:r>
          </w:p>
        </w:tc>
        <w:tc>
          <w:tcPr>
            <w:tcW w:w="128" w:type="pct"/>
            <w:tcBorders>
              <w:top w:val="single" w:color="000000" w:sz="4" w:space="0"/>
              <w:left w:val="nil"/>
              <w:bottom w:val="single" w:color="000000" w:sz="4" w:space="0"/>
              <w:right w:val="nil"/>
            </w:tcBorders>
            <w:shd w:val="clear" w:color="auto" w:fill="auto"/>
            <w:vAlign w:val="center"/>
          </w:tcPr>
          <w:p w14:paraId="4CD701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18832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36ACA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50DD8B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7E08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63C5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738C3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84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生产实习处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BD342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74D7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24925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92" w:type="pct"/>
            <w:tcBorders>
              <w:top w:val="single" w:color="000000" w:sz="4" w:space="0"/>
              <w:left w:val="nil"/>
              <w:bottom w:val="single" w:color="000000" w:sz="4" w:space="0"/>
              <w:right w:val="nil"/>
            </w:tcBorders>
            <w:shd w:val="clear" w:color="auto" w:fill="FFFFFF"/>
            <w:vAlign w:val="center"/>
          </w:tcPr>
          <w:p w14:paraId="063D60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08476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35973A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3.04</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1EDB6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299C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19.44 </w:t>
            </w:r>
          </w:p>
        </w:tc>
        <w:tc>
          <w:tcPr>
            <w:tcW w:w="128" w:type="pct"/>
            <w:tcBorders>
              <w:top w:val="single" w:color="000000" w:sz="4" w:space="0"/>
              <w:left w:val="nil"/>
              <w:bottom w:val="single" w:color="000000" w:sz="4" w:space="0"/>
              <w:right w:val="nil"/>
            </w:tcBorders>
            <w:shd w:val="clear" w:color="auto" w:fill="auto"/>
            <w:vAlign w:val="center"/>
          </w:tcPr>
          <w:p w14:paraId="105802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CA03C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8EE97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7E1E07BD">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DEEE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B103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AB042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B5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生产实习室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43B95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A4B66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92226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054A02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B29B2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D1429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3.05</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1FD98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32A48A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9.75 </w:t>
            </w:r>
          </w:p>
        </w:tc>
        <w:tc>
          <w:tcPr>
            <w:tcW w:w="128" w:type="pct"/>
            <w:tcBorders>
              <w:top w:val="single" w:color="000000" w:sz="4" w:space="0"/>
              <w:left w:val="nil"/>
              <w:bottom w:val="single" w:color="000000" w:sz="4" w:space="0"/>
              <w:right w:val="nil"/>
            </w:tcBorders>
            <w:shd w:val="clear" w:color="auto" w:fill="auto"/>
            <w:vAlign w:val="center"/>
          </w:tcPr>
          <w:p w14:paraId="6BA20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DE8D7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8A804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D7FA2C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4987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B3B9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52D93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146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学生会办</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4E3128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E43F2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77FED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92" w:type="pct"/>
            <w:tcBorders>
              <w:top w:val="single" w:color="000000" w:sz="4" w:space="0"/>
              <w:left w:val="nil"/>
              <w:bottom w:val="single" w:color="000000" w:sz="4" w:space="0"/>
              <w:right w:val="nil"/>
            </w:tcBorders>
            <w:shd w:val="clear" w:color="auto" w:fill="FFFFFF"/>
            <w:vAlign w:val="center"/>
          </w:tcPr>
          <w:p w14:paraId="3D17AB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D5AA9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39985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70818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0D6A6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08A3C1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C7A14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9AC66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C03638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C5DE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805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2C850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127</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8BA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育婴室</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6677E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1A5F6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921A2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7BD0AA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3C33E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0FD75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39DF5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E3C9F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3.40 </w:t>
            </w:r>
          </w:p>
        </w:tc>
        <w:tc>
          <w:tcPr>
            <w:tcW w:w="128" w:type="pct"/>
            <w:tcBorders>
              <w:top w:val="single" w:color="000000" w:sz="4" w:space="0"/>
              <w:left w:val="nil"/>
              <w:bottom w:val="single" w:color="000000" w:sz="4" w:space="0"/>
              <w:right w:val="nil"/>
            </w:tcBorders>
            <w:shd w:val="clear" w:color="auto" w:fill="auto"/>
            <w:vAlign w:val="center"/>
          </w:tcPr>
          <w:p w14:paraId="6E4E3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B6EDE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591C7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9FD818B">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ABC1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68D0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2BDF9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128</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AB2F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C5E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8D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7637F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15DA30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C0E30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4DFBA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46FDD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2E265B">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52726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E3C6FB">
            <w:pPr>
              <w:rPr>
                <w:rFonts w:hint="eastAsia" w:ascii="仿宋" w:hAnsi="仿宋" w:eastAsia="仿宋" w:cs="仿宋"/>
                <w:i w:val="0"/>
                <w:iCs w:val="0"/>
                <w:color w:val="000000"/>
                <w:sz w:val="20"/>
                <w:szCs w:val="20"/>
                <w:highlight w:val="none"/>
                <w:u w:val="none"/>
              </w:rPr>
            </w:pPr>
          </w:p>
        </w:tc>
      </w:tr>
      <w:tr w14:paraId="28374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BF304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7F14C">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B10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1AD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1D04F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45A2D5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42451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1F5E80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2.43</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9EC7A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5F8310">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8EB1EA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125494">
            <w:pPr>
              <w:rPr>
                <w:rFonts w:hint="eastAsia" w:ascii="仿宋" w:hAnsi="仿宋" w:eastAsia="仿宋" w:cs="仿宋"/>
                <w:i w:val="0"/>
                <w:iCs w:val="0"/>
                <w:color w:val="000000"/>
                <w:sz w:val="20"/>
                <w:szCs w:val="20"/>
                <w:highlight w:val="none"/>
                <w:u w:val="none"/>
              </w:rPr>
            </w:pPr>
          </w:p>
        </w:tc>
      </w:tr>
      <w:tr w14:paraId="63DD9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16" w:type="pct"/>
            <w:gridSpan w:val="17"/>
            <w:tcBorders>
              <w:top w:val="nil"/>
              <w:left w:val="single" w:color="000000" w:sz="4" w:space="0"/>
              <w:bottom w:val="single" w:color="000000" w:sz="4" w:space="0"/>
              <w:right w:val="single" w:color="auto" w:sz="4" w:space="0"/>
            </w:tcBorders>
            <w:shd w:val="clear" w:color="auto" w:fill="auto"/>
            <w:vAlign w:val="center"/>
          </w:tcPr>
          <w:p w14:paraId="401B221F">
            <w:pPr>
              <w:jc w:val="both"/>
              <w:rPr>
                <w:rFonts w:hint="eastAsia" w:ascii="仿宋" w:hAnsi="仿宋" w:eastAsia="仿宋" w:cs="仿宋"/>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七层：</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114F08">
            <w:pPr>
              <w:rPr>
                <w:rFonts w:hint="eastAsia" w:ascii="仿宋" w:hAnsi="仿宋" w:eastAsia="仿宋" w:cs="仿宋"/>
                <w:i w:val="0"/>
                <w:iCs w:val="0"/>
                <w:color w:val="000000"/>
                <w:sz w:val="20"/>
                <w:szCs w:val="20"/>
                <w:highlight w:val="none"/>
                <w:u w:val="none"/>
              </w:rPr>
            </w:pPr>
          </w:p>
        </w:tc>
      </w:tr>
      <w:tr w14:paraId="0EDE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500A5A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130</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A24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校园电视台</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D239D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2BCDF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nil"/>
              <w:left w:val="single" w:color="000000" w:sz="4" w:space="0"/>
              <w:bottom w:val="single" w:color="000000" w:sz="4" w:space="0"/>
              <w:right w:val="nil"/>
            </w:tcBorders>
            <w:shd w:val="clear" w:color="auto" w:fill="auto"/>
            <w:vAlign w:val="center"/>
          </w:tcPr>
          <w:p w14:paraId="4533A6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92" w:type="pct"/>
            <w:tcBorders>
              <w:top w:val="nil"/>
              <w:left w:val="nil"/>
              <w:bottom w:val="single" w:color="000000" w:sz="4" w:space="0"/>
              <w:right w:val="nil"/>
            </w:tcBorders>
            <w:shd w:val="clear" w:color="auto" w:fill="auto"/>
            <w:vAlign w:val="center"/>
          </w:tcPr>
          <w:p w14:paraId="1EE24E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nil"/>
              <w:left w:val="nil"/>
              <w:bottom w:val="single" w:color="000000" w:sz="4" w:space="0"/>
              <w:right w:val="nil"/>
            </w:tcBorders>
            <w:shd w:val="clear" w:color="auto" w:fill="auto"/>
            <w:vAlign w:val="center"/>
          </w:tcPr>
          <w:p w14:paraId="7FA79C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12986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w:t>
            </w:r>
          </w:p>
        </w:tc>
        <w:tc>
          <w:tcPr>
            <w:tcW w:w="173" w:type="pct"/>
            <w:tcBorders>
              <w:top w:val="nil"/>
              <w:left w:val="nil"/>
              <w:bottom w:val="single" w:color="000000" w:sz="4" w:space="0"/>
              <w:right w:val="single" w:color="000000" w:sz="4" w:space="0"/>
            </w:tcBorders>
            <w:shd w:val="clear" w:color="auto" w:fill="auto"/>
            <w:noWrap/>
            <w:vAlign w:val="center"/>
          </w:tcPr>
          <w:p w14:paraId="1DD4BA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04E3D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3.01 </w:t>
            </w:r>
          </w:p>
        </w:tc>
        <w:tc>
          <w:tcPr>
            <w:tcW w:w="128" w:type="pct"/>
            <w:tcBorders>
              <w:top w:val="nil"/>
              <w:left w:val="nil"/>
              <w:bottom w:val="single" w:color="000000" w:sz="4" w:space="0"/>
              <w:right w:val="nil"/>
            </w:tcBorders>
            <w:shd w:val="clear" w:color="auto" w:fill="auto"/>
            <w:vAlign w:val="center"/>
          </w:tcPr>
          <w:p w14:paraId="65D917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nil"/>
              <w:left w:val="nil"/>
              <w:bottom w:val="single" w:color="000000" w:sz="4" w:space="0"/>
              <w:right w:val="nil"/>
            </w:tcBorders>
            <w:shd w:val="clear" w:color="auto" w:fill="auto"/>
            <w:vAlign w:val="center"/>
          </w:tcPr>
          <w:p w14:paraId="783D5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3E654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nil"/>
              <w:left w:val="single" w:color="000000" w:sz="4" w:space="0"/>
              <w:bottom w:val="single" w:color="000000" w:sz="4" w:space="0"/>
              <w:right w:val="single" w:color="auto" w:sz="4" w:space="0"/>
            </w:tcBorders>
            <w:shd w:val="clear" w:color="auto" w:fill="auto"/>
            <w:vAlign w:val="center"/>
          </w:tcPr>
          <w:p w14:paraId="6183E1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51A3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FF2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EC89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131</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BB9A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5334C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BC3D8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auto"/>
            <w:vAlign w:val="center"/>
          </w:tcPr>
          <w:p w14:paraId="6AF850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auto"/>
            <w:vAlign w:val="center"/>
          </w:tcPr>
          <w:p w14:paraId="0E8087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auto"/>
            <w:vAlign w:val="center"/>
          </w:tcPr>
          <w:p w14:paraId="03B3DF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3860CB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w:t>
            </w:r>
          </w:p>
        </w:tc>
        <w:tc>
          <w:tcPr>
            <w:tcW w:w="173" w:type="pct"/>
            <w:tcBorders>
              <w:top w:val="single" w:color="000000" w:sz="4" w:space="0"/>
              <w:left w:val="nil"/>
              <w:bottom w:val="single" w:color="000000" w:sz="4" w:space="0"/>
              <w:right w:val="single" w:color="000000" w:sz="4" w:space="0"/>
            </w:tcBorders>
            <w:shd w:val="clear" w:color="auto" w:fill="auto"/>
            <w:noWrap/>
            <w:vAlign w:val="center"/>
          </w:tcPr>
          <w:p w14:paraId="6E5525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1EE4C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6.02 </w:t>
            </w:r>
          </w:p>
        </w:tc>
        <w:tc>
          <w:tcPr>
            <w:tcW w:w="128" w:type="pct"/>
            <w:tcBorders>
              <w:top w:val="single" w:color="000000" w:sz="4" w:space="0"/>
              <w:left w:val="nil"/>
              <w:bottom w:val="single" w:color="000000" w:sz="4" w:space="0"/>
              <w:right w:val="nil"/>
            </w:tcBorders>
            <w:shd w:val="clear" w:color="auto" w:fill="auto"/>
            <w:vAlign w:val="center"/>
          </w:tcPr>
          <w:p w14:paraId="165A26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1892E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6D017A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nil"/>
              <w:left w:val="single" w:color="000000" w:sz="4" w:space="0"/>
              <w:bottom w:val="single" w:color="000000" w:sz="4" w:space="0"/>
              <w:right w:val="single" w:color="auto" w:sz="4" w:space="0"/>
            </w:tcBorders>
            <w:shd w:val="clear" w:color="auto" w:fill="auto"/>
            <w:vAlign w:val="center"/>
          </w:tcPr>
          <w:p w14:paraId="3BEAFEB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C791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7919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2A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132</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F26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校园电视台</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0E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F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E8FA0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3DD5F5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A35EB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4C320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B0884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21280C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6.56 </w:t>
            </w:r>
          </w:p>
        </w:tc>
        <w:tc>
          <w:tcPr>
            <w:tcW w:w="128" w:type="pct"/>
            <w:tcBorders>
              <w:top w:val="single" w:color="000000" w:sz="4" w:space="0"/>
              <w:left w:val="nil"/>
              <w:bottom w:val="single" w:color="000000" w:sz="4" w:space="0"/>
              <w:right w:val="nil"/>
            </w:tcBorders>
            <w:shd w:val="clear" w:color="auto" w:fill="auto"/>
            <w:vAlign w:val="center"/>
          </w:tcPr>
          <w:p w14:paraId="3C6E22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6A6697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4931D9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38BEB5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4CCE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FC0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657C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133</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36D8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E61E2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E51FA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FAB09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472779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00B60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526D61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76DDD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4C74D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6.56 </w:t>
            </w:r>
          </w:p>
        </w:tc>
        <w:tc>
          <w:tcPr>
            <w:tcW w:w="128" w:type="pct"/>
            <w:tcBorders>
              <w:top w:val="single" w:color="000000" w:sz="4" w:space="0"/>
              <w:left w:val="nil"/>
              <w:bottom w:val="single" w:color="000000" w:sz="4" w:space="0"/>
              <w:right w:val="nil"/>
            </w:tcBorders>
            <w:shd w:val="clear" w:color="auto" w:fill="auto"/>
            <w:vAlign w:val="center"/>
          </w:tcPr>
          <w:p w14:paraId="571938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3A37A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694B9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5D95388">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6C9D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D18E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6B3FAB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134</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50C3FF3">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04F17D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C2F0F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21932E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auto" w:sz="4" w:space="0"/>
              <w:right w:val="nil"/>
            </w:tcBorders>
            <w:shd w:val="clear" w:color="auto" w:fill="FFFFFF"/>
            <w:vAlign w:val="center"/>
          </w:tcPr>
          <w:p w14:paraId="7907FE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3AC95D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auto" w:sz="4" w:space="0"/>
              <w:right w:val="nil"/>
            </w:tcBorders>
            <w:shd w:val="clear" w:color="auto" w:fill="auto"/>
            <w:noWrap/>
            <w:vAlign w:val="center"/>
          </w:tcPr>
          <w:p w14:paraId="7B6C9F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3.08</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67E1CD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0EFC49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6.56 </w:t>
            </w:r>
          </w:p>
        </w:tc>
        <w:tc>
          <w:tcPr>
            <w:tcW w:w="128" w:type="pct"/>
            <w:tcBorders>
              <w:top w:val="single" w:color="000000" w:sz="4" w:space="0"/>
              <w:left w:val="nil"/>
              <w:bottom w:val="single" w:color="auto" w:sz="4" w:space="0"/>
              <w:right w:val="nil"/>
            </w:tcBorders>
            <w:shd w:val="clear" w:color="auto" w:fill="auto"/>
            <w:vAlign w:val="center"/>
          </w:tcPr>
          <w:p w14:paraId="7FC07F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2EF324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3D08B2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4C60EB9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97C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879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7BE6D7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135</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D55C2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电教办公室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1E92FB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121AE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62E9B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auto" w:sz="4" w:space="0"/>
              <w:left w:val="nil"/>
              <w:bottom w:val="single" w:color="000000" w:sz="4" w:space="0"/>
              <w:right w:val="nil"/>
            </w:tcBorders>
            <w:shd w:val="clear" w:color="auto" w:fill="FFFFFF"/>
            <w:vAlign w:val="center"/>
          </w:tcPr>
          <w:p w14:paraId="3E791E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6F8483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81876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3.18</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5A56FC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4D3148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6.76 </w:t>
            </w:r>
          </w:p>
        </w:tc>
        <w:tc>
          <w:tcPr>
            <w:tcW w:w="128" w:type="pct"/>
            <w:tcBorders>
              <w:top w:val="single" w:color="auto" w:sz="4" w:space="0"/>
              <w:left w:val="nil"/>
              <w:bottom w:val="single" w:color="000000" w:sz="4" w:space="0"/>
              <w:right w:val="nil"/>
            </w:tcBorders>
            <w:shd w:val="clear" w:color="auto" w:fill="auto"/>
            <w:vAlign w:val="center"/>
          </w:tcPr>
          <w:p w14:paraId="204D09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1386AA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15945C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12A0F1AA">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F778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48AE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692F6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136</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A23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电教处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ABEF5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453178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2DD2CA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92" w:type="pct"/>
            <w:tcBorders>
              <w:top w:val="single" w:color="000000" w:sz="4" w:space="0"/>
              <w:left w:val="nil"/>
              <w:bottom w:val="single" w:color="000000" w:sz="4" w:space="0"/>
              <w:right w:val="nil"/>
            </w:tcBorders>
            <w:shd w:val="clear" w:color="auto" w:fill="FFFFFF"/>
            <w:vAlign w:val="center"/>
          </w:tcPr>
          <w:p w14:paraId="72045C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5E558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6D8DFF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92026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BEA04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6.36 </w:t>
            </w:r>
          </w:p>
        </w:tc>
        <w:tc>
          <w:tcPr>
            <w:tcW w:w="128" w:type="pct"/>
            <w:tcBorders>
              <w:top w:val="single" w:color="000000" w:sz="4" w:space="0"/>
              <w:left w:val="nil"/>
              <w:bottom w:val="single" w:color="000000" w:sz="4" w:space="0"/>
              <w:right w:val="nil"/>
            </w:tcBorders>
            <w:shd w:val="clear" w:color="auto" w:fill="auto"/>
            <w:vAlign w:val="center"/>
          </w:tcPr>
          <w:p w14:paraId="4ED012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05C01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278A24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A06B44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7BE5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04FF7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F3ACD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137</w:t>
            </w:r>
          </w:p>
        </w:tc>
        <w:tc>
          <w:tcPr>
            <w:tcW w:w="49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10D0514">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auto" w:sz="4" w:space="0"/>
              <w:right w:val="single" w:color="000000" w:sz="4" w:space="0"/>
            </w:tcBorders>
            <w:shd w:val="clear" w:color="auto" w:fill="auto"/>
            <w:vAlign w:val="center"/>
          </w:tcPr>
          <w:p w14:paraId="4A6EF8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58544D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14CE4E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auto" w:sz="4" w:space="0"/>
              <w:right w:val="nil"/>
            </w:tcBorders>
            <w:shd w:val="clear" w:color="auto" w:fill="FFFFFF"/>
            <w:vAlign w:val="center"/>
          </w:tcPr>
          <w:p w14:paraId="472D6F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2ADAFF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auto" w:sz="4" w:space="0"/>
              <w:right w:val="nil"/>
            </w:tcBorders>
            <w:shd w:val="clear" w:color="auto" w:fill="auto"/>
            <w:noWrap/>
            <w:vAlign w:val="center"/>
          </w:tcPr>
          <w:p w14:paraId="4E7ED6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2.98</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657876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08FEFE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6.36 </w:t>
            </w:r>
          </w:p>
        </w:tc>
        <w:tc>
          <w:tcPr>
            <w:tcW w:w="128" w:type="pct"/>
            <w:tcBorders>
              <w:top w:val="single" w:color="000000" w:sz="4" w:space="0"/>
              <w:left w:val="nil"/>
              <w:bottom w:val="single" w:color="auto" w:sz="4" w:space="0"/>
              <w:right w:val="nil"/>
            </w:tcBorders>
            <w:shd w:val="clear" w:color="auto" w:fill="auto"/>
            <w:vAlign w:val="center"/>
          </w:tcPr>
          <w:p w14:paraId="4FE5E0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6E3D21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3724A2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auto" w:sz="4" w:space="0"/>
              <w:right w:val="single" w:color="auto" w:sz="4" w:space="0"/>
            </w:tcBorders>
            <w:shd w:val="clear" w:color="auto" w:fill="auto"/>
            <w:vAlign w:val="center"/>
          </w:tcPr>
          <w:p w14:paraId="4D1000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6841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5929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66ACB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138</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677728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电教器材室</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2E5932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7CCA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0750F3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3.83</w:t>
            </w:r>
          </w:p>
        </w:tc>
        <w:tc>
          <w:tcPr>
            <w:tcW w:w="192" w:type="pct"/>
            <w:tcBorders>
              <w:top w:val="single" w:color="auto" w:sz="4" w:space="0"/>
              <w:left w:val="nil"/>
              <w:bottom w:val="single" w:color="000000" w:sz="4" w:space="0"/>
              <w:right w:val="nil"/>
            </w:tcBorders>
            <w:shd w:val="clear" w:color="auto" w:fill="FFFFFF"/>
            <w:vAlign w:val="center"/>
          </w:tcPr>
          <w:p w14:paraId="4BAD6B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77533A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33C55E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2.98</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27535E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1227E7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6.36 </w:t>
            </w:r>
          </w:p>
        </w:tc>
        <w:tc>
          <w:tcPr>
            <w:tcW w:w="128" w:type="pct"/>
            <w:tcBorders>
              <w:top w:val="single" w:color="auto" w:sz="4" w:space="0"/>
              <w:left w:val="nil"/>
              <w:bottom w:val="single" w:color="000000" w:sz="4" w:space="0"/>
              <w:right w:val="nil"/>
            </w:tcBorders>
            <w:shd w:val="clear" w:color="auto" w:fill="auto"/>
            <w:vAlign w:val="center"/>
          </w:tcPr>
          <w:p w14:paraId="67CC63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71C302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3D88D2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65E89DC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04D6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6A33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275AF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139</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6FB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网络控制中心</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187353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E6D6F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F50CE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5486AD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CC2F7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59CB63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0001D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01832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6.24 </w:t>
            </w:r>
          </w:p>
        </w:tc>
        <w:tc>
          <w:tcPr>
            <w:tcW w:w="128" w:type="pct"/>
            <w:tcBorders>
              <w:top w:val="single" w:color="000000" w:sz="4" w:space="0"/>
              <w:left w:val="nil"/>
              <w:bottom w:val="single" w:color="000000" w:sz="4" w:space="0"/>
              <w:right w:val="nil"/>
            </w:tcBorders>
            <w:shd w:val="clear" w:color="auto" w:fill="auto"/>
            <w:vAlign w:val="center"/>
          </w:tcPr>
          <w:p w14:paraId="452407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9BC62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0BBA9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E5A4D9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C6CC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65FB8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221D0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33FC6">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A1FFF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024910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76075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000000" w:sz="4" w:space="0"/>
              <w:left w:val="nil"/>
              <w:bottom w:val="single" w:color="000000" w:sz="4" w:space="0"/>
              <w:right w:val="nil"/>
            </w:tcBorders>
            <w:shd w:val="clear" w:color="auto" w:fill="FFFFFF"/>
            <w:vAlign w:val="center"/>
          </w:tcPr>
          <w:p w14:paraId="178E83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31FDD1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18D907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2.92</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66D67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67F0BE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6.24 </w:t>
            </w:r>
          </w:p>
        </w:tc>
        <w:tc>
          <w:tcPr>
            <w:tcW w:w="128" w:type="pct"/>
            <w:tcBorders>
              <w:top w:val="single" w:color="000000" w:sz="4" w:space="0"/>
              <w:left w:val="nil"/>
              <w:bottom w:val="single" w:color="000000" w:sz="4" w:space="0"/>
              <w:right w:val="nil"/>
            </w:tcBorders>
            <w:shd w:val="clear" w:color="auto" w:fill="auto"/>
            <w:vAlign w:val="center"/>
          </w:tcPr>
          <w:p w14:paraId="2F46F5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C48D3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A1FCB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35BEFD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3BA1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1BA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39C7EC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CF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科研处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66E36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3A3E0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72DE53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3.46</w:t>
            </w:r>
          </w:p>
        </w:tc>
        <w:tc>
          <w:tcPr>
            <w:tcW w:w="192" w:type="pct"/>
            <w:tcBorders>
              <w:top w:val="single" w:color="000000" w:sz="4" w:space="0"/>
              <w:left w:val="nil"/>
              <w:bottom w:val="single" w:color="000000" w:sz="4" w:space="0"/>
              <w:right w:val="nil"/>
            </w:tcBorders>
            <w:shd w:val="clear" w:color="auto" w:fill="FFFFFF"/>
            <w:vAlign w:val="center"/>
          </w:tcPr>
          <w:p w14:paraId="791F98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39763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4221AF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30DED1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0B68F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1567C5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0623D3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42800F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BE93D6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FAED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0F54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FC289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74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技能鉴定处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415D7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A7FF0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861F3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3.76</w:t>
            </w:r>
          </w:p>
        </w:tc>
        <w:tc>
          <w:tcPr>
            <w:tcW w:w="192" w:type="pct"/>
            <w:tcBorders>
              <w:top w:val="single" w:color="000000" w:sz="4" w:space="0"/>
              <w:left w:val="nil"/>
              <w:bottom w:val="single" w:color="000000" w:sz="4" w:space="0"/>
              <w:right w:val="nil"/>
            </w:tcBorders>
            <w:shd w:val="clear" w:color="auto" w:fill="FFFFFF"/>
            <w:vAlign w:val="center"/>
          </w:tcPr>
          <w:p w14:paraId="62DBB7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B6680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393C10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E3500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CDCA9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6.78 </w:t>
            </w:r>
          </w:p>
        </w:tc>
        <w:tc>
          <w:tcPr>
            <w:tcW w:w="128" w:type="pct"/>
            <w:tcBorders>
              <w:top w:val="single" w:color="000000" w:sz="4" w:space="0"/>
              <w:left w:val="nil"/>
              <w:bottom w:val="single" w:color="000000" w:sz="4" w:space="0"/>
              <w:right w:val="nil"/>
            </w:tcBorders>
            <w:shd w:val="clear" w:color="auto" w:fill="auto"/>
            <w:vAlign w:val="center"/>
          </w:tcPr>
          <w:p w14:paraId="76B95D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34008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A1C5A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83C060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4038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60AA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785DF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143</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894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技能鉴定处</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99E72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102D90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32098D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2EEE78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7299B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nil"/>
              <w:left w:val="nil"/>
              <w:bottom w:val="single" w:color="000000" w:sz="4" w:space="0"/>
              <w:right w:val="nil"/>
            </w:tcBorders>
            <w:shd w:val="clear" w:color="auto" w:fill="auto"/>
            <w:noWrap/>
            <w:vAlign w:val="center"/>
          </w:tcPr>
          <w:p w14:paraId="45DBA9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C96EF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445586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2.99 </w:t>
            </w:r>
          </w:p>
        </w:tc>
        <w:tc>
          <w:tcPr>
            <w:tcW w:w="128" w:type="pct"/>
            <w:tcBorders>
              <w:top w:val="single" w:color="000000" w:sz="4" w:space="0"/>
              <w:left w:val="nil"/>
              <w:bottom w:val="single" w:color="000000" w:sz="4" w:space="0"/>
              <w:right w:val="nil"/>
            </w:tcBorders>
            <w:shd w:val="clear" w:color="auto" w:fill="auto"/>
            <w:vAlign w:val="center"/>
          </w:tcPr>
          <w:p w14:paraId="2F9916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5A60AE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371B80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C0EA80C">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A028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45692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A3196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144</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0D181">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B04A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F08B6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44A7D3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1.55</w:t>
            </w:r>
          </w:p>
        </w:tc>
        <w:tc>
          <w:tcPr>
            <w:tcW w:w="192" w:type="pct"/>
            <w:tcBorders>
              <w:top w:val="single" w:color="000000" w:sz="4" w:space="0"/>
              <w:left w:val="nil"/>
              <w:bottom w:val="single" w:color="000000" w:sz="4" w:space="0"/>
              <w:right w:val="nil"/>
            </w:tcBorders>
            <w:shd w:val="clear" w:color="auto" w:fill="FFFFFF"/>
            <w:vAlign w:val="center"/>
          </w:tcPr>
          <w:p w14:paraId="6250CE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C35A3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A9D1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0EB81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212A69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2.99 </w:t>
            </w:r>
          </w:p>
        </w:tc>
        <w:tc>
          <w:tcPr>
            <w:tcW w:w="128" w:type="pct"/>
            <w:tcBorders>
              <w:top w:val="single" w:color="000000" w:sz="4" w:space="0"/>
              <w:left w:val="nil"/>
              <w:bottom w:val="single" w:color="000000" w:sz="4" w:space="0"/>
              <w:right w:val="nil"/>
            </w:tcBorders>
            <w:shd w:val="clear" w:color="auto" w:fill="auto"/>
            <w:vAlign w:val="center"/>
          </w:tcPr>
          <w:p w14:paraId="07C118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FE9FF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D4601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32F87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5C79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72B7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E07C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145</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877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学校档案管</w:t>
            </w:r>
          </w:p>
        </w:tc>
        <w:tc>
          <w:tcPr>
            <w:tcW w:w="397" w:type="pct"/>
            <w:tcBorders>
              <w:top w:val="nil"/>
              <w:left w:val="single" w:color="000000" w:sz="4" w:space="0"/>
              <w:bottom w:val="single" w:color="000000" w:sz="4" w:space="0"/>
              <w:right w:val="single" w:color="000000" w:sz="4" w:space="0"/>
            </w:tcBorders>
            <w:shd w:val="clear" w:color="auto" w:fill="auto"/>
            <w:vAlign w:val="center"/>
          </w:tcPr>
          <w:p w14:paraId="09BFC2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698B38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A1AF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38A38E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5A7766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55FC3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13110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E79CF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6.38 </w:t>
            </w:r>
          </w:p>
        </w:tc>
        <w:tc>
          <w:tcPr>
            <w:tcW w:w="128" w:type="pct"/>
            <w:tcBorders>
              <w:top w:val="single" w:color="000000" w:sz="4" w:space="0"/>
              <w:left w:val="nil"/>
              <w:bottom w:val="single" w:color="000000" w:sz="4" w:space="0"/>
              <w:right w:val="nil"/>
            </w:tcBorders>
            <w:shd w:val="clear" w:color="auto" w:fill="auto"/>
            <w:vAlign w:val="center"/>
          </w:tcPr>
          <w:p w14:paraId="6A071C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1DC7C0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FE0B2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3AD286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5C25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F913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21705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146</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7989A">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592960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2BA14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DC603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92" w:type="pct"/>
            <w:tcBorders>
              <w:top w:val="single" w:color="000000" w:sz="4" w:space="0"/>
              <w:left w:val="nil"/>
              <w:bottom w:val="single" w:color="000000" w:sz="4" w:space="0"/>
              <w:right w:val="nil"/>
            </w:tcBorders>
            <w:shd w:val="clear" w:color="auto" w:fill="FFFFFF"/>
            <w:vAlign w:val="center"/>
          </w:tcPr>
          <w:p w14:paraId="338510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90A53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6CEE2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7E873C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6F5F9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6.38 </w:t>
            </w:r>
          </w:p>
        </w:tc>
        <w:tc>
          <w:tcPr>
            <w:tcW w:w="128" w:type="pct"/>
            <w:tcBorders>
              <w:top w:val="single" w:color="000000" w:sz="4" w:space="0"/>
              <w:left w:val="nil"/>
              <w:bottom w:val="single" w:color="000000" w:sz="4" w:space="0"/>
              <w:right w:val="nil"/>
            </w:tcBorders>
            <w:shd w:val="clear" w:color="auto" w:fill="auto"/>
            <w:vAlign w:val="center"/>
          </w:tcPr>
          <w:p w14:paraId="2830B5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3C5AC7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1B5C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097451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AE47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8B4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F9B62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147</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A55F2">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7C8A06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2C59AF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651CB0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92" w:type="pct"/>
            <w:tcBorders>
              <w:top w:val="single" w:color="000000" w:sz="4" w:space="0"/>
              <w:left w:val="nil"/>
              <w:bottom w:val="single" w:color="000000" w:sz="4" w:space="0"/>
              <w:right w:val="nil"/>
            </w:tcBorders>
            <w:shd w:val="clear" w:color="auto" w:fill="FFFFFF"/>
            <w:vAlign w:val="center"/>
          </w:tcPr>
          <w:p w14:paraId="46EB9F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4D03BE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7022F7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56D4F3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03CEDE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6.38 </w:t>
            </w:r>
          </w:p>
        </w:tc>
        <w:tc>
          <w:tcPr>
            <w:tcW w:w="128" w:type="pct"/>
            <w:tcBorders>
              <w:top w:val="single" w:color="000000" w:sz="4" w:space="0"/>
              <w:left w:val="nil"/>
              <w:bottom w:val="single" w:color="000000" w:sz="4" w:space="0"/>
              <w:right w:val="nil"/>
            </w:tcBorders>
            <w:shd w:val="clear" w:color="auto" w:fill="auto"/>
            <w:vAlign w:val="center"/>
          </w:tcPr>
          <w:p w14:paraId="704494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13C5F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1B9C92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0A98B5F">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52C6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3D324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41EBD8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148</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524EC">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654989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31024B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2FC99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92" w:type="pct"/>
            <w:tcBorders>
              <w:top w:val="single" w:color="000000" w:sz="4" w:space="0"/>
              <w:left w:val="nil"/>
              <w:bottom w:val="single" w:color="000000" w:sz="4" w:space="0"/>
              <w:right w:val="nil"/>
            </w:tcBorders>
            <w:shd w:val="clear" w:color="auto" w:fill="FFFFFF"/>
            <w:vAlign w:val="center"/>
          </w:tcPr>
          <w:p w14:paraId="71EEE5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72CC7B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3A2D8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2F9E1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5CF3B6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6.38 </w:t>
            </w:r>
          </w:p>
        </w:tc>
        <w:tc>
          <w:tcPr>
            <w:tcW w:w="128" w:type="pct"/>
            <w:tcBorders>
              <w:top w:val="single" w:color="000000" w:sz="4" w:space="0"/>
              <w:left w:val="nil"/>
              <w:bottom w:val="single" w:color="000000" w:sz="4" w:space="0"/>
              <w:right w:val="nil"/>
            </w:tcBorders>
            <w:shd w:val="clear" w:color="auto" w:fill="auto"/>
            <w:vAlign w:val="center"/>
          </w:tcPr>
          <w:p w14:paraId="6B5B44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45DE68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5ABB65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07760F9">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A207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7241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027F2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149</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3CD68">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372CDB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76CBA1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BD058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000000" w:sz="4" w:space="0"/>
              <w:right w:val="nil"/>
            </w:tcBorders>
            <w:shd w:val="clear" w:color="auto" w:fill="FFFFFF"/>
            <w:vAlign w:val="center"/>
          </w:tcPr>
          <w:p w14:paraId="505DDD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2809E4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FB49B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21D425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1DEDBF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6.38 </w:t>
            </w:r>
          </w:p>
        </w:tc>
        <w:tc>
          <w:tcPr>
            <w:tcW w:w="128" w:type="pct"/>
            <w:tcBorders>
              <w:top w:val="single" w:color="000000" w:sz="4" w:space="0"/>
              <w:left w:val="nil"/>
              <w:bottom w:val="single" w:color="000000" w:sz="4" w:space="0"/>
              <w:right w:val="nil"/>
            </w:tcBorders>
            <w:shd w:val="clear" w:color="auto" w:fill="auto"/>
            <w:vAlign w:val="center"/>
          </w:tcPr>
          <w:p w14:paraId="768B86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8218D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0FA9D5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78E001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2329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21A7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2A08D5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EAE8F">
            <w:pPr>
              <w:jc w:val="center"/>
              <w:rPr>
                <w:rFonts w:hint="eastAsia" w:ascii="仿宋" w:hAnsi="仿宋" w:eastAsia="仿宋" w:cs="仿宋"/>
                <w:i w:val="0"/>
                <w:iCs w:val="0"/>
                <w:color w:val="000000"/>
                <w:sz w:val="20"/>
                <w:szCs w:val="20"/>
                <w:highlight w:val="none"/>
                <w:u w:val="none"/>
              </w:rPr>
            </w:pPr>
          </w:p>
        </w:tc>
        <w:tc>
          <w:tcPr>
            <w:tcW w:w="397" w:type="pct"/>
            <w:tcBorders>
              <w:top w:val="nil"/>
              <w:left w:val="single" w:color="000000" w:sz="4" w:space="0"/>
              <w:bottom w:val="single" w:color="000000" w:sz="4" w:space="0"/>
              <w:right w:val="single" w:color="000000" w:sz="4" w:space="0"/>
            </w:tcBorders>
            <w:shd w:val="clear" w:color="auto" w:fill="auto"/>
            <w:vAlign w:val="center"/>
          </w:tcPr>
          <w:p w14:paraId="2C1E10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000000" w:sz="4" w:space="0"/>
              <w:right w:val="single" w:color="000000" w:sz="4" w:space="0"/>
            </w:tcBorders>
            <w:shd w:val="clear" w:color="auto" w:fill="auto"/>
            <w:noWrap/>
            <w:vAlign w:val="center"/>
          </w:tcPr>
          <w:p w14:paraId="5E672F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0999B9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12.7</w:t>
            </w:r>
          </w:p>
        </w:tc>
        <w:tc>
          <w:tcPr>
            <w:tcW w:w="192" w:type="pct"/>
            <w:tcBorders>
              <w:top w:val="single" w:color="000000" w:sz="4" w:space="0"/>
              <w:left w:val="nil"/>
              <w:bottom w:val="single" w:color="000000" w:sz="4" w:space="0"/>
              <w:right w:val="nil"/>
            </w:tcBorders>
            <w:shd w:val="clear" w:color="auto" w:fill="FFFFFF"/>
            <w:vAlign w:val="center"/>
          </w:tcPr>
          <w:p w14:paraId="4408BD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BBBF1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1A53D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2.99</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60BE11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000000" w:sz="4" w:space="0"/>
              <w:right w:val="nil"/>
            </w:tcBorders>
            <w:shd w:val="clear" w:color="auto" w:fill="auto"/>
            <w:vAlign w:val="center"/>
          </w:tcPr>
          <w:p w14:paraId="7EF85B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9.57 </w:t>
            </w:r>
          </w:p>
        </w:tc>
        <w:tc>
          <w:tcPr>
            <w:tcW w:w="128" w:type="pct"/>
            <w:tcBorders>
              <w:top w:val="single" w:color="000000" w:sz="4" w:space="0"/>
              <w:left w:val="nil"/>
              <w:bottom w:val="single" w:color="000000" w:sz="4" w:space="0"/>
              <w:right w:val="nil"/>
            </w:tcBorders>
            <w:shd w:val="clear" w:color="auto" w:fill="auto"/>
            <w:vAlign w:val="center"/>
          </w:tcPr>
          <w:p w14:paraId="0181B8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2BCE24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000000" w:sz="4" w:space="0"/>
              <w:right w:val="nil"/>
            </w:tcBorders>
            <w:shd w:val="clear" w:color="auto" w:fill="auto"/>
            <w:vAlign w:val="center"/>
          </w:tcPr>
          <w:p w14:paraId="722182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2529775">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DF36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9C2A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E3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2F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外联办</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B93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49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66665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92" w:type="pct"/>
            <w:tcBorders>
              <w:top w:val="single" w:color="000000" w:sz="4" w:space="0"/>
              <w:left w:val="nil"/>
              <w:bottom w:val="single" w:color="000000" w:sz="4" w:space="0"/>
              <w:right w:val="nil"/>
            </w:tcBorders>
            <w:shd w:val="clear" w:color="auto" w:fill="FFFFFF"/>
            <w:vAlign w:val="center"/>
          </w:tcPr>
          <w:p w14:paraId="5D38C7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0EB197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2FD023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3C6FE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000000" w:sz="4" w:space="0"/>
              <w:left w:val="single" w:color="000000" w:sz="4" w:space="0"/>
              <w:bottom w:val="single" w:color="000000" w:sz="4" w:space="0"/>
              <w:right w:val="nil"/>
            </w:tcBorders>
            <w:shd w:val="clear" w:color="auto" w:fill="auto"/>
            <w:vAlign w:val="center"/>
          </w:tcPr>
          <w:p w14:paraId="6255FF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19.08 </w:t>
            </w:r>
          </w:p>
        </w:tc>
        <w:tc>
          <w:tcPr>
            <w:tcW w:w="128" w:type="pct"/>
            <w:tcBorders>
              <w:top w:val="single" w:color="000000" w:sz="4" w:space="0"/>
              <w:left w:val="nil"/>
              <w:bottom w:val="single" w:color="000000" w:sz="4" w:space="0"/>
              <w:right w:val="nil"/>
            </w:tcBorders>
            <w:shd w:val="clear" w:color="auto" w:fill="auto"/>
            <w:vAlign w:val="center"/>
          </w:tcPr>
          <w:p w14:paraId="0728A1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000000" w:sz="4" w:space="0"/>
              <w:right w:val="nil"/>
            </w:tcBorders>
            <w:shd w:val="clear" w:color="auto" w:fill="auto"/>
            <w:vAlign w:val="center"/>
          </w:tcPr>
          <w:p w14:paraId="731E02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000000" w:sz="4" w:space="0"/>
              <w:left w:val="nil"/>
              <w:bottom w:val="single" w:color="000000" w:sz="4" w:space="0"/>
              <w:right w:val="nil"/>
            </w:tcBorders>
            <w:shd w:val="clear" w:color="auto" w:fill="auto"/>
            <w:vAlign w:val="center"/>
          </w:tcPr>
          <w:p w14:paraId="50CD82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8E60A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遮光面料，2倍褶皱用料，加厚铝合金静音滑轨，含辅料喷塑加强叉勾，含制作及安装</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E8B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9CA4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auto" w:sz="4" w:space="0"/>
              <w:right w:val="single" w:color="000000" w:sz="4" w:space="0"/>
            </w:tcBorders>
            <w:shd w:val="clear" w:color="auto" w:fill="auto"/>
            <w:vAlign w:val="center"/>
          </w:tcPr>
          <w:p w14:paraId="7F07D7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152</w:t>
            </w:r>
          </w:p>
        </w:tc>
        <w:tc>
          <w:tcPr>
            <w:tcW w:w="497"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04F541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外联处</w:t>
            </w:r>
          </w:p>
        </w:tc>
        <w:tc>
          <w:tcPr>
            <w:tcW w:w="397" w:type="pct"/>
            <w:tcBorders>
              <w:top w:val="nil"/>
              <w:left w:val="single" w:color="000000" w:sz="4" w:space="0"/>
              <w:bottom w:val="single" w:color="auto" w:sz="4" w:space="0"/>
              <w:right w:val="single" w:color="000000" w:sz="4" w:space="0"/>
            </w:tcBorders>
            <w:shd w:val="clear" w:color="auto" w:fill="auto"/>
            <w:vAlign w:val="center"/>
          </w:tcPr>
          <w:p w14:paraId="038D7E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nil"/>
              <w:left w:val="single" w:color="000000" w:sz="4" w:space="0"/>
              <w:bottom w:val="single" w:color="auto" w:sz="4" w:space="0"/>
              <w:right w:val="single" w:color="000000" w:sz="4" w:space="0"/>
            </w:tcBorders>
            <w:shd w:val="clear" w:color="auto" w:fill="auto"/>
            <w:noWrap/>
            <w:vAlign w:val="center"/>
          </w:tcPr>
          <w:p w14:paraId="499576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000000" w:sz="4" w:space="0"/>
              <w:left w:val="single" w:color="000000" w:sz="4" w:space="0"/>
              <w:bottom w:val="single" w:color="auto" w:sz="4" w:space="0"/>
              <w:right w:val="nil"/>
            </w:tcBorders>
            <w:shd w:val="clear" w:color="auto" w:fill="FFFFFF"/>
            <w:vAlign w:val="center"/>
          </w:tcPr>
          <w:p w14:paraId="228D4E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92" w:type="pct"/>
            <w:tcBorders>
              <w:top w:val="single" w:color="000000" w:sz="4" w:space="0"/>
              <w:left w:val="nil"/>
              <w:bottom w:val="single" w:color="auto" w:sz="4" w:space="0"/>
              <w:right w:val="nil"/>
            </w:tcBorders>
            <w:shd w:val="clear" w:color="auto" w:fill="FFFFFF"/>
            <w:vAlign w:val="center"/>
          </w:tcPr>
          <w:p w14:paraId="574F65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auto" w:sz="4" w:space="0"/>
              <w:right w:val="nil"/>
            </w:tcBorders>
            <w:shd w:val="clear" w:color="auto" w:fill="FFFFFF"/>
            <w:vAlign w:val="center"/>
          </w:tcPr>
          <w:p w14:paraId="627193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auto" w:sz="4" w:space="0"/>
              <w:right w:val="nil"/>
            </w:tcBorders>
            <w:shd w:val="clear" w:color="auto" w:fill="auto"/>
            <w:noWrap/>
            <w:vAlign w:val="center"/>
          </w:tcPr>
          <w:p w14:paraId="54A741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3.16</w:t>
            </w:r>
          </w:p>
        </w:tc>
        <w:tc>
          <w:tcPr>
            <w:tcW w:w="173" w:type="pct"/>
            <w:tcBorders>
              <w:top w:val="single" w:color="000000" w:sz="4" w:space="0"/>
              <w:left w:val="nil"/>
              <w:bottom w:val="single" w:color="auto" w:sz="4" w:space="0"/>
              <w:right w:val="single" w:color="000000" w:sz="4" w:space="0"/>
            </w:tcBorders>
            <w:shd w:val="clear" w:color="auto" w:fill="FFFFFF"/>
            <w:noWrap/>
            <w:vAlign w:val="center"/>
          </w:tcPr>
          <w:p w14:paraId="033E09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nil"/>
              <w:left w:val="single" w:color="000000" w:sz="4" w:space="0"/>
              <w:bottom w:val="single" w:color="auto" w:sz="4" w:space="0"/>
              <w:right w:val="nil"/>
            </w:tcBorders>
            <w:shd w:val="clear" w:color="auto" w:fill="auto"/>
            <w:vAlign w:val="center"/>
          </w:tcPr>
          <w:p w14:paraId="48F84D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10.08 </w:t>
            </w:r>
          </w:p>
        </w:tc>
        <w:tc>
          <w:tcPr>
            <w:tcW w:w="128" w:type="pct"/>
            <w:tcBorders>
              <w:top w:val="single" w:color="000000" w:sz="4" w:space="0"/>
              <w:left w:val="nil"/>
              <w:bottom w:val="single" w:color="auto" w:sz="4" w:space="0"/>
              <w:right w:val="nil"/>
            </w:tcBorders>
            <w:shd w:val="clear" w:color="auto" w:fill="auto"/>
            <w:vAlign w:val="center"/>
          </w:tcPr>
          <w:p w14:paraId="1E56C6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000000" w:sz="4" w:space="0"/>
              <w:left w:val="nil"/>
              <w:bottom w:val="single" w:color="auto" w:sz="4" w:space="0"/>
              <w:right w:val="nil"/>
            </w:tcBorders>
            <w:shd w:val="clear" w:color="auto" w:fill="auto"/>
            <w:vAlign w:val="center"/>
          </w:tcPr>
          <w:p w14:paraId="31F75F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nil"/>
              <w:left w:val="nil"/>
              <w:bottom w:val="single" w:color="auto" w:sz="4" w:space="0"/>
              <w:right w:val="nil"/>
            </w:tcBorders>
            <w:shd w:val="clear" w:color="auto" w:fill="auto"/>
            <w:vAlign w:val="center"/>
          </w:tcPr>
          <w:p w14:paraId="769F9C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119E6B36">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CDF2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1EEB7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A584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153</w:t>
            </w:r>
          </w:p>
        </w:tc>
        <w:tc>
          <w:tcPr>
            <w:tcW w:w="497"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1B944D6">
            <w:pPr>
              <w:jc w:val="center"/>
              <w:rPr>
                <w:rFonts w:hint="eastAsia" w:ascii="仿宋" w:hAnsi="仿宋" w:eastAsia="仿宋" w:cs="仿宋"/>
                <w:i w:val="0"/>
                <w:iCs w:val="0"/>
                <w:color w:val="000000"/>
                <w:sz w:val="20"/>
                <w:szCs w:val="20"/>
                <w:highlight w:val="none"/>
                <w:u w:val="none"/>
              </w:rPr>
            </w:pP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14:paraId="10D3AB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57217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遮光率达70％左右</w:t>
            </w:r>
          </w:p>
        </w:tc>
        <w:tc>
          <w:tcPr>
            <w:tcW w:w="217" w:type="pct"/>
            <w:tcBorders>
              <w:top w:val="single" w:color="auto" w:sz="4" w:space="0"/>
              <w:left w:val="single" w:color="000000" w:sz="4" w:space="0"/>
              <w:bottom w:val="single" w:color="000000" w:sz="4" w:space="0"/>
              <w:right w:val="nil"/>
            </w:tcBorders>
            <w:shd w:val="clear" w:color="auto" w:fill="FFFFFF"/>
            <w:vAlign w:val="center"/>
          </w:tcPr>
          <w:p w14:paraId="101B17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92" w:type="pct"/>
            <w:tcBorders>
              <w:top w:val="single" w:color="auto" w:sz="4" w:space="0"/>
              <w:left w:val="nil"/>
              <w:bottom w:val="single" w:color="000000" w:sz="4" w:space="0"/>
              <w:right w:val="nil"/>
            </w:tcBorders>
            <w:shd w:val="clear" w:color="auto" w:fill="FFFFFF"/>
            <w:vAlign w:val="center"/>
          </w:tcPr>
          <w:p w14:paraId="38836E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auto" w:sz="4" w:space="0"/>
              <w:left w:val="nil"/>
              <w:bottom w:val="single" w:color="000000" w:sz="4" w:space="0"/>
              <w:right w:val="nil"/>
            </w:tcBorders>
            <w:shd w:val="clear" w:color="auto" w:fill="FFFFFF"/>
            <w:vAlign w:val="center"/>
          </w:tcPr>
          <w:p w14:paraId="5FA1AB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auto" w:sz="4" w:space="0"/>
              <w:left w:val="nil"/>
              <w:bottom w:val="single" w:color="000000" w:sz="4" w:space="0"/>
              <w:right w:val="nil"/>
            </w:tcBorders>
            <w:shd w:val="clear" w:color="auto" w:fill="auto"/>
            <w:noWrap/>
            <w:vAlign w:val="center"/>
          </w:tcPr>
          <w:p w14:paraId="6EA09C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3.15</w:t>
            </w:r>
          </w:p>
        </w:tc>
        <w:tc>
          <w:tcPr>
            <w:tcW w:w="173" w:type="pct"/>
            <w:tcBorders>
              <w:top w:val="single" w:color="auto" w:sz="4" w:space="0"/>
              <w:left w:val="nil"/>
              <w:bottom w:val="single" w:color="000000" w:sz="4" w:space="0"/>
              <w:right w:val="single" w:color="000000" w:sz="4" w:space="0"/>
            </w:tcBorders>
            <w:shd w:val="clear" w:color="auto" w:fill="FFFFFF"/>
            <w:noWrap/>
            <w:vAlign w:val="center"/>
          </w:tcPr>
          <w:p w14:paraId="51AE3D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275" w:type="pct"/>
            <w:tcBorders>
              <w:top w:val="single" w:color="auto" w:sz="4" w:space="0"/>
              <w:left w:val="single" w:color="000000" w:sz="4" w:space="0"/>
              <w:bottom w:val="single" w:color="000000" w:sz="4" w:space="0"/>
              <w:right w:val="nil"/>
            </w:tcBorders>
            <w:shd w:val="clear" w:color="auto" w:fill="auto"/>
            <w:vAlign w:val="center"/>
          </w:tcPr>
          <w:p w14:paraId="0F0447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6.70 </w:t>
            </w:r>
          </w:p>
        </w:tc>
        <w:tc>
          <w:tcPr>
            <w:tcW w:w="128" w:type="pct"/>
            <w:tcBorders>
              <w:top w:val="single" w:color="auto" w:sz="4" w:space="0"/>
              <w:left w:val="nil"/>
              <w:bottom w:val="single" w:color="000000" w:sz="4" w:space="0"/>
              <w:right w:val="nil"/>
            </w:tcBorders>
            <w:shd w:val="clear" w:color="auto" w:fill="auto"/>
            <w:vAlign w:val="center"/>
          </w:tcPr>
          <w:p w14:paraId="369ABC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15" w:type="pct"/>
            <w:tcBorders>
              <w:top w:val="single" w:color="auto" w:sz="4" w:space="0"/>
              <w:left w:val="nil"/>
              <w:bottom w:val="single" w:color="000000" w:sz="4" w:space="0"/>
              <w:right w:val="nil"/>
            </w:tcBorders>
            <w:shd w:val="clear" w:color="auto" w:fill="auto"/>
            <w:vAlign w:val="center"/>
          </w:tcPr>
          <w:p w14:paraId="05E3E6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17" w:type="pct"/>
            <w:tcBorders>
              <w:top w:val="single" w:color="auto" w:sz="4" w:space="0"/>
              <w:left w:val="nil"/>
              <w:bottom w:val="single" w:color="000000" w:sz="4" w:space="0"/>
              <w:right w:val="nil"/>
            </w:tcBorders>
            <w:shd w:val="clear" w:color="auto" w:fill="auto"/>
            <w:vAlign w:val="center"/>
          </w:tcPr>
          <w:p w14:paraId="5F1C4D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37974EA3">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716A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对开</w:t>
            </w:r>
          </w:p>
        </w:tc>
      </w:tr>
      <w:tr w14:paraId="535FC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6E8A67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154</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992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男女卫生间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304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A4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575C12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5DB4DA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646BD6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6A0E17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410A03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BAB78B">
            <w:pPr>
              <w:jc w:val="center"/>
              <w:rPr>
                <w:rFonts w:hint="eastAsia" w:ascii="仿宋" w:hAnsi="仿宋" w:eastAsia="仿宋" w:cs="仿宋"/>
                <w:i w:val="0"/>
                <w:iCs w:val="0"/>
                <w:color w:val="000000"/>
                <w:sz w:val="20"/>
                <w:szCs w:val="20"/>
                <w:highlight w:val="none"/>
                <w:u w:val="none"/>
              </w:rPr>
            </w:pPr>
          </w:p>
        </w:tc>
        <w:tc>
          <w:tcPr>
            <w:tcW w:w="1196" w:type="pct"/>
            <w:gridSpan w:val="4"/>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CF8F0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双面防水遮光卷帘，加重铝合金下梁，加强加厚卷管，加强拉珠</w:t>
            </w: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3E1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拉珠</w:t>
            </w:r>
          </w:p>
        </w:tc>
      </w:tr>
      <w:tr w14:paraId="18AA6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4" w:type="pct"/>
            <w:tcBorders>
              <w:top w:val="nil"/>
              <w:left w:val="single" w:color="000000" w:sz="4" w:space="0"/>
              <w:bottom w:val="single" w:color="000000" w:sz="4" w:space="0"/>
              <w:right w:val="single" w:color="000000" w:sz="4" w:space="0"/>
            </w:tcBorders>
            <w:shd w:val="clear" w:color="auto" w:fill="auto"/>
            <w:vAlign w:val="center"/>
          </w:tcPr>
          <w:p w14:paraId="1B10C4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155</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0742A">
            <w:pPr>
              <w:jc w:val="center"/>
              <w:rPr>
                <w:rFonts w:hint="eastAsia" w:ascii="仿宋" w:hAnsi="仿宋" w:eastAsia="仿宋" w:cs="仿宋"/>
                <w:i w:val="0"/>
                <w:iCs w:val="0"/>
                <w:color w:val="000000"/>
                <w:sz w:val="20"/>
                <w:szCs w:val="20"/>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32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北 窗</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C5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防水卷帘</w:t>
            </w:r>
          </w:p>
        </w:tc>
        <w:tc>
          <w:tcPr>
            <w:tcW w:w="217" w:type="pct"/>
            <w:tcBorders>
              <w:top w:val="single" w:color="000000" w:sz="4" w:space="0"/>
              <w:left w:val="single" w:color="000000" w:sz="4" w:space="0"/>
              <w:bottom w:val="single" w:color="000000" w:sz="4" w:space="0"/>
              <w:right w:val="nil"/>
            </w:tcBorders>
            <w:shd w:val="clear" w:color="auto" w:fill="FFFFFF"/>
            <w:vAlign w:val="center"/>
          </w:tcPr>
          <w:p w14:paraId="1BBDDF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92" w:type="pct"/>
            <w:tcBorders>
              <w:top w:val="single" w:color="000000" w:sz="4" w:space="0"/>
              <w:left w:val="nil"/>
              <w:bottom w:val="single" w:color="000000" w:sz="4" w:space="0"/>
              <w:right w:val="nil"/>
            </w:tcBorders>
            <w:shd w:val="clear" w:color="auto" w:fill="FFFFFF"/>
            <w:vAlign w:val="center"/>
          </w:tcPr>
          <w:p w14:paraId="1F2501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w:t>
            </w:r>
          </w:p>
        </w:tc>
        <w:tc>
          <w:tcPr>
            <w:tcW w:w="140" w:type="pct"/>
            <w:tcBorders>
              <w:top w:val="single" w:color="000000" w:sz="4" w:space="0"/>
              <w:left w:val="nil"/>
              <w:bottom w:val="single" w:color="000000" w:sz="4" w:space="0"/>
              <w:right w:val="nil"/>
            </w:tcBorders>
            <w:shd w:val="clear" w:color="auto" w:fill="FFFFFF"/>
            <w:vAlign w:val="center"/>
          </w:tcPr>
          <w:p w14:paraId="198AE2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218" w:type="pct"/>
            <w:tcBorders>
              <w:top w:val="single" w:color="000000" w:sz="4" w:space="0"/>
              <w:left w:val="nil"/>
              <w:bottom w:val="single" w:color="000000" w:sz="4" w:space="0"/>
              <w:right w:val="nil"/>
            </w:tcBorders>
            <w:shd w:val="clear" w:color="auto" w:fill="auto"/>
            <w:noWrap/>
            <w:vAlign w:val="center"/>
          </w:tcPr>
          <w:p w14:paraId="5154AD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2.58</w:t>
            </w:r>
          </w:p>
        </w:tc>
        <w:tc>
          <w:tcPr>
            <w:tcW w:w="173" w:type="pct"/>
            <w:tcBorders>
              <w:top w:val="single" w:color="000000" w:sz="4" w:space="0"/>
              <w:left w:val="nil"/>
              <w:bottom w:val="single" w:color="000000" w:sz="4" w:space="0"/>
              <w:right w:val="single" w:color="000000" w:sz="4" w:space="0"/>
            </w:tcBorders>
            <w:shd w:val="clear" w:color="auto" w:fill="FFFFFF"/>
            <w:noWrap/>
            <w:vAlign w:val="center"/>
          </w:tcPr>
          <w:p w14:paraId="10F438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H</w:t>
            </w:r>
          </w:p>
        </w:tc>
        <w:tc>
          <w:tcPr>
            <w:tcW w:w="7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BD4C8A">
            <w:pPr>
              <w:jc w:val="center"/>
              <w:rPr>
                <w:rFonts w:hint="eastAsia" w:ascii="仿宋" w:hAnsi="仿宋" w:eastAsia="仿宋" w:cs="仿宋"/>
                <w:i w:val="0"/>
                <w:iCs w:val="0"/>
                <w:color w:val="000000"/>
                <w:sz w:val="20"/>
                <w:szCs w:val="20"/>
                <w:highlight w:val="none"/>
                <w:u w:val="none"/>
              </w:rPr>
            </w:pPr>
          </w:p>
        </w:tc>
        <w:tc>
          <w:tcPr>
            <w:tcW w:w="1196" w:type="pct"/>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C2EF1D1">
            <w:pPr>
              <w:jc w:val="center"/>
              <w:rPr>
                <w:rFonts w:hint="eastAsia" w:ascii="仿宋" w:hAnsi="仿宋" w:eastAsia="仿宋" w:cs="仿宋"/>
                <w:i w:val="0"/>
                <w:iCs w:val="0"/>
                <w:color w:val="000000"/>
                <w:sz w:val="20"/>
                <w:szCs w:val="20"/>
                <w:highlight w:val="none"/>
                <w:u w:val="none"/>
              </w:rPr>
            </w:pPr>
          </w:p>
        </w:tc>
        <w:tc>
          <w:tcPr>
            <w:tcW w:w="2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6C7F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拉珠</w:t>
            </w:r>
          </w:p>
        </w:tc>
      </w:tr>
    </w:tbl>
    <w:p w14:paraId="3BAB20A0">
      <w:pPr>
        <w:rPr>
          <w:rFonts w:hint="eastAsia" w:ascii="仿宋" w:hAnsi="仿宋" w:eastAsia="仿宋" w:cs="仿宋"/>
          <w:b/>
          <w:bCs/>
          <w:highlight w:val="none"/>
          <w:lang w:val="en-US" w:eastAsia="zh-CN"/>
        </w:rPr>
      </w:pPr>
    </w:p>
    <w:p w14:paraId="35E33B53">
      <w:pPr>
        <w:rPr>
          <w:rFonts w:hint="eastAsia" w:ascii="仿宋" w:hAnsi="仿宋" w:eastAsia="仿宋" w:cs="仿宋"/>
          <w:b/>
          <w:bCs/>
          <w:highlight w:val="none"/>
        </w:rPr>
        <w:sectPr>
          <w:footerReference r:id="rId18" w:type="first"/>
          <w:pgSz w:w="16840" w:h="11905" w:orient="landscape"/>
          <w:pgMar w:top="1304" w:right="1304" w:bottom="1304" w:left="1304" w:header="935" w:footer="1020" w:gutter="0"/>
          <w:pgNumType w:fmt="decimal"/>
          <w:cols w:space="0" w:num="1"/>
          <w:titlePg/>
          <w:rtlGutter w:val="0"/>
          <w:docGrid w:linePitch="312" w:charSpace="0"/>
        </w:sectPr>
      </w:pPr>
    </w:p>
    <w:p w14:paraId="2F7B991F">
      <w:pPr>
        <w:pStyle w:val="2"/>
        <w:bidi w:val="0"/>
        <w:spacing w:line="360" w:lineRule="auto"/>
        <w:jc w:val="center"/>
        <w:rPr>
          <w:rFonts w:hint="eastAsia" w:ascii="仿宋" w:hAnsi="仿宋" w:eastAsia="仿宋" w:cs="仿宋"/>
          <w:color w:val="auto"/>
          <w:highlight w:val="none"/>
        </w:rPr>
      </w:pPr>
      <w:bookmarkStart w:id="64" w:name="_Toc5904"/>
      <w:r>
        <w:rPr>
          <w:rFonts w:hint="eastAsia" w:ascii="仿宋" w:hAnsi="仿宋" w:eastAsia="仿宋" w:cs="仿宋"/>
          <w:color w:val="auto"/>
          <w:highlight w:val="none"/>
        </w:rPr>
        <w:t>第四章  商务要求</w:t>
      </w:r>
      <w:bookmarkEnd w:id="64"/>
    </w:p>
    <w:p w14:paraId="4278F94A">
      <w:pPr>
        <w:spacing w:line="560" w:lineRule="exact"/>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一、交货期及地点：</w:t>
      </w:r>
    </w:p>
    <w:p w14:paraId="19131683">
      <w:pPr>
        <w:adjustRightInd w:val="0"/>
        <w:snapToGrid w:val="0"/>
        <w:spacing w:line="560" w:lineRule="exact"/>
        <w:ind w:firstLine="600" w:firstLineChars="250"/>
        <w:rPr>
          <w:rFonts w:hint="eastAsia" w:ascii="仿宋" w:hAnsi="仿宋" w:eastAsia="仿宋" w:cs="仿宋"/>
          <w:color w:val="auto"/>
          <w:szCs w:val="24"/>
          <w:highlight w:val="none"/>
        </w:rPr>
      </w:pPr>
      <w:bookmarkStart w:id="65" w:name="_Toc167712839"/>
      <w:bookmarkStart w:id="66" w:name="_Toc167715234"/>
      <w:bookmarkStart w:id="67" w:name="_Toc167714037"/>
      <w:r>
        <w:rPr>
          <w:rFonts w:hint="eastAsia" w:ascii="仿宋" w:hAnsi="仿宋" w:eastAsia="仿宋" w:cs="仿宋"/>
          <w:color w:val="auto"/>
          <w:szCs w:val="24"/>
          <w:highlight w:val="none"/>
        </w:rPr>
        <w:t>1、 交货期：</w:t>
      </w:r>
      <w:bookmarkEnd w:id="65"/>
      <w:bookmarkEnd w:id="66"/>
      <w:bookmarkEnd w:id="67"/>
      <w:r>
        <w:rPr>
          <w:rFonts w:hint="eastAsia" w:ascii="仿宋" w:hAnsi="仿宋" w:eastAsia="仿宋" w:cs="仿宋"/>
          <w:color w:val="auto"/>
          <w:szCs w:val="24"/>
          <w:highlight w:val="none"/>
          <w:lang w:eastAsia="zh-CN"/>
        </w:rPr>
        <w:t>自合同签订之日起30个日历日内交付完毕</w:t>
      </w:r>
      <w:r>
        <w:rPr>
          <w:rFonts w:hint="eastAsia" w:ascii="仿宋" w:hAnsi="仿宋" w:eastAsia="仿宋" w:cs="仿宋"/>
          <w:color w:val="auto"/>
          <w:szCs w:val="24"/>
          <w:highlight w:val="none"/>
        </w:rPr>
        <w:t>。</w:t>
      </w:r>
    </w:p>
    <w:p w14:paraId="130C7443">
      <w:pPr>
        <w:adjustRightInd w:val="0"/>
        <w:snapToGrid w:val="0"/>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2、 交货地点：</w:t>
      </w:r>
      <w:r>
        <w:rPr>
          <w:rFonts w:hint="eastAsia" w:ascii="仿宋" w:hAnsi="仿宋" w:eastAsia="仿宋" w:cs="仿宋"/>
          <w:color w:val="auto"/>
          <w:szCs w:val="24"/>
          <w:highlight w:val="none"/>
          <w:lang w:eastAsia="zh-CN"/>
        </w:rPr>
        <w:t>长武县职业教育中心</w:t>
      </w:r>
      <w:r>
        <w:rPr>
          <w:rFonts w:hint="eastAsia" w:ascii="仿宋" w:hAnsi="仿宋" w:eastAsia="仿宋" w:cs="仿宋"/>
          <w:color w:val="auto"/>
          <w:szCs w:val="24"/>
          <w:highlight w:val="none"/>
        </w:rPr>
        <w:t>指定地点。</w:t>
      </w:r>
    </w:p>
    <w:p w14:paraId="35A66B0A">
      <w:pPr>
        <w:spacing w:line="56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二、包装、运输、安装、调试及培训要求：</w:t>
      </w:r>
    </w:p>
    <w:p w14:paraId="21E63A2E">
      <w:pPr>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1、包装：应采取防潮、防晒、防腐蚀、防震动及防止其它损坏的必要措施。中标人应承担由于其包装或防护措施不妥而引起的货物锈蚀、损坏和丢失等任何损失造成的责任或费用。</w:t>
      </w:r>
    </w:p>
    <w:p w14:paraId="553F0CEA">
      <w:pPr>
        <w:spacing w:line="560" w:lineRule="exact"/>
        <w:ind w:firstLine="600" w:firstLineChars="25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2、运输：</w:t>
      </w:r>
      <w:r>
        <w:rPr>
          <w:rFonts w:hint="eastAsia" w:ascii="仿宋" w:hAnsi="仿宋" w:eastAsia="仿宋" w:cs="仿宋"/>
          <w:color w:val="auto"/>
          <w:kern w:val="0"/>
          <w:szCs w:val="24"/>
          <w:highlight w:val="none"/>
        </w:rPr>
        <w:t>选择运输风险小、运费低、距离短的运输路线。运杂费一次包死在总价内，包括生产厂到施工现场所需的装卸、运输（含保险费）、现场保管费、二次倒运费、吊装费等费用。</w:t>
      </w:r>
    </w:p>
    <w:p w14:paraId="3710DD0D">
      <w:pPr>
        <w:spacing w:line="56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3、安装、调试及培训：中标人负责所有设备的安装、调试、培训工作，所有费用一次包死在总价内。</w:t>
      </w:r>
      <w:bookmarkStart w:id="68" w:name="_Toc167712864"/>
      <w:bookmarkStart w:id="69" w:name="_Toc167714062"/>
      <w:bookmarkStart w:id="70" w:name="_Toc167715259"/>
      <w:r>
        <w:rPr>
          <w:rFonts w:hint="eastAsia" w:ascii="仿宋" w:hAnsi="仿宋" w:eastAsia="仿宋" w:cs="仿宋"/>
          <w:color w:val="auto"/>
          <w:szCs w:val="24"/>
          <w:highlight w:val="none"/>
        </w:rPr>
        <w:t>每套设备安装调试完毕后，中标人必须安排技术人员对使用单位的设备管理人员进行操作应用及维护保养方面的技能培训</w:t>
      </w:r>
      <w:bookmarkEnd w:id="68"/>
      <w:bookmarkEnd w:id="69"/>
      <w:bookmarkEnd w:id="70"/>
      <w:r>
        <w:rPr>
          <w:rFonts w:hint="eastAsia" w:ascii="仿宋" w:hAnsi="仿宋" w:eastAsia="仿宋" w:cs="仿宋"/>
          <w:color w:val="auto"/>
          <w:szCs w:val="24"/>
          <w:highlight w:val="none"/>
        </w:rPr>
        <w:t>，使其掌握基本技能。</w:t>
      </w:r>
    </w:p>
    <w:p w14:paraId="4AD9D27E">
      <w:pPr>
        <w:adjustRightInd w:val="0"/>
        <w:snapToGrid w:val="0"/>
        <w:spacing w:line="560" w:lineRule="exact"/>
        <w:rPr>
          <w:rFonts w:hint="eastAsia" w:ascii="仿宋" w:hAnsi="仿宋" w:eastAsia="仿宋" w:cs="仿宋"/>
          <w:b/>
          <w:color w:val="auto"/>
          <w:szCs w:val="24"/>
          <w:highlight w:val="none"/>
          <w:u w:val="wavyHeavy" w:color="FF0000"/>
        </w:rPr>
      </w:pPr>
      <w:r>
        <w:rPr>
          <w:rFonts w:hint="eastAsia" w:ascii="仿宋" w:hAnsi="仿宋" w:eastAsia="仿宋" w:cs="仿宋"/>
          <w:b/>
          <w:color w:val="auto"/>
          <w:szCs w:val="24"/>
          <w:highlight w:val="none"/>
        </w:rPr>
        <w:t xml:space="preserve">    三、付款方式：</w:t>
      </w:r>
    </w:p>
    <w:p w14:paraId="1A3007B1">
      <w:pPr>
        <w:adjustRightInd w:val="0"/>
        <w:snapToGrid w:val="0"/>
        <w:spacing w:line="560" w:lineRule="exact"/>
        <w:ind w:firstLine="720" w:firstLineChars="300"/>
        <w:rPr>
          <w:rFonts w:hint="eastAsia" w:ascii="仿宋" w:hAnsi="仿宋" w:eastAsia="仿宋" w:cs="仿宋"/>
          <w:color w:val="auto"/>
          <w:szCs w:val="24"/>
          <w:highlight w:val="none"/>
          <w:lang w:val="en-US" w:eastAsia="zh-CN"/>
        </w:rPr>
      </w:pPr>
      <w:bookmarkStart w:id="71" w:name="_Toc167712842"/>
      <w:bookmarkStart w:id="72" w:name="_Toc167715237"/>
      <w:bookmarkStart w:id="73" w:name="_Toc167714040"/>
      <w:r>
        <w:rPr>
          <w:rFonts w:hint="eastAsia" w:ascii="仿宋" w:hAnsi="仿宋" w:eastAsia="仿宋" w:cs="仿宋"/>
          <w:color w:val="auto"/>
          <w:kern w:val="2"/>
          <w:sz w:val="24"/>
          <w:szCs w:val="24"/>
          <w:highlight w:val="none"/>
          <w:u w:val="none" w:color="auto"/>
          <w:lang w:val="en-US" w:eastAsia="zh-CN" w:bidi="ar-SA"/>
        </w:rPr>
        <w:t>合同签订后支付合同金额的百分之三十（30%），货物交付完成验收合格后支付至合同金额的百分之九十五(95%），剩余百分之五(5%）于验收合格1年后支付。</w:t>
      </w:r>
    </w:p>
    <w:p w14:paraId="4F0B37F2">
      <w:pPr>
        <w:adjustRightInd w:val="0"/>
        <w:snapToGrid w:val="0"/>
        <w:spacing w:line="560" w:lineRule="exact"/>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b/>
          <w:color w:val="auto"/>
          <w:szCs w:val="24"/>
          <w:highlight w:val="none"/>
        </w:rPr>
        <w:t xml:space="preserve">   四、验收</w:t>
      </w:r>
      <w:bookmarkEnd w:id="71"/>
      <w:bookmarkEnd w:id="72"/>
      <w:bookmarkEnd w:id="73"/>
      <w:bookmarkStart w:id="74" w:name="_Toc167712843"/>
      <w:bookmarkStart w:id="75" w:name="_Toc167714041"/>
      <w:bookmarkStart w:id="76" w:name="_Toc167715238"/>
      <w:r>
        <w:rPr>
          <w:rFonts w:hint="eastAsia" w:ascii="仿宋" w:hAnsi="仿宋" w:eastAsia="仿宋" w:cs="仿宋"/>
          <w:b/>
          <w:color w:val="auto"/>
          <w:szCs w:val="24"/>
          <w:highlight w:val="none"/>
        </w:rPr>
        <w:t>:</w:t>
      </w:r>
      <w:r>
        <w:rPr>
          <w:rFonts w:hint="eastAsia" w:ascii="仿宋" w:hAnsi="仿宋" w:eastAsia="仿宋" w:cs="仿宋"/>
          <w:b/>
          <w:color w:val="auto"/>
          <w:szCs w:val="24"/>
          <w:highlight w:val="none"/>
        </w:rPr>
        <w:tab/>
      </w:r>
    </w:p>
    <w:p w14:paraId="53CB012A">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1、项目验收分初验和终验:</w:t>
      </w:r>
      <w:bookmarkEnd w:id="74"/>
      <w:bookmarkEnd w:id="75"/>
      <w:bookmarkEnd w:id="76"/>
      <w:bookmarkStart w:id="77" w:name="_Toc167712844"/>
      <w:bookmarkStart w:id="78" w:name="_Toc167715239"/>
      <w:bookmarkStart w:id="79" w:name="_Toc167714042"/>
    </w:p>
    <w:bookmarkEnd w:id="77"/>
    <w:bookmarkEnd w:id="78"/>
    <w:bookmarkEnd w:id="79"/>
    <w:p w14:paraId="16F76B58">
      <w:pPr>
        <w:spacing w:line="560" w:lineRule="exact"/>
        <w:ind w:firstLine="480" w:firstLineChars="200"/>
        <w:rPr>
          <w:rFonts w:hint="eastAsia" w:ascii="仿宋" w:hAnsi="仿宋" w:eastAsia="仿宋" w:cs="仿宋"/>
          <w:color w:val="auto"/>
          <w:szCs w:val="24"/>
          <w:highlight w:val="none"/>
        </w:rPr>
      </w:pPr>
      <w:bookmarkStart w:id="80" w:name="_Toc167712846"/>
      <w:bookmarkStart w:id="81" w:name="_Toc167715241"/>
      <w:bookmarkStart w:id="82" w:name="_Toc167714044"/>
      <w:r>
        <w:rPr>
          <w:rFonts w:hint="eastAsia" w:ascii="仿宋" w:hAnsi="仿宋" w:eastAsia="仿宋" w:cs="仿宋"/>
          <w:color w:val="auto"/>
          <w:szCs w:val="24"/>
          <w:highlight w:val="none"/>
        </w:rPr>
        <w:t>初验：货物到达交货地点后，由使用单位根据合同对货物（设备）的名称、品牌、规格、型号、产地、数量进行检查。</w:t>
      </w:r>
    </w:p>
    <w:p w14:paraId="3D20188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终验：所有货物(设备)安装、调试完毕，正常使用</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0个日历日后，由采购人进行终验（最终验收），合格后签发《终验合格单》。</w:t>
      </w:r>
      <w:r>
        <w:rPr>
          <w:rFonts w:hint="eastAsia" w:ascii="仿宋" w:hAnsi="仿宋" w:eastAsia="仿宋" w:cs="仿宋"/>
          <w:color w:val="auto"/>
          <w:szCs w:val="24"/>
          <w:highlight w:val="none"/>
        </w:rPr>
        <w:cr/>
      </w:r>
      <w:r>
        <w:rPr>
          <w:rFonts w:hint="eastAsia" w:ascii="仿宋" w:hAnsi="仿宋" w:eastAsia="仿宋" w:cs="仿宋"/>
          <w:color w:val="auto"/>
          <w:szCs w:val="24"/>
          <w:highlight w:val="none"/>
        </w:rPr>
        <w:t xml:space="preserve">    2、验收不合格的中标单位，必须在接到通知后7个日历日内确保货物通过验收。如接到通知后7个日历日内验收仍不合格，采购人可提出索赔或取消其供货合同。采购人可以按照评审报告推荐的中标候选人名单排序，确定下一候选人为中标单位。</w:t>
      </w:r>
    </w:p>
    <w:p w14:paraId="0F315794">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3、验收依据</w:t>
      </w:r>
      <w:bookmarkEnd w:id="80"/>
      <w:bookmarkEnd w:id="81"/>
      <w:bookmarkEnd w:id="82"/>
      <w:bookmarkStart w:id="83" w:name="_Toc167714045"/>
      <w:bookmarkStart w:id="84" w:name="_Toc167712847"/>
      <w:bookmarkStart w:id="85" w:name="_Toc167715242"/>
    </w:p>
    <w:p w14:paraId="64E580A3">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（1）合同文本及合同补充文件（条款）</w:t>
      </w:r>
      <w:bookmarkEnd w:id="83"/>
      <w:bookmarkEnd w:id="84"/>
      <w:bookmarkEnd w:id="85"/>
      <w:r>
        <w:rPr>
          <w:rFonts w:hint="eastAsia" w:ascii="仿宋" w:hAnsi="仿宋" w:eastAsia="仿宋" w:cs="仿宋"/>
          <w:color w:val="auto"/>
          <w:szCs w:val="24"/>
          <w:highlight w:val="none"/>
        </w:rPr>
        <w:t xml:space="preserve">； </w:t>
      </w:r>
    </w:p>
    <w:p w14:paraId="4D903061">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（2）产品的合法来源渠道证明文件、响应功能证明材料；</w:t>
      </w:r>
    </w:p>
    <w:p w14:paraId="17F0C7C1">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（3）招标文件；</w:t>
      </w:r>
    </w:p>
    <w:p w14:paraId="6340C013">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（4）中标人的投标文件；</w:t>
      </w:r>
    </w:p>
    <w:p w14:paraId="69901B3D">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（5）货物清单；</w:t>
      </w:r>
    </w:p>
    <w:p w14:paraId="688A1F0B">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（6）生产厂家的企业资质、货物的执行标准。</w:t>
      </w:r>
    </w:p>
    <w:p w14:paraId="71487831">
      <w:pPr>
        <w:spacing w:line="560" w:lineRule="exact"/>
        <w:ind w:firstLine="482" w:firstLineChars="200"/>
        <w:rPr>
          <w:rFonts w:hint="eastAsia" w:ascii="仿宋" w:hAnsi="仿宋" w:eastAsia="仿宋" w:cs="仿宋"/>
          <w:b/>
          <w:color w:val="auto"/>
          <w:szCs w:val="24"/>
          <w:highlight w:val="none"/>
        </w:rPr>
      </w:pPr>
      <w:bookmarkStart w:id="86" w:name="_Toc167714047"/>
      <w:bookmarkStart w:id="87" w:name="_Toc167715244"/>
      <w:bookmarkStart w:id="88" w:name="_Toc167712849"/>
      <w:r>
        <w:rPr>
          <w:rFonts w:hint="eastAsia" w:ascii="仿宋" w:hAnsi="仿宋" w:eastAsia="仿宋" w:cs="仿宋"/>
          <w:b/>
          <w:color w:val="auto"/>
          <w:szCs w:val="24"/>
          <w:highlight w:val="none"/>
        </w:rPr>
        <w:t>五、</w:t>
      </w:r>
      <w:bookmarkEnd w:id="86"/>
      <w:bookmarkEnd w:id="87"/>
      <w:bookmarkEnd w:id="88"/>
      <w:bookmarkStart w:id="89" w:name="_Toc167712853"/>
      <w:bookmarkStart w:id="90" w:name="_Toc167715248"/>
      <w:bookmarkStart w:id="91" w:name="_Toc167714051"/>
      <w:r>
        <w:rPr>
          <w:rFonts w:hint="eastAsia" w:ascii="仿宋" w:hAnsi="仿宋" w:eastAsia="仿宋" w:cs="仿宋"/>
          <w:b/>
          <w:color w:val="auto"/>
          <w:szCs w:val="24"/>
          <w:highlight w:val="none"/>
        </w:rPr>
        <w:t>质量保证</w:t>
      </w:r>
      <w:bookmarkEnd w:id="89"/>
      <w:bookmarkEnd w:id="90"/>
      <w:bookmarkEnd w:id="91"/>
    </w:p>
    <w:p w14:paraId="266CCEC3">
      <w:pPr>
        <w:spacing w:line="560" w:lineRule="exact"/>
        <w:ind w:firstLine="472" w:firstLineChars="196"/>
        <w:rPr>
          <w:rFonts w:hint="eastAsia" w:ascii="仿宋" w:hAnsi="仿宋" w:eastAsia="仿宋" w:cs="仿宋"/>
          <w:color w:val="auto"/>
          <w:szCs w:val="24"/>
          <w:highlight w:val="none"/>
        </w:rPr>
      </w:pPr>
      <w:bookmarkStart w:id="92" w:name="_Toc167714055"/>
      <w:bookmarkStart w:id="93" w:name="_Toc167712857"/>
      <w:bookmarkStart w:id="94" w:name="_Toc167715252"/>
      <w:r>
        <w:rPr>
          <w:rFonts w:hint="eastAsia" w:ascii="仿宋" w:hAnsi="仿宋" w:eastAsia="仿宋" w:cs="仿宋"/>
          <w:b/>
          <w:color w:val="auto"/>
          <w:szCs w:val="24"/>
          <w:highlight w:val="none"/>
        </w:rPr>
        <w:t>1、项目整体质保期自终验合格之日起不少</w:t>
      </w:r>
      <w:r>
        <w:rPr>
          <w:rFonts w:hint="eastAsia" w:ascii="仿宋" w:hAnsi="仿宋" w:eastAsia="仿宋" w:cs="仿宋"/>
          <w:b/>
          <w:color w:val="auto"/>
          <w:szCs w:val="24"/>
          <w:highlight w:val="none"/>
          <w:lang w:val="en-US" w:eastAsia="zh-CN"/>
        </w:rPr>
        <w:t>36个月</w:t>
      </w:r>
      <w:r>
        <w:rPr>
          <w:rFonts w:hint="eastAsia" w:ascii="仿宋" w:hAnsi="仿宋" w:eastAsia="仿宋" w:cs="仿宋"/>
          <w:b w:val="0"/>
          <w:bCs/>
          <w:color w:val="auto"/>
          <w:szCs w:val="24"/>
          <w:highlight w:val="none"/>
        </w:rPr>
        <w:t>（参数中有具体要求的，按参数要求提供质保）</w:t>
      </w:r>
      <w:r>
        <w:rPr>
          <w:rFonts w:hint="eastAsia" w:ascii="仿宋" w:hAnsi="仿宋" w:eastAsia="仿宋" w:cs="仿宋"/>
          <w:b/>
          <w:bCs w:val="0"/>
          <w:color w:val="auto"/>
          <w:szCs w:val="24"/>
          <w:highlight w:val="none"/>
        </w:rPr>
        <w:t>。</w:t>
      </w:r>
      <w:r>
        <w:rPr>
          <w:rFonts w:hint="eastAsia" w:ascii="仿宋" w:hAnsi="仿宋" w:eastAsia="仿宋" w:cs="仿宋"/>
          <w:color w:val="auto"/>
          <w:kern w:val="0"/>
          <w:szCs w:val="24"/>
          <w:highlight w:val="none"/>
        </w:rPr>
        <w:t>中标人承诺的质保时间超过招标文件要求的，按其承诺时间质保。</w:t>
      </w:r>
    </w:p>
    <w:p w14:paraId="21ED7BC1">
      <w:pPr>
        <w:adjustRightInd w:val="0"/>
        <w:snapToGrid w:val="0"/>
        <w:spacing w:line="560" w:lineRule="exact"/>
        <w:ind w:firstLine="470" w:firstLineChars="196"/>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2、中标人承诺的质保期起始时间为终验合格之日。</w:t>
      </w:r>
      <w:bookmarkStart w:id="95" w:name="_Toc167715250"/>
      <w:bookmarkStart w:id="96" w:name="_Toc167714053"/>
      <w:bookmarkStart w:id="97" w:name="_Toc167712855"/>
    </w:p>
    <w:p w14:paraId="2FC6DB49">
      <w:pPr>
        <w:adjustRightInd w:val="0"/>
        <w:snapToGrid w:val="0"/>
        <w:spacing w:line="560" w:lineRule="exact"/>
        <w:ind w:firstLine="470" w:firstLineChars="196"/>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3、所有产品质量必须符合国家有关规范和相关政策。所有设备及辅材必须是未使用过的新产品，质量优良、渠道正当，配置合理。</w:t>
      </w:r>
      <w:bookmarkEnd w:id="95"/>
      <w:bookmarkEnd w:id="96"/>
      <w:bookmarkEnd w:id="97"/>
      <w:bookmarkStart w:id="98" w:name="_Toc167715251"/>
      <w:bookmarkStart w:id="99" w:name="_Toc167712856"/>
      <w:bookmarkStart w:id="100" w:name="_Toc167714054"/>
    </w:p>
    <w:p w14:paraId="0D89545B">
      <w:pPr>
        <w:adjustRightInd w:val="0"/>
        <w:snapToGrid w:val="0"/>
        <w:spacing w:line="560" w:lineRule="exact"/>
        <w:ind w:firstLine="470" w:firstLineChars="196"/>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4、质保期出现的质量问题由中标人负责解决并承担所有费用。质保期后如需更换零部件，中标人应以优惠价提供。</w:t>
      </w:r>
      <w:bookmarkEnd w:id="98"/>
      <w:bookmarkEnd w:id="99"/>
      <w:bookmarkEnd w:id="100"/>
    </w:p>
    <w:bookmarkEnd w:id="92"/>
    <w:bookmarkEnd w:id="93"/>
    <w:bookmarkEnd w:id="94"/>
    <w:p w14:paraId="079BE1CD">
      <w:pPr>
        <w:adjustRightInd w:val="0"/>
        <w:spacing w:line="560" w:lineRule="exact"/>
        <w:ind w:firstLine="482" w:firstLineChars="200"/>
        <w:rPr>
          <w:rFonts w:hint="eastAsia" w:ascii="仿宋" w:hAnsi="仿宋" w:eastAsia="仿宋" w:cs="仿宋"/>
          <w:b/>
          <w:color w:val="auto"/>
          <w:szCs w:val="24"/>
          <w:highlight w:val="none"/>
        </w:rPr>
      </w:pPr>
      <w:bookmarkStart w:id="101" w:name="_Toc167715263"/>
      <w:bookmarkStart w:id="102" w:name="_Toc167714066"/>
      <w:bookmarkStart w:id="103" w:name="_Toc167712868"/>
      <w:r>
        <w:rPr>
          <w:rFonts w:hint="eastAsia" w:ascii="仿宋" w:hAnsi="仿宋" w:eastAsia="仿宋" w:cs="仿宋"/>
          <w:b/>
          <w:color w:val="auto"/>
          <w:szCs w:val="24"/>
          <w:highlight w:val="none"/>
        </w:rPr>
        <w:t>六、合同实施：</w:t>
      </w:r>
      <w:bookmarkEnd w:id="101"/>
      <w:bookmarkEnd w:id="102"/>
      <w:bookmarkEnd w:id="103"/>
      <w:bookmarkStart w:id="104" w:name="_Toc167714067"/>
      <w:bookmarkStart w:id="105" w:name="_Toc167715264"/>
      <w:bookmarkStart w:id="106" w:name="_Toc167712869"/>
    </w:p>
    <w:p w14:paraId="6F3CA0A7">
      <w:pPr>
        <w:adjustRightInd w:val="0"/>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1 </w:t>
      </w:r>
      <w:bookmarkEnd w:id="104"/>
      <w:bookmarkEnd w:id="105"/>
      <w:bookmarkEnd w:id="106"/>
      <w:r>
        <w:rPr>
          <w:rFonts w:hint="eastAsia" w:ascii="仿宋" w:hAnsi="仿宋" w:eastAsia="仿宋" w:cs="仿宋"/>
          <w:color w:val="auto"/>
          <w:szCs w:val="24"/>
          <w:highlight w:val="none"/>
        </w:rPr>
        <w:t>、中标人应在合同签订后7个日历日内安排人员（项目组成人员简历表所列）与使用单位就送货、安装、调试、培训等工作进行安排、部署。</w:t>
      </w:r>
      <w:bookmarkStart w:id="107" w:name="_Toc167715265"/>
      <w:bookmarkStart w:id="108" w:name="_Toc167714068"/>
      <w:bookmarkStart w:id="109" w:name="_Toc167712870"/>
    </w:p>
    <w:p w14:paraId="35CC402B">
      <w:pPr>
        <w:keepNext w:val="0"/>
        <w:keepLines w:val="0"/>
        <w:pageBreakBefore w:val="0"/>
        <w:widowControl w:val="0"/>
        <w:kinsoku/>
        <w:wordWrap/>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bookmarkEnd w:id="107"/>
      <w:bookmarkEnd w:id="108"/>
      <w:bookmarkEnd w:id="109"/>
      <w:r>
        <w:rPr>
          <w:rFonts w:hint="eastAsia" w:ascii="仿宋" w:hAnsi="仿宋" w:eastAsia="仿宋" w:cs="仿宋"/>
          <w:color w:val="auto"/>
          <w:szCs w:val="24"/>
          <w:highlight w:val="none"/>
        </w:rPr>
        <w:t xml:space="preserve"> 、若未能在交货期内完成合同规定的义务，由此对采购人造成的延误和一切损失，由中标人承担和赔偿。</w:t>
      </w:r>
    </w:p>
    <w:p w14:paraId="681BBF40">
      <w:pPr>
        <w:keepNext w:val="0"/>
        <w:keepLines w:val="0"/>
        <w:pageBreakBefore w:val="0"/>
        <w:widowControl w:val="0"/>
        <w:kinsoku/>
        <w:wordWrap/>
        <w:overflowPunct/>
        <w:topLinePunct w:val="0"/>
        <w:autoSpaceDE/>
        <w:autoSpaceDN/>
        <w:bidi w:val="0"/>
        <w:adjustRightInd w:val="0"/>
        <w:spacing w:line="56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七、违约责任：</w:t>
      </w:r>
    </w:p>
    <w:p w14:paraId="008021FB">
      <w:pPr>
        <w:keepNext w:val="0"/>
        <w:keepLines w:val="0"/>
        <w:pageBreakBefore w:val="0"/>
        <w:widowControl w:val="0"/>
        <w:kinsoku/>
        <w:wordWrap/>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1、按《</w:t>
      </w:r>
      <w:r>
        <w:rPr>
          <w:rFonts w:hint="eastAsia" w:ascii="仿宋" w:hAnsi="仿宋" w:eastAsia="仿宋" w:cs="仿宋"/>
          <w:color w:val="auto"/>
          <w:szCs w:val="24"/>
          <w:highlight w:val="none"/>
          <w:lang w:eastAsia="zh-CN"/>
        </w:rPr>
        <w:t>中华人民共和国民法典</w:t>
      </w:r>
      <w:r>
        <w:rPr>
          <w:rFonts w:hint="eastAsia" w:ascii="仿宋" w:hAnsi="仿宋" w:eastAsia="仿宋" w:cs="仿宋"/>
          <w:color w:val="auto"/>
          <w:szCs w:val="24"/>
          <w:highlight w:val="none"/>
        </w:rPr>
        <w:t>》中的相关条款执行。</w:t>
      </w:r>
    </w:p>
    <w:p w14:paraId="1CF32F60">
      <w:pPr>
        <w:keepNext w:val="0"/>
        <w:keepLines w:val="0"/>
        <w:pageBreakBefore w:val="0"/>
        <w:widowControl w:val="0"/>
        <w:kinsoku/>
        <w:wordWrap/>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2、未按合同要求提供产品或设备质量不能满足技术要求，采购人有权终止合同，并对供方违约行为进行追究，同时按《政府采购法》的有关规定进行处罚。</w:t>
      </w:r>
    </w:p>
    <w:p w14:paraId="15D8790A">
      <w:pPr>
        <w:spacing w:line="560"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highlight w:val="none"/>
        </w:rPr>
        <w:pict>
          <v:shape id="_x0000_s1027" o:spid="_x0000_s1027" o:spt="202" type="#_x0000_t202" style="position:absolute;left:0pt;margin-left:3.25pt;margin-top:25.95pt;height:38.85pt;width:432.1pt;mso-wrap-distance-bottom:0pt;mso-wrap-distance-left:9pt;mso-wrap-distance-right:9pt;mso-wrap-distance-top:0pt;z-index:251662336;mso-width-relative:page;mso-height-relative:page;" coordsize="21600,21600" o:gfxdata="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mzCkNcAAAAIAQAADwAAAAAAAAABACAAAAAiAAAAZHJzL2Rvd25yZXYueG1sUEsB&#10;AhQAFAAAAAgAh07iQDFgcG72AQAAEAQAAA4AAAAAAAAAAQAgAAAAJgEAAGRycy9lMm9Eb2MueG1s&#10;UEsFBgAAAAAGAAYAWQEAAI4FAAAAAA==&#10;">
            <v:path/>
            <v:fill focussize="0,0"/>
            <v:stroke joinstyle="miter"/>
            <v:imagedata o:title=""/>
            <o:lock v:ext="edit"/>
            <v:textbox>
              <w:txbxContent>
                <w:p w14:paraId="38E88F91">
                  <w:pPr>
                    <w:tabs>
                      <w:tab w:val="left" w:pos="3485"/>
                    </w:tabs>
                    <w:spacing w:line="520" w:lineRule="exact"/>
                    <w:jc w:val="center"/>
                    <w:rPr>
                      <w:rFonts w:hint="eastAsia" w:ascii="仿宋" w:hAnsi="仿宋" w:eastAsia="仿宋" w:cs="仿宋"/>
                      <w:b/>
                      <w:sz w:val="32"/>
                      <w:szCs w:val="32"/>
                    </w:rPr>
                  </w:pPr>
                  <w:r>
                    <w:rPr>
                      <w:rFonts w:hint="eastAsia" w:ascii="仿宋" w:hAnsi="仿宋" w:eastAsia="仿宋" w:cs="仿宋"/>
                      <w:b/>
                      <w:sz w:val="32"/>
                      <w:szCs w:val="32"/>
                    </w:rPr>
                    <w:t>注：商务要求为实质性要求，不得负偏离。</w:t>
                  </w:r>
                </w:p>
              </w:txbxContent>
            </v:textbox>
            <w10:wrap type="square"/>
          </v:shape>
        </w:pict>
      </w:r>
    </w:p>
    <w:p w14:paraId="1D7C2AF6">
      <w:pPr>
        <w:spacing w:line="560" w:lineRule="exact"/>
        <w:jc w:val="center"/>
        <w:rPr>
          <w:rFonts w:hint="eastAsia" w:ascii="仿宋" w:hAnsi="仿宋" w:eastAsia="仿宋" w:cs="仿宋"/>
          <w:b/>
          <w:color w:val="auto"/>
          <w:sz w:val="44"/>
          <w:szCs w:val="44"/>
          <w:highlight w:val="none"/>
        </w:rPr>
      </w:pPr>
    </w:p>
    <w:p w14:paraId="31C3CB74">
      <w:pPr>
        <w:spacing w:line="560" w:lineRule="exact"/>
        <w:jc w:val="center"/>
        <w:rPr>
          <w:rFonts w:hint="eastAsia" w:ascii="仿宋" w:hAnsi="仿宋" w:eastAsia="仿宋" w:cs="仿宋"/>
          <w:b/>
          <w:color w:val="auto"/>
          <w:sz w:val="44"/>
          <w:szCs w:val="44"/>
          <w:highlight w:val="none"/>
        </w:rPr>
      </w:pPr>
    </w:p>
    <w:p w14:paraId="066E5765">
      <w:pPr>
        <w:spacing w:line="560" w:lineRule="exact"/>
        <w:jc w:val="center"/>
        <w:rPr>
          <w:rFonts w:hint="eastAsia" w:ascii="仿宋" w:hAnsi="仿宋" w:eastAsia="仿宋" w:cs="仿宋"/>
          <w:b/>
          <w:color w:val="auto"/>
          <w:sz w:val="44"/>
          <w:szCs w:val="44"/>
          <w:highlight w:val="none"/>
        </w:rPr>
      </w:pPr>
    </w:p>
    <w:p w14:paraId="7F0ADC6A">
      <w:pPr>
        <w:spacing w:line="560" w:lineRule="exact"/>
        <w:jc w:val="center"/>
        <w:rPr>
          <w:rFonts w:hint="eastAsia" w:ascii="仿宋" w:hAnsi="仿宋" w:eastAsia="仿宋" w:cs="仿宋"/>
          <w:b/>
          <w:color w:val="auto"/>
          <w:sz w:val="44"/>
          <w:szCs w:val="44"/>
          <w:highlight w:val="none"/>
        </w:rPr>
      </w:pPr>
    </w:p>
    <w:p w14:paraId="3180C0EB">
      <w:pPr>
        <w:spacing w:line="560" w:lineRule="exact"/>
        <w:jc w:val="center"/>
        <w:rPr>
          <w:rFonts w:hint="eastAsia" w:ascii="仿宋" w:hAnsi="仿宋" w:eastAsia="仿宋" w:cs="仿宋"/>
          <w:b/>
          <w:color w:val="auto"/>
          <w:sz w:val="44"/>
          <w:szCs w:val="44"/>
          <w:highlight w:val="none"/>
        </w:rPr>
      </w:pPr>
    </w:p>
    <w:p w14:paraId="72A6C0FA">
      <w:pPr>
        <w:spacing w:line="560" w:lineRule="exact"/>
        <w:jc w:val="center"/>
        <w:rPr>
          <w:rFonts w:hint="eastAsia" w:ascii="仿宋" w:hAnsi="仿宋" w:eastAsia="仿宋" w:cs="仿宋"/>
          <w:b/>
          <w:color w:val="auto"/>
          <w:sz w:val="44"/>
          <w:szCs w:val="44"/>
          <w:highlight w:val="none"/>
        </w:rPr>
      </w:pPr>
    </w:p>
    <w:p w14:paraId="631CC6E9">
      <w:pPr>
        <w:rPr>
          <w:rFonts w:hint="eastAsia" w:ascii="仿宋" w:hAnsi="仿宋" w:eastAsia="仿宋" w:cs="仿宋"/>
          <w:color w:val="auto"/>
          <w:highlight w:val="none"/>
        </w:rPr>
      </w:pPr>
      <w:bookmarkStart w:id="110" w:name="_Toc458617746"/>
      <w:bookmarkStart w:id="111" w:name="_Toc458617469"/>
      <w:r>
        <w:rPr>
          <w:rFonts w:hint="eastAsia" w:ascii="仿宋" w:hAnsi="仿宋" w:eastAsia="仿宋" w:cs="仿宋"/>
          <w:color w:val="auto"/>
          <w:highlight w:val="none"/>
        </w:rPr>
        <w:br w:type="page"/>
      </w:r>
    </w:p>
    <w:p w14:paraId="00CE32D2">
      <w:pPr>
        <w:pStyle w:val="2"/>
        <w:spacing w:line="560" w:lineRule="exact"/>
        <w:jc w:val="center"/>
        <w:rPr>
          <w:rFonts w:hint="eastAsia" w:ascii="仿宋" w:hAnsi="仿宋" w:eastAsia="仿宋" w:cs="仿宋"/>
          <w:color w:val="auto"/>
          <w:szCs w:val="24"/>
          <w:highlight w:val="none"/>
          <w:lang w:eastAsia="zh-CN"/>
        </w:rPr>
      </w:pPr>
      <w:bookmarkStart w:id="112" w:name="_Toc11871"/>
      <w:r>
        <w:rPr>
          <w:rFonts w:hint="eastAsia" w:ascii="仿宋" w:hAnsi="仿宋" w:eastAsia="仿宋" w:cs="仿宋"/>
          <w:color w:val="auto"/>
          <w:highlight w:val="none"/>
        </w:rPr>
        <w:t>第五章  合同条款</w:t>
      </w:r>
      <w:bookmarkEnd w:id="110"/>
      <w:bookmarkEnd w:id="111"/>
      <w:r>
        <w:rPr>
          <w:rFonts w:hint="eastAsia" w:ascii="仿宋" w:hAnsi="仿宋" w:eastAsia="仿宋" w:cs="仿宋"/>
          <w:color w:val="auto"/>
          <w:sz w:val="36"/>
          <w:szCs w:val="36"/>
          <w:highlight w:val="none"/>
          <w:lang w:eastAsia="zh-CN"/>
        </w:rPr>
        <w:t>（</w:t>
      </w:r>
      <w:r>
        <w:rPr>
          <w:rFonts w:hint="eastAsia" w:ascii="仿宋" w:hAnsi="仿宋" w:eastAsia="仿宋" w:cs="仿宋"/>
          <w:color w:val="auto"/>
          <w:sz w:val="36"/>
          <w:szCs w:val="36"/>
          <w:highlight w:val="none"/>
          <w:lang w:val="en-US" w:eastAsia="zh-CN"/>
        </w:rPr>
        <w:t>仅供参考</w:t>
      </w:r>
      <w:r>
        <w:rPr>
          <w:rFonts w:hint="eastAsia" w:ascii="仿宋" w:hAnsi="仿宋" w:eastAsia="仿宋" w:cs="仿宋"/>
          <w:color w:val="auto"/>
          <w:sz w:val="36"/>
          <w:szCs w:val="36"/>
          <w:highlight w:val="none"/>
          <w:lang w:eastAsia="zh-CN"/>
        </w:rPr>
        <w:t>）</w:t>
      </w:r>
      <w:bookmarkEnd w:id="112"/>
    </w:p>
    <w:p w14:paraId="48E24685">
      <w:pPr>
        <w:keepNext w:val="0"/>
        <w:keepLines w:val="0"/>
        <w:pageBreakBefore w:val="0"/>
        <w:kinsoku/>
        <w:overflowPunct/>
        <w:bidi w:val="0"/>
        <w:spacing w:line="540" w:lineRule="exact"/>
        <w:textAlignment w:val="auto"/>
        <w:rPr>
          <w:rFonts w:hint="eastAsia" w:ascii="仿宋" w:hAnsi="仿宋" w:eastAsia="仿宋" w:cs="仿宋"/>
          <w:b/>
          <w:color w:val="auto"/>
          <w:sz w:val="18"/>
          <w:szCs w:val="18"/>
          <w:highlight w:val="none"/>
          <w:u w:color="FF0000"/>
        </w:rPr>
      </w:pPr>
      <w:r>
        <w:rPr>
          <w:rFonts w:hint="eastAsia" w:ascii="仿宋" w:hAnsi="仿宋" w:eastAsia="仿宋" w:cs="仿宋"/>
          <w:color w:val="auto"/>
          <w:szCs w:val="24"/>
          <w:highlight w:val="none"/>
        </w:rPr>
        <w:t>一、供货合同格式</w:t>
      </w:r>
    </w:p>
    <w:p w14:paraId="0F37F77C">
      <w:pPr>
        <w:keepNext w:val="0"/>
        <w:keepLines w:val="0"/>
        <w:pageBreakBefore w:val="0"/>
        <w:widowControl/>
        <w:kinsoku/>
        <w:wordWrap w:val="0"/>
        <w:overflowPunct/>
        <w:topLinePunct/>
        <w:bidi w:val="0"/>
        <w:spacing w:line="540" w:lineRule="exact"/>
        <w:ind w:right="-226" w:rightChars="-94" w:firstLine="480" w:firstLineChars="200"/>
        <w:jc w:val="left"/>
        <w:textAlignment w:val="auto"/>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lang w:eastAsia="zh-CN"/>
        </w:rPr>
        <w:t>新校区教育教学用品采购项目</w:t>
      </w:r>
      <w:r>
        <w:rPr>
          <w:rFonts w:hint="eastAsia" w:ascii="仿宋" w:hAnsi="仿宋" w:eastAsia="仿宋" w:cs="仿宋"/>
          <w:color w:val="auto"/>
          <w:szCs w:val="24"/>
          <w:highlight w:val="none"/>
        </w:rPr>
        <w:t xml:space="preserve"> (文件编号：</w:t>
      </w:r>
      <w:r>
        <w:rPr>
          <w:rFonts w:hint="eastAsia" w:ascii="仿宋" w:hAnsi="仿宋" w:eastAsia="仿宋" w:cs="仿宋"/>
          <w:color w:val="auto"/>
          <w:szCs w:val="24"/>
          <w:highlight w:val="none"/>
          <w:lang w:eastAsia="zh-CN"/>
        </w:rPr>
        <w:t>HZGH-2026-024</w:t>
      </w:r>
      <w:r>
        <w:rPr>
          <w:rFonts w:hint="eastAsia" w:ascii="仿宋" w:hAnsi="仿宋" w:eastAsia="仿宋" w:cs="仿宋"/>
          <w:color w:val="auto"/>
          <w:szCs w:val="24"/>
          <w:highlight w:val="none"/>
        </w:rPr>
        <w:t>)，在</w:t>
      </w:r>
      <w:r>
        <w:rPr>
          <w:rFonts w:hint="eastAsia" w:ascii="仿宋" w:hAnsi="仿宋" w:eastAsia="仿宋" w:cs="仿宋"/>
          <w:color w:val="auto"/>
          <w:szCs w:val="24"/>
          <w:highlight w:val="none"/>
          <w:lang w:eastAsia="zh-CN"/>
        </w:rPr>
        <w:t>长武县财政局</w:t>
      </w:r>
      <w:r>
        <w:rPr>
          <w:rFonts w:hint="eastAsia" w:ascii="仿宋" w:hAnsi="仿宋" w:eastAsia="仿宋" w:cs="仿宋"/>
          <w:color w:val="auto"/>
          <w:szCs w:val="24"/>
          <w:highlight w:val="none"/>
        </w:rPr>
        <w:t>的监督管理</w:t>
      </w:r>
      <w:r>
        <w:rPr>
          <w:rFonts w:hint="eastAsia" w:ascii="仿宋" w:hAnsi="仿宋" w:eastAsia="仿宋" w:cs="仿宋"/>
          <w:color w:val="auto"/>
          <w:kern w:val="0"/>
          <w:szCs w:val="24"/>
          <w:highlight w:val="none"/>
        </w:rPr>
        <w:t>下，由</w:t>
      </w:r>
      <w:r>
        <w:rPr>
          <w:rFonts w:hint="eastAsia" w:ascii="仿宋" w:hAnsi="仿宋" w:eastAsia="仿宋" w:cs="仿宋"/>
          <w:color w:val="auto"/>
          <w:kern w:val="0"/>
          <w:szCs w:val="24"/>
          <w:highlight w:val="none"/>
          <w:lang w:eastAsia="zh-CN"/>
        </w:rPr>
        <w:t>华招广和项目管理有限公司</w:t>
      </w:r>
      <w:r>
        <w:rPr>
          <w:rFonts w:hint="eastAsia" w:ascii="仿宋" w:hAnsi="仿宋" w:eastAsia="仿宋" w:cs="仿宋"/>
          <w:color w:val="auto"/>
          <w:kern w:val="0"/>
          <w:szCs w:val="24"/>
          <w:highlight w:val="none"/>
        </w:rPr>
        <w:t>组织公开招标。</w:t>
      </w:r>
      <w:r>
        <w:rPr>
          <w:rFonts w:hint="eastAsia" w:ascii="仿宋" w:hAnsi="仿宋" w:eastAsia="仿宋" w:cs="仿宋"/>
          <w:color w:val="auto"/>
          <w:kern w:val="0"/>
          <w:szCs w:val="24"/>
          <w:highlight w:val="none"/>
          <w:lang w:eastAsia="zh-CN"/>
        </w:rPr>
        <w:t>长武县职业教育中心</w:t>
      </w:r>
      <w:r>
        <w:rPr>
          <w:rFonts w:hint="eastAsia" w:ascii="仿宋" w:hAnsi="仿宋" w:eastAsia="仿宋" w:cs="仿宋"/>
          <w:color w:val="auto"/>
          <w:kern w:val="0"/>
          <w:szCs w:val="24"/>
          <w:highlight w:val="none"/>
        </w:rPr>
        <w:t>(以下简称“买方”)确定 (中标单位名称) （以下简称“卖方”）为中标单位。</w:t>
      </w:r>
    </w:p>
    <w:p w14:paraId="54314255">
      <w:pPr>
        <w:keepNext w:val="0"/>
        <w:keepLines w:val="0"/>
        <w:pageBreakBefore w:val="0"/>
        <w:kinsoku/>
        <w:overflowPunct/>
        <w:bidi w:val="0"/>
        <w:spacing w:line="540" w:lineRule="exact"/>
        <w:ind w:right="240" w:rightChars="100"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依据《</w:t>
      </w:r>
      <w:r>
        <w:rPr>
          <w:rFonts w:hint="eastAsia" w:ascii="仿宋" w:hAnsi="仿宋" w:eastAsia="仿宋" w:cs="仿宋"/>
          <w:color w:val="auto"/>
          <w:kern w:val="0"/>
          <w:szCs w:val="24"/>
          <w:highlight w:val="none"/>
          <w:lang w:eastAsia="zh-CN"/>
        </w:rPr>
        <w:t>中华人民共和国民法典</w:t>
      </w:r>
      <w:r>
        <w:rPr>
          <w:rFonts w:hint="eastAsia" w:ascii="仿宋" w:hAnsi="仿宋" w:eastAsia="仿宋" w:cs="仿宋"/>
          <w:color w:val="auto"/>
          <w:kern w:val="0"/>
          <w:szCs w:val="24"/>
          <w:highlight w:val="none"/>
        </w:rPr>
        <w:t>》、《中华人民共和国政府采购法》《中华人民共和国政府采购法实施条例》，买方通过公开招标采购</w:t>
      </w:r>
      <w:r>
        <w:rPr>
          <w:rFonts w:hint="eastAsia" w:ascii="仿宋" w:hAnsi="仿宋" w:eastAsia="仿宋" w:cs="仿宋"/>
          <w:color w:val="auto"/>
          <w:kern w:val="0"/>
          <w:szCs w:val="24"/>
          <w:highlight w:val="none"/>
          <w:u w:val="single"/>
        </w:rPr>
        <w:t xml:space="preserve">（货物名称） </w:t>
      </w:r>
      <w:r>
        <w:rPr>
          <w:rFonts w:hint="eastAsia" w:ascii="仿宋" w:hAnsi="仿宋" w:eastAsia="仿宋" w:cs="仿宋"/>
          <w:color w:val="auto"/>
          <w:kern w:val="0"/>
          <w:szCs w:val="24"/>
          <w:highlight w:val="none"/>
        </w:rPr>
        <w:t>，并接受了卖方以价格</w:t>
      </w:r>
      <w:r>
        <w:rPr>
          <w:rFonts w:hint="eastAsia" w:ascii="仿宋" w:hAnsi="仿宋" w:eastAsia="仿宋" w:cs="仿宋"/>
          <w:color w:val="auto"/>
          <w:kern w:val="0"/>
          <w:szCs w:val="24"/>
          <w:highlight w:val="none"/>
          <w:u w:val="single"/>
        </w:rPr>
        <w:t>(中标金额大写)</w:t>
      </w:r>
      <w:r>
        <w:rPr>
          <w:rFonts w:hint="eastAsia" w:ascii="仿宋" w:hAnsi="仿宋" w:eastAsia="仿宋" w:cs="仿宋"/>
          <w:color w:val="auto"/>
          <w:kern w:val="0"/>
          <w:szCs w:val="24"/>
          <w:highlight w:val="none"/>
        </w:rPr>
        <w:t>(以下简称“合同价”)提供的产品及服务。</w:t>
      </w:r>
    </w:p>
    <w:p w14:paraId="352D46D9">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bookmarkStart w:id="113" w:name="_Toc193126879"/>
      <w:bookmarkStart w:id="114" w:name="_Toc188808831"/>
      <w:bookmarkStart w:id="115" w:name="_Toc193187095"/>
      <w:bookmarkStart w:id="116" w:name="_Toc194663916"/>
      <w:r>
        <w:rPr>
          <w:rFonts w:hint="eastAsia" w:ascii="仿宋" w:hAnsi="仿宋" w:eastAsia="仿宋" w:cs="仿宋"/>
          <w:color w:val="auto"/>
          <w:szCs w:val="24"/>
          <w:highlight w:val="none"/>
        </w:rPr>
        <w:t>本合同在此声明如下：</w:t>
      </w:r>
    </w:p>
    <w:p w14:paraId="1593D19E">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1、本合同中的词语和术语的含义与合同条款中定义的相同。</w:t>
      </w:r>
    </w:p>
    <w:p w14:paraId="5C4A964B">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2、下述文件是本合同的一部分，并与本合同一起阅读和解释：</w:t>
      </w:r>
    </w:p>
    <w:p w14:paraId="53DD9159">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1）合同条款</w:t>
      </w:r>
    </w:p>
    <w:p w14:paraId="733BA77D">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2）合同条款附件</w:t>
      </w:r>
    </w:p>
    <w:p w14:paraId="09BCF95B">
      <w:pPr>
        <w:keepNext w:val="0"/>
        <w:keepLines w:val="0"/>
        <w:pageBreakBefore w:val="0"/>
        <w:kinsoku/>
        <w:overflowPunct/>
        <w:bidi w:val="0"/>
        <w:spacing w:line="540" w:lineRule="exact"/>
        <w:ind w:firstLine="840" w:firstLineChars="35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附件1—设备清单</w:t>
      </w:r>
    </w:p>
    <w:p w14:paraId="491925A2">
      <w:pPr>
        <w:keepNext w:val="0"/>
        <w:keepLines w:val="0"/>
        <w:pageBreakBefore w:val="0"/>
        <w:kinsoku/>
        <w:overflowPunct/>
        <w:bidi w:val="0"/>
        <w:spacing w:line="540" w:lineRule="exact"/>
        <w:ind w:firstLine="840" w:firstLineChars="35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附件2—质量保证承诺</w:t>
      </w:r>
    </w:p>
    <w:p w14:paraId="03B2D342">
      <w:pPr>
        <w:keepNext w:val="0"/>
        <w:keepLines w:val="0"/>
        <w:pageBreakBefore w:val="0"/>
        <w:kinsoku/>
        <w:overflowPunct/>
        <w:bidi w:val="0"/>
        <w:spacing w:line="540" w:lineRule="exact"/>
        <w:ind w:firstLine="840" w:firstLineChars="35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附件3—售后服务方案</w:t>
      </w:r>
    </w:p>
    <w:p w14:paraId="5AB93E69">
      <w:pPr>
        <w:keepNext w:val="0"/>
        <w:keepLines w:val="0"/>
        <w:pageBreakBefore w:val="0"/>
        <w:kinsoku/>
        <w:overflowPunct/>
        <w:bidi w:val="0"/>
        <w:spacing w:line="540" w:lineRule="exact"/>
        <w:ind w:firstLine="840" w:firstLineChars="35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附件4—培训计划</w:t>
      </w:r>
    </w:p>
    <w:p w14:paraId="0F73117E">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3）中标通知书</w:t>
      </w:r>
    </w:p>
    <w:p w14:paraId="09CB9EA5">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4）招标文件</w:t>
      </w:r>
    </w:p>
    <w:p w14:paraId="7474751F">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5）投标文件</w:t>
      </w:r>
    </w:p>
    <w:p w14:paraId="334EBF92">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3、考虑到买方将按照本合同向卖方支付货款，卖方在此保证全部按照合同的规定向买方提供货物和服务，并修补缺陷。</w:t>
      </w:r>
    </w:p>
    <w:p w14:paraId="1AD73734">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4、考虑到卖方提供的货物和服务并修补缺陷，买方在此保证按照合同规定的时间和方式向卖方支付合同价或其他按合同规定应支付的金额。</w:t>
      </w:r>
    </w:p>
    <w:p w14:paraId="48466533">
      <w:pPr>
        <w:keepNext w:val="0"/>
        <w:keepLines w:val="0"/>
        <w:pageBreakBefore w:val="0"/>
        <w:kinsoku/>
        <w:overflowPunct/>
        <w:bidi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5、付款方式：</w:t>
      </w:r>
    </w:p>
    <w:p w14:paraId="0EA21F7C">
      <w:pPr>
        <w:adjustRightInd w:val="0"/>
        <w:snapToGrid w:val="0"/>
        <w:spacing w:line="560" w:lineRule="exact"/>
        <w:ind w:firstLine="720" w:firstLineChars="300"/>
        <w:rPr>
          <w:rFonts w:hint="eastAsia" w:ascii="仿宋" w:hAnsi="仿宋" w:eastAsia="仿宋" w:cs="仿宋"/>
          <w:color w:val="auto"/>
          <w:szCs w:val="24"/>
          <w:highlight w:val="none"/>
          <w:lang w:val="en-US" w:eastAsia="zh-CN"/>
        </w:rPr>
      </w:pPr>
      <w:r>
        <w:rPr>
          <w:rFonts w:hint="eastAsia" w:ascii="仿宋" w:hAnsi="仿宋" w:eastAsia="仿宋" w:cs="仿宋"/>
          <w:color w:val="auto"/>
          <w:kern w:val="2"/>
          <w:sz w:val="24"/>
          <w:szCs w:val="24"/>
          <w:highlight w:val="none"/>
          <w:u w:val="none" w:color="auto"/>
          <w:lang w:val="en-US" w:eastAsia="zh-CN" w:bidi="ar-SA"/>
        </w:rPr>
        <w:t>合同签订后支付合同金额的百分之三十（30%），货物交付完成验收合格后支付至合同金额的百分之九十五(95%），剩余百分之五(5%）于验收合格1年后支付。</w:t>
      </w:r>
    </w:p>
    <w:p w14:paraId="254FDF8D">
      <w:pPr>
        <w:keepNext w:val="0"/>
        <w:keepLines w:val="0"/>
        <w:pageBreakBefore w:val="0"/>
        <w:kinsoku/>
        <w:overflowPunct/>
        <w:bidi w:val="0"/>
        <w:adjustRightInd w:val="0"/>
        <w:snapToGrid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6、交 货 期：</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p>
    <w:p w14:paraId="7D7E529B">
      <w:pPr>
        <w:keepNext w:val="0"/>
        <w:keepLines w:val="0"/>
        <w:pageBreakBefore w:val="0"/>
        <w:kinsoku/>
        <w:overflowPunct/>
        <w:bidi w:val="0"/>
        <w:adjustRightInd w:val="0"/>
        <w:snapToGrid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交货地点：</w:t>
      </w:r>
      <w:r>
        <w:rPr>
          <w:rFonts w:hint="eastAsia" w:ascii="仿宋" w:hAnsi="仿宋" w:eastAsia="仿宋" w:cs="仿宋"/>
          <w:color w:val="auto"/>
          <w:szCs w:val="24"/>
          <w:highlight w:val="none"/>
          <w:lang w:eastAsia="zh-CN"/>
        </w:rPr>
        <w:t>长武县职业教育中心</w:t>
      </w:r>
      <w:r>
        <w:rPr>
          <w:rFonts w:hint="eastAsia" w:ascii="仿宋" w:hAnsi="仿宋" w:eastAsia="仿宋" w:cs="仿宋"/>
          <w:color w:val="auto"/>
          <w:szCs w:val="24"/>
          <w:highlight w:val="none"/>
        </w:rPr>
        <w:t xml:space="preserve">指定地点。                           </w:t>
      </w:r>
    </w:p>
    <w:p w14:paraId="0F0568FC">
      <w:pPr>
        <w:keepNext w:val="0"/>
        <w:keepLines w:val="0"/>
        <w:pageBreakBefore w:val="0"/>
        <w:kinsoku/>
        <w:overflowPunct/>
        <w:bidi w:val="0"/>
        <w:adjustRightInd w:val="0"/>
        <w:snapToGrid w:val="0"/>
        <w:spacing w:line="54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7、本合同一式伍份，其中，买方贰份，卖方贰份，采购代理机构备案壹份。</w:t>
      </w:r>
    </w:p>
    <w:p w14:paraId="11C209C9">
      <w:pPr>
        <w:keepNext w:val="0"/>
        <w:keepLines w:val="0"/>
        <w:pageBreakBefore w:val="0"/>
        <w:kinsoku/>
        <w:overflowPunct/>
        <w:bidi w:val="0"/>
        <w:adjustRightInd w:val="0"/>
        <w:snapToGrid w:val="0"/>
        <w:spacing w:line="540" w:lineRule="exact"/>
        <w:ind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8、本合同由买卖双方共同签字盖章，自买卖双方签字盖章之日起生效。</w:t>
      </w:r>
    </w:p>
    <w:tbl>
      <w:tblPr>
        <w:tblStyle w:val="23"/>
        <w:tblpPr w:leftFromText="180" w:rightFromText="180" w:vertAnchor="text" w:horzAnchor="margin" w:tblpX="406" w:tblpY="58"/>
        <w:tblOverlap w:val="never"/>
        <w:tblW w:w="16233" w:type="dxa"/>
        <w:tblInd w:w="0" w:type="dxa"/>
        <w:tblLayout w:type="fixed"/>
        <w:tblCellMar>
          <w:top w:w="0" w:type="dxa"/>
          <w:left w:w="108" w:type="dxa"/>
          <w:bottom w:w="0" w:type="dxa"/>
          <w:right w:w="108" w:type="dxa"/>
        </w:tblCellMar>
      </w:tblPr>
      <w:tblGrid>
        <w:gridCol w:w="4425"/>
        <w:gridCol w:w="3936"/>
        <w:gridCol w:w="3936"/>
        <w:gridCol w:w="3936"/>
      </w:tblGrid>
      <w:tr w14:paraId="4A3ABCAD">
        <w:tblPrEx>
          <w:tblCellMar>
            <w:top w:w="0" w:type="dxa"/>
            <w:left w:w="108" w:type="dxa"/>
            <w:bottom w:w="0" w:type="dxa"/>
            <w:right w:w="108" w:type="dxa"/>
          </w:tblCellMar>
        </w:tblPrEx>
        <w:trPr>
          <w:trHeight w:val="3093" w:hRule="atLeast"/>
        </w:trPr>
        <w:tc>
          <w:tcPr>
            <w:tcW w:w="4425" w:type="dxa"/>
            <w:tcMar>
              <w:top w:w="113" w:type="dxa"/>
              <w:left w:w="113" w:type="dxa"/>
              <w:bottom w:w="113" w:type="dxa"/>
              <w:right w:w="113" w:type="dxa"/>
            </w:tcMar>
          </w:tcPr>
          <w:p w14:paraId="1D603C25">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买方名称： </w:t>
            </w:r>
          </w:p>
          <w:p w14:paraId="650DDFE8">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    址： </w:t>
            </w:r>
          </w:p>
          <w:p w14:paraId="10F19745">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邮    编：</w:t>
            </w:r>
          </w:p>
          <w:p w14:paraId="77A839EB">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    话：</w:t>
            </w:r>
          </w:p>
          <w:p w14:paraId="4EC68F53">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    真：</w:t>
            </w:r>
          </w:p>
          <w:p w14:paraId="7F783117">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p>
          <w:p w14:paraId="439469A6">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p>
          <w:p w14:paraId="55EA8299">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代表签字：</w:t>
            </w:r>
          </w:p>
          <w:p w14:paraId="47CA573C">
            <w:pPr>
              <w:keepNext w:val="0"/>
              <w:keepLines w:val="0"/>
              <w:pageBreakBefore w:val="0"/>
              <w:kinsoku/>
              <w:overflowPunct/>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盖章：</w:t>
            </w:r>
          </w:p>
          <w:p w14:paraId="37418FEE">
            <w:pPr>
              <w:keepNext w:val="0"/>
              <w:keepLines w:val="0"/>
              <w:pageBreakBefore w:val="0"/>
              <w:kinsoku/>
              <w:overflowPunct/>
              <w:autoSpaceDE w:val="0"/>
              <w:autoSpaceDN w:val="0"/>
              <w:bidi w:val="0"/>
              <w:spacing w:line="540" w:lineRule="exac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年  月  日     </w:t>
            </w:r>
          </w:p>
        </w:tc>
        <w:tc>
          <w:tcPr>
            <w:tcW w:w="3936" w:type="dxa"/>
            <w:tcMar>
              <w:top w:w="113" w:type="dxa"/>
              <w:left w:w="113" w:type="dxa"/>
              <w:bottom w:w="113" w:type="dxa"/>
              <w:right w:w="113" w:type="dxa"/>
            </w:tcMar>
          </w:tcPr>
          <w:p w14:paraId="0AD446D0">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卖方名称：</w:t>
            </w:r>
          </w:p>
          <w:p w14:paraId="544F01FC">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    址： </w:t>
            </w:r>
          </w:p>
          <w:p w14:paraId="3FA53046">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邮    编： </w:t>
            </w:r>
          </w:p>
          <w:p w14:paraId="74EA3BB8">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电    话： </w:t>
            </w:r>
          </w:p>
          <w:p w14:paraId="09725A48">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    真：  </w:t>
            </w:r>
          </w:p>
          <w:p w14:paraId="742D9B52">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w:t>
            </w:r>
          </w:p>
          <w:p w14:paraId="79B11A3A">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帐    号：</w:t>
            </w:r>
          </w:p>
          <w:p w14:paraId="2D2F9F3D">
            <w:pPr>
              <w:keepNext w:val="0"/>
              <w:keepLines w:val="0"/>
              <w:pageBreakBefore w:val="0"/>
              <w:kinsoku/>
              <w:overflowPunct/>
              <w:autoSpaceDE w:val="0"/>
              <w:autoSpaceDN w:val="0"/>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代表签字</w:t>
            </w:r>
          </w:p>
          <w:p w14:paraId="4C4E9E93">
            <w:pPr>
              <w:keepNext w:val="0"/>
              <w:keepLines w:val="0"/>
              <w:pageBreakBefore w:val="0"/>
              <w:kinsoku/>
              <w:overflowPunct/>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盖章：</w:t>
            </w:r>
          </w:p>
          <w:p w14:paraId="4255A4C6">
            <w:pPr>
              <w:keepNext w:val="0"/>
              <w:keepLines w:val="0"/>
              <w:pageBreakBefore w:val="0"/>
              <w:kinsoku/>
              <w:overflowPunct/>
              <w:bidi w:val="0"/>
              <w:spacing w:line="540" w:lineRule="exact"/>
              <w:ind w:left="240" w:leftChars="1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年  月  日</w:t>
            </w:r>
          </w:p>
        </w:tc>
        <w:tc>
          <w:tcPr>
            <w:tcW w:w="3936" w:type="dxa"/>
            <w:tcMar>
              <w:top w:w="113" w:type="dxa"/>
              <w:left w:w="113" w:type="dxa"/>
              <w:bottom w:w="113" w:type="dxa"/>
              <w:right w:w="113" w:type="dxa"/>
            </w:tcMar>
          </w:tcPr>
          <w:p w14:paraId="0E0269DB">
            <w:pPr>
              <w:keepNext w:val="0"/>
              <w:keepLines w:val="0"/>
              <w:pageBreakBefore w:val="0"/>
              <w:kinsoku/>
              <w:overflowPunct/>
              <w:bidi w:val="0"/>
              <w:spacing w:line="540" w:lineRule="exact"/>
              <w:ind w:left="240" w:leftChars="100"/>
              <w:textAlignment w:val="auto"/>
              <w:rPr>
                <w:rFonts w:hint="eastAsia" w:ascii="仿宋" w:hAnsi="仿宋" w:eastAsia="仿宋" w:cs="仿宋"/>
                <w:color w:val="auto"/>
                <w:szCs w:val="24"/>
                <w:highlight w:val="none"/>
              </w:rPr>
            </w:pPr>
          </w:p>
        </w:tc>
        <w:tc>
          <w:tcPr>
            <w:tcW w:w="3936" w:type="dxa"/>
            <w:tcMar>
              <w:top w:w="113" w:type="dxa"/>
              <w:left w:w="113" w:type="dxa"/>
              <w:bottom w:w="113" w:type="dxa"/>
              <w:right w:w="113" w:type="dxa"/>
            </w:tcMar>
          </w:tcPr>
          <w:p w14:paraId="6287E244">
            <w:pPr>
              <w:keepNext w:val="0"/>
              <w:keepLines w:val="0"/>
              <w:pageBreakBefore w:val="0"/>
              <w:kinsoku/>
              <w:overflowPunct/>
              <w:bidi w:val="0"/>
              <w:spacing w:line="540" w:lineRule="exact"/>
              <w:ind w:left="240" w:leftChars="100"/>
              <w:textAlignment w:val="auto"/>
              <w:rPr>
                <w:rFonts w:hint="eastAsia" w:ascii="仿宋" w:hAnsi="仿宋" w:eastAsia="仿宋" w:cs="仿宋"/>
                <w:color w:val="auto"/>
                <w:szCs w:val="24"/>
                <w:highlight w:val="none"/>
              </w:rPr>
            </w:pPr>
          </w:p>
        </w:tc>
      </w:tr>
      <w:bookmarkEnd w:id="113"/>
      <w:bookmarkEnd w:id="114"/>
      <w:bookmarkEnd w:id="115"/>
      <w:bookmarkEnd w:id="116"/>
    </w:tbl>
    <w:p w14:paraId="2D98FB32">
      <w:pPr>
        <w:spacing w:line="560" w:lineRule="exact"/>
        <w:rPr>
          <w:rFonts w:hint="eastAsia" w:ascii="仿宋" w:hAnsi="仿宋" w:eastAsia="仿宋" w:cs="仿宋"/>
          <w:color w:val="auto"/>
          <w:szCs w:val="24"/>
          <w:highlight w:val="none"/>
        </w:rPr>
      </w:pPr>
    </w:p>
    <w:p w14:paraId="3299ABEE">
      <w:pPr>
        <w:rPr>
          <w:rFonts w:hint="eastAsia" w:ascii="仿宋" w:hAnsi="仿宋" w:eastAsia="仿宋" w:cs="仿宋"/>
          <w:color w:val="auto"/>
          <w:szCs w:val="24"/>
          <w:highlight w:val="none"/>
        </w:rPr>
      </w:pPr>
      <w:r>
        <w:rPr>
          <w:rFonts w:hint="eastAsia" w:ascii="仿宋" w:hAnsi="仿宋" w:eastAsia="仿宋" w:cs="仿宋"/>
          <w:color w:val="auto"/>
          <w:szCs w:val="24"/>
          <w:highlight w:val="none"/>
        </w:rPr>
        <w:br w:type="page"/>
      </w:r>
    </w:p>
    <w:p w14:paraId="54060E67">
      <w:pP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二、合同条款</w:t>
      </w:r>
    </w:p>
    <w:p w14:paraId="2598D81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1、定义</w:t>
      </w:r>
    </w:p>
    <w:p w14:paraId="1FD4EAD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本合同下列术语应解释为：</w:t>
      </w:r>
    </w:p>
    <w:p w14:paraId="2C660B24">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1-1、“合同”系指买卖双方签署的、合同格式中载明的买卖双方所达成的协议，包括所有的附件、附录和招标文件所提到的构成合同的所有文件。</w:t>
      </w:r>
    </w:p>
    <w:p w14:paraId="19233790">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1-2、“合同价”系指根据本合同规定卖方在正确地完全履行合同义务后买方应支付给卖方的价款。</w:t>
      </w:r>
    </w:p>
    <w:p w14:paraId="2A50E372">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1-3、“货物”系指卖方根据本合同规定须向买方提供的一切产品、部件或其它材料。</w:t>
      </w:r>
    </w:p>
    <w:p w14:paraId="1970DA6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1-4、“服务”系指根据本合同规定卖方承担与供货有关的辅助服务如运输、保险以及其它的伴随服务，例如调试、提供技术援助、培训和合同中规定卖方应承担的其它义务。</w:t>
      </w:r>
    </w:p>
    <w:p w14:paraId="5DEA6CB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1-5、“</w:t>
      </w:r>
      <w:r>
        <w:rPr>
          <w:rFonts w:hint="eastAsia" w:ascii="仿宋" w:hAnsi="仿宋" w:eastAsia="仿宋" w:cs="仿宋"/>
          <w:color w:val="auto"/>
          <w:kern w:val="0"/>
          <w:szCs w:val="24"/>
          <w:highlight w:val="none"/>
        </w:rPr>
        <w:t>项目现场”系指本合同项下货物安装、运行的场地。</w:t>
      </w:r>
    </w:p>
    <w:p w14:paraId="1AD49944">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1-6、“合同条款”系指本合同条款。</w:t>
      </w:r>
    </w:p>
    <w:p w14:paraId="70E979A1">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1-7、“买方”是指购买货物和服务的单位即</w:t>
      </w:r>
      <w:r>
        <w:rPr>
          <w:rFonts w:hint="eastAsia" w:ascii="仿宋" w:hAnsi="仿宋" w:eastAsia="仿宋" w:cs="仿宋"/>
          <w:color w:val="auto"/>
          <w:szCs w:val="24"/>
          <w:highlight w:val="none"/>
          <w:lang w:eastAsia="zh-CN"/>
        </w:rPr>
        <w:t>长武县职业教育中心</w:t>
      </w:r>
      <w:r>
        <w:rPr>
          <w:rFonts w:hint="eastAsia" w:ascii="仿宋" w:hAnsi="仿宋" w:eastAsia="仿宋" w:cs="仿宋"/>
          <w:color w:val="auto"/>
          <w:szCs w:val="24"/>
          <w:highlight w:val="none"/>
        </w:rPr>
        <w:t>。</w:t>
      </w:r>
    </w:p>
    <w:p w14:paraId="41ADFD69">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1-8、“卖方”是指提供本合同内的货物和服务的公司或其它实体即中标人。</w:t>
      </w:r>
    </w:p>
    <w:p w14:paraId="09F57A8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1-9、“天”指日历天数。</w:t>
      </w:r>
    </w:p>
    <w:p w14:paraId="4778973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2、适用性</w:t>
      </w:r>
    </w:p>
    <w:p w14:paraId="731F37F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本合同条款适用于没有被本项目招标文件规定条款、卖方的投标文件承诺条款所取代的范围。</w:t>
      </w:r>
    </w:p>
    <w:p w14:paraId="6C39982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3、</w:t>
      </w:r>
      <w:r>
        <w:rPr>
          <w:rFonts w:hint="eastAsia" w:ascii="仿宋" w:hAnsi="仿宋" w:eastAsia="仿宋" w:cs="仿宋"/>
          <w:color w:val="auto"/>
          <w:szCs w:val="24"/>
          <w:highlight w:val="none"/>
        </w:rPr>
        <w:t>使用合同文件和资料</w:t>
      </w:r>
    </w:p>
    <w:p w14:paraId="1AA6C0E2">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没有买方事先书面同意，卖方不得将买方或代表买方提供的有关合同或任何合同条文、规格、计划、图纸、模型或资料提供给与履行本合同无关的任何其他人，即使向与履行本合同有关的人员提供，也应注意保密并限于履行合同必须的范围。</w:t>
      </w:r>
    </w:p>
    <w:p w14:paraId="05B891D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3-2、没有买方事先书面同意，除了履行本合同之外，卖方不应使用合同条款第3-1条所列举的任何文件和资料。</w:t>
      </w:r>
    </w:p>
    <w:p w14:paraId="1EA03C9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3-3、除了合同本身以外，合同条款第3-1条所列举的任何文件是买方的财产。如果买方有要求，卖方在完成合同后应将这些文件及全部复制件还给买方。</w:t>
      </w:r>
    </w:p>
    <w:p w14:paraId="233C9E0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4、专利权</w:t>
      </w:r>
    </w:p>
    <w:p w14:paraId="4BE04F1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卖方应保证，买方在使用该产品或产品的任何一部分，免受第三方提出的侵犯（其专利权）、商标权、著作权或其它知识产权的起诉。</w:t>
      </w:r>
    </w:p>
    <w:p w14:paraId="30FE840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5、技术规格</w:t>
      </w:r>
    </w:p>
    <w:p w14:paraId="65294F5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本合同下交付的货物必须等同或优于本项目招标文件《技术规格与要求》所述的标准。若卖方在其投标文件中承诺的技术标准优于本项目招标文件《技术规格与要求》所述标准的，按投标文件的承诺执行。</w:t>
      </w:r>
    </w:p>
    <w:p w14:paraId="7EF6140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6、检验和测试</w:t>
      </w:r>
    </w:p>
    <w:p w14:paraId="757846A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6-1、买方或其代表应有权检验和测试产品及其部件，以确认所供产品是否符合合同规格的要求，并且不承担额外的费用。买方要求进行的检验和测试，以及在何处进行这些检验和测试，以书面形式通知卖方。</w:t>
      </w:r>
    </w:p>
    <w:p w14:paraId="4704FE6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6-2、检验和测试在买方指定的交货地点进行。</w:t>
      </w:r>
    </w:p>
    <w:p w14:paraId="68890ABB">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6-3、如果任何被检验或测试的产品或部件不能满足招标文件及合同的要求，买方可以拒绝接受该产品或部件，卖方应更换被拒绝的产品或部件，或者免费进行必要的修改以满足规格的要求。</w:t>
      </w:r>
    </w:p>
    <w:p w14:paraId="6D06D4A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-4、在交货前，卖方应让制造商对产品及其部件的质量、规格、性能、数量和重量等进行详细而全面的检验，并出具一份证明符合合同规定的检验证书，检验证书是验收文件的一个组成部分，但不能作为有关质量、规格、性能、数量和重量的最终检验，制造商检验的结果和细节应附在质量检验证书后面。</w:t>
      </w:r>
    </w:p>
    <w:p w14:paraId="50AB3438">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6-5、如果在产品使用寿命期内，根据检验结果，发现产品的质量或规格与合同要求不符，或被证实有缺陷，包含潜在的缺陷或使用不合适的材料，买方应向卖方提出索赔。</w:t>
      </w:r>
    </w:p>
    <w:p w14:paraId="39FCDF9D">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7、包装及运输</w:t>
      </w:r>
    </w:p>
    <w:p w14:paraId="40AA82D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7-1、卖方负责货物到达交货地点前的所有包装、运输、装卸及保险事项，相关费用应包括在合同总价中。</w:t>
      </w:r>
    </w:p>
    <w:p w14:paraId="6BBB0998">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-2、卖方应提供货物运至合同规定的最终目的地所需要的包装，以防止货物在运转中损坏。这类包装应采取防漏、防晒、防腐蚀、防震动及防止其它损坏的必要保护措施。卖方应承担由于其包装或其防护措施不妥而引起货物锈蚀、损坏和丢失的任何损失责任和费用。</w:t>
      </w:r>
    </w:p>
    <w:p w14:paraId="23AB94F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7-3、货物的运输方式由卖方自行选择，但包装必须满足货物运输和装卸的要求，保证买方收到的是无任何损伤的货物。否则，因此造成的损失由卖方自行承担。 </w:t>
      </w:r>
    </w:p>
    <w:p w14:paraId="703FC6F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8、伴随服务</w:t>
      </w:r>
    </w:p>
    <w:p w14:paraId="5D004DB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8-1、卖方必须在合同生效后三十 (30)天内向买方提交所供货物的技术文件（中文技术文件），例如：产品说明、图纸、操作手册、使用说明、维护手册和／或服务指南等。</w:t>
      </w:r>
    </w:p>
    <w:p w14:paraId="240BA41B">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8-2、卖方应向买方提供下列所有服务，包括本项目招标文件“商务条款”与“技术规格与要求”中规定的附加服务（如果有的话）：</w:t>
      </w:r>
    </w:p>
    <w:p w14:paraId="3E9FDF40">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（1）实施或监督所供货物的现场组装 和/或试运行；</w:t>
      </w:r>
    </w:p>
    <w:p w14:paraId="381B7EB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（2）提供货物组装 和/或 维修所需的工具；</w:t>
      </w:r>
    </w:p>
    <w:p w14:paraId="5E19738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（3）为所供货物的每一适当的单台设备提供详细的操作和维护手册；</w:t>
      </w:r>
    </w:p>
    <w:p w14:paraId="3B43EFE8">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 xml:space="preserve">（4）在双方商定的一定期限内对所供货物实施运行或监督或维护或修理，但前提条件是该服务并不能免除卖方在合同保证期内所承担的义务；  </w:t>
      </w:r>
    </w:p>
    <w:p w14:paraId="1C87E0AF">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（5）在卖方或制造厂和/或在项目现场就所供货物的组装、试运行、运行、维护和/或修理、软硬件升级对买方人员进行培训。</w:t>
      </w:r>
    </w:p>
    <w:p w14:paraId="2ABCE13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8-3、卖方应提供本项目招标文件“商务条款”和“技术规格与要求”中规定的所有服务。为履行要求的伴随服务的报价或双方商定的费用应包括在合同价中。</w:t>
      </w:r>
    </w:p>
    <w:p w14:paraId="2718F954">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8-4、如果卖方或制造厂提供的伴随服务的费用未含在货物的合同价中，双方应事先就其达成协议，但其费用单价不应超过卖方向其他人提供类似服务所收取的现行单价。</w:t>
      </w:r>
    </w:p>
    <w:p w14:paraId="110D9270">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9、备品备件</w:t>
      </w:r>
    </w:p>
    <w:p w14:paraId="14D8DF70">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9-1、卖方可能被要求提供下列与备品备件有关的材料、通知和资料：</w:t>
      </w:r>
    </w:p>
    <w:p w14:paraId="3DD694D3">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（1）买方从卖方选购备品备件，但前提条件是该选择并不能免除卖方在合同保证期内所承担的义务；</w:t>
      </w:r>
    </w:p>
    <w:p w14:paraId="7C8190F2">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（2）在备品备件停止生产的情况下，卖方应事先将要停止生产的计划通知买方使买方有足够的时间采购所需的备品备件；</w:t>
      </w:r>
    </w:p>
    <w:p w14:paraId="22E9115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（3）在备品备件停止生产后，如果买方要求，卖方应免费向买方提供备品备件的蓝图、图纸和规格。</w:t>
      </w:r>
    </w:p>
    <w:p w14:paraId="1C30BDB3">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9-2、卖方应按照本项目招标文件“商务条款”和“技术规格与要求”中的规定提供所需的备品备件。</w:t>
      </w:r>
    </w:p>
    <w:p w14:paraId="5FDF21F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10、质量保证</w:t>
      </w:r>
    </w:p>
    <w:p w14:paraId="42FD82EE">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10-1、质量保证期为终验合格之日起</w:t>
      </w:r>
      <w:r>
        <w:rPr>
          <w:rFonts w:hint="eastAsia" w:ascii="仿宋" w:hAnsi="仿宋" w:eastAsia="仿宋" w:cs="仿宋"/>
          <w:color w:val="auto"/>
          <w:kern w:val="0"/>
          <w:szCs w:val="24"/>
          <w:highlight w:val="none"/>
          <w:u w:val="single"/>
        </w:rPr>
        <w:t xml:space="preserve">   </w:t>
      </w:r>
      <w:r>
        <w:rPr>
          <w:rFonts w:hint="eastAsia" w:ascii="仿宋" w:hAnsi="仿宋" w:eastAsia="仿宋" w:cs="仿宋"/>
          <w:color w:val="auto"/>
          <w:kern w:val="0"/>
          <w:szCs w:val="24"/>
          <w:highlight w:val="none"/>
        </w:rPr>
        <w:t>个月。</w:t>
      </w:r>
    </w:p>
    <w:p w14:paraId="68F18A38">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-2、卖方应保证合同项下所供货物是合同规定厂家制造的、全新的、未使用过的，并完全符合合同规定的质量、规格和性能要求的合格产品。卖方应保证其货物在正确安装、正常使用和保养条件下，在其使用寿命期内应具有满意的性能。在货物的质量保证期内，卖方对由于设计、工艺或材料的缺陷而产生的故障负责。</w:t>
      </w:r>
    </w:p>
    <w:p w14:paraId="7F99FD55">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10-3、根据检验结果或者在质量保证期内，如果货物的数量、质量或规格与合同不符，或证实货物是有缺陷的，包括潜在的缺陷，买方应尽快以书面形式向卖方提出所发现的缺陷。</w:t>
      </w:r>
    </w:p>
    <w:p w14:paraId="50AE3E81">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10-4、卖方收到通知后应在招标文件规定的时间内以合理的速度免费维修或更换有缺陷的货物或部件。</w:t>
      </w:r>
    </w:p>
    <w:p w14:paraId="374142A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10-5、如果卖方收到通知后在招标文件规定的时间内没有及时修补缺陷，买方可提出索赔，并可采取必要的补救措施，但其风险和费用将由卖方承担，买方根据合同规定对卖方行使的其他权力不受影响。</w:t>
      </w:r>
    </w:p>
    <w:p w14:paraId="19E50505">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11、索赔</w:t>
      </w:r>
    </w:p>
    <w:p w14:paraId="3B002AA0">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11-1、如果卖方对偏差负有责任，而买方在安装、调试、验收和质量保证期内提出了索赔，卖方应按照买方同意的下列一种或几种方式结合起来解决索赔事宜：</w:t>
      </w:r>
    </w:p>
    <w:p w14:paraId="3CBD4A2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卖方同意退货并用合同规定的货币将货款退还给买方，并承担由此发生的一切损失和费用，包括利息、银行手续费、运费、保险费、检验费、仓储费、装卸费以及为看管和保护退回货物所需的其它必要费用。</w:t>
      </w:r>
    </w:p>
    <w:p w14:paraId="60A45C8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（2）根据货物的偏差情况、损坏程度、以及买方所遭受损失的金额，经买卖双方商定降低货物的价格。</w:t>
      </w:r>
    </w:p>
    <w:p w14:paraId="6E9A580D">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用符合合同规定的规格、质量和性能要求的新零件、部件和/或设备来更换有缺陷的部分和/或修补缺陷部分，卖方应承担一切费用和风险并负担买方蒙受的全部直接损失费用。同时，卖方应按合同条款第10-1条规定，相应延长所更换货物的质量保证期。</w:t>
      </w:r>
    </w:p>
    <w:p w14:paraId="710B698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11-2、如果在买方发出索赔通知后三十（30）天内，卖方未作答复，上述索赔应视为已被卖方接受。如卖方未能在买方发出索赔通知后三十（30）天内或买方同意的延长期限内，按照买方同意的上述规定的任何一种方法解决索赔事宜，买方将从未付货款或从卖方交纳的履约保证金中扣回索赔金额。若索赔金额超过未付货款或履约保证金的，卖方必须用已收货款进行弥补。</w:t>
      </w:r>
    </w:p>
    <w:p w14:paraId="4E26FBF9">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12、变更指令</w:t>
      </w:r>
    </w:p>
    <w:p w14:paraId="6D3C50D0">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12-1、买方可以在任何时候书面向卖方发出指令，在本合同的一般范围内变更下述一项或几项：</w:t>
      </w:r>
    </w:p>
    <w:p w14:paraId="664D8CA4">
      <w:pPr>
        <w:autoSpaceDN w:val="0"/>
        <w:adjustRightInd w:val="0"/>
        <w:spacing w:line="560" w:lineRule="exact"/>
        <w:ind w:firstLine="480" w:firstLineChars="200"/>
        <w:rPr>
          <w:rFonts w:hint="eastAsia" w:ascii="仿宋" w:hAnsi="仿宋" w:eastAsia="仿宋" w:cs="仿宋"/>
          <w:color w:val="auto"/>
          <w:spacing w:val="-4"/>
          <w:kern w:val="0"/>
          <w:szCs w:val="24"/>
          <w:highlight w:val="none"/>
        </w:rPr>
      </w:pPr>
      <w:r>
        <w:rPr>
          <w:rFonts w:hint="eastAsia" w:ascii="仿宋" w:hAnsi="仿宋" w:eastAsia="仿宋" w:cs="仿宋"/>
          <w:color w:val="auto"/>
          <w:kern w:val="0"/>
          <w:szCs w:val="24"/>
          <w:highlight w:val="none"/>
        </w:rPr>
        <w:t>（1）</w:t>
      </w:r>
      <w:r>
        <w:rPr>
          <w:rFonts w:hint="eastAsia" w:ascii="仿宋" w:hAnsi="仿宋" w:eastAsia="仿宋" w:cs="仿宋"/>
          <w:color w:val="auto"/>
          <w:spacing w:val="-4"/>
          <w:kern w:val="0"/>
          <w:szCs w:val="24"/>
          <w:highlight w:val="none"/>
        </w:rPr>
        <w:t>本合同项下提供的货物是专为买方制造时，变更图纸、设计或规格；</w:t>
      </w:r>
    </w:p>
    <w:p w14:paraId="027255E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（2）运输或包装的方法；</w:t>
      </w:r>
    </w:p>
    <w:p w14:paraId="7BF0F556">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（3）交货地点；</w:t>
      </w:r>
    </w:p>
    <w:p w14:paraId="20C0307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（4）卖方提供的服务。</w:t>
      </w:r>
    </w:p>
    <w:p w14:paraId="4FB64334">
      <w:pPr>
        <w:autoSpaceDN w:val="0"/>
        <w:adjustRightInd w:val="0"/>
        <w:spacing w:line="560" w:lineRule="exact"/>
        <w:ind w:firstLine="464" w:firstLineChars="200"/>
        <w:rPr>
          <w:rFonts w:hint="eastAsia" w:ascii="仿宋" w:hAnsi="仿宋" w:eastAsia="仿宋" w:cs="仿宋"/>
          <w:color w:val="auto"/>
          <w:kern w:val="0"/>
          <w:szCs w:val="24"/>
          <w:highlight w:val="none"/>
        </w:rPr>
      </w:pPr>
      <w:r>
        <w:rPr>
          <w:rFonts w:hint="eastAsia" w:ascii="仿宋" w:hAnsi="仿宋" w:eastAsia="仿宋" w:cs="仿宋"/>
          <w:color w:val="auto"/>
          <w:spacing w:val="-4"/>
          <w:kern w:val="0"/>
          <w:szCs w:val="24"/>
          <w:highlight w:val="none"/>
        </w:rPr>
        <w:t>12-2、</w:t>
      </w:r>
      <w:r>
        <w:rPr>
          <w:rFonts w:hint="eastAsia" w:ascii="仿宋" w:hAnsi="仿宋" w:eastAsia="仿宋" w:cs="仿宋"/>
          <w:color w:val="auto"/>
          <w:kern w:val="0"/>
          <w:szCs w:val="24"/>
          <w:highlight w:val="none"/>
        </w:rPr>
        <w:t>如果上述变更使卖方履行合同义务的费用或时间增加或减少，将对合同价或交货时间或两者进行公平的调整，同时相应修改合同。卖方根据本条进行调整的要求必须在收到买方的变更指令后三十（30）天内提出。</w:t>
      </w:r>
    </w:p>
    <w:p w14:paraId="4469032C">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13、合同修改</w:t>
      </w:r>
    </w:p>
    <w:p w14:paraId="441AA89D">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除了合同条款第12条的情况，不应对合同条款进行任何变更或修改，除非双方同意并签订书面的合同修改书。</w:t>
      </w:r>
    </w:p>
    <w:p w14:paraId="5FD50A00">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14、转让</w:t>
      </w:r>
    </w:p>
    <w:p w14:paraId="4E29EC72">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未经买方事先书面同意，卖方不得部分转让或全部转让其应履行的合同义务。</w:t>
      </w:r>
    </w:p>
    <w:p w14:paraId="39035168">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15、卖方履约延误</w:t>
      </w:r>
    </w:p>
    <w:p w14:paraId="2FBA752F">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15-1、卖方应按照本项目招标文件“商务条款”中规定的交货时间交货和提供服务。</w:t>
      </w:r>
    </w:p>
    <w:p w14:paraId="264BC64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15-2、在履行合同过程中，如果卖方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28AD4B27">
      <w:pPr>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15-3、除合同条款第20条规定的情况外,除非拖延是根据合同条款第15-2条的规定取得同意而不收取误期赔偿费之外，卖方延误交货，将按合同条款第17条的规定被收取误期赔偿费。</w:t>
      </w:r>
    </w:p>
    <w:p w14:paraId="649A37CA">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16、验收</w:t>
      </w:r>
    </w:p>
    <w:p w14:paraId="7AE72022">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16-1、项目验收分初验和终验:</w:t>
      </w:r>
    </w:p>
    <w:p w14:paraId="2FE34157">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初验：货物到达交货地点后，由使用单位根据合同对货物（设备）的名称、品牌、规格、型号、产地、数量进行检查。</w:t>
      </w:r>
    </w:p>
    <w:p w14:paraId="6A6A356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终验：所有货物(设备)安装、调试完毕，正常使用10个日历日后，由采购人进行终验（最终验收），合格后签发《终验合格单》。</w:t>
      </w:r>
      <w:r>
        <w:rPr>
          <w:rFonts w:hint="eastAsia" w:ascii="仿宋" w:hAnsi="仿宋" w:eastAsia="仿宋" w:cs="仿宋"/>
          <w:color w:val="auto"/>
          <w:szCs w:val="24"/>
          <w:highlight w:val="none"/>
        </w:rPr>
        <w:cr/>
      </w:r>
      <w:r>
        <w:rPr>
          <w:rFonts w:hint="eastAsia" w:ascii="仿宋" w:hAnsi="仿宋" w:eastAsia="仿宋" w:cs="仿宋"/>
          <w:color w:val="auto"/>
          <w:szCs w:val="24"/>
          <w:highlight w:val="none"/>
        </w:rPr>
        <w:t xml:space="preserve">    16-2、验收不合格的中标单位，必须在接到通知后7个日历日内确保货物通过验收。如接到通知后7个日历日内验收仍不合格，采购人可提出索赔或取消其供货合同。采购代理机构将把成交资格授予评审排序下一名的成交单位。</w:t>
      </w:r>
    </w:p>
    <w:p w14:paraId="12E3D8F0">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16-3、验收依据</w:t>
      </w:r>
    </w:p>
    <w:p w14:paraId="38C2FA94">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（1）合同文本及合同补充文件（条款）； </w:t>
      </w:r>
    </w:p>
    <w:p w14:paraId="37AD60AE">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（2）产品的合法来源渠道证明文件、响应功能证明材料；</w:t>
      </w:r>
    </w:p>
    <w:p w14:paraId="147EB8CD">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（3）招标文件；</w:t>
      </w:r>
    </w:p>
    <w:p w14:paraId="19AB08A5">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（4）中标人的投标文件；</w:t>
      </w:r>
    </w:p>
    <w:p w14:paraId="49563B71">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（5）货物清单；</w:t>
      </w:r>
    </w:p>
    <w:p w14:paraId="61CCEF66">
      <w:pPr>
        <w:adjustRightInd w:val="0"/>
        <w:snapToGrid w:val="0"/>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（6）生产厂家的企业资质、货物的执行标准。</w:t>
      </w:r>
    </w:p>
    <w:p w14:paraId="0636DAF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17、误期赔偿费</w:t>
      </w:r>
    </w:p>
    <w:p w14:paraId="6D921AF5">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除合同条款第19条规定的情况外，如果卖方没有按照合同规定的时间交货和提供服务，买方应在不影响</w:t>
      </w:r>
      <w:r>
        <w:rPr>
          <w:rFonts w:hint="eastAsia" w:ascii="仿宋" w:hAnsi="仿宋" w:eastAsia="仿宋" w:cs="仿宋"/>
          <w:color w:val="auto"/>
          <w:kern w:val="0"/>
          <w:szCs w:val="24"/>
          <w:highlight w:val="none"/>
        </w:rPr>
        <w:t>合同项下的其他补救措施的情况下，从合同价中扣除误期赔偿费。每延误一周的赔偿费按合同价的0.5％计收，直至交货或提供服务为止。误期赔偿费的最高限额为合同价格的百分之五（5%）。一旦达到误期赔偿费的最高限额，买方可考虑根据合同条款18条的规定终止合同。</w:t>
      </w:r>
    </w:p>
    <w:p w14:paraId="5DD9445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18、违约终止合同</w:t>
      </w:r>
    </w:p>
    <w:p w14:paraId="06D8DC01">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18-1、在买方对卖方违约而采取的任何补救措施不受影响的情况下，买方可向卖方发出书面违约通知书，提出终止部分或全部合同：</w:t>
      </w:r>
    </w:p>
    <w:p w14:paraId="526F0AF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（1）如果卖方未能在合同规定的期限内或买方根据合同条款第15-2条的规定同意延长的期限内提供部分或全部货物；或</w:t>
      </w:r>
      <w:r>
        <w:rPr>
          <w:rFonts w:hint="eastAsia" w:ascii="仿宋" w:hAnsi="仿宋" w:eastAsia="仿宋" w:cs="仿宋"/>
          <w:color w:val="auto"/>
          <w:szCs w:val="24"/>
          <w:highlight w:val="none"/>
        </w:rPr>
        <w:t>误期赔偿费达到最高限额。</w:t>
      </w:r>
    </w:p>
    <w:p w14:paraId="1DEC397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（2）如果卖方未能履行合同规定的其它任何义务。</w:t>
      </w:r>
    </w:p>
    <w:p w14:paraId="6A31D0EC">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（3）如果买方认为卖方在本合同的竞争和实施过程中有腐败和欺诈行为。为此目的，定义下述条件：</w:t>
      </w:r>
    </w:p>
    <w:p w14:paraId="362618A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“腐败行为”是指提供、给予、接受或索取任何有价值的物品来影响买方在采购过程或合同实施过程中的行为。</w:t>
      </w:r>
    </w:p>
    <w:p w14:paraId="029AEE7D">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“欺诈行为”是指为了影响采购过程或合同实施过程而谎报或隐瞒事实，损害买方利益的行为。</w:t>
      </w:r>
    </w:p>
    <w:p w14:paraId="20E5BBAF">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18-2、如果买方根据上述第18-1条的规定，终止了全部或部分合同，买方可以依其认为适当的条件和方法购买与未交货物类似的货物或服务，卖方应承担买方因购买类似货物或服务而产生的额外支出。但是，卖方应继续执行合同中未终止的部分。</w:t>
      </w:r>
    </w:p>
    <w:p w14:paraId="6DAE1C2F">
      <w:pPr>
        <w:tabs>
          <w:tab w:val="left" w:pos="5700"/>
        </w:tabs>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19、不可抗力</w:t>
      </w:r>
      <w:r>
        <w:rPr>
          <w:rFonts w:hint="eastAsia" w:ascii="仿宋" w:hAnsi="仿宋" w:eastAsia="仿宋" w:cs="仿宋"/>
          <w:color w:val="auto"/>
          <w:kern w:val="0"/>
          <w:szCs w:val="24"/>
          <w:highlight w:val="none"/>
        </w:rPr>
        <w:tab/>
      </w:r>
    </w:p>
    <w:p w14:paraId="237871AA">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14:paraId="4296FBE1">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-2、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14:paraId="226DD3A6">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19-3、因合同一方迟延履行合同后发生不可抗力的，不能免除迟延履行方的相应责任。</w:t>
      </w:r>
    </w:p>
    <w:p w14:paraId="49587B29">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20、因破产而终止合同</w:t>
      </w:r>
    </w:p>
    <w:p w14:paraId="3144127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如果卖方破产或无清偿能力，买方可在任何时候以书面形式通知卖方，提出终止合同而不给卖方补偿。该合同的终止将不损害或影响买方已经采取或将要采取的任何行动或补救措施的权力。</w:t>
      </w:r>
    </w:p>
    <w:p w14:paraId="576565F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21、因买方的便利而终止合同</w:t>
      </w:r>
    </w:p>
    <w:p w14:paraId="4044109E">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21-1、买方可在任何时候出于自身的便利向卖方发出书面通知全部或部分终止合同，终止通知应明确该终止合同是出于买方的便利，并明确合同终止的程度，以及终止的生效日期。</w:t>
      </w:r>
    </w:p>
    <w:p w14:paraId="685A79A5">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21-2、对卖方收到终止通知后三十（30）天内已完成并准备装运的货物，买方应按原合同价格和条款予以接收，对于剩下的货物，买方可：</w:t>
      </w:r>
    </w:p>
    <w:p w14:paraId="3439D2A8">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（1）仅对部分货物按照原来的合同价格和条款予以接受；</w:t>
      </w:r>
    </w:p>
    <w:p w14:paraId="4957759B">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（2）取消对所剩货物的采购，并按双方商定的金额向卖方支付部分完成的货物和服务以及卖方以前已采购的材料和部件的费用。</w:t>
      </w:r>
    </w:p>
    <w:p w14:paraId="2029C7CC">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22、争议的解决</w:t>
      </w:r>
    </w:p>
    <w:p w14:paraId="7FA0C69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因执行本合同所发生的或与本合同有关的一切争议,双方应通过友好协商解决。如果协商开始后六十（60）天还不能解决，双方可依以下一种方式解决：</w:t>
      </w:r>
    </w:p>
    <w:p w14:paraId="373F0861">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22-1、双方达成仲裁协议，向约定的仲裁委员会申请仲裁。</w:t>
      </w:r>
    </w:p>
    <w:p w14:paraId="7812E56A">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22-2、向有管辖权的人民法院起诉。</w:t>
      </w:r>
    </w:p>
    <w:p w14:paraId="701FE499">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23、适用法律</w:t>
      </w:r>
    </w:p>
    <w:p w14:paraId="15B53420">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本合同应按照中华人民共和国的现行法律进行解释。</w:t>
      </w:r>
    </w:p>
    <w:p w14:paraId="14AEFF13">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24、通知</w:t>
      </w:r>
    </w:p>
    <w:p w14:paraId="5590B109">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24-1、本合同一方给对方的通知应用书面形式送到合同专用条款中规定的对方的地址。传真要经书面确认。</w:t>
      </w:r>
    </w:p>
    <w:p w14:paraId="4A069B59">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24-2、通知以送到日期或通知书的生效日期为生效日期，两者中以晚的一个日期为准。</w:t>
      </w:r>
    </w:p>
    <w:p w14:paraId="715370F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25、税款</w:t>
      </w:r>
    </w:p>
    <w:p w14:paraId="3E4AE854">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25-1、按照中华人民共和国税法和有关部门的规定，买方需交纳的与本合同有关的一切税费均应由买方负担。</w:t>
      </w:r>
    </w:p>
    <w:p w14:paraId="78F4BCE8">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25-2、按照中华人民共和国税法和有关部门的规定，卖方需交纳的与本合同有关的一切税费均应由卖方负担。</w:t>
      </w:r>
    </w:p>
    <w:p w14:paraId="14F2BCE8">
      <w:pPr>
        <w:autoSpaceDN w:val="0"/>
        <w:adjustRightInd w:val="0"/>
        <w:spacing w:line="5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26、合同生效</w:t>
      </w:r>
    </w:p>
    <w:p w14:paraId="0FB406AF">
      <w:pPr>
        <w:adjustRightInd w:val="0"/>
        <w:snapToGrid w:val="0"/>
        <w:spacing w:line="560" w:lineRule="exact"/>
        <w:ind w:firstLine="480" w:firstLineChars="200"/>
        <w:rPr>
          <w:rFonts w:hint="eastAsia" w:ascii="仿宋" w:hAnsi="仿宋" w:eastAsia="仿宋" w:cs="仿宋"/>
          <w:b/>
          <w:color w:val="auto"/>
          <w:sz w:val="18"/>
          <w:szCs w:val="18"/>
          <w:highlight w:val="none"/>
          <w:u w:color="FF0000"/>
        </w:rPr>
      </w:pPr>
      <w:r>
        <w:rPr>
          <w:rFonts w:hint="eastAsia" w:ascii="仿宋" w:hAnsi="仿宋" w:eastAsia="仿宋" w:cs="仿宋"/>
          <w:color w:val="auto"/>
          <w:kern w:val="0"/>
          <w:szCs w:val="24"/>
          <w:highlight w:val="none"/>
        </w:rPr>
        <w:t>本合同由买卖双方共同签字盖章，自买卖双方签字盖章之日起生效。</w:t>
      </w:r>
    </w:p>
    <w:p w14:paraId="44CA930E">
      <w:pPr>
        <w:adjustRightInd w:val="0"/>
        <w:snapToGrid w:val="0"/>
        <w:spacing w:line="560" w:lineRule="exact"/>
        <w:ind w:firstLine="361" w:firstLineChars="200"/>
        <w:rPr>
          <w:rFonts w:hint="eastAsia" w:ascii="仿宋" w:hAnsi="仿宋" w:eastAsia="仿宋" w:cs="仿宋"/>
          <w:b/>
          <w:color w:val="auto"/>
          <w:sz w:val="18"/>
          <w:szCs w:val="18"/>
          <w:highlight w:val="none"/>
          <w:u w:color="FF0000"/>
        </w:rPr>
      </w:pPr>
      <w:r>
        <w:rPr>
          <w:rFonts w:hint="eastAsia" w:ascii="仿宋" w:hAnsi="仿宋" w:eastAsia="仿宋" w:cs="仿宋"/>
          <w:b/>
          <w:color w:val="auto"/>
          <w:sz w:val="18"/>
          <w:szCs w:val="18"/>
          <w:highlight w:val="none"/>
          <w:u w:color="FF0000"/>
        </w:rPr>
        <w:br w:type="page"/>
      </w:r>
    </w:p>
    <w:p w14:paraId="4F6E7F5F">
      <w:pPr>
        <w:pStyle w:val="2"/>
        <w:numPr>
          <w:ilvl w:val="0"/>
          <w:numId w:val="8"/>
        </w:numPr>
        <w:spacing w:line="560" w:lineRule="exact"/>
        <w:jc w:val="center"/>
        <w:rPr>
          <w:rFonts w:hint="eastAsia" w:ascii="仿宋" w:hAnsi="仿宋" w:eastAsia="仿宋" w:cs="仿宋"/>
          <w:color w:val="auto"/>
          <w:highlight w:val="none"/>
        </w:rPr>
      </w:pPr>
      <w:bookmarkStart w:id="117" w:name="_Toc458617747"/>
      <w:bookmarkStart w:id="118" w:name="_Toc458617470"/>
      <w:r>
        <w:rPr>
          <w:rFonts w:hint="eastAsia" w:ascii="仿宋" w:hAnsi="仿宋" w:eastAsia="仿宋" w:cs="仿宋"/>
          <w:color w:val="auto"/>
          <w:highlight w:val="none"/>
        </w:rPr>
        <w:t xml:space="preserve"> </w:t>
      </w:r>
      <w:bookmarkStart w:id="119" w:name="_Toc22893"/>
      <w:r>
        <w:rPr>
          <w:rFonts w:hint="eastAsia" w:ascii="仿宋" w:hAnsi="仿宋" w:eastAsia="仿宋" w:cs="仿宋"/>
          <w:color w:val="auto"/>
          <w:highlight w:val="none"/>
        </w:rPr>
        <w:t>投标文件格式</w:t>
      </w:r>
      <w:bookmarkEnd w:id="117"/>
      <w:bookmarkEnd w:id="118"/>
      <w:bookmarkEnd w:id="119"/>
    </w:p>
    <w:p w14:paraId="5D9AD0CE">
      <w:pPr>
        <w:spacing w:line="5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投标文件编制说明</w:t>
      </w:r>
    </w:p>
    <w:p w14:paraId="155835EA">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1、投标文件应当按照招标文件给定的格式和要求编制，格式之外的可自行编写。</w:t>
      </w:r>
    </w:p>
    <w:p w14:paraId="7B5F891A">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人必须按照招标文件的规定和要求在投标文件中指定的页面落款处加盖公章（鲜章）并由法定代表人或被授权人签字（或盖章）。招标文件凡是要求法定代表人签字或盖章之处，非法人单位的负责人均参照执行。</w:t>
      </w:r>
    </w:p>
    <w:p w14:paraId="7EE8A49C">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3、纸质投标文件均须A4纸打印（提倡双面打印），分别各自装订成册并编制目录和页码，产品彩页、厂家授权等证明材料原件除外。</w:t>
      </w:r>
    </w:p>
    <w:p w14:paraId="78D33F06">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4、投标文件正本中的法人授权书须为原件，其它资质证明文件为复印件加盖投标人公章（鲜章）。副本可以是正本的复印件。</w:t>
      </w:r>
    </w:p>
    <w:p w14:paraId="30D885CC">
      <w:pPr>
        <w:spacing w:line="560" w:lineRule="exact"/>
        <w:ind w:left="240" w:leftChars="10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170950A6">
      <w:pPr>
        <w:pStyle w:val="10"/>
        <w:rPr>
          <w:rFonts w:hint="eastAsia" w:ascii="仿宋" w:hAnsi="仿宋" w:eastAsia="仿宋" w:cs="仿宋"/>
          <w:color w:val="auto"/>
          <w:highlight w:val="none"/>
        </w:rPr>
      </w:pPr>
    </w:p>
    <w:p w14:paraId="0634149C">
      <w:pPr>
        <w:spacing w:line="560" w:lineRule="exact"/>
        <w:ind w:firstLine="4003" w:firstLineChars="1246"/>
        <w:rPr>
          <w:rFonts w:hint="eastAsia" w:ascii="仿宋" w:hAnsi="仿宋" w:eastAsia="仿宋" w:cs="仿宋"/>
          <w:b/>
          <w:color w:val="auto"/>
          <w:sz w:val="32"/>
          <w:szCs w:val="32"/>
          <w:highlight w:val="none"/>
        </w:rPr>
      </w:pPr>
    </w:p>
    <w:p w14:paraId="38A5BEF5">
      <w:pPr>
        <w:spacing w:line="560" w:lineRule="exact"/>
        <w:ind w:firstLine="4003" w:firstLineChars="1246"/>
        <w:rPr>
          <w:rFonts w:hint="eastAsia" w:ascii="仿宋" w:hAnsi="仿宋" w:eastAsia="仿宋" w:cs="仿宋"/>
          <w:b/>
          <w:color w:val="auto"/>
          <w:sz w:val="32"/>
          <w:szCs w:val="32"/>
          <w:highlight w:val="none"/>
        </w:rPr>
      </w:pPr>
    </w:p>
    <w:p w14:paraId="6C51A5B7">
      <w:pPr>
        <w:spacing w:line="560" w:lineRule="exact"/>
        <w:ind w:firstLine="4003" w:firstLineChars="1246"/>
        <w:rPr>
          <w:rFonts w:hint="eastAsia" w:ascii="仿宋" w:hAnsi="仿宋" w:eastAsia="仿宋" w:cs="仿宋"/>
          <w:b/>
          <w:color w:val="auto"/>
          <w:sz w:val="32"/>
          <w:szCs w:val="32"/>
          <w:highlight w:val="none"/>
        </w:rPr>
      </w:pPr>
    </w:p>
    <w:p w14:paraId="1D6A6682">
      <w:pPr>
        <w:spacing w:line="560" w:lineRule="exact"/>
        <w:ind w:firstLine="4003" w:firstLineChars="1246"/>
        <w:rPr>
          <w:rFonts w:hint="eastAsia" w:ascii="仿宋" w:hAnsi="仿宋" w:eastAsia="仿宋" w:cs="仿宋"/>
          <w:b/>
          <w:color w:val="auto"/>
          <w:sz w:val="32"/>
          <w:szCs w:val="32"/>
          <w:highlight w:val="none"/>
        </w:rPr>
      </w:pPr>
    </w:p>
    <w:p w14:paraId="56F9AEEF">
      <w:pPr>
        <w:spacing w:line="560" w:lineRule="exact"/>
        <w:ind w:firstLine="4003" w:firstLineChars="1246"/>
        <w:rPr>
          <w:rFonts w:hint="eastAsia" w:ascii="仿宋" w:hAnsi="仿宋" w:eastAsia="仿宋" w:cs="仿宋"/>
          <w:b/>
          <w:color w:val="auto"/>
          <w:sz w:val="32"/>
          <w:szCs w:val="32"/>
          <w:highlight w:val="none"/>
        </w:rPr>
      </w:pPr>
    </w:p>
    <w:p w14:paraId="4D7A3209">
      <w:pPr>
        <w:spacing w:line="560" w:lineRule="exact"/>
        <w:ind w:firstLine="4003" w:firstLineChars="1246"/>
        <w:rPr>
          <w:rFonts w:hint="eastAsia" w:ascii="仿宋" w:hAnsi="仿宋" w:eastAsia="仿宋" w:cs="仿宋"/>
          <w:b/>
          <w:color w:val="auto"/>
          <w:sz w:val="32"/>
          <w:szCs w:val="32"/>
          <w:highlight w:val="none"/>
        </w:rPr>
      </w:pPr>
    </w:p>
    <w:p w14:paraId="1A335698">
      <w:pPr>
        <w:spacing w:line="560" w:lineRule="exact"/>
        <w:ind w:firstLine="4003" w:firstLineChars="1246"/>
        <w:rPr>
          <w:rFonts w:hint="eastAsia" w:ascii="仿宋" w:hAnsi="仿宋" w:eastAsia="仿宋" w:cs="仿宋"/>
          <w:b/>
          <w:color w:val="auto"/>
          <w:sz w:val="32"/>
          <w:szCs w:val="32"/>
          <w:highlight w:val="none"/>
        </w:rPr>
      </w:pPr>
    </w:p>
    <w:p w14:paraId="1F613391">
      <w:pPr>
        <w:spacing w:line="560" w:lineRule="exact"/>
        <w:ind w:firstLine="4003" w:firstLineChars="1246"/>
        <w:rPr>
          <w:rFonts w:hint="eastAsia" w:ascii="仿宋" w:hAnsi="仿宋" w:eastAsia="仿宋" w:cs="仿宋"/>
          <w:b/>
          <w:color w:val="auto"/>
          <w:sz w:val="32"/>
          <w:szCs w:val="32"/>
          <w:highlight w:val="none"/>
        </w:rPr>
      </w:pPr>
    </w:p>
    <w:p w14:paraId="50EB9271">
      <w:pPr>
        <w:spacing w:line="560" w:lineRule="exact"/>
        <w:ind w:firstLine="4003" w:firstLineChars="1246"/>
        <w:rPr>
          <w:rFonts w:hint="eastAsia" w:ascii="仿宋" w:hAnsi="仿宋" w:eastAsia="仿宋" w:cs="仿宋"/>
          <w:b/>
          <w:color w:val="auto"/>
          <w:sz w:val="32"/>
          <w:szCs w:val="32"/>
          <w:highlight w:val="none"/>
        </w:rPr>
      </w:pPr>
    </w:p>
    <w:p w14:paraId="49E11CF9">
      <w:pPr>
        <w:pStyle w:val="10"/>
        <w:rPr>
          <w:rFonts w:hint="eastAsia" w:ascii="仿宋" w:hAnsi="仿宋" w:eastAsia="仿宋" w:cs="仿宋"/>
          <w:color w:val="auto"/>
          <w:highlight w:val="none"/>
        </w:rPr>
      </w:pPr>
    </w:p>
    <w:p w14:paraId="49AC7C60">
      <w:pPr>
        <w:spacing w:line="640" w:lineRule="exac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61332AEE">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6814A8A">
      <w:pPr>
        <w:spacing w:line="640" w:lineRule="exact"/>
        <w:jc w:val="right"/>
        <w:rPr>
          <w:rFonts w:hint="eastAsia" w:ascii="仿宋" w:hAnsi="仿宋" w:eastAsia="仿宋" w:cs="仿宋"/>
          <w:b/>
          <w:color w:val="auto"/>
          <w:sz w:val="36"/>
          <w:szCs w:val="36"/>
          <w:highlight w:val="none"/>
        </w:rPr>
      </w:pPr>
      <w:r>
        <w:rPr>
          <w:rFonts w:hint="eastAsia" w:ascii="仿宋" w:hAnsi="仿宋" w:eastAsia="仿宋" w:cs="仿宋"/>
          <w:color w:val="auto"/>
          <w:sz w:val="36"/>
          <w:highlight w:val="none"/>
        </w:rPr>
        <w:pict>
          <v:shape id="_x0000_s1037" o:spid="_x0000_s1037" o:spt="202" type="#_x0000_t202" style="position:absolute;left:0pt;margin-left:326.1pt;margin-top:12pt;height:29.15pt;width:117.7pt;z-index:251670528;mso-width-relative:page;mso-height-relative:page;" fillcolor="#FFFFFF" filled="t" stroked="t" coordsize="21600,21600">
            <v:path/>
            <v:fill on="t" color2="#FFFFFF" focussize="0,0"/>
            <v:stroke color="#000000"/>
            <v:imagedata o:title=""/>
            <o:lock v:ext="edit" aspectratio="f"/>
            <v:textbox>
              <w:txbxContent>
                <w:p w14:paraId="1448F654">
                  <w:pPr>
                    <w:jc w:val="center"/>
                    <w:rPr>
                      <w:rFonts w:hint="eastAsia" w:ascii="仿宋" w:hAnsi="仿宋" w:eastAsia="仿宋" w:cs="仿宋"/>
                      <w:sz w:val="32"/>
                      <w:szCs w:val="28"/>
                      <w:lang w:eastAsia="zh-CN"/>
                    </w:rPr>
                  </w:pPr>
                  <w:r>
                    <w:rPr>
                      <w:rFonts w:hint="eastAsia" w:ascii="仿宋" w:hAnsi="仿宋" w:eastAsia="仿宋" w:cs="仿宋"/>
                      <w:b/>
                      <w:bCs/>
                      <w:sz w:val="32"/>
                      <w:szCs w:val="28"/>
                      <w:lang w:eastAsia="zh-CN"/>
                    </w:rPr>
                    <w:t>政府采购项目</w:t>
                  </w:r>
                </w:p>
              </w:txbxContent>
            </v:textbox>
          </v:shape>
        </w:pict>
      </w:r>
    </w:p>
    <w:p w14:paraId="012788A0">
      <w:pPr>
        <w:spacing w:line="560" w:lineRule="exac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2F2FDF27">
      <w:pPr>
        <w:spacing w:line="560" w:lineRule="exact"/>
        <w:rPr>
          <w:rFonts w:hint="eastAsia" w:ascii="仿宋" w:hAnsi="仿宋" w:eastAsia="仿宋" w:cs="仿宋"/>
          <w:b/>
          <w:color w:val="auto"/>
          <w:sz w:val="36"/>
          <w:szCs w:val="36"/>
          <w:highlight w:val="none"/>
        </w:rPr>
      </w:pPr>
    </w:p>
    <w:p w14:paraId="474495CA">
      <w:pPr>
        <w:spacing w:line="560" w:lineRule="exact"/>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rPr>
        <w:t xml:space="preserve">文件编号: </w:t>
      </w:r>
      <w:r>
        <w:rPr>
          <w:rFonts w:hint="eastAsia" w:ascii="仿宋" w:hAnsi="仿宋" w:eastAsia="仿宋" w:cs="仿宋"/>
          <w:b/>
          <w:color w:val="auto"/>
          <w:sz w:val="36"/>
          <w:szCs w:val="36"/>
          <w:highlight w:val="none"/>
          <w:lang w:eastAsia="zh-CN"/>
        </w:rPr>
        <w:t>HZGH-2026-024</w:t>
      </w:r>
      <w:r>
        <w:rPr>
          <w:rFonts w:hint="eastAsia" w:ascii="仿宋" w:hAnsi="仿宋" w:eastAsia="仿宋" w:cs="仿宋"/>
          <w:b/>
          <w:color w:val="auto"/>
          <w:sz w:val="36"/>
          <w:szCs w:val="36"/>
          <w:highlight w:val="none"/>
          <w:lang w:val="en-US" w:eastAsia="zh-CN"/>
        </w:rPr>
        <w:t xml:space="preserve">              正/副本</w:t>
      </w:r>
    </w:p>
    <w:p w14:paraId="24109F11">
      <w:pPr>
        <w:spacing w:line="560" w:lineRule="exact"/>
        <w:rPr>
          <w:rFonts w:hint="eastAsia" w:ascii="仿宋" w:hAnsi="仿宋" w:eastAsia="仿宋" w:cs="仿宋"/>
          <w:b/>
          <w:color w:val="auto"/>
          <w:sz w:val="36"/>
          <w:szCs w:val="36"/>
          <w:highlight w:val="none"/>
        </w:rPr>
      </w:pPr>
    </w:p>
    <w:p w14:paraId="5A7824A6">
      <w:pPr>
        <w:pStyle w:val="16"/>
        <w:rPr>
          <w:rFonts w:hint="eastAsia" w:ascii="仿宋" w:hAnsi="仿宋" w:eastAsia="仿宋" w:cs="仿宋"/>
          <w:color w:val="auto"/>
          <w:highlight w:val="none"/>
        </w:rPr>
      </w:pPr>
    </w:p>
    <w:p w14:paraId="3B53D7D6">
      <w:pPr>
        <w:spacing w:beforeLines="50" w:line="560" w:lineRule="exact"/>
        <w:ind w:right="-998" w:rightChars="-416"/>
        <w:rPr>
          <w:rFonts w:hint="eastAsia" w:ascii="仿宋" w:hAnsi="仿宋" w:eastAsia="仿宋" w:cs="仿宋"/>
          <w:b/>
          <w:bCs/>
          <w:color w:val="auto"/>
          <w:spacing w:val="52"/>
          <w:kern w:val="0"/>
          <w:sz w:val="15"/>
          <w:szCs w:val="15"/>
          <w:highlight w:val="none"/>
        </w:rPr>
      </w:pPr>
    </w:p>
    <w:p w14:paraId="7FB9C50D">
      <w:pPr>
        <w:keepNext w:val="0"/>
        <w:keepLines w:val="0"/>
        <w:pageBreakBefore w:val="0"/>
        <w:widowControl w:val="0"/>
        <w:kinsoku/>
        <w:wordWrap/>
        <w:overflowPunct/>
        <w:topLinePunct w:val="0"/>
        <w:autoSpaceDE/>
        <w:autoSpaceDN/>
        <w:bidi w:val="0"/>
        <w:adjustRightInd w:val="0"/>
        <w:snapToGrid/>
        <w:spacing w:beforeLines="50" w:line="360" w:lineRule="auto"/>
        <w:ind w:right="0" w:rightChars="0"/>
        <w:jc w:val="center"/>
        <w:textAlignment w:val="auto"/>
        <w:rPr>
          <w:rFonts w:hint="eastAsia" w:ascii="仿宋" w:hAnsi="仿宋" w:eastAsia="仿宋" w:cs="仿宋"/>
          <w:b/>
          <w:color w:val="auto"/>
          <w:spacing w:val="-22"/>
          <w:sz w:val="56"/>
          <w:szCs w:val="56"/>
          <w:highlight w:val="none"/>
          <w:shd w:val="clear" w:color="auto" w:fill="FFFFFF"/>
          <w:lang w:eastAsia="zh-CN"/>
        </w:rPr>
      </w:pPr>
      <w:r>
        <w:rPr>
          <w:rFonts w:hint="eastAsia" w:ascii="仿宋" w:hAnsi="仿宋" w:eastAsia="仿宋" w:cs="仿宋"/>
          <w:b/>
          <w:color w:val="auto"/>
          <w:spacing w:val="-22"/>
          <w:sz w:val="56"/>
          <w:szCs w:val="56"/>
          <w:highlight w:val="none"/>
          <w:shd w:val="clear" w:color="auto" w:fill="FFFFFF"/>
          <w:lang w:eastAsia="zh-CN"/>
        </w:rPr>
        <w:t>新校区教育教学用品采购项目</w:t>
      </w:r>
    </w:p>
    <w:p w14:paraId="76171AE3">
      <w:pPr>
        <w:spacing w:beforeLines="50" w:line="560" w:lineRule="exact"/>
        <w:ind w:right="-998" w:rightChars="-416" w:firstLine="2960" w:firstLineChars="388"/>
        <w:rPr>
          <w:rFonts w:hint="eastAsia" w:ascii="仿宋" w:hAnsi="仿宋" w:eastAsia="仿宋" w:cs="仿宋"/>
          <w:b/>
          <w:bCs/>
          <w:color w:val="auto"/>
          <w:spacing w:val="20"/>
          <w:kern w:val="0"/>
          <w:sz w:val="72"/>
          <w:szCs w:val="72"/>
          <w:highlight w:val="none"/>
        </w:rPr>
      </w:pPr>
    </w:p>
    <w:p w14:paraId="4C87C536">
      <w:pPr>
        <w:spacing w:beforeLines="50" w:line="560" w:lineRule="exact"/>
        <w:ind w:right="-998" w:rightChars="-416" w:firstLine="2960" w:firstLineChars="388"/>
        <w:rPr>
          <w:rFonts w:hint="eastAsia" w:ascii="仿宋" w:hAnsi="仿宋" w:eastAsia="仿宋" w:cs="仿宋"/>
          <w:b/>
          <w:bCs/>
          <w:color w:val="auto"/>
          <w:spacing w:val="20"/>
          <w:kern w:val="0"/>
          <w:sz w:val="72"/>
          <w:szCs w:val="72"/>
          <w:highlight w:val="none"/>
        </w:rPr>
      </w:pPr>
      <w:r>
        <w:rPr>
          <w:rFonts w:hint="eastAsia" w:ascii="仿宋" w:hAnsi="仿宋" w:eastAsia="仿宋" w:cs="仿宋"/>
          <w:b/>
          <w:bCs/>
          <w:color w:val="auto"/>
          <w:spacing w:val="20"/>
          <w:kern w:val="0"/>
          <w:sz w:val="72"/>
          <w:szCs w:val="72"/>
          <w:highlight w:val="none"/>
        </w:rPr>
        <w:t>投标文件</w:t>
      </w:r>
    </w:p>
    <w:p w14:paraId="69F6F79F">
      <w:pPr>
        <w:spacing w:line="560" w:lineRule="exact"/>
        <w:rPr>
          <w:rFonts w:hint="eastAsia" w:ascii="仿宋" w:hAnsi="仿宋" w:eastAsia="仿宋" w:cs="仿宋"/>
          <w:color w:val="auto"/>
          <w:sz w:val="32"/>
          <w:highlight w:val="none"/>
        </w:rPr>
      </w:pPr>
    </w:p>
    <w:p w14:paraId="6E057E6C">
      <w:pPr>
        <w:spacing w:line="560" w:lineRule="exact"/>
        <w:rPr>
          <w:rFonts w:hint="eastAsia" w:ascii="仿宋" w:hAnsi="仿宋" w:eastAsia="仿宋" w:cs="仿宋"/>
          <w:color w:val="auto"/>
          <w:sz w:val="32"/>
          <w:highlight w:val="none"/>
        </w:rPr>
      </w:pPr>
    </w:p>
    <w:p w14:paraId="0D6E1F8C">
      <w:pPr>
        <w:pStyle w:val="10"/>
        <w:rPr>
          <w:rFonts w:hint="eastAsia" w:ascii="仿宋" w:hAnsi="仿宋" w:eastAsia="仿宋" w:cs="仿宋"/>
          <w:color w:val="auto"/>
          <w:sz w:val="32"/>
          <w:highlight w:val="none"/>
        </w:rPr>
      </w:pPr>
    </w:p>
    <w:p w14:paraId="074046D0">
      <w:pPr>
        <w:rPr>
          <w:rFonts w:hint="eastAsia" w:ascii="仿宋" w:hAnsi="仿宋" w:eastAsia="仿宋" w:cs="仿宋"/>
          <w:color w:val="auto"/>
          <w:sz w:val="32"/>
          <w:highlight w:val="none"/>
        </w:rPr>
      </w:pPr>
    </w:p>
    <w:p w14:paraId="42EA773E">
      <w:pPr>
        <w:pStyle w:val="16"/>
        <w:rPr>
          <w:rFonts w:hint="eastAsia" w:ascii="仿宋" w:hAnsi="仿宋" w:eastAsia="仿宋" w:cs="仿宋"/>
          <w:color w:val="auto"/>
          <w:sz w:val="32"/>
          <w:highlight w:val="none"/>
        </w:rPr>
      </w:pPr>
    </w:p>
    <w:p w14:paraId="7BDCC311">
      <w:pPr>
        <w:rPr>
          <w:rFonts w:hint="eastAsia" w:ascii="仿宋" w:hAnsi="仿宋" w:eastAsia="仿宋" w:cs="仿宋"/>
          <w:color w:val="auto"/>
          <w:highlight w:val="none"/>
        </w:rPr>
      </w:pPr>
    </w:p>
    <w:p w14:paraId="1AF2CBD5">
      <w:pPr>
        <w:rPr>
          <w:rFonts w:hint="eastAsia" w:ascii="仿宋" w:hAnsi="仿宋" w:eastAsia="仿宋" w:cs="仿宋"/>
          <w:color w:val="auto"/>
          <w:highlight w:val="none"/>
        </w:rPr>
      </w:pPr>
    </w:p>
    <w:p w14:paraId="1E819C6E">
      <w:pPr>
        <w:spacing w:beforeLines="70" w:line="560" w:lineRule="exact"/>
        <w:ind w:firstLine="1634" w:firstLineChars="550"/>
        <w:rPr>
          <w:rFonts w:hint="eastAsia" w:ascii="仿宋" w:hAnsi="仿宋" w:eastAsia="仿宋" w:cs="仿宋"/>
          <w:b/>
          <w:bCs/>
          <w:color w:val="auto"/>
          <w:spacing w:val="8"/>
          <w:sz w:val="28"/>
          <w:szCs w:val="28"/>
          <w:highlight w:val="none"/>
          <w:u w:val="single"/>
        </w:rPr>
      </w:pPr>
      <w:r>
        <w:rPr>
          <w:rFonts w:hint="eastAsia" w:ascii="仿宋" w:hAnsi="仿宋" w:eastAsia="仿宋" w:cs="仿宋"/>
          <w:b/>
          <w:color w:val="auto"/>
          <w:spacing w:val="8"/>
          <w:sz w:val="28"/>
          <w:szCs w:val="28"/>
          <w:highlight w:val="none"/>
        </w:rPr>
        <w:t>投 标 单 位：</w:t>
      </w:r>
      <w:r>
        <w:rPr>
          <w:rFonts w:hint="eastAsia" w:ascii="仿宋" w:hAnsi="仿宋" w:eastAsia="仿宋" w:cs="仿宋"/>
          <w:b/>
          <w:color w:val="auto"/>
          <w:spacing w:val="8"/>
          <w:sz w:val="28"/>
          <w:szCs w:val="28"/>
          <w:highlight w:val="none"/>
          <w:u w:val="single"/>
        </w:rPr>
        <w:t xml:space="preserve">                       </w:t>
      </w:r>
      <w:r>
        <w:rPr>
          <w:rFonts w:hint="eastAsia" w:ascii="仿宋" w:hAnsi="仿宋" w:eastAsia="仿宋" w:cs="仿宋"/>
          <w:b/>
          <w:color w:val="auto"/>
          <w:spacing w:val="8"/>
          <w:sz w:val="28"/>
          <w:szCs w:val="28"/>
          <w:highlight w:val="none"/>
        </w:rPr>
        <w:t xml:space="preserve">                       </w:t>
      </w:r>
    </w:p>
    <w:p w14:paraId="5AF2B84B">
      <w:pPr>
        <w:spacing w:beforeLines="70" w:line="560" w:lineRule="exact"/>
        <w:ind w:firstLine="1661" w:firstLineChars="591"/>
        <w:rPr>
          <w:rFonts w:hint="eastAsia" w:ascii="仿宋" w:hAnsi="仿宋" w:eastAsia="仿宋" w:cs="仿宋"/>
          <w:b/>
          <w:bCs/>
          <w:color w:val="auto"/>
          <w:sz w:val="28"/>
          <w:szCs w:val="28"/>
          <w:highlight w:val="none"/>
          <w:u w:val="single"/>
        </w:rPr>
      </w:pPr>
      <w:r>
        <w:rPr>
          <w:rFonts w:hint="eastAsia" w:ascii="仿宋" w:hAnsi="仿宋" w:eastAsia="仿宋" w:cs="仿宋"/>
          <w:b/>
          <w:color w:val="auto"/>
          <w:sz w:val="28"/>
          <w:szCs w:val="28"/>
          <w:highlight w:val="none"/>
        </w:rPr>
        <w:t>采购代理机构：</w:t>
      </w:r>
      <w:r>
        <w:rPr>
          <w:rFonts w:hint="eastAsia" w:ascii="仿宋" w:hAnsi="仿宋" w:eastAsia="仿宋" w:cs="仿宋"/>
          <w:b/>
          <w:color w:val="auto"/>
          <w:sz w:val="28"/>
          <w:szCs w:val="28"/>
          <w:highlight w:val="none"/>
          <w:u w:val="single"/>
        </w:rPr>
        <w:t xml:space="preserve">                          </w:t>
      </w:r>
    </w:p>
    <w:p w14:paraId="557E0AA5">
      <w:pPr>
        <w:spacing w:line="560" w:lineRule="exact"/>
        <w:ind w:firstLine="1661" w:firstLineChars="591"/>
        <w:rPr>
          <w:rFonts w:hint="eastAsia" w:ascii="仿宋" w:hAnsi="仿宋" w:eastAsia="仿宋" w:cs="仿宋"/>
          <w:b/>
          <w:color w:val="auto"/>
          <w:sz w:val="32"/>
          <w:szCs w:val="32"/>
          <w:highlight w:val="none"/>
        </w:rPr>
      </w:pPr>
      <w:r>
        <w:rPr>
          <w:rFonts w:hint="eastAsia" w:ascii="仿宋" w:hAnsi="仿宋" w:eastAsia="仿宋" w:cs="仿宋"/>
          <w:b/>
          <w:color w:val="auto"/>
          <w:sz w:val="28"/>
          <w:szCs w:val="28"/>
          <w:highlight w:val="none"/>
        </w:rPr>
        <w:t>时        间：</w:t>
      </w:r>
      <w:r>
        <w:rPr>
          <w:rFonts w:hint="eastAsia" w:ascii="仿宋" w:hAnsi="仿宋" w:eastAsia="仿宋" w:cs="仿宋"/>
          <w:b/>
          <w:color w:val="auto"/>
          <w:sz w:val="28"/>
          <w:szCs w:val="28"/>
          <w:highlight w:val="none"/>
          <w:u w:val="single"/>
        </w:rPr>
        <w:t xml:space="preserve">                          </w:t>
      </w:r>
      <w:bookmarkStart w:id="120" w:name="_Toc169846776"/>
      <w:bookmarkStart w:id="121" w:name="_Toc194663918"/>
      <w:bookmarkStart w:id="122" w:name="_Toc193187097"/>
      <w:bookmarkStart w:id="123" w:name="_Toc175033592"/>
      <w:bookmarkStart w:id="124" w:name="_Toc173549978"/>
      <w:bookmarkStart w:id="125" w:name="_Toc167591144"/>
      <w:bookmarkStart w:id="126" w:name="_Toc193126881"/>
      <w:bookmarkStart w:id="127" w:name="_Toc167591330"/>
      <w:bookmarkStart w:id="128" w:name="_Toc154482479"/>
      <w:bookmarkStart w:id="129" w:name="_Toc169838532"/>
      <w:bookmarkStart w:id="130" w:name="_Toc175032437"/>
      <w:bookmarkStart w:id="131" w:name="_Toc167849360"/>
      <w:bookmarkStart w:id="132" w:name="_Toc167590775"/>
      <w:bookmarkStart w:id="133" w:name="_Toc188808833"/>
      <w:bookmarkStart w:id="134" w:name="_Toc167591492"/>
      <w:bookmarkStart w:id="135" w:name="_Toc167591043"/>
      <w:bookmarkStart w:id="136" w:name="_Toc170980552"/>
      <w:bookmarkStart w:id="137" w:name="_Toc169846873"/>
      <w:bookmarkStart w:id="138" w:name="_Toc170980453"/>
    </w:p>
    <w:p w14:paraId="375E98DB">
      <w:pPr>
        <w:spacing w:line="560" w:lineRule="exact"/>
        <w:ind w:left="240" w:leftChars="100" w:firstLine="4003" w:firstLineChars="1246"/>
        <w:rPr>
          <w:rFonts w:hint="eastAsia" w:ascii="仿宋" w:hAnsi="仿宋" w:eastAsia="仿宋" w:cs="仿宋"/>
          <w:b/>
          <w:color w:val="auto"/>
          <w:sz w:val="32"/>
          <w:szCs w:val="32"/>
          <w:highlight w:val="none"/>
        </w:rPr>
      </w:pPr>
    </w:p>
    <w:p w14:paraId="7E2C7FF1">
      <w:pPr>
        <w:rPr>
          <w:rFonts w:hint="eastAsia" w:ascii="仿宋" w:hAnsi="仿宋" w:eastAsia="仿宋" w:cs="仿宋"/>
          <w:color w:val="auto"/>
          <w:highlight w:val="none"/>
        </w:rPr>
      </w:pPr>
    </w:p>
    <w:p w14:paraId="13E4A04C">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096F5B2">
      <w:pPr>
        <w:spacing w:line="56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目  录</w:t>
      </w:r>
    </w:p>
    <w:p w14:paraId="5AEDDBE4">
      <w:pPr>
        <w:spacing w:line="500" w:lineRule="exact"/>
        <w:ind w:firstLine="1200" w:firstLineChars="5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1．投标函（格式）</w:t>
      </w:r>
    </w:p>
    <w:p w14:paraId="1FF5D4DD">
      <w:pPr>
        <w:spacing w:line="500" w:lineRule="exact"/>
        <w:ind w:firstLine="1200" w:firstLineChars="5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2．开标一览表（格式）</w:t>
      </w:r>
    </w:p>
    <w:p w14:paraId="21CEFC4D">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3．投标分项报价表（格式）</w:t>
      </w:r>
    </w:p>
    <w:p w14:paraId="25B6413C">
      <w:pPr>
        <w:keepNext w:val="0"/>
        <w:keepLines w:val="0"/>
        <w:pageBreakBefore w:val="0"/>
        <w:widowControl w:val="0"/>
        <w:kinsoku/>
        <w:wordWrap/>
        <w:overflowPunct/>
        <w:topLinePunct w:val="0"/>
        <w:bidi w:val="0"/>
        <w:adjustRightInd/>
        <w:snapToGrid/>
        <w:spacing w:line="600" w:lineRule="exact"/>
        <w:ind w:left="240" w:leftChars="100" w:firstLine="960" w:firstLineChars="4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4．节能环保、环境标志产品明细表 （格式，若有）</w:t>
      </w:r>
    </w:p>
    <w:p w14:paraId="680DB89F">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选配件报价表（格式，若有）</w:t>
      </w:r>
    </w:p>
    <w:p w14:paraId="5786A122">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．货物说明一览表（格式）</w:t>
      </w:r>
    </w:p>
    <w:p w14:paraId="26204B84">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．技术规格响应偏离表（格式）</w:t>
      </w:r>
    </w:p>
    <w:p w14:paraId="65601DA6">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．商务条款响应偏离表（格式）</w:t>
      </w:r>
    </w:p>
    <w:p w14:paraId="47A174BF">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 资格证明文件</w:t>
      </w:r>
    </w:p>
    <w:p w14:paraId="7081F7AC">
      <w:pPr>
        <w:autoSpaceDE w:val="0"/>
        <w:autoSpaceDN w:val="0"/>
        <w:spacing w:line="500" w:lineRule="exact"/>
        <w:ind w:firstLine="1200" w:firstLineChars="5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eastAsia="zh-CN"/>
        </w:rPr>
        <w:t>20</w:t>
      </w:r>
      <w:r>
        <w:rPr>
          <w:rFonts w:hint="eastAsia" w:ascii="仿宋" w:hAnsi="仿宋" w:eastAsia="仿宋" w:cs="仿宋"/>
          <w:color w:val="auto"/>
          <w:szCs w:val="24"/>
          <w:highlight w:val="none"/>
          <w:lang w:val="en-US" w:eastAsia="zh-CN"/>
        </w:rPr>
        <w:t>23</w:t>
      </w:r>
      <w:r>
        <w:rPr>
          <w:rFonts w:hint="eastAsia" w:ascii="仿宋" w:hAnsi="仿宋" w:eastAsia="仿宋" w:cs="仿宋"/>
          <w:color w:val="auto"/>
          <w:szCs w:val="24"/>
          <w:highlight w:val="none"/>
          <w:lang w:eastAsia="zh-CN"/>
        </w:rPr>
        <w:t>年1月1日</w:t>
      </w:r>
      <w:r>
        <w:rPr>
          <w:rFonts w:hint="eastAsia" w:ascii="仿宋" w:hAnsi="仿宋" w:eastAsia="仿宋" w:cs="仿宋"/>
          <w:color w:val="auto"/>
          <w:szCs w:val="24"/>
          <w:highlight w:val="none"/>
        </w:rPr>
        <w:t>至今</w:t>
      </w:r>
      <w:r>
        <w:rPr>
          <w:rFonts w:hint="eastAsia" w:ascii="仿宋" w:hAnsi="仿宋" w:eastAsia="仿宋" w:cs="仿宋"/>
          <w:color w:val="auto"/>
          <w:szCs w:val="24"/>
          <w:highlight w:val="none"/>
          <w:lang w:eastAsia="zh-CN"/>
        </w:rPr>
        <w:t>类似项目业绩</w:t>
      </w:r>
      <w:r>
        <w:rPr>
          <w:rFonts w:hint="eastAsia" w:ascii="仿宋" w:hAnsi="仿宋" w:eastAsia="仿宋" w:cs="仿宋"/>
          <w:color w:val="auto"/>
          <w:szCs w:val="24"/>
          <w:highlight w:val="none"/>
        </w:rPr>
        <w:t>（以合同为准</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复印件加盖公章</w:t>
      </w:r>
      <w:r>
        <w:rPr>
          <w:rFonts w:hint="eastAsia" w:ascii="仿宋" w:hAnsi="仿宋" w:eastAsia="仿宋" w:cs="仿宋"/>
          <w:color w:val="auto"/>
          <w:szCs w:val="24"/>
          <w:highlight w:val="none"/>
        </w:rPr>
        <w:t>）</w:t>
      </w:r>
    </w:p>
    <w:p w14:paraId="53D095AC">
      <w:pPr>
        <w:spacing w:line="500" w:lineRule="exact"/>
        <w:ind w:firstLine="1200" w:firstLineChars="5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 产品的合法渠道证明文件</w:t>
      </w:r>
    </w:p>
    <w:p w14:paraId="593EF58E">
      <w:pPr>
        <w:spacing w:line="500" w:lineRule="exact"/>
        <w:ind w:firstLine="1200" w:firstLineChars="5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w:t>
      </w:r>
      <w:r>
        <w:rPr>
          <w:rFonts w:hint="eastAsia" w:ascii="仿宋" w:hAnsi="仿宋" w:eastAsia="仿宋" w:cs="仿宋"/>
          <w:color w:val="auto"/>
          <w:kern w:val="0"/>
          <w:szCs w:val="24"/>
          <w:highlight w:val="none"/>
        </w:rPr>
        <w:t xml:space="preserve"> 项目实施方案</w:t>
      </w:r>
    </w:p>
    <w:p w14:paraId="3DD2CE3B">
      <w:pPr>
        <w:spacing w:line="500" w:lineRule="exact"/>
        <w:ind w:firstLine="1200" w:firstLineChars="500"/>
        <w:rPr>
          <w:rFonts w:hint="eastAsia" w:ascii="仿宋" w:hAnsi="仿宋" w:eastAsia="仿宋" w:cs="仿宋"/>
          <w:color w:val="auto"/>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w:t>
      </w:r>
      <w:r>
        <w:rPr>
          <w:rFonts w:hint="eastAsia" w:ascii="仿宋" w:hAnsi="仿宋" w:eastAsia="仿宋" w:cs="仿宋"/>
          <w:color w:val="auto"/>
          <w:kern w:val="0"/>
          <w:szCs w:val="24"/>
          <w:highlight w:val="none"/>
        </w:rPr>
        <w:t xml:space="preserve"> 产品的技术文件</w:t>
      </w:r>
    </w:p>
    <w:p w14:paraId="2763DBF4">
      <w:pPr>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 质量保证</w:t>
      </w:r>
    </w:p>
    <w:p w14:paraId="33CE8A9C">
      <w:pPr>
        <w:spacing w:line="500" w:lineRule="exact"/>
        <w:ind w:firstLine="1200" w:firstLineChars="5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售后服务</w:t>
      </w:r>
      <w:r>
        <w:rPr>
          <w:rFonts w:hint="eastAsia" w:ascii="仿宋" w:hAnsi="仿宋" w:eastAsia="仿宋" w:cs="仿宋"/>
          <w:color w:val="auto"/>
          <w:szCs w:val="24"/>
          <w:highlight w:val="none"/>
          <w:lang w:eastAsia="zh-CN"/>
        </w:rPr>
        <w:t>及培训计划</w:t>
      </w:r>
    </w:p>
    <w:p w14:paraId="2EB7C2A1">
      <w:pPr>
        <w:autoSpaceDE w:val="0"/>
        <w:autoSpaceDN w:val="0"/>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 投标人认为有必要说明的事宜（若有）</w:t>
      </w:r>
    </w:p>
    <w:p w14:paraId="21C7B637">
      <w:pPr>
        <w:autoSpaceDE w:val="0"/>
        <w:autoSpaceDN w:val="0"/>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eastAsia="zh-CN"/>
        </w:rPr>
        <w:t>投标人承诺书</w:t>
      </w:r>
      <w:r>
        <w:rPr>
          <w:rFonts w:hint="eastAsia" w:ascii="仿宋" w:hAnsi="仿宋" w:eastAsia="仿宋" w:cs="仿宋"/>
          <w:color w:val="auto"/>
          <w:szCs w:val="24"/>
          <w:highlight w:val="none"/>
        </w:rPr>
        <w:t>（格式）</w:t>
      </w:r>
    </w:p>
    <w:p w14:paraId="1F553FE2">
      <w:pPr>
        <w:autoSpaceDE w:val="0"/>
        <w:autoSpaceDN w:val="0"/>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中小</w:t>
      </w:r>
      <w:r>
        <w:rPr>
          <w:rFonts w:hint="eastAsia" w:ascii="仿宋" w:hAnsi="仿宋" w:eastAsia="仿宋" w:cs="仿宋"/>
          <w:color w:val="auto"/>
          <w:szCs w:val="24"/>
          <w:highlight w:val="none"/>
        </w:rPr>
        <w:t>企业声明函》（格式，若有）</w:t>
      </w:r>
    </w:p>
    <w:p w14:paraId="711A2A67">
      <w:pPr>
        <w:autoSpaceDE w:val="0"/>
        <w:autoSpaceDN w:val="0"/>
        <w:spacing w:line="500" w:lineRule="exact"/>
        <w:ind w:left="240" w:leftChars="100" w:firstLine="960" w:firstLineChars="4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lang w:val="en-US" w:eastAsia="zh-CN"/>
        </w:rPr>
        <w:t>19</w:t>
      </w:r>
      <w:r>
        <w:rPr>
          <w:rFonts w:hint="eastAsia" w:ascii="仿宋" w:hAnsi="仿宋" w:eastAsia="仿宋" w:cs="仿宋"/>
          <w:color w:val="auto"/>
          <w:kern w:val="0"/>
          <w:szCs w:val="24"/>
          <w:highlight w:val="none"/>
        </w:rPr>
        <w:t>.《残疾人福利性单位声明函》</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Start w:id="139" w:name="_Toc25120"/>
      <w:bookmarkStart w:id="140" w:name="_Toc458617471"/>
      <w:bookmarkStart w:id="141" w:name="_Toc1386"/>
      <w:bookmarkStart w:id="142" w:name="_Toc193187098"/>
      <w:bookmarkStart w:id="143" w:name="_Toc188808834"/>
      <w:bookmarkStart w:id="144" w:name="_Toc194663919"/>
      <w:bookmarkStart w:id="145" w:name="_Toc193126882"/>
      <w:r>
        <w:rPr>
          <w:rFonts w:hint="eastAsia" w:ascii="仿宋" w:hAnsi="仿宋" w:eastAsia="仿宋" w:cs="仿宋"/>
          <w:color w:val="auto"/>
          <w:szCs w:val="24"/>
          <w:highlight w:val="none"/>
        </w:rPr>
        <w:t>（格式，若有）</w:t>
      </w:r>
    </w:p>
    <w:p w14:paraId="17D8FEDC">
      <w:pPr>
        <w:autoSpaceDE w:val="0"/>
        <w:autoSpaceDN w:val="0"/>
        <w:spacing w:line="500" w:lineRule="exact"/>
        <w:ind w:left="240" w:leftChars="100" w:firstLine="960" w:firstLineChars="400"/>
        <w:rPr>
          <w:rFonts w:hint="eastAsia" w:ascii="仿宋" w:hAnsi="仿宋" w:eastAsia="仿宋" w:cs="仿宋"/>
          <w:color w:val="auto"/>
          <w:kern w:val="0"/>
          <w:szCs w:val="24"/>
          <w:highlight w:val="none"/>
          <w:lang w:val="en-US" w:eastAsia="zh-CN"/>
        </w:rPr>
      </w:pPr>
      <w:r>
        <w:rPr>
          <w:rFonts w:hint="eastAsia" w:ascii="仿宋" w:hAnsi="仿宋" w:eastAsia="仿宋" w:cs="仿宋"/>
          <w:color w:val="auto"/>
          <w:kern w:val="0"/>
          <w:szCs w:val="24"/>
          <w:highlight w:val="none"/>
          <w:lang w:val="en-US" w:eastAsia="zh-CN"/>
        </w:rPr>
        <w:t>20</w:t>
      </w:r>
      <w:r>
        <w:rPr>
          <w:rFonts w:hint="eastAsia" w:ascii="仿宋" w:hAnsi="仿宋" w:eastAsia="仿宋" w:cs="仿宋"/>
          <w:color w:val="auto"/>
          <w:kern w:val="0"/>
          <w:szCs w:val="24"/>
          <w:highlight w:val="none"/>
        </w:rPr>
        <w:t xml:space="preserve">. </w:t>
      </w:r>
      <w:r>
        <w:rPr>
          <w:rFonts w:hint="eastAsia" w:ascii="仿宋" w:hAnsi="仿宋" w:eastAsia="仿宋" w:cs="仿宋"/>
          <w:color w:val="auto"/>
          <w:kern w:val="0"/>
          <w:szCs w:val="24"/>
          <w:highlight w:val="none"/>
          <w:lang w:val="en-US" w:eastAsia="zh-CN"/>
        </w:rPr>
        <w:t>《监狱、戒毒企业声明函》（格式，若有）</w:t>
      </w:r>
    </w:p>
    <w:p w14:paraId="6E58C236">
      <w:pPr>
        <w:pStyle w:val="10"/>
        <w:rPr>
          <w:rFonts w:hint="eastAsia" w:ascii="仿宋" w:hAnsi="仿宋" w:eastAsia="仿宋" w:cs="仿宋"/>
          <w:color w:val="auto"/>
          <w:highlight w:val="none"/>
        </w:rPr>
      </w:pPr>
    </w:p>
    <w:p w14:paraId="7651E2F7">
      <w:pPr>
        <w:rPr>
          <w:rFonts w:hint="eastAsia" w:ascii="仿宋" w:hAnsi="仿宋" w:eastAsia="仿宋" w:cs="仿宋"/>
          <w:b/>
          <w:color w:val="auto"/>
          <w:highlight w:val="none"/>
        </w:rPr>
      </w:pPr>
      <w:r>
        <w:rPr>
          <w:rFonts w:hint="eastAsia" w:ascii="仿宋" w:hAnsi="仿宋" w:eastAsia="仿宋" w:cs="仿宋"/>
          <w:b/>
          <w:color w:val="auto"/>
          <w:highlight w:val="none"/>
        </w:rPr>
        <w:br w:type="page"/>
      </w:r>
    </w:p>
    <w:p w14:paraId="75A4BDDB">
      <w:pPr>
        <w:pStyle w:val="37"/>
        <w:spacing w:line="560" w:lineRule="exact"/>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1.投标函</w:t>
      </w:r>
      <w:bookmarkEnd w:id="139"/>
      <w:bookmarkEnd w:id="140"/>
      <w:bookmarkEnd w:id="141"/>
      <w:r>
        <w:rPr>
          <w:rFonts w:hint="eastAsia" w:ascii="仿宋" w:hAnsi="仿宋" w:eastAsia="仿宋" w:cs="仿宋"/>
          <w:bCs/>
          <w:color w:val="auto"/>
          <w:sz w:val="22"/>
          <w:szCs w:val="20"/>
          <w:highlight w:val="none"/>
        </w:rPr>
        <w:t>（格式）</w:t>
      </w:r>
    </w:p>
    <w:p w14:paraId="64025487">
      <w:pPr>
        <w:spacing w:line="560" w:lineRule="exact"/>
        <w:ind w:left="240" w:leftChars="100"/>
        <w:rPr>
          <w:rFonts w:hint="eastAsia" w:ascii="仿宋" w:hAnsi="仿宋" w:eastAsia="仿宋" w:cs="仿宋"/>
          <w:color w:val="auto"/>
          <w:szCs w:val="21"/>
          <w:highlight w:val="none"/>
        </w:rPr>
      </w:pPr>
    </w:p>
    <w:p w14:paraId="7379EBF5">
      <w:pPr>
        <w:spacing w:line="560" w:lineRule="exact"/>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致：</w:t>
      </w:r>
      <w:r>
        <w:rPr>
          <w:rFonts w:hint="eastAsia" w:ascii="仿宋" w:hAnsi="仿宋" w:eastAsia="仿宋" w:cs="仿宋"/>
          <w:b/>
          <w:color w:val="auto"/>
          <w:szCs w:val="24"/>
          <w:highlight w:val="none"/>
          <w:lang w:eastAsia="zh-CN"/>
        </w:rPr>
        <w:t>华招广和项目管理有限公司</w:t>
      </w:r>
    </w:p>
    <w:p w14:paraId="5A8D3FD7">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根据贵单位</w:t>
      </w:r>
      <w:r>
        <w:rPr>
          <w:rFonts w:hint="eastAsia" w:ascii="仿宋" w:hAnsi="仿宋" w:eastAsia="仿宋" w:cs="仿宋"/>
          <w:color w:val="auto"/>
          <w:szCs w:val="24"/>
          <w:highlight w:val="none"/>
          <w:u w:val="single"/>
        </w:rPr>
        <w:t xml:space="preserve">         （招标项目名称）    </w:t>
      </w:r>
      <w:r>
        <w:rPr>
          <w:rFonts w:hint="eastAsia" w:ascii="仿宋" w:hAnsi="仿宋" w:eastAsia="仿宋" w:cs="仿宋"/>
          <w:color w:val="auto"/>
          <w:szCs w:val="24"/>
          <w:highlight w:val="none"/>
        </w:rPr>
        <w:t>项目</w:t>
      </w:r>
      <w:r>
        <w:rPr>
          <w:rFonts w:hint="eastAsia" w:ascii="仿宋" w:hAnsi="仿宋" w:eastAsia="仿宋" w:cs="仿宋"/>
          <w:color w:val="auto"/>
          <w:szCs w:val="24"/>
          <w:highlight w:val="none"/>
          <w:u w:val="single"/>
        </w:rPr>
        <w:t>（项目编号）</w:t>
      </w:r>
      <w:r>
        <w:rPr>
          <w:rFonts w:hint="eastAsia" w:ascii="仿宋" w:hAnsi="仿宋" w:eastAsia="仿宋" w:cs="仿宋"/>
          <w:color w:val="auto"/>
          <w:szCs w:val="24"/>
          <w:highlight w:val="none"/>
        </w:rPr>
        <w:t>的招标公告，我方代表</w:t>
      </w:r>
      <w:r>
        <w:rPr>
          <w:rFonts w:hint="eastAsia" w:ascii="仿宋" w:hAnsi="仿宋" w:eastAsia="仿宋" w:cs="仿宋"/>
          <w:color w:val="auto"/>
          <w:szCs w:val="24"/>
          <w:highlight w:val="none"/>
          <w:u w:val="single"/>
        </w:rPr>
        <w:t xml:space="preserve">   （姓名、职务）   </w:t>
      </w:r>
      <w:r>
        <w:rPr>
          <w:rFonts w:hint="eastAsia" w:ascii="仿宋" w:hAnsi="仿宋" w:eastAsia="仿宋" w:cs="仿宋"/>
          <w:color w:val="auto"/>
          <w:szCs w:val="24"/>
          <w:highlight w:val="none"/>
        </w:rPr>
        <w:t>经正式授权并代表</w:t>
      </w:r>
      <w:r>
        <w:rPr>
          <w:rFonts w:hint="eastAsia" w:ascii="仿宋" w:hAnsi="仿宋" w:eastAsia="仿宋" w:cs="仿宋"/>
          <w:color w:val="auto"/>
          <w:szCs w:val="24"/>
          <w:highlight w:val="none"/>
          <w:u w:val="single"/>
        </w:rPr>
        <w:t xml:space="preserve">     （投标人名称）     </w:t>
      </w:r>
      <w:r>
        <w:rPr>
          <w:rFonts w:hint="eastAsia" w:ascii="仿宋" w:hAnsi="仿宋" w:eastAsia="仿宋" w:cs="仿宋"/>
          <w:color w:val="auto"/>
          <w:szCs w:val="24"/>
          <w:highlight w:val="none"/>
        </w:rPr>
        <w:t>就该项目进行投标。</w:t>
      </w:r>
    </w:p>
    <w:p w14:paraId="0645D452">
      <w:pPr>
        <w:spacing w:line="560" w:lineRule="exact"/>
        <w:ind w:firstLine="472" w:firstLineChars="196"/>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在此，我方郑重声明以下诸点，并负法律责任：</w:t>
      </w:r>
    </w:p>
    <w:p w14:paraId="32463E1D">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1、我方提交的投标文件正本一份，副本四份，电子文件一份，“开标一览表”一份。</w:t>
      </w:r>
    </w:p>
    <w:p w14:paraId="4FE76470">
      <w:pPr>
        <w:spacing w:line="5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2、我方所附投标报价表中应提交和交付的货物/服务投标总价为人民币：</w:t>
      </w:r>
      <w:r>
        <w:rPr>
          <w:rFonts w:hint="eastAsia" w:ascii="仿宋" w:hAnsi="仿宋" w:eastAsia="仿宋" w:cs="仿宋"/>
          <w:color w:val="auto"/>
          <w:szCs w:val="24"/>
          <w:highlight w:val="none"/>
          <w:u w:val="single"/>
        </w:rPr>
        <w:t>（同时用汉字大写和数字表示的投标总价）</w:t>
      </w:r>
      <w:r>
        <w:rPr>
          <w:rFonts w:hint="eastAsia" w:ascii="仿宋" w:hAnsi="仿宋" w:eastAsia="仿宋" w:cs="仿宋"/>
          <w:color w:val="auto"/>
          <w:szCs w:val="24"/>
          <w:highlight w:val="none"/>
        </w:rPr>
        <w:t>。该报价一次报死，不受市场因素的影响。</w:t>
      </w:r>
    </w:p>
    <w:p w14:paraId="2BD6184A">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3、我方已详细审查全部招标文件，完全理解并同意放弃对这方面有不明及误解质疑的权力。</w:t>
      </w:r>
    </w:p>
    <w:p w14:paraId="3EAFD4A2">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4、我方完全理解并同意招标文件中有关没收投标保证金、要求专业担保机构先行偿付和拒绝投标的条款。</w:t>
      </w:r>
    </w:p>
    <w:p w14:paraId="7C2630DA">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5、我方同意按照要求提供投标有关的一切数据或资料。</w:t>
      </w:r>
    </w:p>
    <w:p w14:paraId="5DC91F76">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6、我方将按招标文件的规定履行合同责任和义务。</w:t>
      </w:r>
    </w:p>
    <w:p w14:paraId="42208F32">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7、我方完全理解最低报价不是中标的唯一条件，采购人有权选择质优价廉的货物/服务。</w:t>
      </w:r>
    </w:p>
    <w:p w14:paraId="2565D0D1">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8、我方同意按招标文件规定，遵守贵方有关招标的各项规定。</w:t>
      </w:r>
    </w:p>
    <w:p w14:paraId="24267B15">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9、若我方中标，我方保证按有关规定向贵方支付招标服务费。</w:t>
      </w:r>
    </w:p>
    <w:p w14:paraId="55BC23D7">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10、投标有效期为自提交投标文件的截止之日起90个日历日。</w:t>
      </w:r>
    </w:p>
    <w:p w14:paraId="48EAFD87">
      <w:pPr>
        <w:spacing w:line="560" w:lineRule="exact"/>
        <w:ind w:firstLine="470" w:firstLineChars="196"/>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11、所有关于本项目的函电，请按下列地址联系：</w:t>
      </w:r>
    </w:p>
    <w:p w14:paraId="7A384979">
      <w:pPr>
        <w:spacing w:line="560" w:lineRule="exact"/>
        <w:ind w:firstLine="480" w:firstLineChars="200"/>
        <w:rPr>
          <w:rFonts w:hint="eastAsia" w:ascii="仿宋" w:hAnsi="仿宋" w:eastAsia="仿宋" w:cs="仿宋"/>
          <w:color w:val="auto"/>
          <w:szCs w:val="24"/>
          <w:highlight w:val="none"/>
        </w:rPr>
      </w:pPr>
    </w:p>
    <w:p w14:paraId="4EDBC7ED">
      <w:pPr>
        <w:spacing w:line="560" w:lineRule="exact"/>
        <w:ind w:firstLine="480" w:firstLineChars="200"/>
        <w:rPr>
          <w:rFonts w:hint="eastAsia" w:ascii="仿宋" w:hAnsi="仿宋" w:eastAsia="仿宋" w:cs="仿宋"/>
          <w:color w:val="auto"/>
          <w:szCs w:val="24"/>
          <w:highlight w:val="none"/>
        </w:rPr>
      </w:pPr>
    </w:p>
    <w:p w14:paraId="6F11B963">
      <w:pPr>
        <w:spacing w:line="560" w:lineRule="exact"/>
        <w:rPr>
          <w:rFonts w:hint="eastAsia" w:ascii="仿宋" w:hAnsi="仿宋" w:eastAsia="仿宋" w:cs="仿宋"/>
          <w:color w:val="auto"/>
          <w:szCs w:val="24"/>
          <w:highlight w:val="none"/>
        </w:rPr>
      </w:pPr>
    </w:p>
    <w:p w14:paraId="13800EA8">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投标人名称（公章）：</w:t>
      </w:r>
      <w:r>
        <w:rPr>
          <w:rFonts w:hint="eastAsia" w:ascii="仿宋" w:hAnsi="仿宋" w:eastAsia="仿宋" w:cs="仿宋"/>
          <w:color w:val="auto"/>
          <w:szCs w:val="24"/>
          <w:highlight w:val="none"/>
          <w:u w:val="single"/>
        </w:rPr>
        <w:t xml:space="preserve">                                </w:t>
      </w:r>
    </w:p>
    <w:p w14:paraId="302512F7">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详 细 地 址：</w:t>
      </w:r>
      <w:r>
        <w:rPr>
          <w:rFonts w:hint="eastAsia" w:ascii="仿宋" w:hAnsi="仿宋" w:eastAsia="仿宋" w:cs="仿宋"/>
          <w:color w:val="auto"/>
          <w:szCs w:val="24"/>
          <w:highlight w:val="none"/>
          <w:u w:val="single"/>
        </w:rPr>
        <w:t xml:space="preserve">                                      </w:t>
      </w:r>
    </w:p>
    <w:p w14:paraId="0FD342B8">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邮 政 编 码：</w:t>
      </w:r>
      <w:r>
        <w:rPr>
          <w:rFonts w:hint="eastAsia" w:ascii="仿宋" w:hAnsi="仿宋" w:eastAsia="仿宋" w:cs="仿宋"/>
          <w:color w:val="auto"/>
          <w:szCs w:val="24"/>
          <w:highlight w:val="none"/>
          <w:u w:val="single"/>
        </w:rPr>
        <w:t xml:space="preserve">                   </w:t>
      </w:r>
    </w:p>
    <w:p w14:paraId="2191312A">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电       话：</w:t>
      </w:r>
      <w:r>
        <w:rPr>
          <w:rFonts w:hint="eastAsia" w:ascii="仿宋" w:hAnsi="仿宋" w:eastAsia="仿宋" w:cs="仿宋"/>
          <w:color w:val="auto"/>
          <w:szCs w:val="24"/>
          <w:highlight w:val="none"/>
          <w:u w:val="single"/>
          <w:lang w:val="zh-CN"/>
        </w:rPr>
        <w:t xml:space="preserve">                   </w:t>
      </w:r>
    </w:p>
    <w:p w14:paraId="6085B0DB">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传       真：</w:t>
      </w:r>
      <w:r>
        <w:rPr>
          <w:rFonts w:hint="eastAsia" w:ascii="仿宋" w:hAnsi="仿宋" w:eastAsia="仿宋" w:cs="仿宋"/>
          <w:color w:val="auto"/>
          <w:szCs w:val="24"/>
          <w:highlight w:val="none"/>
          <w:u w:val="single"/>
          <w:lang w:val="zh-CN"/>
        </w:rPr>
        <w:t xml:space="preserve">                   </w:t>
      </w:r>
    </w:p>
    <w:p w14:paraId="595498FD">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电 子 邮 件：</w:t>
      </w:r>
      <w:r>
        <w:rPr>
          <w:rFonts w:hint="eastAsia" w:ascii="仿宋" w:hAnsi="仿宋" w:eastAsia="仿宋" w:cs="仿宋"/>
          <w:color w:val="auto"/>
          <w:szCs w:val="24"/>
          <w:highlight w:val="none"/>
          <w:u w:val="single"/>
        </w:rPr>
        <w:t xml:space="preserve">                   </w:t>
      </w:r>
    </w:p>
    <w:p w14:paraId="32A7B6CD">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开 户 银 行：</w:t>
      </w:r>
      <w:r>
        <w:rPr>
          <w:rFonts w:hint="eastAsia" w:ascii="仿宋" w:hAnsi="仿宋" w:eastAsia="仿宋" w:cs="仿宋"/>
          <w:color w:val="auto"/>
          <w:szCs w:val="24"/>
          <w:highlight w:val="none"/>
          <w:u w:val="single"/>
          <w:lang w:val="zh-CN"/>
        </w:rPr>
        <w:t xml:space="preserve">                   </w:t>
      </w:r>
    </w:p>
    <w:p w14:paraId="39EDA1A1">
      <w:pPr>
        <w:spacing w:line="560" w:lineRule="exact"/>
        <w:ind w:firstLine="480" w:firstLineChars="2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帐       号：</w:t>
      </w:r>
      <w:r>
        <w:rPr>
          <w:rFonts w:hint="eastAsia" w:ascii="仿宋" w:hAnsi="仿宋" w:eastAsia="仿宋" w:cs="仿宋"/>
          <w:color w:val="auto"/>
          <w:szCs w:val="24"/>
          <w:highlight w:val="none"/>
          <w:u w:val="single"/>
          <w:lang w:val="zh-CN"/>
        </w:rPr>
        <w:t xml:space="preserve">                   </w:t>
      </w:r>
    </w:p>
    <w:p w14:paraId="49174AF9">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 xml:space="preserve">             </w:t>
      </w:r>
    </w:p>
    <w:p w14:paraId="5FE2B6F9">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1074E0C7">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3F723E45">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72E02626">
      <w:pPr>
        <w:autoSpaceDE w:val="0"/>
        <w:autoSpaceDN w:val="0"/>
        <w:adjustRightInd w:val="0"/>
        <w:spacing w:line="560" w:lineRule="exact"/>
        <w:rPr>
          <w:rFonts w:hint="eastAsia" w:ascii="仿宋" w:hAnsi="仿宋" w:eastAsia="仿宋" w:cs="仿宋"/>
          <w:color w:val="auto"/>
          <w:szCs w:val="24"/>
          <w:highlight w:val="none"/>
          <w:lang w:val="zh-CN"/>
        </w:rPr>
      </w:pPr>
    </w:p>
    <w:p w14:paraId="214F8D74">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4C1CE8CF">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38BEF433">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6FEB8F34">
      <w:pPr>
        <w:autoSpaceDE w:val="0"/>
        <w:autoSpaceDN w:val="0"/>
        <w:adjustRightInd w:val="0"/>
        <w:spacing w:line="560" w:lineRule="exact"/>
        <w:ind w:left="840" w:leftChars="100" w:hanging="600"/>
        <w:rPr>
          <w:rFonts w:hint="eastAsia" w:ascii="仿宋" w:hAnsi="仿宋" w:eastAsia="仿宋" w:cs="仿宋"/>
          <w:color w:val="auto"/>
          <w:szCs w:val="24"/>
          <w:highlight w:val="none"/>
          <w:lang w:val="zh-CN"/>
        </w:rPr>
      </w:pPr>
    </w:p>
    <w:p w14:paraId="0A2C2084">
      <w:pPr>
        <w:autoSpaceDE w:val="0"/>
        <w:autoSpaceDN w:val="0"/>
        <w:adjustRightInd w:val="0"/>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u w:val="single"/>
        </w:rPr>
        <w:t xml:space="preserve">               </w:t>
      </w:r>
    </w:p>
    <w:p w14:paraId="37B21FE4">
      <w:pPr>
        <w:autoSpaceDE w:val="0"/>
        <w:autoSpaceDN w:val="0"/>
        <w:adjustRightInd w:val="0"/>
        <w:spacing w:line="560" w:lineRule="exact"/>
        <w:ind w:left="240" w:leftChars="100" w:firstLine="3960" w:firstLineChars="1650"/>
        <w:rPr>
          <w:rFonts w:hint="eastAsia" w:ascii="仿宋" w:hAnsi="仿宋" w:eastAsia="仿宋" w:cs="仿宋"/>
          <w:color w:val="auto"/>
          <w:szCs w:val="24"/>
          <w:highlight w:val="none"/>
          <w:u w:val="single"/>
          <w:lang w:val="zh-CN"/>
        </w:rPr>
      </w:pPr>
      <w:r>
        <w:rPr>
          <w:rFonts w:hint="eastAsia" w:ascii="仿宋" w:hAnsi="仿宋" w:eastAsia="仿宋" w:cs="仿宋"/>
          <w:color w:val="auto"/>
          <w:szCs w:val="24"/>
          <w:highlight w:val="none"/>
          <w:lang w:val="zh-CN"/>
        </w:rPr>
        <w:t>联系电话/手机：</w:t>
      </w:r>
      <w:r>
        <w:rPr>
          <w:rFonts w:hint="eastAsia" w:ascii="仿宋" w:hAnsi="仿宋" w:eastAsia="仿宋" w:cs="仿宋"/>
          <w:color w:val="auto"/>
          <w:szCs w:val="24"/>
          <w:highlight w:val="none"/>
          <w:u w:val="single"/>
          <w:lang w:val="zh-CN"/>
        </w:rPr>
        <w:t xml:space="preserve">               </w:t>
      </w:r>
      <w:r>
        <w:rPr>
          <w:rFonts w:hint="eastAsia" w:ascii="仿宋" w:hAnsi="仿宋" w:eastAsia="仿宋" w:cs="仿宋"/>
          <w:color w:val="auto"/>
          <w:szCs w:val="24"/>
          <w:highlight w:val="none"/>
        </w:rPr>
        <w:t xml:space="preserve">  </w:t>
      </w:r>
    </w:p>
    <w:p w14:paraId="691ABAED">
      <w:pPr>
        <w:spacing w:line="560" w:lineRule="exact"/>
        <w:ind w:left="240" w:leftChars="100"/>
        <w:jc w:val="center"/>
        <w:rPr>
          <w:rFonts w:hint="eastAsia" w:ascii="仿宋" w:hAnsi="仿宋" w:eastAsia="仿宋" w:cs="仿宋"/>
          <w:color w:val="auto"/>
          <w:szCs w:val="24"/>
          <w:highlight w:val="none"/>
        </w:rPr>
        <w:sectPr>
          <w:pgSz w:w="11905" w:h="16840"/>
          <w:pgMar w:top="1304" w:right="1304" w:bottom="1304" w:left="1304" w:header="935" w:footer="1020" w:gutter="0"/>
          <w:pgNumType w:fmt="decimal"/>
          <w:cols w:space="0" w:num="1"/>
          <w:titlePg/>
          <w:rtlGutter w:val="0"/>
          <w:docGrid w:linePitch="312" w:charSpace="0"/>
        </w:sect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日</w:t>
      </w:r>
    </w:p>
    <w:bookmarkEnd w:id="142"/>
    <w:bookmarkEnd w:id="143"/>
    <w:bookmarkEnd w:id="144"/>
    <w:bookmarkEnd w:id="145"/>
    <w:p w14:paraId="77DEEC5F">
      <w:pPr>
        <w:pStyle w:val="37"/>
        <w:spacing w:line="560" w:lineRule="exact"/>
        <w:ind w:firstLine="0" w:firstLineChars="0"/>
        <w:rPr>
          <w:rFonts w:hint="eastAsia" w:ascii="仿宋" w:hAnsi="仿宋" w:eastAsia="仿宋" w:cs="仿宋"/>
          <w:bCs/>
          <w:color w:val="auto"/>
          <w:sz w:val="24"/>
          <w:szCs w:val="21"/>
          <w:highlight w:val="none"/>
        </w:rPr>
      </w:pPr>
      <w:bookmarkStart w:id="146" w:name="_Toc5497"/>
      <w:bookmarkStart w:id="147" w:name="_Toc458617472"/>
      <w:bookmarkStart w:id="148" w:name="_Toc6986"/>
      <w:bookmarkStart w:id="149" w:name="_Toc193187105"/>
      <w:bookmarkStart w:id="150" w:name="_Toc194663926"/>
      <w:bookmarkStart w:id="151" w:name="_Toc188808840"/>
      <w:bookmarkStart w:id="152" w:name="_Toc193126889"/>
      <w:r>
        <w:rPr>
          <w:rFonts w:hint="eastAsia" w:ascii="仿宋" w:hAnsi="仿宋" w:eastAsia="仿宋" w:cs="仿宋"/>
          <w:b/>
          <w:color w:val="auto"/>
          <w:highlight w:val="none"/>
        </w:rPr>
        <w:t>2.开标一览表</w:t>
      </w:r>
      <w:bookmarkEnd w:id="146"/>
      <w:bookmarkEnd w:id="147"/>
      <w:bookmarkEnd w:id="148"/>
      <w:r>
        <w:rPr>
          <w:rFonts w:hint="eastAsia" w:ascii="仿宋" w:hAnsi="仿宋" w:eastAsia="仿宋" w:cs="仿宋"/>
          <w:bCs/>
          <w:color w:val="auto"/>
          <w:sz w:val="24"/>
          <w:szCs w:val="21"/>
          <w:highlight w:val="none"/>
        </w:rPr>
        <w:t>（格式）</w:t>
      </w:r>
    </w:p>
    <w:p w14:paraId="684E7801">
      <w:pPr>
        <w:spacing w:line="560" w:lineRule="exact"/>
        <w:ind w:left="240" w:leftChars="100"/>
        <w:jc w:val="center"/>
        <w:rPr>
          <w:rFonts w:hint="eastAsia" w:ascii="仿宋" w:hAnsi="仿宋" w:eastAsia="仿宋" w:cs="仿宋"/>
          <w:b/>
          <w:bCs/>
          <w:color w:val="auto"/>
          <w:sz w:val="36"/>
          <w:szCs w:val="21"/>
          <w:highlight w:val="none"/>
        </w:rPr>
      </w:pPr>
    </w:p>
    <w:p w14:paraId="1858F9A5">
      <w:pPr>
        <w:spacing w:line="560" w:lineRule="exact"/>
        <w:rPr>
          <w:rFonts w:hint="eastAsia" w:ascii="仿宋" w:hAnsi="仿宋" w:eastAsia="仿宋" w:cs="仿宋"/>
          <w:b/>
          <w:bCs/>
          <w:color w:val="auto"/>
          <w:sz w:val="36"/>
          <w:szCs w:val="21"/>
          <w:highlight w:val="none"/>
        </w:rPr>
      </w:pPr>
    </w:p>
    <w:p w14:paraId="2753764A">
      <w:pPr>
        <w:spacing w:line="560" w:lineRule="exact"/>
        <w:ind w:firstLine="120" w:firstLineChars="50"/>
        <w:rPr>
          <w:rFonts w:hint="eastAsia" w:ascii="仿宋" w:hAnsi="仿宋" w:eastAsia="仿宋" w:cs="仿宋"/>
          <w:bCs/>
          <w:color w:val="auto"/>
          <w:kern w:val="0"/>
          <w:szCs w:val="24"/>
          <w:highlight w:val="none"/>
          <w:u w:val="single"/>
        </w:rPr>
      </w:pPr>
      <w:r>
        <w:rPr>
          <w:rFonts w:hint="eastAsia" w:ascii="仿宋" w:hAnsi="仿宋" w:eastAsia="仿宋" w:cs="仿宋"/>
          <w:bCs/>
          <w:color w:val="auto"/>
          <w:kern w:val="0"/>
          <w:szCs w:val="24"/>
          <w:highlight w:val="none"/>
        </w:rPr>
        <w:t>投标人名称：</w:t>
      </w:r>
      <w:r>
        <w:rPr>
          <w:rFonts w:hint="eastAsia" w:ascii="仿宋" w:hAnsi="仿宋" w:eastAsia="仿宋" w:cs="仿宋"/>
          <w:bCs/>
          <w:color w:val="auto"/>
          <w:kern w:val="0"/>
          <w:szCs w:val="24"/>
          <w:highlight w:val="none"/>
          <w:u w:val="single"/>
        </w:rPr>
        <w:t xml:space="preserve">                    </w:t>
      </w:r>
      <w:r>
        <w:rPr>
          <w:rFonts w:hint="eastAsia" w:ascii="仿宋" w:hAnsi="仿宋" w:eastAsia="仿宋" w:cs="仿宋"/>
          <w:bCs/>
          <w:color w:val="auto"/>
          <w:kern w:val="0"/>
          <w:szCs w:val="24"/>
          <w:highlight w:val="none"/>
        </w:rPr>
        <w:t xml:space="preserve">                                                   </w:t>
      </w:r>
    </w:p>
    <w:tbl>
      <w:tblPr>
        <w:tblStyle w:val="23"/>
        <w:tblW w:w="1436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77"/>
        <w:gridCol w:w="4509"/>
        <w:gridCol w:w="3969"/>
        <w:gridCol w:w="3412"/>
      </w:tblGrid>
      <w:tr w14:paraId="70953D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77" w:type="dxa"/>
            <w:vAlign w:val="center"/>
          </w:tcPr>
          <w:p w14:paraId="7E720DDA">
            <w:pPr>
              <w:spacing w:line="560" w:lineRule="exact"/>
              <w:ind w:right="163" w:rightChars="68" w:firstLine="118" w:firstLineChars="49"/>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项目编号</w:t>
            </w:r>
          </w:p>
        </w:tc>
        <w:tc>
          <w:tcPr>
            <w:tcW w:w="4509" w:type="dxa"/>
            <w:vAlign w:val="center"/>
          </w:tcPr>
          <w:p w14:paraId="5B00160D">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投标总价</w:t>
            </w:r>
          </w:p>
          <w:p w14:paraId="1DD5FAC6">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3969" w:type="dxa"/>
            <w:tcMar>
              <w:top w:w="57" w:type="dxa"/>
              <w:left w:w="28" w:type="dxa"/>
              <w:bottom w:w="57" w:type="dxa"/>
              <w:right w:w="28" w:type="dxa"/>
            </w:tcMar>
            <w:vAlign w:val="center"/>
          </w:tcPr>
          <w:p w14:paraId="13D1D95A">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交货期</w:t>
            </w:r>
          </w:p>
          <w:p w14:paraId="71CE1091">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w:t>
            </w:r>
            <w:r>
              <w:rPr>
                <w:rFonts w:hint="eastAsia" w:ascii="仿宋" w:hAnsi="仿宋" w:eastAsia="仿宋" w:cs="仿宋"/>
                <w:b/>
                <w:color w:val="auto"/>
                <w:szCs w:val="24"/>
                <w:highlight w:val="none"/>
                <w:lang w:val="en-US" w:eastAsia="zh-CN"/>
              </w:rPr>
              <w:t>日历日</w:t>
            </w:r>
            <w:r>
              <w:rPr>
                <w:rFonts w:hint="eastAsia" w:ascii="仿宋" w:hAnsi="仿宋" w:eastAsia="仿宋" w:cs="仿宋"/>
                <w:b/>
                <w:color w:val="auto"/>
                <w:szCs w:val="24"/>
                <w:highlight w:val="none"/>
              </w:rPr>
              <w:t>）</w:t>
            </w:r>
          </w:p>
        </w:tc>
        <w:tc>
          <w:tcPr>
            <w:tcW w:w="3412" w:type="dxa"/>
            <w:tcMar>
              <w:top w:w="57" w:type="dxa"/>
              <w:left w:w="28" w:type="dxa"/>
              <w:bottom w:w="57" w:type="dxa"/>
              <w:right w:w="28" w:type="dxa"/>
            </w:tcMar>
            <w:vAlign w:val="center"/>
          </w:tcPr>
          <w:p w14:paraId="6B181888">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质保期</w:t>
            </w:r>
          </w:p>
          <w:p w14:paraId="589CF4CD">
            <w:pPr>
              <w:spacing w:line="560" w:lineRule="exact"/>
              <w:ind w:left="240" w:leftChars="10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lang w:val="en-US" w:eastAsia="zh-CN"/>
              </w:rPr>
              <w:t>月</w:t>
            </w:r>
            <w:r>
              <w:rPr>
                <w:rFonts w:hint="eastAsia" w:ascii="仿宋" w:hAnsi="仿宋" w:eastAsia="仿宋" w:cs="仿宋"/>
                <w:b/>
                <w:color w:val="auto"/>
                <w:szCs w:val="24"/>
                <w:highlight w:val="none"/>
                <w:lang w:eastAsia="zh-CN"/>
              </w:rPr>
              <w:t>）</w:t>
            </w:r>
          </w:p>
        </w:tc>
      </w:tr>
      <w:tr w14:paraId="71A25E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77" w:type="dxa"/>
            <w:vMerge w:val="restart"/>
            <w:vAlign w:val="center"/>
          </w:tcPr>
          <w:p w14:paraId="373681F3">
            <w:pPr>
              <w:spacing w:line="560" w:lineRule="exact"/>
              <w:ind w:left="240" w:leftChars="100"/>
              <w:jc w:val="center"/>
              <w:rPr>
                <w:rFonts w:hint="eastAsia" w:ascii="仿宋" w:hAnsi="仿宋" w:eastAsia="仿宋" w:cs="仿宋"/>
                <w:color w:val="auto"/>
                <w:szCs w:val="24"/>
                <w:highlight w:val="none"/>
              </w:rPr>
            </w:pPr>
          </w:p>
        </w:tc>
        <w:tc>
          <w:tcPr>
            <w:tcW w:w="4509" w:type="dxa"/>
            <w:vAlign w:val="center"/>
          </w:tcPr>
          <w:p w14:paraId="7B335456">
            <w:pPr>
              <w:spacing w:line="560" w:lineRule="exact"/>
              <w:ind w:left="240" w:leftChars="100"/>
              <w:jc w:val="center"/>
              <w:rPr>
                <w:rFonts w:hint="eastAsia" w:ascii="仿宋" w:hAnsi="仿宋" w:eastAsia="仿宋" w:cs="仿宋"/>
                <w:color w:val="auto"/>
                <w:szCs w:val="24"/>
                <w:highlight w:val="none"/>
              </w:rPr>
            </w:pPr>
          </w:p>
        </w:tc>
        <w:tc>
          <w:tcPr>
            <w:tcW w:w="3969" w:type="dxa"/>
            <w:tcMar>
              <w:top w:w="57" w:type="dxa"/>
              <w:left w:w="28" w:type="dxa"/>
              <w:bottom w:w="57" w:type="dxa"/>
              <w:right w:w="28" w:type="dxa"/>
            </w:tcMar>
            <w:vAlign w:val="center"/>
          </w:tcPr>
          <w:p w14:paraId="519CCC0D">
            <w:pPr>
              <w:spacing w:line="560" w:lineRule="exact"/>
              <w:ind w:left="240" w:leftChars="100"/>
              <w:jc w:val="center"/>
              <w:rPr>
                <w:rFonts w:hint="eastAsia" w:ascii="仿宋" w:hAnsi="仿宋" w:eastAsia="仿宋" w:cs="仿宋"/>
                <w:color w:val="auto"/>
                <w:szCs w:val="24"/>
                <w:highlight w:val="none"/>
              </w:rPr>
            </w:pPr>
          </w:p>
        </w:tc>
        <w:tc>
          <w:tcPr>
            <w:tcW w:w="3412" w:type="dxa"/>
            <w:tcMar>
              <w:top w:w="57" w:type="dxa"/>
              <w:left w:w="28" w:type="dxa"/>
              <w:bottom w:w="57" w:type="dxa"/>
              <w:right w:w="28" w:type="dxa"/>
            </w:tcMar>
            <w:vAlign w:val="center"/>
          </w:tcPr>
          <w:p w14:paraId="24EB4257">
            <w:pPr>
              <w:spacing w:line="560" w:lineRule="exact"/>
              <w:ind w:left="240" w:leftChars="100"/>
              <w:jc w:val="center"/>
              <w:rPr>
                <w:rFonts w:hint="eastAsia" w:ascii="仿宋" w:hAnsi="仿宋" w:eastAsia="仿宋" w:cs="仿宋"/>
                <w:color w:val="auto"/>
                <w:szCs w:val="24"/>
                <w:highlight w:val="none"/>
              </w:rPr>
            </w:pPr>
          </w:p>
        </w:tc>
      </w:tr>
      <w:tr w14:paraId="213116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77" w:type="dxa"/>
            <w:vMerge w:val="continue"/>
            <w:tcMar>
              <w:top w:w="57" w:type="dxa"/>
              <w:left w:w="28" w:type="dxa"/>
              <w:bottom w:w="57" w:type="dxa"/>
              <w:right w:w="28" w:type="dxa"/>
            </w:tcMar>
            <w:vAlign w:val="center"/>
          </w:tcPr>
          <w:p w14:paraId="379B4714">
            <w:pPr>
              <w:spacing w:line="560" w:lineRule="exact"/>
              <w:ind w:left="240" w:leftChars="100"/>
              <w:rPr>
                <w:rFonts w:hint="eastAsia" w:ascii="仿宋" w:hAnsi="仿宋" w:eastAsia="仿宋" w:cs="仿宋"/>
                <w:color w:val="auto"/>
                <w:szCs w:val="24"/>
                <w:highlight w:val="none"/>
              </w:rPr>
            </w:pPr>
          </w:p>
        </w:tc>
        <w:tc>
          <w:tcPr>
            <w:tcW w:w="11890" w:type="dxa"/>
            <w:gridSpan w:val="3"/>
            <w:tcBorders>
              <w:top w:val="single" w:color="auto" w:sz="4" w:space="0"/>
            </w:tcBorders>
            <w:vAlign w:val="center"/>
          </w:tcPr>
          <w:p w14:paraId="52B0D83C">
            <w:pPr>
              <w:spacing w:line="560" w:lineRule="exact"/>
              <w:ind w:left="240" w:leftChars="1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 xml:space="preserve">（大写）                                </w:t>
            </w:r>
          </w:p>
        </w:tc>
      </w:tr>
    </w:tbl>
    <w:p w14:paraId="4CC49F22">
      <w:pPr>
        <w:spacing w:line="560" w:lineRule="exact"/>
        <w:ind w:left="240" w:leftChars="100" w:firstLine="480" w:firstLineChars="200"/>
        <w:rPr>
          <w:rFonts w:hint="eastAsia" w:ascii="仿宋" w:hAnsi="仿宋" w:eastAsia="仿宋" w:cs="仿宋"/>
          <w:color w:val="auto"/>
          <w:szCs w:val="24"/>
          <w:highlight w:val="none"/>
        </w:rPr>
      </w:pPr>
    </w:p>
    <w:p w14:paraId="3B08A086">
      <w:pPr>
        <w:spacing w:line="560" w:lineRule="exact"/>
        <w:rPr>
          <w:rFonts w:hint="eastAsia" w:ascii="仿宋" w:hAnsi="仿宋" w:eastAsia="仿宋" w:cs="仿宋"/>
          <w:color w:val="auto"/>
          <w:szCs w:val="24"/>
          <w:highlight w:val="none"/>
        </w:rPr>
      </w:pPr>
    </w:p>
    <w:p w14:paraId="738FAE47">
      <w:pPr>
        <w:spacing w:line="560" w:lineRule="exact"/>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r>
        <w:rPr>
          <w:rFonts w:hint="eastAsia" w:ascii="仿宋" w:hAnsi="仿宋" w:eastAsia="仿宋" w:cs="仿宋"/>
          <w:color w:val="auto"/>
          <w:szCs w:val="24"/>
          <w:highlight w:val="none"/>
          <w:u w:val="single"/>
        </w:rPr>
        <w:t xml:space="preserve">            </w:t>
      </w:r>
    </w:p>
    <w:p w14:paraId="23B2BC1B">
      <w:pPr>
        <w:rPr>
          <w:rFonts w:hint="eastAsia" w:ascii="仿宋" w:hAnsi="仿宋" w:eastAsia="仿宋" w:cs="仿宋"/>
          <w:b/>
          <w:color w:val="auto"/>
          <w:highlight w:val="none"/>
        </w:rPr>
      </w:pPr>
      <w:bookmarkStart w:id="153" w:name="_Toc458617473"/>
      <w:bookmarkStart w:id="154" w:name="_Toc9029"/>
      <w:bookmarkStart w:id="155" w:name="_Toc10249"/>
      <w:bookmarkStart w:id="156" w:name="_Toc167591148"/>
      <w:bookmarkStart w:id="157" w:name="_Toc167849364"/>
      <w:bookmarkStart w:id="158" w:name="_Toc169838536"/>
      <w:bookmarkStart w:id="159" w:name="_Toc193126885"/>
      <w:bookmarkStart w:id="160" w:name="_Toc167591496"/>
      <w:bookmarkStart w:id="161" w:name="_Toc188808836"/>
      <w:bookmarkStart w:id="162" w:name="_Toc167591334"/>
      <w:bookmarkStart w:id="163" w:name="_Toc169846780"/>
      <w:bookmarkStart w:id="164" w:name="_Toc175033596"/>
      <w:bookmarkStart w:id="165" w:name="_Toc170980457"/>
      <w:bookmarkStart w:id="166" w:name="_Toc169846877"/>
      <w:bookmarkStart w:id="167" w:name="_Toc175032441"/>
      <w:bookmarkStart w:id="168" w:name="_Toc167590779"/>
      <w:bookmarkStart w:id="169" w:name="_Toc194663922"/>
      <w:bookmarkStart w:id="170" w:name="_Toc154482483"/>
      <w:bookmarkStart w:id="171" w:name="_Toc173549982"/>
      <w:bookmarkStart w:id="172" w:name="_Toc193187101"/>
      <w:bookmarkStart w:id="173" w:name="_Toc167591047"/>
      <w:bookmarkStart w:id="174" w:name="_Toc170980556"/>
      <w:r>
        <w:rPr>
          <w:rFonts w:hint="eastAsia" w:ascii="仿宋" w:hAnsi="仿宋" w:eastAsia="仿宋" w:cs="仿宋"/>
          <w:b/>
          <w:color w:val="auto"/>
          <w:highlight w:val="none"/>
        </w:rPr>
        <w:br w:type="page"/>
      </w:r>
    </w:p>
    <w:p w14:paraId="654C286D">
      <w:pPr>
        <w:pStyle w:val="37"/>
        <w:spacing w:line="560" w:lineRule="exact"/>
        <w:ind w:firstLine="0" w:firstLineChars="0"/>
        <w:rPr>
          <w:rFonts w:hint="eastAsia" w:ascii="仿宋" w:hAnsi="仿宋" w:eastAsia="仿宋" w:cs="仿宋"/>
          <w:bCs/>
          <w:color w:val="auto"/>
          <w:sz w:val="24"/>
          <w:szCs w:val="21"/>
          <w:highlight w:val="none"/>
        </w:rPr>
      </w:pPr>
      <w:r>
        <w:rPr>
          <w:rFonts w:hint="eastAsia" w:ascii="仿宋" w:hAnsi="仿宋" w:eastAsia="仿宋" w:cs="仿宋"/>
          <w:b/>
          <w:color w:val="auto"/>
          <w:highlight w:val="none"/>
        </w:rPr>
        <w:t>3.投标分项报价表</w:t>
      </w:r>
      <w:bookmarkEnd w:id="153"/>
      <w:bookmarkEnd w:id="154"/>
      <w:bookmarkEnd w:id="155"/>
      <w:r>
        <w:rPr>
          <w:rFonts w:hint="eastAsia" w:ascii="仿宋" w:hAnsi="仿宋" w:eastAsia="仿宋" w:cs="仿宋"/>
          <w:bCs/>
          <w:color w:val="auto"/>
          <w:sz w:val="24"/>
          <w:szCs w:val="21"/>
          <w:highlight w:val="none"/>
        </w:rPr>
        <w:t>（格式）</w:t>
      </w:r>
    </w:p>
    <w:p w14:paraId="7B21D80B">
      <w:pPr>
        <w:spacing w:line="560" w:lineRule="exact"/>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r>
        <w:rPr>
          <w:rFonts w:hint="eastAsia" w:ascii="仿宋" w:hAnsi="仿宋" w:eastAsia="仿宋" w:cs="仿宋"/>
          <w:bCs/>
          <w:color w:val="auto"/>
          <w:kern w:val="0"/>
          <w:szCs w:val="24"/>
          <w:highlight w:val="none"/>
        </w:rPr>
        <w:t>项目编号</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tbl>
      <w:tblPr>
        <w:tblStyle w:val="23"/>
        <w:tblW w:w="1469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175"/>
        <w:gridCol w:w="1713"/>
        <w:gridCol w:w="1385"/>
        <w:gridCol w:w="1719"/>
        <w:gridCol w:w="943"/>
        <w:gridCol w:w="851"/>
        <w:gridCol w:w="1720"/>
        <w:gridCol w:w="1750"/>
        <w:gridCol w:w="1522"/>
      </w:tblGrid>
      <w:tr w14:paraId="2FF08B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15" w:type="dxa"/>
            <w:vAlign w:val="center"/>
          </w:tcPr>
          <w:p w14:paraId="3640789F">
            <w:pPr>
              <w:spacing w:line="56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175" w:type="dxa"/>
            <w:vAlign w:val="center"/>
          </w:tcPr>
          <w:p w14:paraId="3E4FEA65">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名    称</w:t>
            </w:r>
          </w:p>
        </w:tc>
        <w:tc>
          <w:tcPr>
            <w:tcW w:w="1713" w:type="dxa"/>
            <w:vAlign w:val="center"/>
          </w:tcPr>
          <w:p w14:paraId="723059F8">
            <w:pPr>
              <w:spacing w:line="560" w:lineRule="exact"/>
              <w:ind w:firstLine="116" w:firstLineChars="48"/>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品牌/型号</w:t>
            </w:r>
          </w:p>
        </w:tc>
        <w:tc>
          <w:tcPr>
            <w:tcW w:w="1385" w:type="dxa"/>
            <w:vAlign w:val="center"/>
          </w:tcPr>
          <w:p w14:paraId="35363ACF">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制造厂家</w:t>
            </w:r>
          </w:p>
        </w:tc>
        <w:tc>
          <w:tcPr>
            <w:tcW w:w="1719" w:type="dxa"/>
            <w:vAlign w:val="center"/>
          </w:tcPr>
          <w:p w14:paraId="4FD1D748">
            <w:pPr>
              <w:spacing w:line="56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规格和说明</w:t>
            </w:r>
          </w:p>
        </w:tc>
        <w:tc>
          <w:tcPr>
            <w:tcW w:w="943" w:type="dxa"/>
            <w:tcBorders>
              <w:top w:val="single" w:color="auto" w:sz="4" w:space="0"/>
            </w:tcBorders>
            <w:vAlign w:val="center"/>
          </w:tcPr>
          <w:p w14:paraId="7CAE2C56">
            <w:pPr>
              <w:spacing w:line="560" w:lineRule="exact"/>
              <w:ind w:left="14" w:leftChars="6"/>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单位</w:t>
            </w:r>
          </w:p>
        </w:tc>
        <w:tc>
          <w:tcPr>
            <w:tcW w:w="851" w:type="dxa"/>
            <w:tcBorders>
              <w:top w:val="single" w:color="auto" w:sz="4" w:space="0"/>
            </w:tcBorders>
            <w:vAlign w:val="center"/>
          </w:tcPr>
          <w:p w14:paraId="433AC518">
            <w:pPr>
              <w:spacing w:line="560" w:lineRule="exact"/>
              <w:ind w:left="14" w:leftChars="6"/>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数量</w:t>
            </w:r>
          </w:p>
        </w:tc>
        <w:tc>
          <w:tcPr>
            <w:tcW w:w="1720" w:type="dxa"/>
            <w:tcMar>
              <w:top w:w="28" w:type="dxa"/>
              <w:left w:w="57" w:type="dxa"/>
              <w:bottom w:w="28" w:type="dxa"/>
              <w:right w:w="57" w:type="dxa"/>
            </w:tcMar>
            <w:vAlign w:val="center"/>
          </w:tcPr>
          <w:p w14:paraId="0A564DAC">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单价</w:t>
            </w:r>
          </w:p>
          <w:p w14:paraId="3F4E80D3">
            <w:pPr>
              <w:spacing w:line="560" w:lineRule="exact"/>
              <w:ind w:left="53" w:leftChars="2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1750" w:type="dxa"/>
            <w:tcMar>
              <w:top w:w="28" w:type="dxa"/>
              <w:left w:w="57" w:type="dxa"/>
              <w:bottom w:w="28" w:type="dxa"/>
              <w:right w:w="57" w:type="dxa"/>
            </w:tcMar>
            <w:vAlign w:val="center"/>
          </w:tcPr>
          <w:p w14:paraId="00B9DC00">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总价</w:t>
            </w:r>
          </w:p>
          <w:p w14:paraId="08CC0355">
            <w:pPr>
              <w:spacing w:line="56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1522" w:type="dxa"/>
            <w:tcMar>
              <w:top w:w="28" w:type="dxa"/>
              <w:left w:w="57" w:type="dxa"/>
              <w:bottom w:w="28" w:type="dxa"/>
              <w:right w:w="57" w:type="dxa"/>
            </w:tcMar>
            <w:vAlign w:val="center"/>
          </w:tcPr>
          <w:p w14:paraId="28328B5B">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备注</w:t>
            </w:r>
          </w:p>
        </w:tc>
      </w:tr>
      <w:tr w14:paraId="25ABE0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15" w:type="dxa"/>
            <w:tcBorders>
              <w:bottom w:val="single" w:color="auto" w:sz="4" w:space="0"/>
            </w:tcBorders>
            <w:tcMar>
              <w:left w:w="57" w:type="dxa"/>
              <w:right w:w="57" w:type="dxa"/>
            </w:tcMar>
            <w:vAlign w:val="center"/>
          </w:tcPr>
          <w:p w14:paraId="46798860">
            <w:pPr>
              <w:spacing w:line="560" w:lineRule="exact"/>
              <w:ind w:left="240" w:leftChars="100"/>
              <w:jc w:val="center"/>
              <w:rPr>
                <w:rFonts w:hint="eastAsia" w:ascii="仿宋" w:hAnsi="仿宋" w:eastAsia="仿宋" w:cs="仿宋"/>
                <w:color w:val="auto"/>
                <w:szCs w:val="24"/>
                <w:highlight w:val="none"/>
              </w:rPr>
            </w:pPr>
          </w:p>
        </w:tc>
        <w:tc>
          <w:tcPr>
            <w:tcW w:w="2175" w:type="dxa"/>
            <w:tcBorders>
              <w:bottom w:val="single" w:color="auto" w:sz="4" w:space="0"/>
            </w:tcBorders>
            <w:tcMar>
              <w:left w:w="57" w:type="dxa"/>
              <w:right w:w="57" w:type="dxa"/>
            </w:tcMar>
            <w:vAlign w:val="center"/>
          </w:tcPr>
          <w:p w14:paraId="221C2F47">
            <w:pPr>
              <w:spacing w:line="560" w:lineRule="exact"/>
              <w:ind w:left="240" w:leftChars="100"/>
              <w:rPr>
                <w:rFonts w:hint="eastAsia" w:ascii="仿宋" w:hAnsi="仿宋" w:eastAsia="仿宋" w:cs="仿宋"/>
                <w:color w:val="auto"/>
                <w:szCs w:val="24"/>
                <w:highlight w:val="none"/>
              </w:rPr>
            </w:pPr>
          </w:p>
        </w:tc>
        <w:tc>
          <w:tcPr>
            <w:tcW w:w="1713" w:type="dxa"/>
            <w:tcBorders>
              <w:bottom w:val="single" w:color="auto" w:sz="4" w:space="0"/>
            </w:tcBorders>
            <w:tcMar>
              <w:left w:w="57" w:type="dxa"/>
              <w:right w:w="57" w:type="dxa"/>
            </w:tcMar>
            <w:vAlign w:val="center"/>
          </w:tcPr>
          <w:p w14:paraId="54BB68A7">
            <w:pPr>
              <w:spacing w:line="560" w:lineRule="exact"/>
              <w:ind w:left="240" w:leftChars="100"/>
              <w:jc w:val="center"/>
              <w:rPr>
                <w:rFonts w:hint="eastAsia" w:ascii="仿宋" w:hAnsi="仿宋" w:eastAsia="仿宋" w:cs="仿宋"/>
                <w:color w:val="auto"/>
                <w:szCs w:val="24"/>
                <w:highlight w:val="none"/>
              </w:rPr>
            </w:pPr>
          </w:p>
        </w:tc>
        <w:tc>
          <w:tcPr>
            <w:tcW w:w="1385" w:type="dxa"/>
            <w:tcBorders>
              <w:bottom w:val="single" w:color="auto" w:sz="4" w:space="0"/>
            </w:tcBorders>
            <w:tcMar>
              <w:left w:w="57" w:type="dxa"/>
              <w:right w:w="57" w:type="dxa"/>
            </w:tcMar>
            <w:vAlign w:val="center"/>
          </w:tcPr>
          <w:p w14:paraId="11BDE873">
            <w:pPr>
              <w:spacing w:line="560" w:lineRule="exact"/>
              <w:ind w:left="240" w:leftChars="100"/>
              <w:jc w:val="center"/>
              <w:rPr>
                <w:rFonts w:hint="eastAsia" w:ascii="仿宋" w:hAnsi="仿宋" w:eastAsia="仿宋" w:cs="仿宋"/>
                <w:color w:val="auto"/>
                <w:szCs w:val="24"/>
                <w:highlight w:val="none"/>
              </w:rPr>
            </w:pPr>
          </w:p>
        </w:tc>
        <w:tc>
          <w:tcPr>
            <w:tcW w:w="1719" w:type="dxa"/>
            <w:tcBorders>
              <w:bottom w:val="single" w:color="auto" w:sz="4" w:space="0"/>
            </w:tcBorders>
            <w:tcMar>
              <w:left w:w="57" w:type="dxa"/>
              <w:right w:w="57" w:type="dxa"/>
            </w:tcMar>
            <w:vAlign w:val="center"/>
          </w:tcPr>
          <w:p w14:paraId="708C6014">
            <w:pPr>
              <w:spacing w:line="560" w:lineRule="exact"/>
              <w:ind w:left="240" w:leftChars="100"/>
              <w:jc w:val="center"/>
              <w:rPr>
                <w:rFonts w:hint="eastAsia" w:ascii="仿宋" w:hAnsi="仿宋" w:eastAsia="仿宋" w:cs="仿宋"/>
                <w:color w:val="auto"/>
                <w:szCs w:val="24"/>
                <w:highlight w:val="none"/>
              </w:rPr>
            </w:pPr>
          </w:p>
        </w:tc>
        <w:tc>
          <w:tcPr>
            <w:tcW w:w="943" w:type="dxa"/>
            <w:tcBorders>
              <w:bottom w:val="single" w:color="auto" w:sz="4" w:space="0"/>
            </w:tcBorders>
            <w:tcMar>
              <w:left w:w="57" w:type="dxa"/>
              <w:right w:w="57" w:type="dxa"/>
            </w:tcMar>
            <w:vAlign w:val="center"/>
          </w:tcPr>
          <w:p w14:paraId="3614CF99">
            <w:pPr>
              <w:spacing w:line="560" w:lineRule="exact"/>
              <w:ind w:left="240" w:leftChars="100"/>
              <w:jc w:val="center"/>
              <w:rPr>
                <w:rFonts w:hint="eastAsia" w:ascii="仿宋" w:hAnsi="仿宋" w:eastAsia="仿宋" w:cs="仿宋"/>
                <w:color w:val="auto"/>
                <w:szCs w:val="24"/>
                <w:highlight w:val="none"/>
              </w:rPr>
            </w:pPr>
          </w:p>
        </w:tc>
        <w:tc>
          <w:tcPr>
            <w:tcW w:w="851" w:type="dxa"/>
            <w:tcBorders>
              <w:bottom w:val="single" w:color="auto" w:sz="4" w:space="0"/>
            </w:tcBorders>
            <w:tcMar>
              <w:left w:w="57" w:type="dxa"/>
              <w:right w:w="57" w:type="dxa"/>
            </w:tcMar>
            <w:vAlign w:val="center"/>
          </w:tcPr>
          <w:p w14:paraId="037905AC">
            <w:pPr>
              <w:spacing w:line="560" w:lineRule="exact"/>
              <w:ind w:left="240" w:leftChars="100"/>
              <w:jc w:val="center"/>
              <w:rPr>
                <w:rFonts w:hint="eastAsia" w:ascii="仿宋" w:hAnsi="仿宋" w:eastAsia="仿宋" w:cs="仿宋"/>
                <w:color w:val="auto"/>
                <w:szCs w:val="24"/>
                <w:highlight w:val="none"/>
              </w:rPr>
            </w:pPr>
          </w:p>
        </w:tc>
        <w:tc>
          <w:tcPr>
            <w:tcW w:w="1720" w:type="dxa"/>
            <w:tcBorders>
              <w:bottom w:val="single" w:color="auto" w:sz="4" w:space="0"/>
            </w:tcBorders>
            <w:tcMar>
              <w:left w:w="57" w:type="dxa"/>
              <w:right w:w="57" w:type="dxa"/>
            </w:tcMar>
          </w:tcPr>
          <w:p w14:paraId="7C33E6AF">
            <w:pPr>
              <w:spacing w:line="560" w:lineRule="exact"/>
              <w:ind w:left="240" w:leftChars="100"/>
              <w:jc w:val="center"/>
              <w:rPr>
                <w:rFonts w:hint="eastAsia" w:ascii="仿宋" w:hAnsi="仿宋" w:eastAsia="仿宋" w:cs="仿宋"/>
                <w:color w:val="auto"/>
                <w:szCs w:val="24"/>
                <w:highlight w:val="none"/>
              </w:rPr>
            </w:pPr>
          </w:p>
        </w:tc>
        <w:tc>
          <w:tcPr>
            <w:tcW w:w="1750" w:type="dxa"/>
            <w:tcBorders>
              <w:bottom w:val="single" w:color="auto" w:sz="4" w:space="0"/>
            </w:tcBorders>
            <w:tcMar>
              <w:left w:w="57" w:type="dxa"/>
              <w:right w:w="57" w:type="dxa"/>
            </w:tcMar>
            <w:vAlign w:val="center"/>
          </w:tcPr>
          <w:p w14:paraId="6BFDE508">
            <w:pPr>
              <w:spacing w:line="560" w:lineRule="exact"/>
              <w:ind w:left="240" w:leftChars="100"/>
              <w:jc w:val="center"/>
              <w:rPr>
                <w:rFonts w:hint="eastAsia" w:ascii="仿宋" w:hAnsi="仿宋" w:eastAsia="仿宋" w:cs="仿宋"/>
                <w:color w:val="auto"/>
                <w:szCs w:val="24"/>
                <w:highlight w:val="none"/>
              </w:rPr>
            </w:pPr>
          </w:p>
        </w:tc>
        <w:tc>
          <w:tcPr>
            <w:tcW w:w="1522" w:type="dxa"/>
            <w:tcBorders>
              <w:bottom w:val="single" w:color="auto" w:sz="4" w:space="0"/>
            </w:tcBorders>
            <w:tcMar>
              <w:left w:w="57" w:type="dxa"/>
              <w:right w:w="57" w:type="dxa"/>
            </w:tcMar>
            <w:vAlign w:val="center"/>
          </w:tcPr>
          <w:p w14:paraId="368946E0">
            <w:pPr>
              <w:spacing w:line="560" w:lineRule="exact"/>
              <w:ind w:left="240" w:leftChars="100"/>
              <w:rPr>
                <w:rFonts w:hint="eastAsia" w:ascii="仿宋" w:hAnsi="仿宋" w:eastAsia="仿宋" w:cs="仿宋"/>
                <w:color w:val="auto"/>
                <w:szCs w:val="24"/>
                <w:highlight w:val="none"/>
              </w:rPr>
            </w:pPr>
          </w:p>
        </w:tc>
      </w:tr>
      <w:tr w14:paraId="2A1150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915" w:type="dxa"/>
            <w:tcBorders>
              <w:bottom w:val="single" w:color="auto" w:sz="4" w:space="0"/>
            </w:tcBorders>
            <w:tcMar>
              <w:left w:w="57" w:type="dxa"/>
              <w:right w:w="57" w:type="dxa"/>
            </w:tcMar>
            <w:vAlign w:val="center"/>
          </w:tcPr>
          <w:p w14:paraId="4A230322">
            <w:pPr>
              <w:spacing w:line="560" w:lineRule="exact"/>
              <w:ind w:left="240" w:leftChars="100"/>
              <w:jc w:val="center"/>
              <w:rPr>
                <w:rFonts w:hint="eastAsia" w:ascii="仿宋" w:hAnsi="仿宋" w:eastAsia="仿宋" w:cs="仿宋"/>
                <w:color w:val="auto"/>
                <w:szCs w:val="24"/>
                <w:highlight w:val="none"/>
              </w:rPr>
            </w:pPr>
          </w:p>
        </w:tc>
        <w:tc>
          <w:tcPr>
            <w:tcW w:w="2175" w:type="dxa"/>
            <w:tcBorders>
              <w:bottom w:val="single" w:color="auto" w:sz="4" w:space="0"/>
            </w:tcBorders>
            <w:tcMar>
              <w:left w:w="57" w:type="dxa"/>
              <w:right w:w="57" w:type="dxa"/>
            </w:tcMar>
            <w:vAlign w:val="center"/>
          </w:tcPr>
          <w:p w14:paraId="29A7101D">
            <w:pPr>
              <w:spacing w:line="560" w:lineRule="exact"/>
              <w:ind w:left="240" w:leftChars="100"/>
              <w:rPr>
                <w:rFonts w:hint="eastAsia" w:ascii="仿宋" w:hAnsi="仿宋" w:eastAsia="仿宋" w:cs="仿宋"/>
                <w:color w:val="auto"/>
                <w:szCs w:val="24"/>
                <w:highlight w:val="none"/>
              </w:rPr>
            </w:pPr>
          </w:p>
        </w:tc>
        <w:tc>
          <w:tcPr>
            <w:tcW w:w="1713" w:type="dxa"/>
            <w:tcBorders>
              <w:bottom w:val="single" w:color="auto" w:sz="4" w:space="0"/>
            </w:tcBorders>
            <w:tcMar>
              <w:left w:w="57" w:type="dxa"/>
              <w:right w:w="57" w:type="dxa"/>
            </w:tcMar>
            <w:vAlign w:val="center"/>
          </w:tcPr>
          <w:p w14:paraId="4E38B4A0">
            <w:pPr>
              <w:spacing w:line="560" w:lineRule="exact"/>
              <w:ind w:left="240" w:leftChars="100"/>
              <w:jc w:val="center"/>
              <w:rPr>
                <w:rFonts w:hint="eastAsia" w:ascii="仿宋" w:hAnsi="仿宋" w:eastAsia="仿宋" w:cs="仿宋"/>
                <w:color w:val="auto"/>
                <w:szCs w:val="24"/>
                <w:highlight w:val="none"/>
              </w:rPr>
            </w:pPr>
          </w:p>
        </w:tc>
        <w:tc>
          <w:tcPr>
            <w:tcW w:w="1385" w:type="dxa"/>
            <w:tcBorders>
              <w:bottom w:val="single" w:color="auto" w:sz="4" w:space="0"/>
            </w:tcBorders>
            <w:tcMar>
              <w:left w:w="57" w:type="dxa"/>
              <w:right w:w="57" w:type="dxa"/>
            </w:tcMar>
            <w:vAlign w:val="center"/>
          </w:tcPr>
          <w:p w14:paraId="6E3860F5">
            <w:pPr>
              <w:spacing w:line="560" w:lineRule="exact"/>
              <w:ind w:left="240" w:leftChars="100"/>
              <w:jc w:val="center"/>
              <w:rPr>
                <w:rFonts w:hint="eastAsia" w:ascii="仿宋" w:hAnsi="仿宋" w:eastAsia="仿宋" w:cs="仿宋"/>
                <w:color w:val="auto"/>
                <w:szCs w:val="24"/>
                <w:highlight w:val="none"/>
              </w:rPr>
            </w:pPr>
          </w:p>
        </w:tc>
        <w:tc>
          <w:tcPr>
            <w:tcW w:w="1719" w:type="dxa"/>
            <w:tcBorders>
              <w:bottom w:val="single" w:color="auto" w:sz="4" w:space="0"/>
            </w:tcBorders>
            <w:tcMar>
              <w:left w:w="57" w:type="dxa"/>
              <w:right w:w="57" w:type="dxa"/>
            </w:tcMar>
            <w:vAlign w:val="center"/>
          </w:tcPr>
          <w:p w14:paraId="3FE6D693">
            <w:pPr>
              <w:spacing w:line="560" w:lineRule="exact"/>
              <w:ind w:left="240" w:leftChars="100"/>
              <w:jc w:val="center"/>
              <w:rPr>
                <w:rFonts w:hint="eastAsia" w:ascii="仿宋" w:hAnsi="仿宋" w:eastAsia="仿宋" w:cs="仿宋"/>
                <w:color w:val="auto"/>
                <w:szCs w:val="24"/>
                <w:highlight w:val="none"/>
              </w:rPr>
            </w:pPr>
          </w:p>
        </w:tc>
        <w:tc>
          <w:tcPr>
            <w:tcW w:w="943" w:type="dxa"/>
            <w:tcBorders>
              <w:bottom w:val="single" w:color="auto" w:sz="4" w:space="0"/>
            </w:tcBorders>
            <w:tcMar>
              <w:left w:w="57" w:type="dxa"/>
              <w:right w:w="57" w:type="dxa"/>
            </w:tcMar>
            <w:vAlign w:val="center"/>
          </w:tcPr>
          <w:p w14:paraId="1CA210E6">
            <w:pPr>
              <w:spacing w:line="560" w:lineRule="exact"/>
              <w:ind w:left="240" w:leftChars="100"/>
              <w:jc w:val="center"/>
              <w:rPr>
                <w:rFonts w:hint="eastAsia" w:ascii="仿宋" w:hAnsi="仿宋" w:eastAsia="仿宋" w:cs="仿宋"/>
                <w:color w:val="auto"/>
                <w:szCs w:val="24"/>
                <w:highlight w:val="none"/>
              </w:rPr>
            </w:pPr>
          </w:p>
        </w:tc>
        <w:tc>
          <w:tcPr>
            <w:tcW w:w="851" w:type="dxa"/>
            <w:tcBorders>
              <w:bottom w:val="single" w:color="auto" w:sz="4" w:space="0"/>
            </w:tcBorders>
            <w:tcMar>
              <w:left w:w="57" w:type="dxa"/>
              <w:right w:w="57" w:type="dxa"/>
            </w:tcMar>
            <w:vAlign w:val="center"/>
          </w:tcPr>
          <w:p w14:paraId="3689434F">
            <w:pPr>
              <w:spacing w:line="560" w:lineRule="exact"/>
              <w:ind w:left="240" w:leftChars="100"/>
              <w:jc w:val="center"/>
              <w:rPr>
                <w:rFonts w:hint="eastAsia" w:ascii="仿宋" w:hAnsi="仿宋" w:eastAsia="仿宋" w:cs="仿宋"/>
                <w:color w:val="auto"/>
                <w:szCs w:val="24"/>
                <w:highlight w:val="none"/>
              </w:rPr>
            </w:pPr>
          </w:p>
        </w:tc>
        <w:tc>
          <w:tcPr>
            <w:tcW w:w="1720" w:type="dxa"/>
            <w:tcBorders>
              <w:bottom w:val="single" w:color="auto" w:sz="4" w:space="0"/>
            </w:tcBorders>
            <w:tcMar>
              <w:left w:w="57" w:type="dxa"/>
              <w:right w:w="57" w:type="dxa"/>
            </w:tcMar>
          </w:tcPr>
          <w:p w14:paraId="2DA1687E">
            <w:pPr>
              <w:spacing w:line="560" w:lineRule="exact"/>
              <w:ind w:left="240" w:leftChars="100"/>
              <w:jc w:val="center"/>
              <w:rPr>
                <w:rFonts w:hint="eastAsia" w:ascii="仿宋" w:hAnsi="仿宋" w:eastAsia="仿宋" w:cs="仿宋"/>
                <w:color w:val="auto"/>
                <w:szCs w:val="24"/>
                <w:highlight w:val="none"/>
              </w:rPr>
            </w:pPr>
          </w:p>
        </w:tc>
        <w:tc>
          <w:tcPr>
            <w:tcW w:w="1750" w:type="dxa"/>
            <w:tcBorders>
              <w:bottom w:val="single" w:color="auto" w:sz="4" w:space="0"/>
            </w:tcBorders>
            <w:tcMar>
              <w:left w:w="57" w:type="dxa"/>
              <w:right w:w="57" w:type="dxa"/>
            </w:tcMar>
            <w:vAlign w:val="center"/>
          </w:tcPr>
          <w:p w14:paraId="010E848B">
            <w:pPr>
              <w:spacing w:line="560" w:lineRule="exact"/>
              <w:ind w:left="240" w:leftChars="100"/>
              <w:jc w:val="center"/>
              <w:rPr>
                <w:rFonts w:hint="eastAsia" w:ascii="仿宋" w:hAnsi="仿宋" w:eastAsia="仿宋" w:cs="仿宋"/>
                <w:color w:val="auto"/>
                <w:szCs w:val="24"/>
                <w:highlight w:val="none"/>
              </w:rPr>
            </w:pPr>
          </w:p>
        </w:tc>
        <w:tc>
          <w:tcPr>
            <w:tcW w:w="1522" w:type="dxa"/>
            <w:tcBorders>
              <w:bottom w:val="single" w:color="auto" w:sz="4" w:space="0"/>
            </w:tcBorders>
            <w:tcMar>
              <w:left w:w="57" w:type="dxa"/>
              <w:right w:w="57" w:type="dxa"/>
            </w:tcMar>
            <w:vAlign w:val="center"/>
          </w:tcPr>
          <w:p w14:paraId="7B43F9B2">
            <w:pPr>
              <w:spacing w:line="560" w:lineRule="exact"/>
              <w:ind w:left="240" w:leftChars="100"/>
              <w:rPr>
                <w:rFonts w:hint="eastAsia" w:ascii="仿宋" w:hAnsi="仿宋" w:eastAsia="仿宋" w:cs="仿宋"/>
                <w:color w:val="auto"/>
                <w:szCs w:val="24"/>
                <w:highlight w:val="none"/>
              </w:rPr>
            </w:pPr>
          </w:p>
        </w:tc>
      </w:tr>
      <w:tr w14:paraId="3D42A1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5" w:type="dxa"/>
            <w:tcMar>
              <w:left w:w="57" w:type="dxa"/>
              <w:right w:w="57" w:type="dxa"/>
            </w:tcMar>
            <w:vAlign w:val="center"/>
          </w:tcPr>
          <w:p w14:paraId="4318B44D">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04575F88">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1E3AA762">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663E5713">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53280587">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54DD6312">
            <w:pPr>
              <w:spacing w:line="560" w:lineRule="exact"/>
              <w:ind w:left="240" w:leftChars="100"/>
              <w:jc w:val="center"/>
              <w:rPr>
                <w:rFonts w:hint="eastAsia" w:ascii="仿宋" w:hAnsi="仿宋" w:eastAsia="仿宋" w:cs="仿宋"/>
                <w:color w:val="auto"/>
                <w:szCs w:val="24"/>
                <w:highlight w:val="none"/>
              </w:rPr>
            </w:pPr>
          </w:p>
        </w:tc>
        <w:tc>
          <w:tcPr>
            <w:tcW w:w="851" w:type="dxa"/>
            <w:tcBorders>
              <w:top w:val="single" w:color="auto" w:sz="4" w:space="0"/>
              <w:bottom w:val="single" w:color="auto" w:sz="4" w:space="0"/>
            </w:tcBorders>
            <w:tcMar>
              <w:left w:w="57" w:type="dxa"/>
              <w:right w:w="57" w:type="dxa"/>
            </w:tcMar>
            <w:vAlign w:val="center"/>
          </w:tcPr>
          <w:p w14:paraId="2AA5F66C">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590C3135">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4B6898A1">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45074E46">
            <w:pPr>
              <w:spacing w:line="560" w:lineRule="exact"/>
              <w:ind w:left="240" w:leftChars="100"/>
              <w:rPr>
                <w:rFonts w:hint="eastAsia" w:ascii="仿宋" w:hAnsi="仿宋" w:eastAsia="仿宋" w:cs="仿宋"/>
                <w:color w:val="auto"/>
                <w:szCs w:val="24"/>
                <w:highlight w:val="none"/>
              </w:rPr>
            </w:pPr>
          </w:p>
        </w:tc>
      </w:tr>
      <w:tr w14:paraId="74CAFD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5" w:type="dxa"/>
            <w:tcMar>
              <w:left w:w="57" w:type="dxa"/>
              <w:right w:w="57" w:type="dxa"/>
            </w:tcMar>
            <w:vAlign w:val="center"/>
          </w:tcPr>
          <w:p w14:paraId="60B0864F">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2F00092D">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68E61B3B">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4A1FC3BD">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353CF301">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7122DAFE">
            <w:pPr>
              <w:spacing w:line="560" w:lineRule="exact"/>
              <w:ind w:left="240" w:leftChars="100"/>
              <w:jc w:val="center"/>
              <w:rPr>
                <w:rFonts w:hint="eastAsia" w:ascii="仿宋" w:hAnsi="仿宋" w:eastAsia="仿宋" w:cs="仿宋"/>
                <w:color w:val="auto"/>
                <w:szCs w:val="24"/>
                <w:highlight w:val="none"/>
              </w:rPr>
            </w:pPr>
          </w:p>
        </w:tc>
        <w:tc>
          <w:tcPr>
            <w:tcW w:w="851" w:type="dxa"/>
            <w:tcBorders>
              <w:top w:val="single" w:color="auto" w:sz="4" w:space="0"/>
              <w:bottom w:val="single" w:color="auto" w:sz="4" w:space="0"/>
            </w:tcBorders>
            <w:tcMar>
              <w:left w:w="57" w:type="dxa"/>
              <w:right w:w="57" w:type="dxa"/>
            </w:tcMar>
            <w:vAlign w:val="center"/>
          </w:tcPr>
          <w:p w14:paraId="24BBFF7B">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131CBF4A">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75431AB8">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2834948A">
            <w:pPr>
              <w:spacing w:line="560" w:lineRule="exact"/>
              <w:ind w:left="240" w:leftChars="100"/>
              <w:rPr>
                <w:rFonts w:hint="eastAsia" w:ascii="仿宋" w:hAnsi="仿宋" w:eastAsia="仿宋" w:cs="仿宋"/>
                <w:color w:val="auto"/>
                <w:szCs w:val="24"/>
                <w:highlight w:val="none"/>
              </w:rPr>
            </w:pPr>
          </w:p>
        </w:tc>
      </w:tr>
      <w:tr w14:paraId="1BF17A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5" w:type="dxa"/>
            <w:tcMar>
              <w:left w:w="57" w:type="dxa"/>
              <w:right w:w="57" w:type="dxa"/>
            </w:tcMar>
            <w:vAlign w:val="center"/>
          </w:tcPr>
          <w:p w14:paraId="56825CD8">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2AAA3F14">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3A0AE346">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60DE4353">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4965E0DA">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4A3F9D13">
            <w:pPr>
              <w:spacing w:line="560" w:lineRule="exact"/>
              <w:ind w:left="240" w:leftChars="100"/>
              <w:jc w:val="center"/>
              <w:rPr>
                <w:rFonts w:hint="eastAsia" w:ascii="仿宋" w:hAnsi="仿宋" w:eastAsia="仿宋" w:cs="仿宋"/>
                <w:color w:val="auto"/>
                <w:szCs w:val="24"/>
                <w:highlight w:val="none"/>
              </w:rPr>
            </w:pPr>
          </w:p>
        </w:tc>
        <w:tc>
          <w:tcPr>
            <w:tcW w:w="851" w:type="dxa"/>
            <w:tcBorders>
              <w:top w:val="single" w:color="auto" w:sz="4" w:space="0"/>
            </w:tcBorders>
            <w:tcMar>
              <w:left w:w="57" w:type="dxa"/>
              <w:right w:w="57" w:type="dxa"/>
            </w:tcMar>
            <w:vAlign w:val="center"/>
          </w:tcPr>
          <w:p w14:paraId="1E6182E2">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03F2C4CB">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116247B9">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5174057D">
            <w:pPr>
              <w:spacing w:line="560" w:lineRule="exact"/>
              <w:ind w:left="240" w:leftChars="100"/>
              <w:rPr>
                <w:rFonts w:hint="eastAsia" w:ascii="仿宋" w:hAnsi="仿宋" w:eastAsia="仿宋" w:cs="仿宋"/>
                <w:color w:val="auto"/>
                <w:szCs w:val="24"/>
                <w:highlight w:val="none"/>
              </w:rPr>
            </w:pPr>
          </w:p>
        </w:tc>
      </w:tr>
      <w:tr w14:paraId="19BC44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5" w:type="dxa"/>
            <w:tcMar>
              <w:left w:w="57" w:type="dxa"/>
              <w:right w:w="57" w:type="dxa"/>
            </w:tcMar>
            <w:vAlign w:val="center"/>
          </w:tcPr>
          <w:p w14:paraId="039A25C2">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350E0631">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62075942">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4507542D">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28D3D1C4">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180F9690">
            <w:pPr>
              <w:spacing w:line="560" w:lineRule="exact"/>
              <w:ind w:left="240" w:leftChars="100"/>
              <w:jc w:val="center"/>
              <w:rPr>
                <w:rFonts w:hint="eastAsia" w:ascii="仿宋" w:hAnsi="仿宋" w:eastAsia="仿宋" w:cs="仿宋"/>
                <w:color w:val="auto"/>
                <w:szCs w:val="24"/>
                <w:highlight w:val="none"/>
              </w:rPr>
            </w:pPr>
          </w:p>
        </w:tc>
        <w:tc>
          <w:tcPr>
            <w:tcW w:w="851" w:type="dxa"/>
            <w:tcMar>
              <w:left w:w="57" w:type="dxa"/>
              <w:right w:w="57" w:type="dxa"/>
            </w:tcMar>
            <w:vAlign w:val="center"/>
          </w:tcPr>
          <w:p w14:paraId="2EC3F90F">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0F4F90E1">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3BD3BDC4">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41A474FD">
            <w:pPr>
              <w:spacing w:line="560" w:lineRule="exact"/>
              <w:ind w:left="240" w:leftChars="100"/>
              <w:rPr>
                <w:rFonts w:hint="eastAsia" w:ascii="仿宋" w:hAnsi="仿宋" w:eastAsia="仿宋" w:cs="仿宋"/>
                <w:color w:val="auto"/>
                <w:szCs w:val="24"/>
                <w:highlight w:val="none"/>
              </w:rPr>
            </w:pPr>
          </w:p>
        </w:tc>
      </w:tr>
      <w:tr w14:paraId="7913C8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5" w:type="dxa"/>
            <w:tcMar>
              <w:left w:w="57" w:type="dxa"/>
              <w:right w:w="57" w:type="dxa"/>
            </w:tcMar>
            <w:vAlign w:val="center"/>
          </w:tcPr>
          <w:p w14:paraId="729022B7">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688E7875">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1B907DEF">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5F5172BE">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58766CE4">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0A22CDD9">
            <w:pPr>
              <w:spacing w:line="560" w:lineRule="exact"/>
              <w:ind w:left="240" w:leftChars="100"/>
              <w:jc w:val="center"/>
              <w:rPr>
                <w:rFonts w:hint="eastAsia" w:ascii="仿宋" w:hAnsi="仿宋" w:eastAsia="仿宋" w:cs="仿宋"/>
                <w:color w:val="auto"/>
                <w:szCs w:val="24"/>
                <w:highlight w:val="none"/>
              </w:rPr>
            </w:pPr>
          </w:p>
        </w:tc>
        <w:tc>
          <w:tcPr>
            <w:tcW w:w="851" w:type="dxa"/>
            <w:tcMar>
              <w:left w:w="57" w:type="dxa"/>
              <w:right w:w="57" w:type="dxa"/>
            </w:tcMar>
            <w:vAlign w:val="center"/>
          </w:tcPr>
          <w:p w14:paraId="510DF2DD">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2BA8C594">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33B7D040">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6F2F8C1B">
            <w:pPr>
              <w:spacing w:line="560" w:lineRule="exact"/>
              <w:ind w:left="240" w:leftChars="100"/>
              <w:rPr>
                <w:rFonts w:hint="eastAsia" w:ascii="仿宋" w:hAnsi="仿宋" w:eastAsia="仿宋" w:cs="仿宋"/>
                <w:color w:val="auto"/>
                <w:szCs w:val="24"/>
                <w:highlight w:val="none"/>
              </w:rPr>
            </w:pPr>
          </w:p>
        </w:tc>
      </w:tr>
      <w:tr w14:paraId="12F9A5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5" w:type="dxa"/>
            <w:tcMar>
              <w:left w:w="57" w:type="dxa"/>
              <w:right w:w="57" w:type="dxa"/>
            </w:tcMar>
            <w:vAlign w:val="center"/>
          </w:tcPr>
          <w:p w14:paraId="436911FB">
            <w:pPr>
              <w:spacing w:line="560" w:lineRule="exact"/>
              <w:ind w:left="240" w:leftChars="100"/>
              <w:jc w:val="center"/>
              <w:rPr>
                <w:rFonts w:hint="eastAsia" w:ascii="仿宋" w:hAnsi="仿宋" w:eastAsia="仿宋" w:cs="仿宋"/>
                <w:color w:val="auto"/>
                <w:szCs w:val="24"/>
                <w:highlight w:val="none"/>
              </w:rPr>
            </w:pPr>
          </w:p>
        </w:tc>
        <w:tc>
          <w:tcPr>
            <w:tcW w:w="2175" w:type="dxa"/>
            <w:tcMar>
              <w:left w:w="57" w:type="dxa"/>
              <w:right w:w="57" w:type="dxa"/>
            </w:tcMar>
            <w:vAlign w:val="center"/>
          </w:tcPr>
          <w:p w14:paraId="732E4D1D">
            <w:pPr>
              <w:spacing w:line="560" w:lineRule="exact"/>
              <w:ind w:left="240" w:leftChars="100"/>
              <w:jc w:val="center"/>
              <w:rPr>
                <w:rFonts w:hint="eastAsia" w:ascii="仿宋" w:hAnsi="仿宋" w:eastAsia="仿宋" w:cs="仿宋"/>
                <w:color w:val="auto"/>
                <w:szCs w:val="24"/>
                <w:highlight w:val="none"/>
              </w:rPr>
            </w:pPr>
          </w:p>
        </w:tc>
        <w:tc>
          <w:tcPr>
            <w:tcW w:w="1713" w:type="dxa"/>
            <w:tcMar>
              <w:left w:w="57" w:type="dxa"/>
              <w:right w:w="57" w:type="dxa"/>
            </w:tcMar>
            <w:vAlign w:val="center"/>
          </w:tcPr>
          <w:p w14:paraId="0C37C756">
            <w:pPr>
              <w:spacing w:line="560" w:lineRule="exact"/>
              <w:ind w:left="240" w:leftChars="100"/>
              <w:jc w:val="center"/>
              <w:rPr>
                <w:rFonts w:hint="eastAsia" w:ascii="仿宋" w:hAnsi="仿宋" w:eastAsia="仿宋" w:cs="仿宋"/>
                <w:color w:val="auto"/>
                <w:szCs w:val="24"/>
                <w:highlight w:val="none"/>
              </w:rPr>
            </w:pPr>
          </w:p>
        </w:tc>
        <w:tc>
          <w:tcPr>
            <w:tcW w:w="1385" w:type="dxa"/>
            <w:tcMar>
              <w:left w:w="57" w:type="dxa"/>
              <w:right w:w="57" w:type="dxa"/>
            </w:tcMar>
            <w:vAlign w:val="center"/>
          </w:tcPr>
          <w:p w14:paraId="73768EDF">
            <w:pPr>
              <w:spacing w:line="560" w:lineRule="exact"/>
              <w:ind w:left="240" w:leftChars="100"/>
              <w:jc w:val="center"/>
              <w:rPr>
                <w:rFonts w:hint="eastAsia" w:ascii="仿宋" w:hAnsi="仿宋" w:eastAsia="仿宋" w:cs="仿宋"/>
                <w:color w:val="auto"/>
                <w:szCs w:val="24"/>
                <w:highlight w:val="none"/>
              </w:rPr>
            </w:pPr>
          </w:p>
        </w:tc>
        <w:tc>
          <w:tcPr>
            <w:tcW w:w="1719" w:type="dxa"/>
            <w:tcMar>
              <w:left w:w="57" w:type="dxa"/>
              <w:right w:w="57" w:type="dxa"/>
            </w:tcMar>
            <w:vAlign w:val="center"/>
          </w:tcPr>
          <w:p w14:paraId="6C935131">
            <w:pPr>
              <w:spacing w:line="560" w:lineRule="exact"/>
              <w:ind w:left="240" w:leftChars="100"/>
              <w:jc w:val="center"/>
              <w:rPr>
                <w:rFonts w:hint="eastAsia" w:ascii="仿宋" w:hAnsi="仿宋" w:eastAsia="仿宋" w:cs="仿宋"/>
                <w:color w:val="auto"/>
                <w:szCs w:val="24"/>
                <w:highlight w:val="none"/>
              </w:rPr>
            </w:pPr>
          </w:p>
        </w:tc>
        <w:tc>
          <w:tcPr>
            <w:tcW w:w="943" w:type="dxa"/>
            <w:tcMar>
              <w:left w:w="57" w:type="dxa"/>
              <w:right w:w="57" w:type="dxa"/>
            </w:tcMar>
            <w:vAlign w:val="center"/>
          </w:tcPr>
          <w:p w14:paraId="007D9B73">
            <w:pPr>
              <w:spacing w:line="560" w:lineRule="exact"/>
              <w:ind w:left="240" w:leftChars="100"/>
              <w:jc w:val="center"/>
              <w:rPr>
                <w:rFonts w:hint="eastAsia" w:ascii="仿宋" w:hAnsi="仿宋" w:eastAsia="仿宋" w:cs="仿宋"/>
                <w:color w:val="auto"/>
                <w:szCs w:val="24"/>
                <w:highlight w:val="none"/>
              </w:rPr>
            </w:pPr>
          </w:p>
        </w:tc>
        <w:tc>
          <w:tcPr>
            <w:tcW w:w="851" w:type="dxa"/>
            <w:tcMar>
              <w:left w:w="57" w:type="dxa"/>
              <w:right w:w="57" w:type="dxa"/>
            </w:tcMar>
            <w:vAlign w:val="center"/>
          </w:tcPr>
          <w:p w14:paraId="07E9E8C5">
            <w:pPr>
              <w:spacing w:line="560" w:lineRule="exact"/>
              <w:ind w:left="240" w:leftChars="100"/>
              <w:jc w:val="center"/>
              <w:rPr>
                <w:rFonts w:hint="eastAsia" w:ascii="仿宋" w:hAnsi="仿宋" w:eastAsia="仿宋" w:cs="仿宋"/>
                <w:color w:val="auto"/>
                <w:szCs w:val="24"/>
                <w:highlight w:val="none"/>
              </w:rPr>
            </w:pPr>
          </w:p>
        </w:tc>
        <w:tc>
          <w:tcPr>
            <w:tcW w:w="1720" w:type="dxa"/>
            <w:tcMar>
              <w:left w:w="57" w:type="dxa"/>
              <w:right w:w="57" w:type="dxa"/>
            </w:tcMar>
          </w:tcPr>
          <w:p w14:paraId="6925F0AF">
            <w:pPr>
              <w:spacing w:line="560" w:lineRule="exact"/>
              <w:ind w:left="240" w:leftChars="100"/>
              <w:jc w:val="center"/>
              <w:rPr>
                <w:rFonts w:hint="eastAsia" w:ascii="仿宋" w:hAnsi="仿宋" w:eastAsia="仿宋" w:cs="仿宋"/>
                <w:color w:val="auto"/>
                <w:szCs w:val="24"/>
                <w:highlight w:val="none"/>
              </w:rPr>
            </w:pPr>
          </w:p>
        </w:tc>
        <w:tc>
          <w:tcPr>
            <w:tcW w:w="1750" w:type="dxa"/>
            <w:tcMar>
              <w:left w:w="57" w:type="dxa"/>
              <w:right w:w="57" w:type="dxa"/>
            </w:tcMar>
            <w:vAlign w:val="center"/>
          </w:tcPr>
          <w:p w14:paraId="00026535">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62E9C096">
            <w:pPr>
              <w:spacing w:line="560" w:lineRule="exact"/>
              <w:ind w:left="240" w:leftChars="100"/>
              <w:rPr>
                <w:rFonts w:hint="eastAsia" w:ascii="仿宋" w:hAnsi="仿宋" w:eastAsia="仿宋" w:cs="仿宋"/>
                <w:color w:val="auto"/>
                <w:szCs w:val="24"/>
                <w:highlight w:val="none"/>
              </w:rPr>
            </w:pPr>
          </w:p>
        </w:tc>
      </w:tr>
      <w:tr w14:paraId="1AF47C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090" w:type="dxa"/>
            <w:gridSpan w:val="2"/>
            <w:tcMar>
              <w:left w:w="57" w:type="dxa"/>
              <w:right w:w="57" w:type="dxa"/>
            </w:tcMar>
            <w:vAlign w:val="center"/>
          </w:tcPr>
          <w:p w14:paraId="060077E9">
            <w:pPr>
              <w:spacing w:line="560" w:lineRule="exact"/>
              <w:ind w:left="240" w:leftChars="1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总 计（人民币元）</w:t>
            </w:r>
          </w:p>
        </w:tc>
        <w:tc>
          <w:tcPr>
            <w:tcW w:w="10081" w:type="dxa"/>
            <w:gridSpan w:val="7"/>
            <w:tcMar>
              <w:left w:w="57" w:type="dxa"/>
              <w:right w:w="57" w:type="dxa"/>
            </w:tcMar>
            <w:vAlign w:val="center"/>
          </w:tcPr>
          <w:p w14:paraId="7A5EB6A6">
            <w:pPr>
              <w:spacing w:line="560" w:lineRule="exact"/>
              <w:ind w:left="240" w:leftChars="100"/>
              <w:jc w:val="center"/>
              <w:rPr>
                <w:rFonts w:hint="eastAsia" w:ascii="仿宋" w:hAnsi="仿宋" w:eastAsia="仿宋" w:cs="仿宋"/>
                <w:color w:val="auto"/>
                <w:szCs w:val="24"/>
                <w:highlight w:val="none"/>
              </w:rPr>
            </w:pPr>
          </w:p>
        </w:tc>
        <w:tc>
          <w:tcPr>
            <w:tcW w:w="1522" w:type="dxa"/>
            <w:tcMar>
              <w:left w:w="57" w:type="dxa"/>
              <w:right w:w="57" w:type="dxa"/>
            </w:tcMar>
            <w:vAlign w:val="center"/>
          </w:tcPr>
          <w:p w14:paraId="4D7AD86B">
            <w:pPr>
              <w:spacing w:line="56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p>
        </w:tc>
      </w:tr>
    </w:tbl>
    <w:p w14:paraId="1B18EDC2">
      <w:pPr>
        <w:pStyle w:val="37"/>
        <w:spacing w:line="560" w:lineRule="exact"/>
        <w:ind w:firstLine="0" w:firstLineChars="0"/>
        <w:rPr>
          <w:rFonts w:hint="eastAsia" w:ascii="仿宋" w:hAnsi="仿宋" w:eastAsia="仿宋" w:cs="仿宋"/>
          <w:color w:val="auto"/>
          <w:szCs w:val="24"/>
          <w:highlight w:val="none"/>
          <w:u w:val="single"/>
        </w:rPr>
      </w:pPr>
      <w:r>
        <w:rPr>
          <w:rFonts w:hint="eastAsia" w:ascii="仿宋" w:hAnsi="仿宋" w:eastAsia="仿宋" w:cs="仿宋"/>
          <w:color w:val="auto"/>
          <w:sz w:val="24"/>
          <w:szCs w:val="24"/>
          <w:highlight w:val="none"/>
          <w:lang w:val="zh-CN"/>
        </w:rPr>
        <w:t>法定代表人或被授权人（签字或盖章）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（投标人单位公章）                     日 期：</w:t>
      </w:r>
      <w:r>
        <w:rPr>
          <w:rFonts w:hint="eastAsia" w:ascii="仿宋" w:hAnsi="仿宋" w:eastAsia="仿宋" w:cs="仿宋"/>
          <w:color w:val="auto"/>
          <w:szCs w:val="24"/>
          <w:highlight w:val="none"/>
          <w:u w:val="single"/>
        </w:rPr>
        <w:t xml:space="preserve">            </w:t>
      </w:r>
    </w:p>
    <w:p w14:paraId="50FFCDD1">
      <w:pPr>
        <w:rPr>
          <w:rFonts w:hint="eastAsia" w:ascii="仿宋" w:hAnsi="仿宋" w:eastAsia="仿宋" w:cs="仿宋"/>
          <w:b/>
          <w:color w:val="auto"/>
          <w:highlight w:val="none"/>
        </w:rPr>
      </w:pPr>
      <w:bookmarkStart w:id="175" w:name="_Toc458617474"/>
      <w:bookmarkStart w:id="176" w:name="_Toc193187100"/>
      <w:bookmarkStart w:id="177" w:name="_Toc193126884"/>
      <w:bookmarkStart w:id="178" w:name="_Toc4842"/>
      <w:bookmarkStart w:id="179" w:name="_Toc17354"/>
      <w:bookmarkStart w:id="180" w:name="_Toc194663921"/>
      <w:r>
        <w:rPr>
          <w:rFonts w:hint="eastAsia" w:ascii="仿宋" w:hAnsi="仿宋" w:eastAsia="仿宋" w:cs="仿宋"/>
          <w:b/>
          <w:color w:val="auto"/>
          <w:highlight w:val="none"/>
        </w:rPr>
        <w:br w:type="page"/>
      </w:r>
    </w:p>
    <w:p w14:paraId="30B7C236">
      <w:pPr>
        <w:pStyle w:val="37"/>
        <w:spacing w:line="560" w:lineRule="exact"/>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 xml:space="preserve">4、节能环保、环境标志产品明细表 </w:t>
      </w:r>
      <w:r>
        <w:rPr>
          <w:rFonts w:hint="eastAsia" w:ascii="仿宋" w:hAnsi="仿宋" w:eastAsia="仿宋" w:cs="仿宋"/>
          <w:bCs/>
          <w:color w:val="auto"/>
          <w:sz w:val="24"/>
          <w:szCs w:val="24"/>
          <w:highlight w:val="none"/>
        </w:rPr>
        <w:t>（格式，若有）</w:t>
      </w:r>
    </w:p>
    <w:p w14:paraId="7E544FB2">
      <w:pPr>
        <w:pStyle w:val="37"/>
        <w:spacing w:line="520" w:lineRule="exact"/>
        <w:ind w:firstLine="170" w:firstLineChars="7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bCs/>
          <w:color w:val="auto"/>
          <w:sz w:val="24"/>
          <w:szCs w:val="24"/>
          <w:highlight w:val="none"/>
        </w:rPr>
        <w:t>项目编号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tbl>
      <w:tblPr>
        <w:tblStyle w:val="23"/>
        <w:tblW w:w="14251" w:type="dxa"/>
        <w:jc w:val="center"/>
        <w:tblLayout w:type="fixed"/>
        <w:tblCellMar>
          <w:top w:w="0" w:type="dxa"/>
          <w:left w:w="108" w:type="dxa"/>
          <w:bottom w:w="0" w:type="dxa"/>
          <w:right w:w="108" w:type="dxa"/>
        </w:tblCellMar>
      </w:tblPr>
      <w:tblGrid>
        <w:gridCol w:w="832"/>
        <w:gridCol w:w="2268"/>
        <w:gridCol w:w="1984"/>
        <w:gridCol w:w="1844"/>
        <w:gridCol w:w="1418"/>
        <w:gridCol w:w="1843"/>
        <w:gridCol w:w="850"/>
        <w:gridCol w:w="1559"/>
        <w:gridCol w:w="1653"/>
      </w:tblGrid>
      <w:tr w14:paraId="253BB39C">
        <w:tblPrEx>
          <w:tblCellMar>
            <w:top w:w="0" w:type="dxa"/>
            <w:left w:w="108" w:type="dxa"/>
            <w:bottom w:w="0" w:type="dxa"/>
            <w:right w:w="108" w:type="dxa"/>
          </w:tblCellMar>
        </w:tblPrEx>
        <w:trPr>
          <w:trHeight w:val="241" w:hRule="atLeast"/>
          <w:jc w:val="center"/>
        </w:trPr>
        <w:tc>
          <w:tcPr>
            <w:tcW w:w="832" w:type="dxa"/>
            <w:tcBorders>
              <w:top w:val="single" w:color="auto" w:sz="6" w:space="0"/>
              <w:left w:val="single" w:color="auto" w:sz="6" w:space="0"/>
              <w:bottom w:val="single" w:color="auto" w:sz="6" w:space="0"/>
              <w:right w:val="single" w:color="auto" w:sz="6" w:space="0"/>
            </w:tcBorders>
            <w:vAlign w:val="center"/>
          </w:tcPr>
          <w:p w14:paraId="2561A8A7">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268" w:type="dxa"/>
            <w:tcBorders>
              <w:top w:val="single" w:color="auto" w:sz="6" w:space="0"/>
              <w:left w:val="single" w:color="auto" w:sz="6" w:space="0"/>
              <w:bottom w:val="single" w:color="auto" w:sz="6" w:space="0"/>
              <w:right w:val="single" w:color="auto" w:sz="6" w:space="0"/>
            </w:tcBorders>
            <w:vAlign w:val="center"/>
          </w:tcPr>
          <w:p w14:paraId="19A078E4">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产品名称</w:t>
            </w:r>
          </w:p>
        </w:tc>
        <w:tc>
          <w:tcPr>
            <w:tcW w:w="1984" w:type="dxa"/>
            <w:tcBorders>
              <w:top w:val="single" w:color="auto" w:sz="6" w:space="0"/>
              <w:left w:val="single" w:color="auto" w:sz="6" w:space="0"/>
              <w:bottom w:val="single" w:color="auto" w:sz="6" w:space="0"/>
              <w:right w:val="single" w:color="auto" w:sz="4" w:space="0"/>
            </w:tcBorders>
            <w:vAlign w:val="center"/>
          </w:tcPr>
          <w:p w14:paraId="7AF6E6BF">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制造厂家</w:t>
            </w:r>
          </w:p>
        </w:tc>
        <w:tc>
          <w:tcPr>
            <w:tcW w:w="1844" w:type="dxa"/>
            <w:tcBorders>
              <w:top w:val="single" w:color="auto" w:sz="6" w:space="0"/>
              <w:left w:val="single" w:color="auto" w:sz="4" w:space="0"/>
              <w:bottom w:val="single" w:color="auto" w:sz="6" w:space="0"/>
              <w:right w:val="single" w:color="auto" w:sz="6" w:space="0"/>
            </w:tcBorders>
            <w:vAlign w:val="center"/>
          </w:tcPr>
          <w:p w14:paraId="25DFE44D">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规格型号</w:t>
            </w:r>
          </w:p>
        </w:tc>
        <w:tc>
          <w:tcPr>
            <w:tcW w:w="1418" w:type="dxa"/>
            <w:tcBorders>
              <w:top w:val="single" w:color="auto" w:sz="6" w:space="0"/>
              <w:left w:val="single" w:color="auto" w:sz="6" w:space="0"/>
              <w:bottom w:val="single" w:color="auto" w:sz="6" w:space="0"/>
              <w:right w:val="single" w:color="auto" w:sz="6" w:space="0"/>
            </w:tcBorders>
            <w:vAlign w:val="center"/>
          </w:tcPr>
          <w:p w14:paraId="566E9A9E">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类别</w:t>
            </w:r>
          </w:p>
        </w:tc>
        <w:tc>
          <w:tcPr>
            <w:tcW w:w="1843" w:type="dxa"/>
            <w:tcBorders>
              <w:top w:val="single" w:color="auto" w:sz="6" w:space="0"/>
              <w:left w:val="single" w:color="auto" w:sz="6" w:space="0"/>
              <w:bottom w:val="single" w:color="auto" w:sz="6" w:space="0"/>
              <w:right w:val="single" w:color="auto" w:sz="6" w:space="0"/>
            </w:tcBorders>
            <w:vAlign w:val="center"/>
          </w:tcPr>
          <w:p w14:paraId="117BD0A7">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认证证书编号</w:t>
            </w:r>
          </w:p>
        </w:tc>
        <w:tc>
          <w:tcPr>
            <w:tcW w:w="850" w:type="dxa"/>
            <w:tcBorders>
              <w:top w:val="single" w:color="auto" w:sz="6" w:space="0"/>
              <w:left w:val="single" w:color="auto" w:sz="6" w:space="0"/>
              <w:bottom w:val="single" w:color="auto" w:sz="6" w:space="0"/>
              <w:right w:val="single" w:color="auto" w:sz="6" w:space="0"/>
            </w:tcBorders>
            <w:vAlign w:val="center"/>
          </w:tcPr>
          <w:p w14:paraId="266D4A98">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数量</w:t>
            </w:r>
          </w:p>
        </w:tc>
        <w:tc>
          <w:tcPr>
            <w:tcW w:w="1559" w:type="dxa"/>
            <w:tcBorders>
              <w:top w:val="single" w:color="auto" w:sz="6" w:space="0"/>
              <w:left w:val="single" w:color="auto" w:sz="6" w:space="0"/>
              <w:bottom w:val="single" w:color="auto" w:sz="6" w:space="0"/>
              <w:right w:val="single" w:color="auto" w:sz="6" w:space="0"/>
            </w:tcBorders>
            <w:vAlign w:val="center"/>
          </w:tcPr>
          <w:p w14:paraId="0DE1D31B">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单价</w:t>
            </w:r>
          </w:p>
          <w:p w14:paraId="77CADD59">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1653" w:type="dxa"/>
            <w:tcBorders>
              <w:top w:val="single" w:color="auto" w:sz="6" w:space="0"/>
              <w:left w:val="single" w:color="auto" w:sz="6" w:space="0"/>
              <w:bottom w:val="single" w:color="auto" w:sz="6" w:space="0"/>
              <w:right w:val="single" w:color="auto" w:sz="6" w:space="0"/>
            </w:tcBorders>
            <w:vAlign w:val="center"/>
          </w:tcPr>
          <w:p w14:paraId="3F98EB3E">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总价</w:t>
            </w:r>
          </w:p>
          <w:p w14:paraId="5FB9C234">
            <w:pPr>
              <w:autoSpaceDE w:val="0"/>
              <w:autoSpaceDN w:val="0"/>
              <w:adjustRightInd w:val="0"/>
              <w:snapToGrid w:val="0"/>
              <w:spacing w:line="52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r>
      <w:tr w14:paraId="2A7BC673">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69E380BB">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5EB85998">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3EC135E5">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0302E712">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600BCAC">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09E3E082">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6521898D">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23466A64">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3D026993">
            <w:pPr>
              <w:autoSpaceDE w:val="0"/>
              <w:autoSpaceDN w:val="0"/>
              <w:adjustRightInd w:val="0"/>
              <w:snapToGrid w:val="0"/>
              <w:spacing w:line="520" w:lineRule="exact"/>
              <w:rPr>
                <w:rFonts w:hint="eastAsia" w:ascii="仿宋" w:hAnsi="仿宋" w:eastAsia="仿宋" w:cs="仿宋"/>
                <w:color w:val="auto"/>
                <w:highlight w:val="none"/>
              </w:rPr>
            </w:pPr>
          </w:p>
        </w:tc>
      </w:tr>
      <w:tr w14:paraId="088DCFD4">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205AEE65">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4296B0A0">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00AF38DB">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71DB0C5E">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B12756B">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6D1F1787">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2D7FE015">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3668C90C">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044C9755">
            <w:pPr>
              <w:autoSpaceDE w:val="0"/>
              <w:autoSpaceDN w:val="0"/>
              <w:adjustRightInd w:val="0"/>
              <w:snapToGrid w:val="0"/>
              <w:spacing w:line="520" w:lineRule="exact"/>
              <w:rPr>
                <w:rFonts w:hint="eastAsia" w:ascii="仿宋" w:hAnsi="仿宋" w:eastAsia="仿宋" w:cs="仿宋"/>
                <w:color w:val="auto"/>
                <w:highlight w:val="none"/>
              </w:rPr>
            </w:pPr>
          </w:p>
        </w:tc>
      </w:tr>
      <w:tr w14:paraId="7CDC1A71">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406E3CC5">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7649C1EA">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31316F0A">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44AB1B3C">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92BE721">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71327CF6">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650D7DC0">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23ED3E38">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65571E9D">
            <w:pPr>
              <w:autoSpaceDE w:val="0"/>
              <w:autoSpaceDN w:val="0"/>
              <w:adjustRightInd w:val="0"/>
              <w:snapToGrid w:val="0"/>
              <w:spacing w:line="520" w:lineRule="exact"/>
              <w:rPr>
                <w:rFonts w:hint="eastAsia" w:ascii="仿宋" w:hAnsi="仿宋" w:eastAsia="仿宋" w:cs="仿宋"/>
                <w:color w:val="auto"/>
                <w:highlight w:val="none"/>
              </w:rPr>
            </w:pPr>
          </w:p>
        </w:tc>
      </w:tr>
      <w:tr w14:paraId="767421FC">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31D035EF">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59E4A702">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449FBD34">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14AB3548">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36C4998">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6C42C7B3">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6B4A18F7">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34CAC346">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07788082">
            <w:pPr>
              <w:autoSpaceDE w:val="0"/>
              <w:autoSpaceDN w:val="0"/>
              <w:adjustRightInd w:val="0"/>
              <w:snapToGrid w:val="0"/>
              <w:spacing w:line="520" w:lineRule="exact"/>
              <w:rPr>
                <w:rFonts w:hint="eastAsia" w:ascii="仿宋" w:hAnsi="仿宋" w:eastAsia="仿宋" w:cs="仿宋"/>
                <w:color w:val="auto"/>
                <w:highlight w:val="none"/>
              </w:rPr>
            </w:pPr>
          </w:p>
        </w:tc>
      </w:tr>
      <w:tr w14:paraId="14432C67">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69093939">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62528D3B">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396BAFF1">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1F9291DA">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A727917">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53681F8A">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1ED5EC15">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6BBD9C32">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6BDE1D6A">
            <w:pPr>
              <w:autoSpaceDE w:val="0"/>
              <w:autoSpaceDN w:val="0"/>
              <w:adjustRightInd w:val="0"/>
              <w:snapToGrid w:val="0"/>
              <w:spacing w:line="520" w:lineRule="exact"/>
              <w:rPr>
                <w:rFonts w:hint="eastAsia" w:ascii="仿宋" w:hAnsi="仿宋" w:eastAsia="仿宋" w:cs="仿宋"/>
                <w:color w:val="auto"/>
                <w:highlight w:val="none"/>
              </w:rPr>
            </w:pPr>
          </w:p>
        </w:tc>
      </w:tr>
      <w:tr w14:paraId="2F0F8FA1">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5F4D34A3">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0FC8B102">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6FE1A457">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763342C5">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7771F9B">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428069B4">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46FC0272">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0150622F">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5307D1C1">
            <w:pPr>
              <w:autoSpaceDE w:val="0"/>
              <w:autoSpaceDN w:val="0"/>
              <w:adjustRightInd w:val="0"/>
              <w:snapToGrid w:val="0"/>
              <w:spacing w:line="520" w:lineRule="exact"/>
              <w:rPr>
                <w:rFonts w:hint="eastAsia" w:ascii="仿宋" w:hAnsi="仿宋" w:eastAsia="仿宋" w:cs="仿宋"/>
                <w:color w:val="auto"/>
                <w:highlight w:val="none"/>
              </w:rPr>
            </w:pPr>
          </w:p>
        </w:tc>
      </w:tr>
      <w:tr w14:paraId="4DAE8040">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2E5BE6BE">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04B27077">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14EE1079">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0F3DA399">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32E0337">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144A8F4E">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536E92FE">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43839BFD">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2C9F87EF">
            <w:pPr>
              <w:autoSpaceDE w:val="0"/>
              <w:autoSpaceDN w:val="0"/>
              <w:adjustRightInd w:val="0"/>
              <w:snapToGrid w:val="0"/>
              <w:spacing w:line="520" w:lineRule="exact"/>
              <w:rPr>
                <w:rFonts w:hint="eastAsia" w:ascii="仿宋" w:hAnsi="仿宋" w:eastAsia="仿宋" w:cs="仿宋"/>
                <w:color w:val="auto"/>
                <w:highlight w:val="none"/>
              </w:rPr>
            </w:pPr>
          </w:p>
        </w:tc>
      </w:tr>
      <w:tr w14:paraId="3FE7F98F">
        <w:tblPrEx>
          <w:tblCellMar>
            <w:top w:w="0" w:type="dxa"/>
            <w:left w:w="108" w:type="dxa"/>
            <w:bottom w:w="0" w:type="dxa"/>
            <w:right w:w="108" w:type="dxa"/>
          </w:tblCellMar>
        </w:tblPrEx>
        <w:trPr>
          <w:trHeight w:val="379" w:hRule="atLeast"/>
          <w:jc w:val="center"/>
        </w:trPr>
        <w:tc>
          <w:tcPr>
            <w:tcW w:w="832" w:type="dxa"/>
            <w:tcBorders>
              <w:top w:val="single" w:color="auto" w:sz="6" w:space="0"/>
              <w:left w:val="single" w:color="auto" w:sz="6" w:space="0"/>
              <w:bottom w:val="single" w:color="auto" w:sz="6" w:space="0"/>
              <w:right w:val="single" w:color="auto" w:sz="6" w:space="0"/>
            </w:tcBorders>
          </w:tcPr>
          <w:p w14:paraId="2EB21FBF">
            <w:pPr>
              <w:autoSpaceDE w:val="0"/>
              <w:autoSpaceDN w:val="0"/>
              <w:adjustRightInd w:val="0"/>
              <w:snapToGrid w:val="0"/>
              <w:spacing w:line="520" w:lineRule="exact"/>
              <w:rPr>
                <w:rFonts w:hint="eastAsia" w:ascii="仿宋" w:hAnsi="仿宋" w:eastAsia="仿宋" w:cs="仿宋"/>
                <w:color w:val="auto"/>
                <w:highlight w:val="none"/>
              </w:rPr>
            </w:pPr>
          </w:p>
        </w:tc>
        <w:tc>
          <w:tcPr>
            <w:tcW w:w="2268" w:type="dxa"/>
            <w:tcBorders>
              <w:top w:val="single" w:color="auto" w:sz="6" w:space="0"/>
              <w:left w:val="single" w:color="auto" w:sz="6" w:space="0"/>
              <w:bottom w:val="single" w:color="auto" w:sz="6" w:space="0"/>
              <w:right w:val="single" w:color="auto" w:sz="6" w:space="0"/>
            </w:tcBorders>
          </w:tcPr>
          <w:p w14:paraId="2855FE6B">
            <w:pPr>
              <w:autoSpaceDE w:val="0"/>
              <w:autoSpaceDN w:val="0"/>
              <w:adjustRightInd w:val="0"/>
              <w:snapToGrid w:val="0"/>
              <w:spacing w:line="520" w:lineRule="exact"/>
              <w:rPr>
                <w:rFonts w:hint="eastAsia" w:ascii="仿宋" w:hAnsi="仿宋" w:eastAsia="仿宋" w:cs="仿宋"/>
                <w:color w:val="auto"/>
                <w:highlight w:val="none"/>
              </w:rPr>
            </w:pPr>
          </w:p>
        </w:tc>
        <w:tc>
          <w:tcPr>
            <w:tcW w:w="1984" w:type="dxa"/>
            <w:tcBorders>
              <w:top w:val="single" w:color="auto" w:sz="6" w:space="0"/>
              <w:left w:val="single" w:color="auto" w:sz="6" w:space="0"/>
              <w:bottom w:val="single" w:color="auto" w:sz="6" w:space="0"/>
              <w:right w:val="single" w:color="auto" w:sz="4" w:space="0"/>
            </w:tcBorders>
          </w:tcPr>
          <w:p w14:paraId="1D32983B">
            <w:pPr>
              <w:autoSpaceDE w:val="0"/>
              <w:autoSpaceDN w:val="0"/>
              <w:adjustRightInd w:val="0"/>
              <w:snapToGrid w:val="0"/>
              <w:spacing w:line="520" w:lineRule="exact"/>
              <w:rPr>
                <w:rFonts w:hint="eastAsia" w:ascii="仿宋" w:hAnsi="仿宋" w:eastAsia="仿宋" w:cs="仿宋"/>
                <w:color w:val="auto"/>
                <w:highlight w:val="none"/>
              </w:rPr>
            </w:pPr>
          </w:p>
        </w:tc>
        <w:tc>
          <w:tcPr>
            <w:tcW w:w="1844" w:type="dxa"/>
            <w:tcBorders>
              <w:top w:val="single" w:color="auto" w:sz="6" w:space="0"/>
              <w:left w:val="single" w:color="auto" w:sz="4" w:space="0"/>
              <w:bottom w:val="single" w:color="auto" w:sz="6" w:space="0"/>
              <w:right w:val="single" w:color="auto" w:sz="6" w:space="0"/>
            </w:tcBorders>
          </w:tcPr>
          <w:p w14:paraId="2F9444F7">
            <w:pPr>
              <w:autoSpaceDE w:val="0"/>
              <w:autoSpaceDN w:val="0"/>
              <w:adjustRightInd w:val="0"/>
              <w:snapToGrid w:val="0"/>
              <w:spacing w:line="520" w:lineRule="exact"/>
              <w:rPr>
                <w:rFonts w:hint="eastAsia" w:ascii="仿宋" w:hAnsi="仿宋" w:eastAsia="仿宋" w:cs="仿宋"/>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520700F">
            <w:pPr>
              <w:autoSpaceDE w:val="0"/>
              <w:autoSpaceDN w:val="0"/>
              <w:adjustRightInd w:val="0"/>
              <w:snapToGrid w:val="0"/>
              <w:spacing w:line="520" w:lineRule="exact"/>
              <w:rPr>
                <w:rFonts w:hint="eastAsia" w:ascii="仿宋" w:hAnsi="仿宋" w:eastAsia="仿宋" w:cs="仿宋"/>
                <w:color w:val="auto"/>
                <w:highlight w:val="none"/>
              </w:rPr>
            </w:pPr>
          </w:p>
        </w:tc>
        <w:tc>
          <w:tcPr>
            <w:tcW w:w="1843" w:type="dxa"/>
            <w:tcBorders>
              <w:top w:val="single" w:color="auto" w:sz="6" w:space="0"/>
              <w:left w:val="single" w:color="auto" w:sz="6" w:space="0"/>
              <w:bottom w:val="single" w:color="auto" w:sz="6" w:space="0"/>
              <w:right w:val="single" w:color="auto" w:sz="6" w:space="0"/>
            </w:tcBorders>
          </w:tcPr>
          <w:p w14:paraId="7B936EDC">
            <w:pPr>
              <w:autoSpaceDE w:val="0"/>
              <w:autoSpaceDN w:val="0"/>
              <w:adjustRightInd w:val="0"/>
              <w:snapToGrid w:val="0"/>
              <w:spacing w:line="520" w:lineRule="exact"/>
              <w:rPr>
                <w:rFonts w:hint="eastAsia" w:ascii="仿宋" w:hAnsi="仿宋" w:eastAsia="仿宋" w:cs="仿宋"/>
                <w:color w:val="auto"/>
                <w:highlight w:val="none"/>
              </w:rPr>
            </w:pPr>
          </w:p>
        </w:tc>
        <w:tc>
          <w:tcPr>
            <w:tcW w:w="850" w:type="dxa"/>
            <w:tcBorders>
              <w:top w:val="single" w:color="auto" w:sz="6" w:space="0"/>
              <w:left w:val="single" w:color="auto" w:sz="6" w:space="0"/>
              <w:bottom w:val="single" w:color="auto" w:sz="6" w:space="0"/>
              <w:right w:val="single" w:color="auto" w:sz="6" w:space="0"/>
            </w:tcBorders>
          </w:tcPr>
          <w:p w14:paraId="760D0E89">
            <w:pPr>
              <w:autoSpaceDE w:val="0"/>
              <w:autoSpaceDN w:val="0"/>
              <w:adjustRightInd w:val="0"/>
              <w:snapToGrid w:val="0"/>
              <w:spacing w:line="520" w:lineRule="exact"/>
              <w:rPr>
                <w:rFonts w:hint="eastAsia" w:ascii="仿宋" w:hAnsi="仿宋" w:eastAsia="仿宋" w:cs="仿宋"/>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0EA6C162">
            <w:pPr>
              <w:autoSpaceDE w:val="0"/>
              <w:autoSpaceDN w:val="0"/>
              <w:adjustRightInd w:val="0"/>
              <w:snapToGrid w:val="0"/>
              <w:spacing w:line="520" w:lineRule="exact"/>
              <w:rPr>
                <w:rFonts w:hint="eastAsia" w:ascii="仿宋" w:hAnsi="仿宋" w:eastAsia="仿宋" w:cs="仿宋"/>
                <w:color w:val="auto"/>
                <w:highlight w:val="none"/>
              </w:rPr>
            </w:pPr>
          </w:p>
        </w:tc>
        <w:tc>
          <w:tcPr>
            <w:tcW w:w="1653" w:type="dxa"/>
            <w:tcBorders>
              <w:top w:val="single" w:color="auto" w:sz="6" w:space="0"/>
              <w:left w:val="single" w:color="auto" w:sz="6" w:space="0"/>
              <w:bottom w:val="single" w:color="auto" w:sz="6" w:space="0"/>
              <w:right w:val="single" w:color="auto" w:sz="6" w:space="0"/>
            </w:tcBorders>
          </w:tcPr>
          <w:p w14:paraId="245BF018">
            <w:pPr>
              <w:autoSpaceDE w:val="0"/>
              <w:autoSpaceDN w:val="0"/>
              <w:adjustRightInd w:val="0"/>
              <w:snapToGrid w:val="0"/>
              <w:spacing w:line="520" w:lineRule="exact"/>
              <w:rPr>
                <w:rFonts w:hint="eastAsia" w:ascii="仿宋" w:hAnsi="仿宋" w:eastAsia="仿宋" w:cs="仿宋"/>
                <w:color w:val="auto"/>
                <w:highlight w:val="none"/>
              </w:rPr>
            </w:pPr>
          </w:p>
        </w:tc>
      </w:tr>
      <w:tr w14:paraId="4CDB473C">
        <w:tblPrEx>
          <w:tblCellMar>
            <w:top w:w="0" w:type="dxa"/>
            <w:left w:w="108" w:type="dxa"/>
            <w:bottom w:w="0" w:type="dxa"/>
            <w:right w:w="108" w:type="dxa"/>
          </w:tblCellMar>
        </w:tblPrEx>
        <w:trPr>
          <w:trHeight w:val="379" w:hRule="atLeast"/>
          <w:jc w:val="center"/>
        </w:trPr>
        <w:tc>
          <w:tcPr>
            <w:tcW w:w="8346" w:type="dxa"/>
            <w:gridSpan w:val="5"/>
            <w:tcBorders>
              <w:top w:val="single" w:color="auto" w:sz="6" w:space="0"/>
              <w:left w:val="single" w:color="auto" w:sz="6" w:space="0"/>
              <w:bottom w:val="single" w:color="auto" w:sz="6" w:space="0"/>
              <w:right w:val="single" w:color="auto" w:sz="6" w:space="0"/>
            </w:tcBorders>
          </w:tcPr>
          <w:p w14:paraId="52EB32BE">
            <w:pPr>
              <w:autoSpaceDE w:val="0"/>
              <w:autoSpaceDN w:val="0"/>
              <w:adjustRightInd w:val="0"/>
              <w:snapToGrid w:val="0"/>
              <w:spacing w:line="5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合计（人民币</w:t>
            </w:r>
            <w:r>
              <w:rPr>
                <w:rFonts w:hint="eastAsia" w:ascii="仿宋" w:hAnsi="仿宋" w:eastAsia="仿宋" w:cs="仿宋"/>
                <w:color w:val="auto"/>
                <w:szCs w:val="24"/>
                <w:highlight w:val="none"/>
              </w:rPr>
              <w:t>元</w:t>
            </w:r>
            <w:r>
              <w:rPr>
                <w:rFonts w:hint="eastAsia" w:ascii="仿宋" w:hAnsi="仿宋" w:eastAsia="仿宋" w:cs="仿宋"/>
                <w:color w:val="auto"/>
                <w:highlight w:val="none"/>
              </w:rPr>
              <w:t>）</w:t>
            </w:r>
          </w:p>
        </w:tc>
        <w:tc>
          <w:tcPr>
            <w:tcW w:w="5905" w:type="dxa"/>
            <w:gridSpan w:val="4"/>
            <w:tcBorders>
              <w:top w:val="single" w:color="auto" w:sz="6" w:space="0"/>
              <w:left w:val="single" w:color="auto" w:sz="6" w:space="0"/>
              <w:bottom w:val="single" w:color="auto" w:sz="6" w:space="0"/>
              <w:right w:val="single" w:color="auto" w:sz="6" w:space="0"/>
            </w:tcBorders>
          </w:tcPr>
          <w:p w14:paraId="7B4EC34D">
            <w:pPr>
              <w:autoSpaceDE w:val="0"/>
              <w:autoSpaceDN w:val="0"/>
              <w:adjustRightInd w:val="0"/>
              <w:snapToGrid w:val="0"/>
              <w:spacing w:line="520" w:lineRule="exact"/>
              <w:jc w:val="center"/>
              <w:rPr>
                <w:rFonts w:hint="eastAsia" w:ascii="仿宋" w:hAnsi="仿宋" w:eastAsia="仿宋" w:cs="仿宋"/>
                <w:color w:val="auto"/>
                <w:highlight w:val="none"/>
              </w:rPr>
            </w:pPr>
          </w:p>
        </w:tc>
      </w:tr>
    </w:tbl>
    <w:p w14:paraId="608DFF3F">
      <w:pPr>
        <w:autoSpaceDE w:val="0"/>
        <w:autoSpaceDN w:val="0"/>
        <w:adjustRightInd w:val="0"/>
        <w:snapToGrid w:val="0"/>
        <w:spacing w:line="520" w:lineRule="exact"/>
        <w:rPr>
          <w:rFonts w:hint="eastAsia" w:ascii="仿宋" w:hAnsi="仿宋" w:eastAsia="仿宋" w:cs="仿宋"/>
          <w:b/>
          <w:bCs/>
          <w:color w:val="auto"/>
          <w:szCs w:val="21"/>
          <w:highlight w:val="none"/>
          <w:lang w:val="zh-CN"/>
        </w:rPr>
      </w:pPr>
      <w:r>
        <w:rPr>
          <w:rFonts w:hint="eastAsia" w:ascii="仿宋" w:hAnsi="仿宋" w:eastAsia="仿宋" w:cs="仿宋"/>
          <w:b/>
          <w:bCs/>
          <w:color w:val="auto"/>
          <w:szCs w:val="21"/>
          <w:highlight w:val="none"/>
          <w:lang w:val="zh-CN"/>
        </w:rPr>
        <w:t>注：</w:t>
      </w:r>
      <w:r>
        <w:rPr>
          <w:rFonts w:hint="eastAsia" w:ascii="仿宋" w:hAnsi="仿宋" w:eastAsia="仿宋" w:cs="仿宋"/>
          <w:b/>
          <w:bCs/>
          <w:color w:val="auto"/>
          <w:kern w:val="2"/>
          <w:sz w:val="24"/>
          <w:szCs w:val="21"/>
          <w:highlight w:val="none"/>
          <w:lang w:val="zh-CN" w:eastAsia="zh-CN" w:bidi="ar-SA"/>
        </w:rPr>
        <w:t>提供认证机构出具的、处于有效期之内的节能产品、环境标志产品认证证书</w:t>
      </w:r>
      <w:r>
        <w:rPr>
          <w:rFonts w:hint="eastAsia" w:ascii="仿宋" w:hAnsi="仿宋" w:eastAsia="仿宋" w:cs="仿宋"/>
          <w:b/>
          <w:bCs/>
          <w:color w:val="auto"/>
          <w:szCs w:val="21"/>
          <w:highlight w:val="none"/>
          <w:lang w:val="zh-CN"/>
        </w:rPr>
        <w:t>，否则评审时不予计分。</w:t>
      </w:r>
    </w:p>
    <w:p w14:paraId="6BE830BA">
      <w:pPr>
        <w:autoSpaceDE w:val="0"/>
        <w:autoSpaceDN w:val="0"/>
        <w:adjustRightInd w:val="0"/>
        <w:snapToGrid w:val="0"/>
        <w:spacing w:line="520" w:lineRule="exact"/>
        <w:rPr>
          <w:rFonts w:hint="eastAsia" w:ascii="仿宋" w:hAnsi="仿宋" w:eastAsia="仿宋" w:cs="仿宋"/>
          <w:color w:val="auto"/>
          <w:szCs w:val="21"/>
          <w:highlight w:val="none"/>
          <w:lang w:val="zh-CN"/>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p>
    <w:p w14:paraId="1A4EDA1A">
      <w:pPr>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br w:type="page"/>
      </w:r>
    </w:p>
    <w:p w14:paraId="5EBCB254">
      <w:pPr>
        <w:pStyle w:val="37"/>
        <w:spacing w:line="560" w:lineRule="exact"/>
        <w:ind w:firstLineChars="71"/>
        <w:rPr>
          <w:rFonts w:hint="eastAsia" w:ascii="仿宋" w:hAnsi="仿宋" w:eastAsia="仿宋" w:cs="仿宋"/>
          <w:color w:val="auto"/>
          <w:sz w:val="24"/>
          <w:szCs w:val="24"/>
          <w:highlight w:val="none"/>
        </w:rPr>
      </w:pPr>
      <w:r>
        <w:rPr>
          <w:rFonts w:hint="eastAsia" w:ascii="仿宋" w:hAnsi="仿宋" w:eastAsia="仿宋" w:cs="仿宋"/>
          <w:b/>
          <w:color w:val="auto"/>
          <w:highlight w:val="none"/>
          <w:lang w:val="en-US" w:eastAsia="zh-CN"/>
        </w:rPr>
        <w:t>5</w:t>
      </w:r>
      <w:r>
        <w:rPr>
          <w:rFonts w:hint="eastAsia" w:ascii="仿宋" w:hAnsi="仿宋" w:eastAsia="仿宋" w:cs="仿宋"/>
          <w:b/>
          <w:color w:val="auto"/>
          <w:highlight w:val="none"/>
        </w:rPr>
        <w:t>.选配件报价表</w:t>
      </w:r>
      <w:bookmarkEnd w:id="175"/>
      <w:bookmarkEnd w:id="176"/>
      <w:bookmarkEnd w:id="177"/>
      <w:bookmarkEnd w:id="178"/>
      <w:bookmarkEnd w:id="179"/>
      <w:bookmarkEnd w:id="180"/>
      <w:r>
        <w:rPr>
          <w:rFonts w:hint="eastAsia" w:ascii="仿宋" w:hAnsi="仿宋" w:eastAsia="仿宋" w:cs="仿宋"/>
          <w:bCs/>
          <w:color w:val="auto"/>
          <w:sz w:val="24"/>
          <w:szCs w:val="24"/>
          <w:highlight w:val="none"/>
        </w:rPr>
        <w:t>（格式，若有）</w:t>
      </w:r>
    </w:p>
    <w:p w14:paraId="391690D4">
      <w:pPr>
        <w:spacing w:line="560" w:lineRule="exact"/>
        <w:ind w:left="240" w:leftChars="1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项目编号：</w:t>
      </w:r>
      <w:r>
        <w:rPr>
          <w:rFonts w:hint="eastAsia" w:ascii="仿宋" w:hAnsi="仿宋" w:eastAsia="仿宋" w:cs="仿宋"/>
          <w:color w:val="auto"/>
          <w:szCs w:val="24"/>
          <w:highlight w:val="none"/>
          <w:u w:val="single"/>
        </w:rPr>
        <w:t xml:space="preserve">                  </w:t>
      </w:r>
    </w:p>
    <w:tbl>
      <w:tblPr>
        <w:tblStyle w:val="23"/>
        <w:tblW w:w="1461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1701"/>
        <w:gridCol w:w="1417"/>
        <w:gridCol w:w="1843"/>
        <w:gridCol w:w="992"/>
        <w:gridCol w:w="1134"/>
        <w:gridCol w:w="1701"/>
        <w:gridCol w:w="1701"/>
        <w:gridCol w:w="1428"/>
      </w:tblGrid>
      <w:tr w14:paraId="1228B6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25" w:hRule="atLeast"/>
          <w:jc w:val="center"/>
        </w:trPr>
        <w:tc>
          <w:tcPr>
            <w:tcW w:w="851" w:type="dxa"/>
            <w:vAlign w:val="center"/>
          </w:tcPr>
          <w:p w14:paraId="7BEAB3E6">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1843" w:type="dxa"/>
            <w:vAlign w:val="center"/>
          </w:tcPr>
          <w:p w14:paraId="3C9F19A4">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名   称</w:t>
            </w:r>
          </w:p>
        </w:tc>
        <w:tc>
          <w:tcPr>
            <w:tcW w:w="1701" w:type="dxa"/>
            <w:vAlign w:val="center"/>
          </w:tcPr>
          <w:p w14:paraId="28FFD092">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品牌/型号</w:t>
            </w:r>
          </w:p>
        </w:tc>
        <w:tc>
          <w:tcPr>
            <w:tcW w:w="1417" w:type="dxa"/>
            <w:vAlign w:val="center"/>
          </w:tcPr>
          <w:p w14:paraId="023BCEDF">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制造厂家</w:t>
            </w:r>
          </w:p>
        </w:tc>
        <w:tc>
          <w:tcPr>
            <w:tcW w:w="1843" w:type="dxa"/>
            <w:vAlign w:val="center"/>
          </w:tcPr>
          <w:p w14:paraId="15211DB0">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规格和说明</w:t>
            </w:r>
          </w:p>
        </w:tc>
        <w:tc>
          <w:tcPr>
            <w:tcW w:w="992" w:type="dxa"/>
            <w:vAlign w:val="center"/>
          </w:tcPr>
          <w:p w14:paraId="6FED429C">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单位</w:t>
            </w:r>
          </w:p>
        </w:tc>
        <w:tc>
          <w:tcPr>
            <w:tcW w:w="1134" w:type="dxa"/>
            <w:vAlign w:val="center"/>
          </w:tcPr>
          <w:p w14:paraId="0F0311BD">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数量</w:t>
            </w:r>
          </w:p>
        </w:tc>
        <w:tc>
          <w:tcPr>
            <w:tcW w:w="1701" w:type="dxa"/>
            <w:vAlign w:val="center"/>
          </w:tcPr>
          <w:p w14:paraId="36590545">
            <w:pPr>
              <w:spacing w:line="560" w:lineRule="exact"/>
              <w:ind w:firstLine="472" w:firstLineChars="196"/>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单价</w:t>
            </w:r>
          </w:p>
          <w:p w14:paraId="5E6D5AB4">
            <w:pPr>
              <w:spacing w:line="56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1701" w:type="dxa"/>
            <w:vAlign w:val="center"/>
          </w:tcPr>
          <w:p w14:paraId="309D830A">
            <w:pPr>
              <w:spacing w:line="560" w:lineRule="exact"/>
              <w:ind w:firstLine="472" w:firstLineChars="196"/>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总价</w:t>
            </w:r>
          </w:p>
          <w:p w14:paraId="1E0A7C86">
            <w:pPr>
              <w:spacing w:line="56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（人民币元）</w:t>
            </w:r>
          </w:p>
        </w:tc>
        <w:tc>
          <w:tcPr>
            <w:tcW w:w="1428" w:type="dxa"/>
            <w:vAlign w:val="center"/>
          </w:tcPr>
          <w:p w14:paraId="33444BE9">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备 注</w:t>
            </w:r>
          </w:p>
        </w:tc>
      </w:tr>
      <w:tr w14:paraId="47BF33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6B7B3A62">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651DEDEE">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3815BD8D">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28000768">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207E9EAF">
            <w:pPr>
              <w:spacing w:line="560" w:lineRule="exact"/>
              <w:ind w:left="240" w:leftChars="100"/>
              <w:rPr>
                <w:rFonts w:hint="eastAsia" w:ascii="仿宋" w:hAnsi="仿宋" w:eastAsia="仿宋" w:cs="仿宋"/>
                <w:color w:val="auto"/>
                <w:szCs w:val="24"/>
                <w:highlight w:val="none"/>
              </w:rPr>
            </w:pPr>
          </w:p>
        </w:tc>
        <w:tc>
          <w:tcPr>
            <w:tcW w:w="992" w:type="dxa"/>
            <w:vAlign w:val="center"/>
          </w:tcPr>
          <w:p w14:paraId="1E771C3F">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618D03CF">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09E9998D">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4BEA6351">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37978BA4">
            <w:pPr>
              <w:spacing w:line="560" w:lineRule="exact"/>
              <w:ind w:left="240" w:leftChars="100"/>
              <w:rPr>
                <w:rFonts w:hint="eastAsia" w:ascii="仿宋" w:hAnsi="仿宋" w:eastAsia="仿宋" w:cs="仿宋"/>
                <w:color w:val="auto"/>
                <w:szCs w:val="24"/>
                <w:highlight w:val="none"/>
              </w:rPr>
            </w:pPr>
          </w:p>
        </w:tc>
      </w:tr>
      <w:tr w14:paraId="54011B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19966721">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42E29512">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1E05DE80">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2A7618A3">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737DC9DC">
            <w:pPr>
              <w:spacing w:line="560" w:lineRule="exact"/>
              <w:ind w:left="240" w:leftChars="100"/>
              <w:rPr>
                <w:rFonts w:hint="eastAsia" w:ascii="仿宋" w:hAnsi="仿宋" w:eastAsia="仿宋" w:cs="仿宋"/>
                <w:color w:val="auto"/>
                <w:szCs w:val="24"/>
                <w:highlight w:val="none"/>
              </w:rPr>
            </w:pPr>
          </w:p>
        </w:tc>
        <w:tc>
          <w:tcPr>
            <w:tcW w:w="992" w:type="dxa"/>
            <w:vAlign w:val="center"/>
          </w:tcPr>
          <w:p w14:paraId="4529E865">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2916AA1A">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7C6C7E72">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5784BC93">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18D2BEE3">
            <w:pPr>
              <w:spacing w:line="560" w:lineRule="exact"/>
              <w:ind w:left="240" w:leftChars="100"/>
              <w:rPr>
                <w:rFonts w:hint="eastAsia" w:ascii="仿宋" w:hAnsi="仿宋" w:eastAsia="仿宋" w:cs="仿宋"/>
                <w:color w:val="auto"/>
                <w:szCs w:val="24"/>
                <w:highlight w:val="none"/>
              </w:rPr>
            </w:pPr>
          </w:p>
        </w:tc>
      </w:tr>
      <w:tr w14:paraId="6C8D4F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66F2607E">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2C02F603">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0A2B810A">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53FB1BB6">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36358761">
            <w:pPr>
              <w:spacing w:line="560" w:lineRule="exact"/>
              <w:ind w:left="240" w:leftChars="100"/>
              <w:rPr>
                <w:rFonts w:hint="eastAsia" w:ascii="仿宋" w:hAnsi="仿宋" w:eastAsia="仿宋" w:cs="仿宋"/>
                <w:color w:val="auto"/>
                <w:szCs w:val="24"/>
                <w:highlight w:val="none"/>
              </w:rPr>
            </w:pPr>
          </w:p>
        </w:tc>
        <w:tc>
          <w:tcPr>
            <w:tcW w:w="992" w:type="dxa"/>
            <w:vAlign w:val="center"/>
          </w:tcPr>
          <w:p w14:paraId="540A062F">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7FF1F182">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736A45CA">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6A731979">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2663446E">
            <w:pPr>
              <w:spacing w:line="560" w:lineRule="exact"/>
              <w:ind w:left="240" w:leftChars="100"/>
              <w:rPr>
                <w:rFonts w:hint="eastAsia" w:ascii="仿宋" w:hAnsi="仿宋" w:eastAsia="仿宋" w:cs="仿宋"/>
                <w:color w:val="auto"/>
                <w:szCs w:val="24"/>
                <w:highlight w:val="none"/>
              </w:rPr>
            </w:pPr>
          </w:p>
        </w:tc>
      </w:tr>
      <w:tr w14:paraId="612DDD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tcBorders>
              <w:bottom w:val="single" w:color="auto" w:sz="4" w:space="0"/>
            </w:tcBorders>
            <w:vAlign w:val="center"/>
          </w:tcPr>
          <w:p w14:paraId="6FECEEE0">
            <w:pPr>
              <w:spacing w:line="560" w:lineRule="exact"/>
              <w:ind w:left="240" w:leftChars="100"/>
              <w:jc w:val="center"/>
              <w:rPr>
                <w:rFonts w:hint="eastAsia" w:ascii="仿宋" w:hAnsi="仿宋" w:eastAsia="仿宋" w:cs="仿宋"/>
                <w:color w:val="auto"/>
                <w:szCs w:val="24"/>
                <w:highlight w:val="none"/>
              </w:rPr>
            </w:pPr>
          </w:p>
        </w:tc>
        <w:tc>
          <w:tcPr>
            <w:tcW w:w="1843" w:type="dxa"/>
            <w:tcBorders>
              <w:bottom w:val="single" w:color="auto" w:sz="4" w:space="0"/>
            </w:tcBorders>
            <w:vAlign w:val="center"/>
          </w:tcPr>
          <w:p w14:paraId="0BCE88A2">
            <w:pPr>
              <w:spacing w:line="560" w:lineRule="exact"/>
              <w:ind w:left="240" w:leftChars="100"/>
              <w:rPr>
                <w:rFonts w:hint="eastAsia" w:ascii="仿宋" w:hAnsi="仿宋" w:eastAsia="仿宋" w:cs="仿宋"/>
                <w:color w:val="auto"/>
                <w:szCs w:val="24"/>
                <w:highlight w:val="none"/>
              </w:rPr>
            </w:pPr>
          </w:p>
        </w:tc>
        <w:tc>
          <w:tcPr>
            <w:tcW w:w="1701" w:type="dxa"/>
            <w:tcBorders>
              <w:bottom w:val="single" w:color="auto" w:sz="4" w:space="0"/>
            </w:tcBorders>
            <w:vAlign w:val="center"/>
          </w:tcPr>
          <w:p w14:paraId="2E101167">
            <w:pPr>
              <w:spacing w:line="560" w:lineRule="exact"/>
              <w:ind w:left="240" w:leftChars="100"/>
              <w:rPr>
                <w:rFonts w:hint="eastAsia" w:ascii="仿宋" w:hAnsi="仿宋" w:eastAsia="仿宋" w:cs="仿宋"/>
                <w:color w:val="auto"/>
                <w:szCs w:val="24"/>
                <w:highlight w:val="none"/>
              </w:rPr>
            </w:pPr>
          </w:p>
        </w:tc>
        <w:tc>
          <w:tcPr>
            <w:tcW w:w="1417" w:type="dxa"/>
            <w:tcBorders>
              <w:bottom w:val="single" w:color="auto" w:sz="4" w:space="0"/>
            </w:tcBorders>
            <w:vAlign w:val="center"/>
          </w:tcPr>
          <w:p w14:paraId="68B55D05">
            <w:pPr>
              <w:spacing w:line="560" w:lineRule="exact"/>
              <w:ind w:left="240" w:leftChars="100"/>
              <w:rPr>
                <w:rFonts w:hint="eastAsia" w:ascii="仿宋" w:hAnsi="仿宋" w:eastAsia="仿宋" w:cs="仿宋"/>
                <w:color w:val="auto"/>
                <w:szCs w:val="24"/>
                <w:highlight w:val="none"/>
              </w:rPr>
            </w:pPr>
          </w:p>
        </w:tc>
        <w:tc>
          <w:tcPr>
            <w:tcW w:w="1843" w:type="dxa"/>
            <w:tcBorders>
              <w:bottom w:val="single" w:color="auto" w:sz="4" w:space="0"/>
            </w:tcBorders>
            <w:vAlign w:val="center"/>
          </w:tcPr>
          <w:p w14:paraId="38B96E67">
            <w:pPr>
              <w:spacing w:line="560" w:lineRule="exact"/>
              <w:ind w:left="240" w:leftChars="100"/>
              <w:rPr>
                <w:rFonts w:hint="eastAsia" w:ascii="仿宋" w:hAnsi="仿宋" w:eastAsia="仿宋" w:cs="仿宋"/>
                <w:color w:val="auto"/>
                <w:szCs w:val="24"/>
                <w:highlight w:val="none"/>
              </w:rPr>
            </w:pPr>
          </w:p>
        </w:tc>
        <w:tc>
          <w:tcPr>
            <w:tcW w:w="992" w:type="dxa"/>
            <w:tcBorders>
              <w:bottom w:val="single" w:color="auto" w:sz="4" w:space="0"/>
            </w:tcBorders>
            <w:vAlign w:val="center"/>
          </w:tcPr>
          <w:p w14:paraId="33829895">
            <w:pPr>
              <w:spacing w:line="560" w:lineRule="exact"/>
              <w:ind w:left="240" w:leftChars="100"/>
              <w:rPr>
                <w:rFonts w:hint="eastAsia" w:ascii="仿宋" w:hAnsi="仿宋" w:eastAsia="仿宋" w:cs="仿宋"/>
                <w:color w:val="auto"/>
                <w:szCs w:val="24"/>
                <w:highlight w:val="none"/>
              </w:rPr>
            </w:pPr>
          </w:p>
        </w:tc>
        <w:tc>
          <w:tcPr>
            <w:tcW w:w="1134" w:type="dxa"/>
            <w:tcBorders>
              <w:bottom w:val="single" w:color="auto" w:sz="4" w:space="0"/>
            </w:tcBorders>
            <w:vAlign w:val="center"/>
          </w:tcPr>
          <w:p w14:paraId="28432F1B">
            <w:pPr>
              <w:spacing w:line="560" w:lineRule="exact"/>
              <w:ind w:left="240" w:leftChars="100"/>
              <w:rPr>
                <w:rFonts w:hint="eastAsia" w:ascii="仿宋" w:hAnsi="仿宋" w:eastAsia="仿宋" w:cs="仿宋"/>
                <w:color w:val="auto"/>
                <w:szCs w:val="24"/>
                <w:highlight w:val="none"/>
              </w:rPr>
            </w:pPr>
          </w:p>
        </w:tc>
        <w:tc>
          <w:tcPr>
            <w:tcW w:w="1701" w:type="dxa"/>
            <w:tcBorders>
              <w:bottom w:val="single" w:color="auto" w:sz="4" w:space="0"/>
            </w:tcBorders>
            <w:vAlign w:val="center"/>
          </w:tcPr>
          <w:p w14:paraId="69F608E3">
            <w:pPr>
              <w:spacing w:line="560" w:lineRule="exact"/>
              <w:ind w:left="240" w:leftChars="100"/>
              <w:jc w:val="center"/>
              <w:rPr>
                <w:rFonts w:hint="eastAsia" w:ascii="仿宋" w:hAnsi="仿宋" w:eastAsia="仿宋" w:cs="仿宋"/>
                <w:color w:val="auto"/>
                <w:szCs w:val="24"/>
                <w:highlight w:val="none"/>
              </w:rPr>
            </w:pPr>
          </w:p>
        </w:tc>
        <w:tc>
          <w:tcPr>
            <w:tcW w:w="1701" w:type="dxa"/>
            <w:tcBorders>
              <w:bottom w:val="single" w:color="auto" w:sz="4" w:space="0"/>
            </w:tcBorders>
            <w:vAlign w:val="center"/>
          </w:tcPr>
          <w:p w14:paraId="4A011D14">
            <w:pPr>
              <w:spacing w:line="560" w:lineRule="exact"/>
              <w:ind w:left="240" w:leftChars="100"/>
              <w:rPr>
                <w:rFonts w:hint="eastAsia" w:ascii="仿宋" w:hAnsi="仿宋" w:eastAsia="仿宋" w:cs="仿宋"/>
                <w:color w:val="auto"/>
                <w:szCs w:val="24"/>
                <w:highlight w:val="none"/>
              </w:rPr>
            </w:pPr>
          </w:p>
        </w:tc>
        <w:tc>
          <w:tcPr>
            <w:tcW w:w="1428" w:type="dxa"/>
            <w:tcBorders>
              <w:bottom w:val="single" w:color="auto" w:sz="4" w:space="0"/>
            </w:tcBorders>
            <w:vAlign w:val="center"/>
          </w:tcPr>
          <w:p w14:paraId="1E8343D9">
            <w:pPr>
              <w:spacing w:line="560" w:lineRule="exact"/>
              <w:ind w:left="240" w:leftChars="100"/>
              <w:rPr>
                <w:rFonts w:hint="eastAsia" w:ascii="仿宋" w:hAnsi="仿宋" w:eastAsia="仿宋" w:cs="仿宋"/>
                <w:color w:val="auto"/>
                <w:szCs w:val="24"/>
                <w:highlight w:val="none"/>
              </w:rPr>
            </w:pPr>
          </w:p>
        </w:tc>
      </w:tr>
      <w:tr w14:paraId="69AB48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055F0ADC">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55175B16">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057EEF1F">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55AD2A7F">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2EDBC46F">
            <w:pPr>
              <w:spacing w:line="560" w:lineRule="exact"/>
              <w:ind w:left="240" w:leftChars="100"/>
              <w:rPr>
                <w:rFonts w:hint="eastAsia" w:ascii="仿宋" w:hAnsi="仿宋" w:eastAsia="仿宋" w:cs="仿宋"/>
                <w:color w:val="auto"/>
                <w:szCs w:val="24"/>
                <w:highlight w:val="none"/>
              </w:rPr>
            </w:pPr>
          </w:p>
        </w:tc>
        <w:tc>
          <w:tcPr>
            <w:tcW w:w="992" w:type="dxa"/>
            <w:vAlign w:val="center"/>
          </w:tcPr>
          <w:p w14:paraId="71ACFF2C">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5BCE0DA9">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73F01D55">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32410127">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316557C3">
            <w:pPr>
              <w:spacing w:line="560" w:lineRule="exact"/>
              <w:ind w:left="240" w:leftChars="100"/>
              <w:rPr>
                <w:rFonts w:hint="eastAsia" w:ascii="仿宋" w:hAnsi="仿宋" w:eastAsia="仿宋" w:cs="仿宋"/>
                <w:color w:val="auto"/>
                <w:szCs w:val="24"/>
                <w:highlight w:val="none"/>
              </w:rPr>
            </w:pPr>
          </w:p>
        </w:tc>
      </w:tr>
      <w:tr w14:paraId="1FFFD6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77184004">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0CB8081B">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4658F59C">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5AA0723D">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2CE6E7EC">
            <w:pPr>
              <w:spacing w:line="560" w:lineRule="exact"/>
              <w:ind w:left="240" w:leftChars="100"/>
              <w:rPr>
                <w:rFonts w:hint="eastAsia" w:ascii="仿宋" w:hAnsi="仿宋" w:eastAsia="仿宋" w:cs="仿宋"/>
                <w:color w:val="auto"/>
                <w:szCs w:val="24"/>
                <w:highlight w:val="none"/>
              </w:rPr>
            </w:pPr>
          </w:p>
        </w:tc>
        <w:tc>
          <w:tcPr>
            <w:tcW w:w="992" w:type="dxa"/>
            <w:vAlign w:val="center"/>
          </w:tcPr>
          <w:p w14:paraId="1B1B5772">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1AAABBFD">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17B15D15">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113A7F53">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50469BAA">
            <w:pPr>
              <w:spacing w:line="560" w:lineRule="exact"/>
              <w:ind w:left="240" w:leftChars="100"/>
              <w:rPr>
                <w:rFonts w:hint="eastAsia" w:ascii="仿宋" w:hAnsi="仿宋" w:eastAsia="仿宋" w:cs="仿宋"/>
                <w:color w:val="auto"/>
                <w:szCs w:val="24"/>
                <w:highlight w:val="none"/>
              </w:rPr>
            </w:pPr>
          </w:p>
        </w:tc>
      </w:tr>
      <w:tr w14:paraId="53D19E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15D061C1">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5E8CA05E">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22F09D1C">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2634E6BF">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7C1B5D13">
            <w:pPr>
              <w:spacing w:line="560" w:lineRule="exact"/>
              <w:ind w:left="240" w:leftChars="100"/>
              <w:rPr>
                <w:rFonts w:hint="eastAsia" w:ascii="仿宋" w:hAnsi="仿宋" w:eastAsia="仿宋" w:cs="仿宋"/>
                <w:color w:val="auto"/>
                <w:szCs w:val="24"/>
                <w:highlight w:val="none"/>
              </w:rPr>
            </w:pPr>
          </w:p>
        </w:tc>
        <w:tc>
          <w:tcPr>
            <w:tcW w:w="992" w:type="dxa"/>
            <w:vAlign w:val="center"/>
          </w:tcPr>
          <w:p w14:paraId="69AFA57A">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62B25EB1">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012A871D">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1625ADC3">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0671DCD9">
            <w:pPr>
              <w:spacing w:line="560" w:lineRule="exact"/>
              <w:ind w:left="240" w:leftChars="100"/>
              <w:rPr>
                <w:rFonts w:hint="eastAsia" w:ascii="仿宋" w:hAnsi="仿宋" w:eastAsia="仿宋" w:cs="仿宋"/>
                <w:color w:val="auto"/>
                <w:szCs w:val="24"/>
                <w:highlight w:val="none"/>
              </w:rPr>
            </w:pPr>
          </w:p>
        </w:tc>
      </w:tr>
      <w:tr w14:paraId="07B03C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1DD88D20">
            <w:pPr>
              <w:spacing w:line="560" w:lineRule="exact"/>
              <w:ind w:left="240" w:leftChars="100"/>
              <w:jc w:val="center"/>
              <w:rPr>
                <w:rFonts w:hint="eastAsia" w:ascii="仿宋" w:hAnsi="仿宋" w:eastAsia="仿宋" w:cs="仿宋"/>
                <w:color w:val="auto"/>
                <w:szCs w:val="24"/>
                <w:highlight w:val="none"/>
              </w:rPr>
            </w:pPr>
          </w:p>
        </w:tc>
        <w:tc>
          <w:tcPr>
            <w:tcW w:w="1843" w:type="dxa"/>
            <w:vAlign w:val="center"/>
          </w:tcPr>
          <w:p w14:paraId="5C179236">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236E1B33">
            <w:pPr>
              <w:spacing w:line="560" w:lineRule="exact"/>
              <w:ind w:left="240" w:leftChars="100"/>
              <w:rPr>
                <w:rFonts w:hint="eastAsia" w:ascii="仿宋" w:hAnsi="仿宋" w:eastAsia="仿宋" w:cs="仿宋"/>
                <w:color w:val="auto"/>
                <w:szCs w:val="24"/>
                <w:highlight w:val="none"/>
              </w:rPr>
            </w:pPr>
          </w:p>
        </w:tc>
        <w:tc>
          <w:tcPr>
            <w:tcW w:w="1417" w:type="dxa"/>
            <w:vAlign w:val="center"/>
          </w:tcPr>
          <w:p w14:paraId="1C24EB78">
            <w:pPr>
              <w:spacing w:line="560" w:lineRule="exact"/>
              <w:ind w:left="240" w:leftChars="100"/>
              <w:rPr>
                <w:rFonts w:hint="eastAsia" w:ascii="仿宋" w:hAnsi="仿宋" w:eastAsia="仿宋" w:cs="仿宋"/>
                <w:color w:val="auto"/>
                <w:szCs w:val="24"/>
                <w:highlight w:val="none"/>
              </w:rPr>
            </w:pPr>
          </w:p>
        </w:tc>
        <w:tc>
          <w:tcPr>
            <w:tcW w:w="1843" w:type="dxa"/>
            <w:vAlign w:val="center"/>
          </w:tcPr>
          <w:p w14:paraId="67B478A4">
            <w:pPr>
              <w:spacing w:line="560" w:lineRule="exact"/>
              <w:ind w:left="240" w:leftChars="100"/>
              <w:rPr>
                <w:rFonts w:hint="eastAsia" w:ascii="仿宋" w:hAnsi="仿宋" w:eastAsia="仿宋" w:cs="仿宋"/>
                <w:color w:val="auto"/>
                <w:szCs w:val="24"/>
                <w:highlight w:val="none"/>
              </w:rPr>
            </w:pPr>
          </w:p>
        </w:tc>
        <w:tc>
          <w:tcPr>
            <w:tcW w:w="992" w:type="dxa"/>
            <w:vAlign w:val="center"/>
          </w:tcPr>
          <w:p w14:paraId="52EDE984">
            <w:pPr>
              <w:spacing w:line="560" w:lineRule="exact"/>
              <w:ind w:left="240" w:leftChars="100"/>
              <w:rPr>
                <w:rFonts w:hint="eastAsia" w:ascii="仿宋" w:hAnsi="仿宋" w:eastAsia="仿宋" w:cs="仿宋"/>
                <w:color w:val="auto"/>
                <w:szCs w:val="24"/>
                <w:highlight w:val="none"/>
              </w:rPr>
            </w:pPr>
          </w:p>
        </w:tc>
        <w:tc>
          <w:tcPr>
            <w:tcW w:w="1134" w:type="dxa"/>
            <w:vAlign w:val="center"/>
          </w:tcPr>
          <w:p w14:paraId="027EE83A">
            <w:pPr>
              <w:spacing w:line="560" w:lineRule="exact"/>
              <w:ind w:left="240" w:leftChars="100"/>
              <w:rPr>
                <w:rFonts w:hint="eastAsia" w:ascii="仿宋" w:hAnsi="仿宋" w:eastAsia="仿宋" w:cs="仿宋"/>
                <w:color w:val="auto"/>
                <w:szCs w:val="24"/>
                <w:highlight w:val="none"/>
              </w:rPr>
            </w:pPr>
          </w:p>
        </w:tc>
        <w:tc>
          <w:tcPr>
            <w:tcW w:w="1701" w:type="dxa"/>
            <w:vAlign w:val="center"/>
          </w:tcPr>
          <w:p w14:paraId="587B7629">
            <w:pPr>
              <w:spacing w:line="560" w:lineRule="exact"/>
              <w:ind w:left="240" w:leftChars="100"/>
              <w:jc w:val="center"/>
              <w:rPr>
                <w:rFonts w:hint="eastAsia" w:ascii="仿宋" w:hAnsi="仿宋" w:eastAsia="仿宋" w:cs="仿宋"/>
                <w:color w:val="auto"/>
                <w:szCs w:val="24"/>
                <w:highlight w:val="none"/>
              </w:rPr>
            </w:pPr>
          </w:p>
        </w:tc>
        <w:tc>
          <w:tcPr>
            <w:tcW w:w="1701" w:type="dxa"/>
            <w:vAlign w:val="center"/>
          </w:tcPr>
          <w:p w14:paraId="281509FF">
            <w:pPr>
              <w:spacing w:line="560" w:lineRule="exact"/>
              <w:ind w:left="240" w:leftChars="100"/>
              <w:rPr>
                <w:rFonts w:hint="eastAsia" w:ascii="仿宋" w:hAnsi="仿宋" w:eastAsia="仿宋" w:cs="仿宋"/>
                <w:color w:val="auto"/>
                <w:szCs w:val="24"/>
                <w:highlight w:val="none"/>
              </w:rPr>
            </w:pPr>
          </w:p>
        </w:tc>
        <w:tc>
          <w:tcPr>
            <w:tcW w:w="1428" w:type="dxa"/>
            <w:vAlign w:val="center"/>
          </w:tcPr>
          <w:p w14:paraId="4CBD06E3">
            <w:pPr>
              <w:spacing w:line="560" w:lineRule="exact"/>
              <w:ind w:left="240" w:leftChars="100"/>
              <w:rPr>
                <w:rFonts w:hint="eastAsia" w:ascii="仿宋" w:hAnsi="仿宋" w:eastAsia="仿宋" w:cs="仿宋"/>
                <w:color w:val="auto"/>
                <w:szCs w:val="24"/>
                <w:highlight w:val="none"/>
              </w:rPr>
            </w:pPr>
          </w:p>
        </w:tc>
      </w:tr>
    </w:tbl>
    <w:p w14:paraId="78263267">
      <w:pPr>
        <w:spacing w:line="560" w:lineRule="exact"/>
        <w:ind w:left="240" w:leftChars="1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r>
        <w:rPr>
          <w:rFonts w:hint="eastAsia" w:ascii="仿宋" w:hAnsi="仿宋" w:eastAsia="仿宋" w:cs="仿宋"/>
          <w:color w:val="auto"/>
          <w:szCs w:val="24"/>
          <w:highlight w:val="none"/>
          <w:u w:val="single"/>
        </w:rPr>
        <w:t xml:space="preserve">                    </w:t>
      </w:r>
    </w:p>
    <w:p w14:paraId="58DA6B6D">
      <w:pPr>
        <w:pStyle w:val="37"/>
        <w:spacing w:line="560" w:lineRule="exact"/>
        <w:ind w:firstLine="170" w:firstLineChars="71"/>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u w:val="single"/>
        </w:rPr>
        <w:br w:type="page"/>
      </w:r>
      <w:bookmarkStart w:id="181" w:name="_Toc10875"/>
      <w:bookmarkStart w:id="182" w:name="_Toc16402"/>
      <w:bookmarkStart w:id="183" w:name="_Toc458617475"/>
      <w:r>
        <w:rPr>
          <w:rFonts w:hint="eastAsia" w:ascii="仿宋" w:hAnsi="仿宋" w:eastAsia="仿宋" w:cs="仿宋"/>
          <w:b/>
          <w:color w:val="auto"/>
          <w:highlight w:val="none"/>
          <w:lang w:val="en-US" w:eastAsia="zh-CN"/>
        </w:rPr>
        <w:t>6</w:t>
      </w:r>
      <w:r>
        <w:rPr>
          <w:rFonts w:hint="eastAsia" w:ascii="仿宋" w:hAnsi="仿宋" w:eastAsia="仿宋" w:cs="仿宋"/>
          <w:b/>
          <w:color w:val="auto"/>
          <w:highlight w:val="none"/>
        </w:rPr>
        <w:t>.货物说明一览表</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81"/>
      <w:bookmarkEnd w:id="182"/>
      <w:bookmarkEnd w:id="183"/>
      <w:r>
        <w:rPr>
          <w:rFonts w:hint="eastAsia" w:ascii="仿宋" w:hAnsi="仿宋" w:eastAsia="仿宋" w:cs="仿宋"/>
          <w:bCs/>
          <w:color w:val="auto"/>
          <w:sz w:val="24"/>
          <w:szCs w:val="21"/>
          <w:highlight w:val="none"/>
        </w:rPr>
        <w:t>（格式）</w:t>
      </w:r>
    </w:p>
    <w:p w14:paraId="1BF1542F">
      <w:pPr>
        <w:spacing w:line="560" w:lineRule="exact"/>
        <w:ind w:left="240" w:leftChars="1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r>
        <w:rPr>
          <w:rFonts w:hint="eastAsia" w:ascii="仿宋" w:hAnsi="仿宋" w:eastAsia="仿宋" w:cs="仿宋"/>
          <w:bCs/>
          <w:color w:val="auto"/>
          <w:kern w:val="0"/>
          <w:szCs w:val="24"/>
          <w:highlight w:val="none"/>
        </w:rPr>
        <w:t>项目编号</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p>
    <w:tbl>
      <w:tblPr>
        <w:tblStyle w:val="23"/>
        <w:tblW w:w="1394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60"/>
        <w:gridCol w:w="1620"/>
        <w:gridCol w:w="5040"/>
        <w:gridCol w:w="1800"/>
        <w:gridCol w:w="1080"/>
        <w:gridCol w:w="1234"/>
      </w:tblGrid>
      <w:tr w14:paraId="2CFABA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09" w:type="dxa"/>
            <w:vAlign w:val="center"/>
          </w:tcPr>
          <w:p w14:paraId="48497688">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160" w:type="dxa"/>
            <w:vAlign w:val="center"/>
          </w:tcPr>
          <w:p w14:paraId="0D6A66EF">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名    称</w:t>
            </w:r>
          </w:p>
        </w:tc>
        <w:tc>
          <w:tcPr>
            <w:tcW w:w="1620" w:type="dxa"/>
            <w:vAlign w:val="center"/>
          </w:tcPr>
          <w:p w14:paraId="0F5C0885">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品牌/型号</w:t>
            </w:r>
          </w:p>
        </w:tc>
        <w:tc>
          <w:tcPr>
            <w:tcW w:w="5040" w:type="dxa"/>
            <w:vAlign w:val="center"/>
          </w:tcPr>
          <w:p w14:paraId="36D5ECFA">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配置、规格及主要技术参数</w:t>
            </w:r>
          </w:p>
        </w:tc>
        <w:tc>
          <w:tcPr>
            <w:tcW w:w="1800" w:type="dxa"/>
            <w:vAlign w:val="center"/>
          </w:tcPr>
          <w:p w14:paraId="2FC66581">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制造厂家</w:t>
            </w:r>
          </w:p>
        </w:tc>
        <w:tc>
          <w:tcPr>
            <w:tcW w:w="1080" w:type="dxa"/>
            <w:tcMar>
              <w:top w:w="28" w:type="dxa"/>
              <w:left w:w="57" w:type="dxa"/>
              <w:bottom w:w="28" w:type="dxa"/>
              <w:right w:w="57" w:type="dxa"/>
            </w:tcMar>
            <w:vAlign w:val="center"/>
          </w:tcPr>
          <w:p w14:paraId="3BA51667">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数量</w:t>
            </w:r>
          </w:p>
        </w:tc>
        <w:tc>
          <w:tcPr>
            <w:tcW w:w="1234" w:type="dxa"/>
            <w:tcMar>
              <w:top w:w="28" w:type="dxa"/>
              <w:left w:w="57" w:type="dxa"/>
              <w:bottom w:w="28" w:type="dxa"/>
              <w:right w:w="57" w:type="dxa"/>
            </w:tcMar>
            <w:vAlign w:val="center"/>
          </w:tcPr>
          <w:p w14:paraId="1B27A309">
            <w:pPr>
              <w:spacing w:line="560" w:lineRule="exact"/>
              <w:ind w:left="-24" w:leftChars="-1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交货期</w:t>
            </w:r>
          </w:p>
        </w:tc>
      </w:tr>
      <w:tr w14:paraId="19B410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009" w:type="dxa"/>
          </w:tcPr>
          <w:p w14:paraId="316A047C">
            <w:pPr>
              <w:spacing w:line="560" w:lineRule="exact"/>
              <w:ind w:left="240" w:leftChars="100"/>
              <w:jc w:val="center"/>
              <w:rPr>
                <w:rFonts w:hint="eastAsia" w:ascii="仿宋" w:hAnsi="仿宋" w:eastAsia="仿宋" w:cs="仿宋"/>
                <w:color w:val="auto"/>
                <w:szCs w:val="24"/>
                <w:highlight w:val="none"/>
              </w:rPr>
            </w:pPr>
          </w:p>
        </w:tc>
        <w:tc>
          <w:tcPr>
            <w:tcW w:w="2160" w:type="dxa"/>
          </w:tcPr>
          <w:p w14:paraId="16769F42">
            <w:pPr>
              <w:spacing w:line="560" w:lineRule="exact"/>
              <w:ind w:left="240" w:leftChars="100"/>
              <w:rPr>
                <w:rFonts w:hint="eastAsia" w:ascii="仿宋" w:hAnsi="仿宋" w:eastAsia="仿宋" w:cs="仿宋"/>
                <w:color w:val="auto"/>
                <w:szCs w:val="24"/>
                <w:highlight w:val="none"/>
              </w:rPr>
            </w:pPr>
          </w:p>
        </w:tc>
        <w:tc>
          <w:tcPr>
            <w:tcW w:w="1620" w:type="dxa"/>
          </w:tcPr>
          <w:p w14:paraId="1193FE7C">
            <w:pPr>
              <w:spacing w:line="560" w:lineRule="exact"/>
              <w:ind w:left="240" w:leftChars="100"/>
              <w:rPr>
                <w:rFonts w:hint="eastAsia" w:ascii="仿宋" w:hAnsi="仿宋" w:eastAsia="仿宋" w:cs="仿宋"/>
                <w:color w:val="auto"/>
                <w:szCs w:val="24"/>
                <w:highlight w:val="none"/>
                <w:u w:val="single"/>
              </w:rPr>
            </w:pPr>
          </w:p>
        </w:tc>
        <w:tc>
          <w:tcPr>
            <w:tcW w:w="5040" w:type="dxa"/>
          </w:tcPr>
          <w:p w14:paraId="59892025">
            <w:pPr>
              <w:spacing w:line="560" w:lineRule="exact"/>
              <w:ind w:left="240" w:leftChars="100"/>
              <w:rPr>
                <w:rFonts w:hint="eastAsia" w:ascii="仿宋" w:hAnsi="仿宋" w:eastAsia="仿宋" w:cs="仿宋"/>
                <w:color w:val="auto"/>
                <w:szCs w:val="24"/>
                <w:highlight w:val="none"/>
                <w:u w:val="single"/>
              </w:rPr>
            </w:pPr>
          </w:p>
        </w:tc>
        <w:tc>
          <w:tcPr>
            <w:tcW w:w="1800" w:type="dxa"/>
          </w:tcPr>
          <w:p w14:paraId="66C1E89F">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3AA9AB58">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67A0B6A7">
            <w:pPr>
              <w:spacing w:line="560" w:lineRule="exact"/>
              <w:ind w:left="240" w:leftChars="100"/>
              <w:rPr>
                <w:rFonts w:hint="eastAsia" w:ascii="仿宋" w:hAnsi="仿宋" w:eastAsia="仿宋" w:cs="仿宋"/>
                <w:color w:val="auto"/>
                <w:szCs w:val="24"/>
                <w:highlight w:val="none"/>
                <w:u w:val="single"/>
              </w:rPr>
            </w:pPr>
          </w:p>
        </w:tc>
      </w:tr>
      <w:tr w14:paraId="47DC3D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009" w:type="dxa"/>
          </w:tcPr>
          <w:p w14:paraId="0E4DEFBA">
            <w:pPr>
              <w:spacing w:line="560" w:lineRule="exact"/>
              <w:ind w:left="240" w:leftChars="100"/>
              <w:jc w:val="center"/>
              <w:rPr>
                <w:rFonts w:hint="eastAsia" w:ascii="仿宋" w:hAnsi="仿宋" w:eastAsia="仿宋" w:cs="仿宋"/>
                <w:color w:val="auto"/>
                <w:szCs w:val="24"/>
                <w:highlight w:val="none"/>
              </w:rPr>
            </w:pPr>
          </w:p>
        </w:tc>
        <w:tc>
          <w:tcPr>
            <w:tcW w:w="2160" w:type="dxa"/>
          </w:tcPr>
          <w:p w14:paraId="4315B722">
            <w:pPr>
              <w:spacing w:line="560" w:lineRule="exact"/>
              <w:ind w:left="240" w:leftChars="100"/>
              <w:rPr>
                <w:rFonts w:hint="eastAsia" w:ascii="仿宋" w:hAnsi="仿宋" w:eastAsia="仿宋" w:cs="仿宋"/>
                <w:color w:val="auto"/>
                <w:szCs w:val="24"/>
                <w:highlight w:val="none"/>
              </w:rPr>
            </w:pPr>
          </w:p>
        </w:tc>
        <w:tc>
          <w:tcPr>
            <w:tcW w:w="1620" w:type="dxa"/>
          </w:tcPr>
          <w:p w14:paraId="1B40BFD7">
            <w:pPr>
              <w:spacing w:line="560" w:lineRule="exact"/>
              <w:ind w:left="240" w:leftChars="100"/>
              <w:rPr>
                <w:rFonts w:hint="eastAsia" w:ascii="仿宋" w:hAnsi="仿宋" w:eastAsia="仿宋" w:cs="仿宋"/>
                <w:color w:val="auto"/>
                <w:szCs w:val="24"/>
                <w:highlight w:val="none"/>
                <w:u w:val="single"/>
              </w:rPr>
            </w:pPr>
          </w:p>
        </w:tc>
        <w:tc>
          <w:tcPr>
            <w:tcW w:w="5040" w:type="dxa"/>
          </w:tcPr>
          <w:p w14:paraId="5E38A38B">
            <w:pPr>
              <w:spacing w:line="560" w:lineRule="exact"/>
              <w:ind w:left="240" w:leftChars="100"/>
              <w:rPr>
                <w:rFonts w:hint="eastAsia" w:ascii="仿宋" w:hAnsi="仿宋" w:eastAsia="仿宋" w:cs="仿宋"/>
                <w:color w:val="auto"/>
                <w:szCs w:val="24"/>
                <w:highlight w:val="none"/>
                <w:u w:val="single"/>
              </w:rPr>
            </w:pPr>
          </w:p>
        </w:tc>
        <w:tc>
          <w:tcPr>
            <w:tcW w:w="1800" w:type="dxa"/>
          </w:tcPr>
          <w:p w14:paraId="07725E2D">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76768F03">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77A85857">
            <w:pPr>
              <w:spacing w:line="560" w:lineRule="exact"/>
              <w:ind w:left="240" w:leftChars="100"/>
              <w:rPr>
                <w:rFonts w:hint="eastAsia" w:ascii="仿宋" w:hAnsi="仿宋" w:eastAsia="仿宋" w:cs="仿宋"/>
                <w:color w:val="auto"/>
                <w:szCs w:val="24"/>
                <w:highlight w:val="none"/>
                <w:u w:val="single"/>
              </w:rPr>
            </w:pPr>
          </w:p>
        </w:tc>
      </w:tr>
      <w:tr w14:paraId="7998E2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7AEB4117">
            <w:pPr>
              <w:spacing w:line="560" w:lineRule="exact"/>
              <w:ind w:left="240" w:leftChars="100"/>
              <w:jc w:val="center"/>
              <w:rPr>
                <w:rFonts w:hint="eastAsia" w:ascii="仿宋" w:hAnsi="仿宋" w:eastAsia="仿宋" w:cs="仿宋"/>
                <w:color w:val="auto"/>
                <w:szCs w:val="24"/>
                <w:highlight w:val="none"/>
              </w:rPr>
            </w:pPr>
          </w:p>
        </w:tc>
        <w:tc>
          <w:tcPr>
            <w:tcW w:w="2160" w:type="dxa"/>
          </w:tcPr>
          <w:p w14:paraId="31F783A6">
            <w:pPr>
              <w:spacing w:line="560" w:lineRule="exact"/>
              <w:ind w:left="240" w:leftChars="100"/>
              <w:rPr>
                <w:rFonts w:hint="eastAsia" w:ascii="仿宋" w:hAnsi="仿宋" w:eastAsia="仿宋" w:cs="仿宋"/>
                <w:color w:val="auto"/>
                <w:szCs w:val="24"/>
                <w:highlight w:val="none"/>
              </w:rPr>
            </w:pPr>
          </w:p>
        </w:tc>
        <w:tc>
          <w:tcPr>
            <w:tcW w:w="1620" w:type="dxa"/>
          </w:tcPr>
          <w:p w14:paraId="4DF7C67B">
            <w:pPr>
              <w:spacing w:line="560" w:lineRule="exact"/>
              <w:ind w:left="240" w:leftChars="100"/>
              <w:rPr>
                <w:rFonts w:hint="eastAsia" w:ascii="仿宋" w:hAnsi="仿宋" w:eastAsia="仿宋" w:cs="仿宋"/>
                <w:color w:val="auto"/>
                <w:szCs w:val="24"/>
                <w:highlight w:val="none"/>
                <w:u w:val="single"/>
              </w:rPr>
            </w:pPr>
          </w:p>
        </w:tc>
        <w:tc>
          <w:tcPr>
            <w:tcW w:w="5040" w:type="dxa"/>
          </w:tcPr>
          <w:p w14:paraId="0C260730">
            <w:pPr>
              <w:spacing w:line="560" w:lineRule="exact"/>
              <w:ind w:left="240" w:leftChars="100"/>
              <w:rPr>
                <w:rFonts w:hint="eastAsia" w:ascii="仿宋" w:hAnsi="仿宋" w:eastAsia="仿宋" w:cs="仿宋"/>
                <w:color w:val="auto"/>
                <w:szCs w:val="24"/>
                <w:highlight w:val="none"/>
                <w:u w:val="single"/>
              </w:rPr>
            </w:pPr>
          </w:p>
        </w:tc>
        <w:tc>
          <w:tcPr>
            <w:tcW w:w="1800" w:type="dxa"/>
          </w:tcPr>
          <w:p w14:paraId="53CC9ED4">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48C71011">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7C6D80DD">
            <w:pPr>
              <w:spacing w:line="560" w:lineRule="exact"/>
              <w:ind w:left="240" w:leftChars="100"/>
              <w:rPr>
                <w:rFonts w:hint="eastAsia" w:ascii="仿宋" w:hAnsi="仿宋" w:eastAsia="仿宋" w:cs="仿宋"/>
                <w:color w:val="auto"/>
                <w:szCs w:val="24"/>
                <w:highlight w:val="none"/>
                <w:u w:val="single"/>
              </w:rPr>
            </w:pPr>
          </w:p>
        </w:tc>
      </w:tr>
      <w:tr w14:paraId="7B6C29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666C0796">
            <w:pPr>
              <w:spacing w:line="560" w:lineRule="exact"/>
              <w:ind w:left="240" w:leftChars="100"/>
              <w:jc w:val="center"/>
              <w:rPr>
                <w:rFonts w:hint="eastAsia" w:ascii="仿宋" w:hAnsi="仿宋" w:eastAsia="仿宋" w:cs="仿宋"/>
                <w:color w:val="auto"/>
                <w:szCs w:val="24"/>
                <w:highlight w:val="none"/>
              </w:rPr>
            </w:pPr>
          </w:p>
        </w:tc>
        <w:tc>
          <w:tcPr>
            <w:tcW w:w="2160" w:type="dxa"/>
          </w:tcPr>
          <w:p w14:paraId="34E30B06">
            <w:pPr>
              <w:spacing w:line="560" w:lineRule="exact"/>
              <w:ind w:left="240" w:leftChars="100"/>
              <w:rPr>
                <w:rFonts w:hint="eastAsia" w:ascii="仿宋" w:hAnsi="仿宋" w:eastAsia="仿宋" w:cs="仿宋"/>
                <w:color w:val="auto"/>
                <w:szCs w:val="24"/>
                <w:highlight w:val="none"/>
              </w:rPr>
            </w:pPr>
          </w:p>
        </w:tc>
        <w:tc>
          <w:tcPr>
            <w:tcW w:w="1620" w:type="dxa"/>
          </w:tcPr>
          <w:p w14:paraId="5B5BFBF0">
            <w:pPr>
              <w:spacing w:line="560" w:lineRule="exact"/>
              <w:ind w:left="240" w:leftChars="100"/>
              <w:rPr>
                <w:rFonts w:hint="eastAsia" w:ascii="仿宋" w:hAnsi="仿宋" w:eastAsia="仿宋" w:cs="仿宋"/>
                <w:color w:val="auto"/>
                <w:szCs w:val="24"/>
                <w:highlight w:val="none"/>
                <w:u w:val="single"/>
              </w:rPr>
            </w:pPr>
          </w:p>
        </w:tc>
        <w:tc>
          <w:tcPr>
            <w:tcW w:w="5040" w:type="dxa"/>
          </w:tcPr>
          <w:p w14:paraId="02B33E8A">
            <w:pPr>
              <w:spacing w:line="560" w:lineRule="exact"/>
              <w:ind w:left="240" w:leftChars="100"/>
              <w:rPr>
                <w:rFonts w:hint="eastAsia" w:ascii="仿宋" w:hAnsi="仿宋" w:eastAsia="仿宋" w:cs="仿宋"/>
                <w:color w:val="auto"/>
                <w:szCs w:val="24"/>
                <w:highlight w:val="none"/>
                <w:u w:val="single"/>
              </w:rPr>
            </w:pPr>
          </w:p>
        </w:tc>
        <w:tc>
          <w:tcPr>
            <w:tcW w:w="1800" w:type="dxa"/>
          </w:tcPr>
          <w:p w14:paraId="79FF899F">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1A825BAA">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6FD33E9A">
            <w:pPr>
              <w:spacing w:line="560" w:lineRule="exact"/>
              <w:ind w:left="240" w:leftChars="100"/>
              <w:rPr>
                <w:rFonts w:hint="eastAsia" w:ascii="仿宋" w:hAnsi="仿宋" w:eastAsia="仿宋" w:cs="仿宋"/>
                <w:color w:val="auto"/>
                <w:szCs w:val="24"/>
                <w:highlight w:val="none"/>
                <w:u w:val="single"/>
              </w:rPr>
            </w:pPr>
          </w:p>
        </w:tc>
      </w:tr>
      <w:tr w14:paraId="6A8A99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634D05FB">
            <w:pPr>
              <w:spacing w:line="560" w:lineRule="exact"/>
              <w:ind w:left="240" w:leftChars="100"/>
              <w:jc w:val="center"/>
              <w:rPr>
                <w:rFonts w:hint="eastAsia" w:ascii="仿宋" w:hAnsi="仿宋" w:eastAsia="仿宋" w:cs="仿宋"/>
                <w:color w:val="auto"/>
                <w:szCs w:val="24"/>
                <w:highlight w:val="none"/>
              </w:rPr>
            </w:pPr>
          </w:p>
        </w:tc>
        <w:tc>
          <w:tcPr>
            <w:tcW w:w="2160" w:type="dxa"/>
          </w:tcPr>
          <w:p w14:paraId="40B941FA">
            <w:pPr>
              <w:spacing w:line="560" w:lineRule="exact"/>
              <w:ind w:left="240" w:leftChars="100"/>
              <w:rPr>
                <w:rFonts w:hint="eastAsia" w:ascii="仿宋" w:hAnsi="仿宋" w:eastAsia="仿宋" w:cs="仿宋"/>
                <w:color w:val="auto"/>
                <w:szCs w:val="24"/>
                <w:highlight w:val="none"/>
              </w:rPr>
            </w:pPr>
          </w:p>
        </w:tc>
        <w:tc>
          <w:tcPr>
            <w:tcW w:w="1620" w:type="dxa"/>
          </w:tcPr>
          <w:p w14:paraId="2BF41B80">
            <w:pPr>
              <w:spacing w:line="560" w:lineRule="exact"/>
              <w:ind w:left="240" w:leftChars="100"/>
              <w:rPr>
                <w:rFonts w:hint="eastAsia" w:ascii="仿宋" w:hAnsi="仿宋" w:eastAsia="仿宋" w:cs="仿宋"/>
                <w:color w:val="auto"/>
                <w:szCs w:val="24"/>
                <w:highlight w:val="none"/>
                <w:u w:val="single"/>
              </w:rPr>
            </w:pPr>
          </w:p>
        </w:tc>
        <w:tc>
          <w:tcPr>
            <w:tcW w:w="5040" w:type="dxa"/>
          </w:tcPr>
          <w:p w14:paraId="16A3FE62">
            <w:pPr>
              <w:spacing w:line="560" w:lineRule="exact"/>
              <w:ind w:left="240" w:leftChars="100"/>
              <w:rPr>
                <w:rFonts w:hint="eastAsia" w:ascii="仿宋" w:hAnsi="仿宋" w:eastAsia="仿宋" w:cs="仿宋"/>
                <w:color w:val="auto"/>
                <w:szCs w:val="24"/>
                <w:highlight w:val="none"/>
                <w:u w:val="single"/>
              </w:rPr>
            </w:pPr>
          </w:p>
        </w:tc>
        <w:tc>
          <w:tcPr>
            <w:tcW w:w="1800" w:type="dxa"/>
          </w:tcPr>
          <w:p w14:paraId="299D26B7">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658788A0">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2CCF6616">
            <w:pPr>
              <w:spacing w:line="560" w:lineRule="exact"/>
              <w:ind w:left="240" w:leftChars="100"/>
              <w:rPr>
                <w:rFonts w:hint="eastAsia" w:ascii="仿宋" w:hAnsi="仿宋" w:eastAsia="仿宋" w:cs="仿宋"/>
                <w:color w:val="auto"/>
                <w:szCs w:val="24"/>
                <w:highlight w:val="none"/>
                <w:u w:val="single"/>
              </w:rPr>
            </w:pPr>
          </w:p>
        </w:tc>
      </w:tr>
      <w:tr w14:paraId="770B41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472F2DE2">
            <w:pPr>
              <w:spacing w:line="560" w:lineRule="exact"/>
              <w:ind w:left="240" w:leftChars="100"/>
              <w:jc w:val="center"/>
              <w:rPr>
                <w:rFonts w:hint="eastAsia" w:ascii="仿宋" w:hAnsi="仿宋" w:eastAsia="仿宋" w:cs="仿宋"/>
                <w:color w:val="auto"/>
                <w:szCs w:val="24"/>
                <w:highlight w:val="none"/>
              </w:rPr>
            </w:pPr>
          </w:p>
        </w:tc>
        <w:tc>
          <w:tcPr>
            <w:tcW w:w="2160" w:type="dxa"/>
            <w:vAlign w:val="center"/>
          </w:tcPr>
          <w:p w14:paraId="64156749">
            <w:pPr>
              <w:spacing w:line="560" w:lineRule="exact"/>
              <w:ind w:left="240" w:leftChars="100"/>
              <w:rPr>
                <w:rFonts w:hint="eastAsia" w:ascii="仿宋" w:hAnsi="仿宋" w:eastAsia="仿宋" w:cs="仿宋"/>
                <w:color w:val="auto"/>
                <w:szCs w:val="24"/>
                <w:highlight w:val="none"/>
              </w:rPr>
            </w:pPr>
          </w:p>
        </w:tc>
        <w:tc>
          <w:tcPr>
            <w:tcW w:w="1620" w:type="dxa"/>
          </w:tcPr>
          <w:p w14:paraId="5568F733">
            <w:pPr>
              <w:spacing w:line="560" w:lineRule="exact"/>
              <w:ind w:left="240" w:leftChars="100"/>
              <w:rPr>
                <w:rFonts w:hint="eastAsia" w:ascii="仿宋" w:hAnsi="仿宋" w:eastAsia="仿宋" w:cs="仿宋"/>
                <w:color w:val="auto"/>
                <w:szCs w:val="24"/>
                <w:highlight w:val="none"/>
                <w:u w:val="single"/>
              </w:rPr>
            </w:pPr>
          </w:p>
        </w:tc>
        <w:tc>
          <w:tcPr>
            <w:tcW w:w="5040" w:type="dxa"/>
          </w:tcPr>
          <w:p w14:paraId="310695E1">
            <w:pPr>
              <w:spacing w:line="560" w:lineRule="exact"/>
              <w:ind w:left="240" w:leftChars="100"/>
              <w:rPr>
                <w:rFonts w:hint="eastAsia" w:ascii="仿宋" w:hAnsi="仿宋" w:eastAsia="仿宋" w:cs="仿宋"/>
                <w:color w:val="auto"/>
                <w:szCs w:val="24"/>
                <w:highlight w:val="none"/>
                <w:u w:val="single"/>
              </w:rPr>
            </w:pPr>
          </w:p>
        </w:tc>
        <w:tc>
          <w:tcPr>
            <w:tcW w:w="1800" w:type="dxa"/>
          </w:tcPr>
          <w:p w14:paraId="2D594CB8">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593305AA">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421559D5">
            <w:pPr>
              <w:spacing w:line="560" w:lineRule="exact"/>
              <w:ind w:left="240" w:leftChars="100"/>
              <w:rPr>
                <w:rFonts w:hint="eastAsia" w:ascii="仿宋" w:hAnsi="仿宋" w:eastAsia="仿宋" w:cs="仿宋"/>
                <w:color w:val="auto"/>
                <w:szCs w:val="24"/>
                <w:highlight w:val="none"/>
                <w:u w:val="single"/>
              </w:rPr>
            </w:pPr>
          </w:p>
        </w:tc>
      </w:tr>
      <w:tr w14:paraId="757985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7C4D3159">
            <w:pPr>
              <w:spacing w:line="560" w:lineRule="exact"/>
              <w:ind w:left="240" w:leftChars="100"/>
              <w:jc w:val="center"/>
              <w:rPr>
                <w:rFonts w:hint="eastAsia" w:ascii="仿宋" w:hAnsi="仿宋" w:eastAsia="仿宋" w:cs="仿宋"/>
                <w:color w:val="auto"/>
                <w:szCs w:val="24"/>
                <w:highlight w:val="none"/>
              </w:rPr>
            </w:pPr>
          </w:p>
        </w:tc>
        <w:tc>
          <w:tcPr>
            <w:tcW w:w="2160" w:type="dxa"/>
            <w:vAlign w:val="center"/>
          </w:tcPr>
          <w:p w14:paraId="10F0C971">
            <w:pPr>
              <w:spacing w:line="560" w:lineRule="exact"/>
              <w:ind w:left="240" w:leftChars="100"/>
              <w:rPr>
                <w:rFonts w:hint="eastAsia" w:ascii="仿宋" w:hAnsi="仿宋" w:eastAsia="仿宋" w:cs="仿宋"/>
                <w:color w:val="auto"/>
                <w:szCs w:val="24"/>
                <w:highlight w:val="none"/>
              </w:rPr>
            </w:pPr>
          </w:p>
        </w:tc>
        <w:tc>
          <w:tcPr>
            <w:tcW w:w="1620" w:type="dxa"/>
          </w:tcPr>
          <w:p w14:paraId="69BD1BCB">
            <w:pPr>
              <w:spacing w:line="560" w:lineRule="exact"/>
              <w:ind w:left="240" w:leftChars="100"/>
              <w:rPr>
                <w:rFonts w:hint="eastAsia" w:ascii="仿宋" w:hAnsi="仿宋" w:eastAsia="仿宋" w:cs="仿宋"/>
                <w:color w:val="auto"/>
                <w:szCs w:val="24"/>
                <w:highlight w:val="none"/>
                <w:u w:val="single"/>
              </w:rPr>
            </w:pPr>
          </w:p>
        </w:tc>
        <w:tc>
          <w:tcPr>
            <w:tcW w:w="5040" w:type="dxa"/>
          </w:tcPr>
          <w:p w14:paraId="170F627F">
            <w:pPr>
              <w:spacing w:line="560" w:lineRule="exact"/>
              <w:ind w:left="240" w:leftChars="100"/>
              <w:rPr>
                <w:rFonts w:hint="eastAsia" w:ascii="仿宋" w:hAnsi="仿宋" w:eastAsia="仿宋" w:cs="仿宋"/>
                <w:color w:val="auto"/>
                <w:szCs w:val="24"/>
                <w:highlight w:val="none"/>
                <w:u w:val="single"/>
              </w:rPr>
            </w:pPr>
          </w:p>
        </w:tc>
        <w:tc>
          <w:tcPr>
            <w:tcW w:w="1800" w:type="dxa"/>
          </w:tcPr>
          <w:p w14:paraId="23BE3F42">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1FE6EA65">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031FE3B1">
            <w:pPr>
              <w:spacing w:line="560" w:lineRule="exact"/>
              <w:ind w:left="240" w:leftChars="100"/>
              <w:rPr>
                <w:rFonts w:hint="eastAsia" w:ascii="仿宋" w:hAnsi="仿宋" w:eastAsia="仿宋" w:cs="仿宋"/>
                <w:color w:val="auto"/>
                <w:szCs w:val="24"/>
                <w:highlight w:val="none"/>
                <w:u w:val="single"/>
              </w:rPr>
            </w:pPr>
          </w:p>
        </w:tc>
      </w:tr>
      <w:tr w14:paraId="32D849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748CBC45">
            <w:pPr>
              <w:spacing w:line="560" w:lineRule="exact"/>
              <w:ind w:left="240" w:leftChars="100"/>
              <w:jc w:val="center"/>
              <w:rPr>
                <w:rFonts w:hint="eastAsia" w:ascii="仿宋" w:hAnsi="仿宋" w:eastAsia="仿宋" w:cs="仿宋"/>
                <w:color w:val="auto"/>
                <w:szCs w:val="24"/>
                <w:highlight w:val="none"/>
              </w:rPr>
            </w:pPr>
          </w:p>
        </w:tc>
        <w:tc>
          <w:tcPr>
            <w:tcW w:w="2160" w:type="dxa"/>
            <w:vAlign w:val="center"/>
          </w:tcPr>
          <w:p w14:paraId="5690C2EB">
            <w:pPr>
              <w:spacing w:line="560" w:lineRule="exact"/>
              <w:ind w:left="240" w:leftChars="100"/>
              <w:rPr>
                <w:rFonts w:hint="eastAsia" w:ascii="仿宋" w:hAnsi="仿宋" w:eastAsia="仿宋" w:cs="仿宋"/>
                <w:color w:val="auto"/>
                <w:szCs w:val="24"/>
                <w:highlight w:val="none"/>
              </w:rPr>
            </w:pPr>
          </w:p>
        </w:tc>
        <w:tc>
          <w:tcPr>
            <w:tcW w:w="1620" w:type="dxa"/>
          </w:tcPr>
          <w:p w14:paraId="6BC69938">
            <w:pPr>
              <w:spacing w:line="560" w:lineRule="exact"/>
              <w:ind w:left="240" w:leftChars="100"/>
              <w:rPr>
                <w:rFonts w:hint="eastAsia" w:ascii="仿宋" w:hAnsi="仿宋" w:eastAsia="仿宋" w:cs="仿宋"/>
                <w:color w:val="auto"/>
                <w:szCs w:val="24"/>
                <w:highlight w:val="none"/>
                <w:u w:val="single"/>
              </w:rPr>
            </w:pPr>
          </w:p>
        </w:tc>
        <w:tc>
          <w:tcPr>
            <w:tcW w:w="5040" w:type="dxa"/>
          </w:tcPr>
          <w:p w14:paraId="26D41672">
            <w:pPr>
              <w:spacing w:line="560" w:lineRule="exact"/>
              <w:ind w:left="240" w:leftChars="100"/>
              <w:rPr>
                <w:rFonts w:hint="eastAsia" w:ascii="仿宋" w:hAnsi="仿宋" w:eastAsia="仿宋" w:cs="仿宋"/>
                <w:color w:val="auto"/>
                <w:szCs w:val="24"/>
                <w:highlight w:val="none"/>
                <w:u w:val="single"/>
              </w:rPr>
            </w:pPr>
          </w:p>
        </w:tc>
        <w:tc>
          <w:tcPr>
            <w:tcW w:w="1800" w:type="dxa"/>
          </w:tcPr>
          <w:p w14:paraId="29B21B65">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756AAA59">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33E25A44">
            <w:pPr>
              <w:spacing w:line="560" w:lineRule="exact"/>
              <w:ind w:left="240" w:leftChars="100"/>
              <w:rPr>
                <w:rFonts w:hint="eastAsia" w:ascii="仿宋" w:hAnsi="仿宋" w:eastAsia="仿宋" w:cs="仿宋"/>
                <w:color w:val="auto"/>
                <w:szCs w:val="24"/>
                <w:highlight w:val="none"/>
                <w:u w:val="single"/>
              </w:rPr>
            </w:pPr>
          </w:p>
        </w:tc>
      </w:tr>
      <w:tr w14:paraId="633A07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00F464F8">
            <w:pPr>
              <w:spacing w:line="560" w:lineRule="exact"/>
              <w:ind w:left="240" w:leftChars="100"/>
              <w:jc w:val="center"/>
              <w:rPr>
                <w:rFonts w:hint="eastAsia" w:ascii="仿宋" w:hAnsi="仿宋" w:eastAsia="仿宋" w:cs="仿宋"/>
                <w:color w:val="auto"/>
                <w:szCs w:val="24"/>
                <w:highlight w:val="none"/>
              </w:rPr>
            </w:pPr>
          </w:p>
        </w:tc>
        <w:tc>
          <w:tcPr>
            <w:tcW w:w="2160" w:type="dxa"/>
            <w:vAlign w:val="center"/>
          </w:tcPr>
          <w:p w14:paraId="22A7DD97">
            <w:pPr>
              <w:spacing w:line="560" w:lineRule="exact"/>
              <w:ind w:left="240" w:leftChars="100"/>
              <w:rPr>
                <w:rFonts w:hint="eastAsia" w:ascii="仿宋" w:hAnsi="仿宋" w:eastAsia="仿宋" w:cs="仿宋"/>
                <w:color w:val="auto"/>
                <w:szCs w:val="24"/>
                <w:highlight w:val="none"/>
              </w:rPr>
            </w:pPr>
          </w:p>
        </w:tc>
        <w:tc>
          <w:tcPr>
            <w:tcW w:w="1620" w:type="dxa"/>
          </w:tcPr>
          <w:p w14:paraId="296A7CDE">
            <w:pPr>
              <w:spacing w:line="560" w:lineRule="exact"/>
              <w:ind w:left="240" w:leftChars="100"/>
              <w:rPr>
                <w:rFonts w:hint="eastAsia" w:ascii="仿宋" w:hAnsi="仿宋" w:eastAsia="仿宋" w:cs="仿宋"/>
                <w:color w:val="auto"/>
                <w:szCs w:val="24"/>
                <w:highlight w:val="none"/>
                <w:u w:val="single"/>
              </w:rPr>
            </w:pPr>
          </w:p>
        </w:tc>
        <w:tc>
          <w:tcPr>
            <w:tcW w:w="5040" w:type="dxa"/>
          </w:tcPr>
          <w:p w14:paraId="019D79DF">
            <w:pPr>
              <w:spacing w:line="560" w:lineRule="exact"/>
              <w:ind w:left="240" w:leftChars="100"/>
              <w:rPr>
                <w:rFonts w:hint="eastAsia" w:ascii="仿宋" w:hAnsi="仿宋" w:eastAsia="仿宋" w:cs="仿宋"/>
                <w:color w:val="auto"/>
                <w:szCs w:val="24"/>
                <w:highlight w:val="none"/>
                <w:u w:val="single"/>
              </w:rPr>
            </w:pPr>
          </w:p>
        </w:tc>
        <w:tc>
          <w:tcPr>
            <w:tcW w:w="1800" w:type="dxa"/>
          </w:tcPr>
          <w:p w14:paraId="3E5AFCEC">
            <w:pPr>
              <w:spacing w:line="560" w:lineRule="exact"/>
              <w:ind w:left="240" w:leftChars="100"/>
              <w:rPr>
                <w:rFonts w:hint="eastAsia" w:ascii="仿宋" w:hAnsi="仿宋" w:eastAsia="仿宋" w:cs="仿宋"/>
                <w:color w:val="auto"/>
                <w:szCs w:val="24"/>
                <w:highlight w:val="none"/>
                <w:u w:val="single"/>
              </w:rPr>
            </w:pPr>
          </w:p>
        </w:tc>
        <w:tc>
          <w:tcPr>
            <w:tcW w:w="1080" w:type="dxa"/>
            <w:tcMar>
              <w:top w:w="28" w:type="dxa"/>
              <w:left w:w="57" w:type="dxa"/>
              <w:bottom w:w="28" w:type="dxa"/>
              <w:right w:w="57" w:type="dxa"/>
            </w:tcMar>
          </w:tcPr>
          <w:p w14:paraId="12CAA4E6">
            <w:pPr>
              <w:spacing w:line="560" w:lineRule="exact"/>
              <w:ind w:left="240" w:leftChars="100"/>
              <w:jc w:val="center"/>
              <w:rPr>
                <w:rFonts w:hint="eastAsia" w:ascii="仿宋" w:hAnsi="仿宋" w:eastAsia="仿宋" w:cs="仿宋"/>
                <w:color w:val="auto"/>
                <w:szCs w:val="24"/>
                <w:highlight w:val="none"/>
                <w:u w:val="single"/>
              </w:rPr>
            </w:pPr>
          </w:p>
        </w:tc>
        <w:tc>
          <w:tcPr>
            <w:tcW w:w="1234" w:type="dxa"/>
            <w:tcMar>
              <w:top w:w="28" w:type="dxa"/>
              <w:left w:w="57" w:type="dxa"/>
              <w:bottom w:w="28" w:type="dxa"/>
              <w:right w:w="57" w:type="dxa"/>
            </w:tcMar>
          </w:tcPr>
          <w:p w14:paraId="55EBEC02">
            <w:pPr>
              <w:spacing w:line="560" w:lineRule="exact"/>
              <w:ind w:left="240" w:leftChars="100"/>
              <w:rPr>
                <w:rFonts w:hint="eastAsia" w:ascii="仿宋" w:hAnsi="仿宋" w:eastAsia="仿宋" w:cs="仿宋"/>
                <w:color w:val="auto"/>
                <w:szCs w:val="24"/>
                <w:highlight w:val="none"/>
                <w:u w:val="single"/>
              </w:rPr>
            </w:pPr>
          </w:p>
        </w:tc>
      </w:tr>
    </w:tbl>
    <w:p w14:paraId="594D7A77">
      <w:pPr>
        <w:spacing w:line="560" w:lineRule="exact"/>
        <w:ind w:left="240" w:leftChars="100" w:firstLine="480" w:firstLineChars="200"/>
        <w:rPr>
          <w:rFonts w:hint="eastAsia" w:ascii="仿宋" w:hAnsi="仿宋" w:eastAsia="仿宋" w:cs="仿宋"/>
          <w:color w:val="auto"/>
          <w:highlight w:val="none"/>
          <w:u w:val="single"/>
        </w:rPr>
        <w:sectPr>
          <w:headerReference r:id="rId20" w:type="first"/>
          <w:footerReference r:id="rId22" w:type="first"/>
          <w:headerReference r:id="rId19" w:type="default"/>
          <w:footerReference r:id="rId21" w:type="default"/>
          <w:pgSz w:w="16840" w:h="11905" w:orient="landscape"/>
          <w:pgMar w:top="1304" w:right="1304" w:bottom="1304" w:left="1304" w:header="935" w:footer="1020" w:gutter="0"/>
          <w:pgNumType w:fmt="decimal"/>
          <w:cols w:space="0" w:num="1"/>
          <w:titlePg/>
          <w:rtlGutter w:val="0"/>
          <w:docGrid w:linePitch="312" w:charSpace="0"/>
        </w:sect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bookmarkStart w:id="184" w:name="_Toc193187102"/>
      <w:bookmarkStart w:id="185" w:name="_Toc194663923"/>
      <w:bookmarkStart w:id="186" w:name="_Toc188808837"/>
      <w:bookmarkStart w:id="187" w:name="_Toc193126886"/>
      <w:r>
        <w:rPr>
          <w:rFonts w:hint="eastAsia" w:ascii="仿宋" w:hAnsi="仿宋" w:eastAsia="仿宋" w:cs="仿宋"/>
          <w:color w:val="auto"/>
          <w:szCs w:val="24"/>
          <w:highlight w:val="none"/>
          <w:u w:val="single"/>
        </w:rPr>
        <w:t xml:space="preserve">  </w:t>
      </w:r>
      <w:r>
        <w:rPr>
          <w:rFonts w:hint="eastAsia" w:ascii="仿宋" w:hAnsi="仿宋" w:eastAsia="仿宋" w:cs="仿宋"/>
          <w:color w:val="auto"/>
          <w:highlight w:val="none"/>
          <w:u w:val="single"/>
        </w:rPr>
        <w:t xml:space="preserve">             </w:t>
      </w:r>
    </w:p>
    <w:bookmarkEnd w:id="184"/>
    <w:bookmarkEnd w:id="185"/>
    <w:bookmarkEnd w:id="186"/>
    <w:bookmarkEnd w:id="187"/>
    <w:p w14:paraId="2DA11B58">
      <w:pPr>
        <w:pStyle w:val="37"/>
        <w:spacing w:line="560" w:lineRule="exact"/>
        <w:ind w:firstLine="0" w:firstLineChars="0"/>
        <w:rPr>
          <w:rFonts w:hint="eastAsia" w:ascii="仿宋" w:hAnsi="仿宋" w:eastAsia="仿宋" w:cs="仿宋"/>
          <w:bCs/>
          <w:color w:val="auto"/>
          <w:sz w:val="24"/>
          <w:szCs w:val="21"/>
          <w:highlight w:val="none"/>
        </w:rPr>
      </w:pPr>
      <w:r>
        <w:rPr>
          <w:rFonts w:hint="eastAsia" w:ascii="仿宋" w:hAnsi="仿宋" w:eastAsia="仿宋" w:cs="仿宋"/>
          <w:b/>
          <w:color w:val="auto"/>
          <w:highlight w:val="none"/>
          <w:lang w:val="en-US" w:eastAsia="zh-CN"/>
        </w:rPr>
        <w:t>7</w:t>
      </w:r>
      <w:r>
        <w:rPr>
          <w:rFonts w:hint="eastAsia" w:ascii="仿宋" w:hAnsi="仿宋" w:eastAsia="仿宋" w:cs="仿宋"/>
          <w:b/>
          <w:color w:val="auto"/>
          <w:highlight w:val="none"/>
        </w:rPr>
        <w:t>.技术规格响应偏离表</w:t>
      </w:r>
      <w:r>
        <w:rPr>
          <w:rFonts w:hint="eastAsia" w:ascii="仿宋" w:hAnsi="仿宋" w:eastAsia="仿宋" w:cs="仿宋"/>
          <w:bCs/>
          <w:color w:val="auto"/>
          <w:sz w:val="24"/>
          <w:szCs w:val="21"/>
          <w:highlight w:val="none"/>
        </w:rPr>
        <w:t>（格式）</w:t>
      </w:r>
    </w:p>
    <w:p w14:paraId="39F40D0A">
      <w:pPr>
        <w:spacing w:line="560" w:lineRule="exact"/>
        <w:jc w:val="left"/>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项目编号：</w:t>
      </w:r>
      <w:r>
        <w:rPr>
          <w:rFonts w:hint="eastAsia" w:ascii="仿宋" w:hAnsi="仿宋" w:eastAsia="仿宋" w:cs="仿宋"/>
          <w:color w:val="auto"/>
          <w:szCs w:val="24"/>
          <w:highlight w:val="none"/>
          <w:u w:val="single"/>
        </w:rPr>
        <w:t xml:space="preserve">                  </w:t>
      </w:r>
    </w:p>
    <w:tbl>
      <w:tblPr>
        <w:tblStyle w:val="23"/>
        <w:tblpPr w:leftFromText="180" w:rightFromText="180" w:vertAnchor="text" w:horzAnchor="margin" w:tblpY="162"/>
        <w:tblOverlap w:val="never"/>
        <w:tblW w:w="89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93"/>
        <w:gridCol w:w="2319"/>
        <w:gridCol w:w="2018"/>
        <w:gridCol w:w="1582"/>
        <w:gridCol w:w="1119"/>
      </w:tblGrid>
      <w:tr w14:paraId="6B110C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0011FB59">
            <w:pPr>
              <w:spacing w:line="560" w:lineRule="exact"/>
              <w:ind w:left="46" w:leftChars="19"/>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1193" w:type="dxa"/>
            <w:tcMar>
              <w:top w:w="57" w:type="dxa"/>
              <w:left w:w="28" w:type="dxa"/>
              <w:bottom w:w="57" w:type="dxa"/>
              <w:right w:w="28" w:type="dxa"/>
            </w:tcMar>
            <w:vAlign w:val="center"/>
          </w:tcPr>
          <w:p w14:paraId="2CC7B974">
            <w:pPr>
              <w:spacing w:line="560" w:lineRule="exact"/>
              <w:jc w:val="center"/>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lang w:val="en-US" w:eastAsia="zh-CN"/>
              </w:rPr>
              <w:t>名称</w:t>
            </w:r>
          </w:p>
        </w:tc>
        <w:tc>
          <w:tcPr>
            <w:tcW w:w="2319" w:type="dxa"/>
            <w:tcMar>
              <w:top w:w="57" w:type="dxa"/>
              <w:left w:w="28" w:type="dxa"/>
              <w:bottom w:w="57" w:type="dxa"/>
              <w:right w:w="28" w:type="dxa"/>
            </w:tcMar>
            <w:vAlign w:val="center"/>
          </w:tcPr>
          <w:p w14:paraId="49C95BFD">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招标文件技术需求</w:t>
            </w:r>
          </w:p>
        </w:tc>
        <w:tc>
          <w:tcPr>
            <w:tcW w:w="2018" w:type="dxa"/>
            <w:tcMar>
              <w:top w:w="57" w:type="dxa"/>
              <w:left w:w="28" w:type="dxa"/>
              <w:bottom w:w="57" w:type="dxa"/>
              <w:right w:w="28" w:type="dxa"/>
            </w:tcMar>
            <w:vAlign w:val="center"/>
          </w:tcPr>
          <w:p w14:paraId="015E620B">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投标文件技术响应</w:t>
            </w:r>
          </w:p>
        </w:tc>
        <w:tc>
          <w:tcPr>
            <w:tcW w:w="1582" w:type="dxa"/>
            <w:tcMar>
              <w:top w:w="57" w:type="dxa"/>
              <w:left w:w="28" w:type="dxa"/>
              <w:bottom w:w="57" w:type="dxa"/>
              <w:right w:w="28" w:type="dxa"/>
            </w:tcMar>
            <w:vAlign w:val="center"/>
          </w:tcPr>
          <w:p w14:paraId="7E9370AA">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偏离情况</w:t>
            </w:r>
          </w:p>
        </w:tc>
        <w:tc>
          <w:tcPr>
            <w:tcW w:w="1119" w:type="dxa"/>
            <w:tcMar>
              <w:top w:w="57" w:type="dxa"/>
              <w:left w:w="28" w:type="dxa"/>
              <w:bottom w:w="57" w:type="dxa"/>
              <w:right w:w="28" w:type="dxa"/>
            </w:tcMar>
            <w:vAlign w:val="center"/>
          </w:tcPr>
          <w:p w14:paraId="721FC9A1">
            <w:pP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偏离说明</w:t>
            </w:r>
          </w:p>
        </w:tc>
      </w:tr>
      <w:tr w14:paraId="38A130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2" w:type="dxa"/>
            <w:tcBorders>
              <w:bottom w:val="single" w:color="auto" w:sz="4" w:space="0"/>
            </w:tcBorders>
            <w:tcMar>
              <w:top w:w="57" w:type="dxa"/>
              <w:left w:w="28" w:type="dxa"/>
              <w:bottom w:w="57" w:type="dxa"/>
              <w:right w:w="28" w:type="dxa"/>
            </w:tcMar>
            <w:vAlign w:val="center"/>
          </w:tcPr>
          <w:p w14:paraId="4A986976">
            <w:pPr>
              <w:spacing w:line="560" w:lineRule="exact"/>
              <w:ind w:left="240" w:leftChars="100"/>
              <w:rPr>
                <w:rFonts w:hint="eastAsia" w:ascii="仿宋" w:hAnsi="仿宋" w:eastAsia="仿宋" w:cs="仿宋"/>
                <w:color w:val="auto"/>
                <w:szCs w:val="24"/>
                <w:highlight w:val="none"/>
              </w:rPr>
            </w:pPr>
          </w:p>
        </w:tc>
        <w:tc>
          <w:tcPr>
            <w:tcW w:w="1193" w:type="dxa"/>
            <w:tcBorders>
              <w:bottom w:val="single" w:color="auto" w:sz="4" w:space="0"/>
            </w:tcBorders>
            <w:tcMar>
              <w:top w:w="57" w:type="dxa"/>
              <w:left w:w="28" w:type="dxa"/>
              <w:bottom w:w="57" w:type="dxa"/>
              <w:right w:w="28" w:type="dxa"/>
            </w:tcMar>
            <w:vAlign w:val="center"/>
          </w:tcPr>
          <w:p w14:paraId="1E78B100">
            <w:pPr>
              <w:spacing w:line="560" w:lineRule="exact"/>
              <w:ind w:left="240" w:leftChars="100"/>
              <w:rPr>
                <w:rFonts w:hint="eastAsia" w:ascii="仿宋" w:hAnsi="仿宋" w:eastAsia="仿宋" w:cs="仿宋"/>
                <w:color w:val="auto"/>
                <w:szCs w:val="24"/>
                <w:highlight w:val="none"/>
              </w:rPr>
            </w:pPr>
          </w:p>
        </w:tc>
        <w:tc>
          <w:tcPr>
            <w:tcW w:w="2319" w:type="dxa"/>
            <w:tcBorders>
              <w:bottom w:val="single" w:color="auto" w:sz="4" w:space="0"/>
            </w:tcBorders>
            <w:tcMar>
              <w:top w:w="57" w:type="dxa"/>
              <w:left w:w="28" w:type="dxa"/>
              <w:bottom w:w="57" w:type="dxa"/>
              <w:right w:w="28" w:type="dxa"/>
            </w:tcMar>
            <w:vAlign w:val="center"/>
          </w:tcPr>
          <w:p w14:paraId="6C7127FA">
            <w:pPr>
              <w:spacing w:line="560" w:lineRule="exact"/>
              <w:ind w:left="240" w:leftChars="100"/>
              <w:rPr>
                <w:rFonts w:hint="eastAsia" w:ascii="仿宋" w:hAnsi="仿宋" w:eastAsia="仿宋" w:cs="仿宋"/>
                <w:color w:val="auto"/>
                <w:szCs w:val="24"/>
                <w:highlight w:val="none"/>
              </w:rPr>
            </w:pPr>
          </w:p>
        </w:tc>
        <w:tc>
          <w:tcPr>
            <w:tcW w:w="2018" w:type="dxa"/>
            <w:tcBorders>
              <w:bottom w:val="single" w:color="auto" w:sz="4" w:space="0"/>
            </w:tcBorders>
            <w:tcMar>
              <w:top w:w="57" w:type="dxa"/>
              <w:left w:w="28" w:type="dxa"/>
              <w:bottom w:w="57" w:type="dxa"/>
              <w:right w:w="28" w:type="dxa"/>
            </w:tcMar>
            <w:vAlign w:val="center"/>
          </w:tcPr>
          <w:p w14:paraId="205585A4">
            <w:pPr>
              <w:spacing w:line="560" w:lineRule="exact"/>
              <w:ind w:left="240" w:leftChars="100"/>
              <w:rPr>
                <w:rFonts w:hint="eastAsia" w:ascii="仿宋" w:hAnsi="仿宋" w:eastAsia="仿宋" w:cs="仿宋"/>
                <w:color w:val="auto"/>
                <w:szCs w:val="24"/>
                <w:highlight w:val="none"/>
              </w:rPr>
            </w:pPr>
          </w:p>
        </w:tc>
        <w:tc>
          <w:tcPr>
            <w:tcW w:w="1582" w:type="dxa"/>
            <w:tcBorders>
              <w:bottom w:val="single" w:color="auto" w:sz="4" w:space="0"/>
            </w:tcBorders>
            <w:tcMar>
              <w:top w:w="57" w:type="dxa"/>
              <w:left w:w="28" w:type="dxa"/>
              <w:bottom w:w="57" w:type="dxa"/>
              <w:right w:w="28" w:type="dxa"/>
            </w:tcMar>
            <w:vAlign w:val="center"/>
          </w:tcPr>
          <w:p w14:paraId="40172F2C">
            <w:pPr>
              <w:spacing w:line="560" w:lineRule="exact"/>
              <w:rPr>
                <w:rFonts w:hint="eastAsia" w:ascii="仿宋" w:hAnsi="仿宋" w:eastAsia="仿宋" w:cs="仿宋"/>
                <w:color w:val="auto"/>
                <w:szCs w:val="24"/>
                <w:highlight w:val="none"/>
              </w:rPr>
            </w:pPr>
          </w:p>
        </w:tc>
        <w:tc>
          <w:tcPr>
            <w:tcW w:w="1119" w:type="dxa"/>
            <w:tcBorders>
              <w:bottom w:val="single" w:color="auto" w:sz="4" w:space="0"/>
            </w:tcBorders>
            <w:tcMar>
              <w:top w:w="57" w:type="dxa"/>
              <w:left w:w="28" w:type="dxa"/>
              <w:bottom w:w="57" w:type="dxa"/>
              <w:right w:w="28" w:type="dxa"/>
            </w:tcMar>
            <w:vAlign w:val="center"/>
          </w:tcPr>
          <w:p w14:paraId="5EA5C280">
            <w:pPr>
              <w:spacing w:line="560" w:lineRule="exact"/>
              <w:rPr>
                <w:rFonts w:hint="eastAsia" w:ascii="仿宋" w:hAnsi="仿宋" w:eastAsia="仿宋" w:cs="仿宋"/>
                <w:color w:val="auto"/>
                <w:szCs w:val="24"/>
                <w:highlight w:val="none"/>
              </w:rPr>
            </w:pPr>
          </w:p>
        </w:tc>
      </w:tr>
      <w:tr w14:paraId="6E3F2F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6A725C5B">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328D783D">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6B7F4AA2">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6FFAB92D">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71772657">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4FF4EE72">
            <w:pPr>
              <w:spacing w:line="560" w:lineRule="exact"/>
              <w:rPr>
                <w:rFonts w:hint="eastAsia" w:ascii="仿宋" w:hAnsi="仿宋" w:eastAsia="仿宋" w:cs="仿宋"/>
                <w:color w:val="auto"/>
                <w:szCs w:val="24"/>
                <w:highlight w:val="none"/>
              </w:rPr>
            </w:pPr>
          </w:p>
        </w:tc>
      </w:tr>
      <w:tr w14:paraId="355D0E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224423C9">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30AB6D53">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481BF25F">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0CF3C609">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7DBED4D9">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232C5675">
            <w:pPr>
              <w:spacing w:line="560" w:lineRule="exact"/>
              <w:rPr>
                <w:rFonts w:hint="eastAsia" w:ascii="仿宋" w:hAnsi="仿宋" w:eastAsia="仿宋" w:cs="仿宋"/>
                <w:color w:val="auto"/>
                <w:szCs w:val="24"/>
                <w:highlight w:val="none"/>
              </w:rPr>
            </w:pPr>
          </w:p>
        </w:tc>
      </w:tr>
      <w:tr w14:paraId="3C98F1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09255480">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4A644E9E">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2AA1AA6A">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1F1E7F18">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6C43E0D9">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49C0C2E0">
            <w:pPr>
              <w:spacing w:line="560" w:lineRule="exact"/>
              <w:rPr>
                <w:rFonts w:hint="eastAsia" w:ascii="仿宋" w:hAnsi="仿宋" w:eastAsia="仿宋" w:cs="仿宋"/>
                <w:color w:val="auto"/>
                <w:szCs w:val="24"/>
                <w:highlight w:val="none"/>
              </w:rPr>
            </w:pPr>
          </w:p>
        </w:tc>
      </w:tr>
      <w:tr w14:paraId="097C06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63A6E780">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7B78163C">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0DA01186">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04D2A1EB">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11CBDCD4">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218FCB37">
            <w:pPr>
              <w:spacing w:line="560" w:lineRule="exact"/>
              <w:rPr>
                <w:rFonts w:hint="eastAsia" w:ascii="仿宋" w:hAnsi="仿宋" w:eastAsia="仿宋" w:cs="仿宋"/>
                <w:color w:val="auto"/>
                <w:szCs w:val="24"/>
                <w:highlight w:val="none"/>
              </w:rPr>
            </w:pPr>
          </w:p>
        </w:tc>
      </w:tr>
      <w:tr w14:paraId="33062E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63620D63">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3E1F686E">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5C926DA7">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2212E953">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1233674E">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29E8DEC8">
            <w:pPr>
              <w:spacing w:line="560" w:lineRule="exact"/>
              <w:rPr>
                <w:rFonts w:hint="eastAsia" w:ascii="仿宋" w:hAnsi="仿宋" w:eastAsia="仿宋" w:cs="仿宋"/>
                <w:color w:val="auto"/>
                <w:szCs w:val="24"/>
                <w:highlight w:val="none"/>
              </w:rPr>
            </w:pPr>
          </w:p>
        </w:tc>
      </w:tr>
      <w:tr w14:paraId="70668E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46530F49">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12533E77">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29AC61AB">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48AA54E7">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629FF4A3">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16C550FA">
            <w:pPr>
              <w:spacing w:line="560" w:lineRule="exact"/>
              <w:rPr>
                <w:rFonts w:hint="eastAsia" w:ascii="仿宋" w:hAnsi="仿宋" w:eastAsia="仿宋" w:cs="仿宋"/>
                <w:color w:val="auto"/>
                <w:szCs w:val="24"/>
                <w:highlight w:val="none"/>
              </w:rPr>
            </w:pPr>
          </w:p>
        </w:tc>
      </w:tr>
      <w:tr w14:paraId="57344B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22" w:type="dxa"/>
            <w:tcBorders>
              <w:bottom w:val="single" w:color="auto" w:sz="4" w:space="0"/>
            </w:tcBorders>
            <w:tcMar>
              <w:top w:w="57" w:type="dxa"/>
              <w:left w:w="28" w:type="dxa"/>
              <w:bottom w:w="57" w:type="dxa"/>
              <w:right w:w="28" w:type="dxa"/>
            </w:tcMar>
            <w:vAlign w:val="center"/>
          </w:tcPr>
          <w:p w14:paraId="5B130A45">
            <w:pPr>
              <w:spacing w:line="560" w:lineRule="exact"/>
              <w:ind w:left="240" w:leftChars="100"/>
              <w:rPr>
                <w:rFonts w:hint="eastAsia" w:ascii="仿宋" w:hAnsi="仿宋" w:eastAsia="仿宋" w:cs="仿宋"/>
                <w:color w:val="auto"/>
                <w:szCs w:val="24"/>
                <w:highlight w:val="none"/>
              </w:rPr>
            </w:pPr>
          </w:p>
        </w:tc>
        <w:tc>
          <w:tcPr>
            <w:tcW w:w="1193" w:type="dxa"/>
            <w:tcBorders>
              <w:bottom w:val="single" w:color="auto" w:sz="4" w:space="0"/>
            </w:tcBorders>
            <w:tcMar>
              <w:top w:w="57" w:type="dxa"/>
              <w:left w:w="28" w:type="dxa"/>
              <w:bottom w:w="57" w:type="dxa"/>
              <w:right w:w="28" w:type="dxa"/>
            </w:tcMar>
            <w:vAlign w:val="center"/>
          </w:tcPr>
          <w:p w14:paraId="5775840C">
            <w:pPr>
              <w:spacing w:line="560" w:lineRule="exact"/>
              <w:ind w:left="240" w:leftChars="100"/>
              <w:rPr>
                <w:rFonts w:hint="eastAsia" w:ascii="仿宋" w:hAnsi="仿宋" w:eastAsia="仿宋" w:cs="仿宋"/>
                <w:color w:val="auto"/>
                <w:szCs w:val="24"/>
                <w:highlight w:val="none"/>
              </w:rPr>
            </w:pPr>
          </w:p>
        </w:tc>
        <w:tc>
          <w:tcPr>
            <w:tcW w:w="2319" w:type="dxa"/>
            <w:tcBorders>
              <w:bottom w:val="single" w:color="auto" w:sz="4" w:space="0"/>
            </w:tcBorders>
            <w:tcMar>
              <w:top w:w="57" w:type="dxa"/>
              <w:left w:w="28" w:type="dxa"/>
              <w:bottom w:w="57" w:type="dxa"/>
              <w:right w:w="28" w:type="dxa"/>
            </w:tcMar>
            <w:vAlign w:val="center"/>
          </w:tcPr>
          <w:p w14:paraId="116548FC">
            <w:pPr>
              <w:spacing w:line="560" w:lineRule="exact"/>
              <w:ind w:left="240" w:leftChars="100"/>
              <w:rPr>
                <w:rFonts w:hint="eastAsia" w:ascii="仿宋" w:hAnsi="仿宋" w:eastAsia="仿宋" w:cs="仿宋"/>
                <w:color w:val="auto"/>
                <w:szCs w:val="24"/>
                <w:highlight w:val="none"/>
              </w:rPr>
            </w:pPr>
          </w:p>
        </w:tc>
        <w:tc>
          <w:tcPr>
            <w:tcW w:w="2018" w:type="dxa"/>
            <w:tcBorders>
              <w:bottom w:val="single" w:color="auto" w:sz="4" w:space="0"/>
            </w:tcBorders>
            <w:tcMar>
              <w:top w:w="57" w:type="dxa"/>
              <w:left w:w="28" w:type="dxa"/>
              <w:bottom w:w="57" w:type="dxa"/>
              <w:right w:w="28" w:type="dxa"/>
            </w:tcMar>
            <w:vAlign w:val="center"/>
          </w:tcPr>
          <w:p w14:paraId="05C7F36F">
            <w:pPr>
              <w:spacing w:line="560" w:lineRule="exact"/>
              <w:ind w:left="240" w:leftChars="100"/>
              <w:rPr>
                <w:rFonts w:hint="eastAsia" w:ascii="仿宋" w:hAnsi="仿宋" w:eastAsia="仿宋" w:cs="仿宋"/>
                <w:color w:val="auto"/>
                <w:szCs w:val="24"/>
                <w:highlight w:val="none"/>
              </w:rPr>
            </w:pPr>
          </w:p>
        </w:tc>
        <w:tc>
          <w:tcPr>
            <w:tcW w:w="1582" w:type="dxa"/>
            <w:tcBorders>
              <w:bottom w:val="single" w:color="auto" w:sz="4" w:space="0"/>
            </w:tcBorders>
            <w:tcMar>
              <w:top w:w="57" w:type="dxa"/>
              <w:left w:w="28" w:type="dxa"/>
              <w:bottom w:w="57" w:type="dxa"/>
              <w:right w:w="28" w:type="dxa"/>
            </w:tcMar>
            <w:vAlign w:val="center"/>
          </w:tcPr>
          <w:p w14:paraId="0EA81560">
            <w:pPr>
              <w:spacing w:line="560" w:lineRule="exact"/>
              <w:rPr>
                <w:rFonts w:hint="eastAsia" w:ascii="仿宋" w:hAnsi="仿宋" w:eastAsia="仿宋" w:cs="仿宋"/>
                <w:color w:val="auto"/>
                <w:szCs w:val="24"/>
                <w:highlight w:val="none"/>
              </w:rPr>
            </w:pPr>
          </w:p>
        </w:tc>
        <w:tc>
          <w:tcPr>
            <w:tcW w:w="1119" w:type="dxa"/>
            <w:tcBorders>
              <w:bottom w:val="single" w:color="auto" w:sz="4" w:space="0"/>
            </w:tcBorders>
            <w:tcMar>
              <w:top w:w="57" w:type="dxa"/>
              <w:left w:w="28" w:type="dxa"/>
              <w:bottom w:w="57" w:type="dxa"/>
              <w:right w:w="28" w:type="dxa"/>
            </w:tcMar>
            <w:vAlign w:val="center"/>
          </w:tcPr>
          <w:p w14:paraId="5BDAD183">
            <w:pPr>
              <w:spacing w:line="560" w:lineRule="exact"/>
              <w:rPr>
                <w:rFonts w:hint="eastAsia" w:ascii="仿宋" w:hAnsi="仿宋" w:eastAsia="仿宋" w:cs="仿宋"/>
                <w:color w:val="auto"/>
                <w:szCs w:val="24"/>
                <w:highlight w:val="none"/>
              </w:rPr>
            </w:pPr>
          </w:p>
        </w:tc>
      </w:tr>
      <w:tr w14:paraId="1CD711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7BD6285B">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15424B43">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5A15F350">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365E5DA6">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66DB1FA2">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48E5ABCB">
            <w:pPr>
              <w:spacing w:line="560" w:lineRule="exact"/>
              <w:rPr>
                <w:rFonts w:hint="eastAsia" w:ascii="仿宋" w:hAnsi="仿宋" w:eastAsia="仿宋" w:cs="仿宋"/>
                <w:color w:val="auto"/>
                <w:szCs w:val="24"/>
                <w:highlight w:val="none"/>
              </w:rPr>
            </w:pPr>
          </w:p>
        </w:tc>
      </w:tr>
      <w:tr w14:paraId="62488F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19F70544">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4A3F1A59">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699018FB">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2559D860">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51B49A8E">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4876EEAE">
            <w:pPr>
              <w:spacing w:line="560" w:lineRule="exact"/>
              <w:rPr>
                <w:rFonts w:hint="eastAsia" w:ascii="仿宋" w:hAnsi="仿宋" w:eastAsia="仿宋" w:cs="仿宋"/>
                <w:color w:val="auto"/>
                <w:szCs w:val="24"/>
                <w:highlight w:val="none"/>
              </w:rPr>
            </w:pPr>
          </w:p>
        </w:tc>
      </w:tr>
      <w:tr w14:paraId="3DB0DC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2" w:type="dxa"/>
            <w:tcBorders>
              <w:bottom w:val="single" w:color="auto" w:sz="4" w:space="0"/>
            </w:tcBorders>
            <w:tcMar>
              <w:top w:w="57" w:type="dxa"/>
              <w:left w:w="28" w:type="dxa"/>
              <w:bottom w:w="57" w:type="dxa"/>
              <w:right w:w="28" w:type="dxa"/>
            </w:tcMar>
            <w:vAlign w:val="center"/>
          </w:tcPr>
          <w:p w14:paraId="7770A9E5">
            <w:pPr>
              <w:spacing w:line="560" w:lineRule="exact"/>
              <w:ind w:left="240" w:leftChars="100"/>
              <w:rPr>
                <w:rFonts w:hint="eastAsia" w:ascii="仿宋" w:hAnsi="仿宋" w:eastAsia="仿宋" w:cs="仿宋"/>
                <w:color w:val="auto"/>
                <w:szCs w:val="24"/>
                <w:highlight w:val="none"/>
              </w:rPr>
            </w:pPr>
          </w:p>
        </w:tc>
        <w:tc>
          <w:tcPr>
            <w:tcW w:w="1193" w:type="dxa"/>
            <w:tcBorders>
              <w:bottom w:val="single" w:color="auto" w:sz="4" w:space="0"/>
            </w:tcBorders>
            <w:tcMar>
              <w:top w:w="57" w:type="dxa"/>
              <w:left w:w="28" w:type="dxa"/>
              <w:bottom w:w="57" w:type="dxa"/>
              <w:right w:w="28" w:type="dxa"/>
            </w:tcMar>
            <w:vAlign w:val="center"/>
          </w:tcPr>
          <w:p w14:paraId="1042AE48">
            <w:pPr>
              <w:spacing w:line="560" w:lineRule="exact"/>
              <w:ind w:left="240" w:leftChars="100"/>
              <w:rPr>
                <w:rFonts w:hint="eastAsia" w:ascii="仿宋" w:hAnsi="仿宋" w:eastAsia="仿宋" w:cs="仿宋"/>
                <w:color w:val="auto"/>
                <w:szCs w:val="24"/>
                <w:highlight w:val="none"/>
              </w:rPr>
            </w:pPr>
          </w:p>
        </w:tc>
        <w:tc>
          <w:tcPr>
            <w:tcW w:w="2319" w:type="dxa"/>
            <w:tcBorders>
              <w:bottom w:val="single" w:color="auto" w:sz="4" w:space="0"/>
            </w:tcBorders>
            <w:tcMar>
              <w:top w:w="57" w:type="dxa"/>
              <w:left w:w="28" w:type="dxa"/>
              <w:bottom w:w="57" w:type="dxa"/>
              <w:right w:w="28" w:type="dxa"/>
            </w:tcMar>
            <w:vAlign w:val="center"/>
          </w:tcPr>
          <w:p w14:paraId="35E922DB">
            <w:pPr>
              <w:spacing w:line="560" w:lineRule="exact"/>
              <w:ind w:left="240" w:leftChars="100"/>
              <w:rPr>
                <w:rFonts w:hint="eastAsia" w:ascii="仿宋" w:hAnsi="仿宋" w:eastAsia="仿宋" w:cs="仿宋"/>
                <w:color w:val="auto"/>
                <w:szCs w:val="24"/>
                <w:highlight w:val="none"/>
              </w:rPr>
            </w:pPr>
          </w:p>
        </w:tc>
        <w:tc>
          <w:tcPr>
            <w:tcW w:w="2018" w:type="dxa"/>
            <w:tcBorders>
              <w:bottom w:val="single" w:color="auto" w:sz="4" w:space="0"/>
            </w:tcBorders>
            <w:tcMar>
              <w:top w:w="57" w:type="dxa"/>
              <w:left w:w="28" w:type="dxa"/>
              <w:bottom w:w="57" w:type="dxa"/>
              <w:right w:w="28" w:type="dxa"/>
            </w:tcMar>
            <w:vAlign w:val="center"/>
          </w:tcPr>
          <w:p w14:paraId="396DE2AA">
            <w:pPr>
              <w:spacing w:line="560" w:lineRule="exact"/>
              <w:ind w:left="240" w:leftChars="100"/>
              <w:rPr>
                <w:rFonts w:hint="eastAsia" w:ascii="仿宋" w:hAnsi="仿宋" w:eastAsia="仿宋" w:cs="仿宋"/>
                <w:color w:val="auto"/>
                <w:szCs w:val="24"/>
                <w:highlight w:val="none"/>
              </w:rPr>
            </w:pPr>
          </w:p>
        </w:tc>
        <w:tc>
          <w:tcPr>
            <w:tcW w:w="1582" w:type="dxa"/>
            <w:tcBorders>
              <w:bottom w:val="single" w:color="auto" w:sz="4" w:space="0"/>
            </w:tcBorders>
            <w:tcMar>
              <w:top w:w="57" w:type="dxa"/>
              <w:left w:w="28" w:type="dxa"/>
              <w:bottom w:w="57" w:type="dxa"/>
              <w:right w:w="28" w:type="dxa"/>
            </w:tcMar>
            <w:vAlign w:val="center"/>
          </w:tcPr>
          <w:p w14:paraId="25CC061B">
            <w:pPr>
              <w:spacing w:line="560" w:lineRule="exact"/>
              <w:rPr>
                <w:rFonts w:hint="eastAsia" w:ascii="仿宋" w:hAnsi="仿宋" w:eastAsia="仿宋" w:cs="仿宋"/>
                <w:color w:val="auto"/>
                <w:szCs w:val="24"/>
                <w:highlight w:val="none"/>
              </w:rPr>
            </w:pPr>
          </w:p>
        </w:tc>
        <w:tc>
          <w:tcPr>
            <w:tcW w:w="1119" w:type="dxa"/>
            <w:tcBorders>
              <w:bottom w:val="single" w:color="auto" w:sz="4" w:space="0"/>
            </w:tcBorders>
            <w:tcMar>
              <w:top w:w="57" w:type="dxa"/>
              <w:left w:w="28" w:type="dxa"/>
              <w:bottom w:w="57" w:type="dxa"/>
              <w:right w:w="28" w:type="dxa"/>
            </w:tcMar>
            <w:vAlign w:val="center"/>
          </w:tcPr>
          <w:p w14:paraId="352277A4">
            <w:pPr>
              <w:spacing w:line="560" w:lineRule="exact"/>
              <w:rPr>
                <w:rFonts w:hint="eastAsia" w:ascii="仿宋" w:hAnsi="仿宋" w:eastAsia="仿宋" w:cs="仿宋"/>
                <w:color w:val="auto"/>
                <w:szCs w:val="24"/>
                <w:highlight w:val="none"/>
              </w:rPr>
            </w:pPr>
          </w:p>
        </w:tc>
      </w:tr>
      <w:tr w14:paraId="2517A5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304AA491">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57AD27E2">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34CF7E17">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36297EF4">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780CB2C5">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7B8001EE">
            <w:pPr>
              <w:spacing w:line="560" w:lineRule="exact"/>
              <w:rPr>
                <w:rFonts w:hint="eastAsia" w:ascii="仿宋" w:hAnsi="仿宋" w:eastAsia="仿宋" w:cs="仿宋"/>
                <w:color w:val="auto"/>
                <w:szCs w:val="24"/>
                <w:highlight w:val="none"/>
              </w:rPr>
            </w:pPr>
          </w:p>
        </w:tc>
      </w:tr>
      <w:tr w14:paraId="1A6521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2" w:type="dxa"/>
            <w:tcMar>
              <w:top w:w="57" w:type="dxa"/>
              <w:left w:w="28" w:type="dxa"/>
              <w:bottom w:w="57" w:type="dxa"/>
              <w:right w:w="28" w:type="dxa"/>
            </w:tcMar>
            <w:vAlign w:val="center"/>
          </w:tcPr>
          <w:p w14:paraId="1EED86A3">
            <w:pPr>
              <w:spacing w:line="560" w:lineRule="exact"/>
              <w:ind w:left="240" w:leftChars="100"/>
              <w:rPr>
                <w:rFonts w:hint="eastAsia" w:ascii="仿宋" w:hAnsi="仿宋" w:eastAsia="仿宋" w:cs="仿宋"/>
                <w:color w:val="auto"/>
                <w:szCs w:val="24"/>
                <w:highlight w:val="none"/>
              </w:rPr>
            </w:pPr>
          </w:p>
        </w:tc>
        <w:tc>
          <w:tcPr>
            <w:tcW w:w="1193" w:type="dxa"/>
            <w:tcMar>
              <w:top w:w="57" w:type="dxa"/>
              <w:left w:w="28" w:type="dxa"/>
              <w:bottom w:w="57" w:type="dxa"/>
              <w:right w:w="28" w:type="dxa"/>
            </w:tcMar>
            <w:vAlign w:val="center"/>
          </w:tcPr>
          <w:p w14:paraId="108EDC8D">
            <w:pPr>
              <w:spacing w:line="560" w:lineRule="exact"/>
              <w:ind w:left="240" w:leftChars="100"/>
              <w:rPr>
                <w:rFonts w:hint="eastAsia" w:ascii="仿宋" w:hAnsi="仿宋" w:eastAsia="仿宋" w:cs="仿宋"/>
                <w:color w:val="auto"/>
                <w:szCs w:val="24"/>
                <w:highlight w:val="none"/>
              </w:rPr>
            </w:pPr>
          </w:p>
        </w:tc>
        <w:tc>
          <w:tcPr>
            <w:tcW w:w="2319" w:type="dxa"/>
            <w:tcMar>
              <w:top w:w="57" w:type="dxa"/>
              <w:left w:w="28" w:type="dxa"/>
              <w:bottom w:w="57" w:type="dxa"/>
              <w:right w:w="28" w:type="dxa"/>
            </w:tcMar>
            <w:vAlign w:val="center"/>
          </w:tcPr>
          <w:p w14:paraId="554E4078">
            <w:pPr>
              <w:spacing w:line="560" w:lineRule="exact"/>
              <w:ind w:left="240" w:leftChars="100"/>
              <w:rPr>
                <w:rFonts w:hint="eastAsia" w:ascii="仿宋" w:hAnsi="仿宋" w:eastAsia="仿宋" w:cs="仿宋"/>
                <w:color w:val="auto"/>
                <w:szCs w:val="24"/>
                <w:highlight w:val="none"/>
              </w:rPr>
            </w:pPr>
          </w:p>
        </w:tc>
        <w:tc>
          <w:tcPr>
            <w:tcW w:w="2018" w:type="dxa"/>
            <w:tcMar>
              <w:top w:w="57" w:type="dxa"/>
              <w:left w:w="28" w:type="dxa"/>
              <w:bottom w:w="57" w:type="dxa"/>
              <w:right w:w="28" w:type="dxa"/>
            </w:tcMar>
            <w:vAlign w:val="center"/>
          </w:tcPr>
          <w:p w14:paraId="0C323019">
            <w:pPr>
              <w:spacing w:line="560" w:lineRule="exact"/>
              <w:ind w:left="240" w:leftChars="100"/>
              <w:rPr>
                <w:rFonts w:hint="eastAsia" w:ascii="仿宋" w:hAnsi="仿宋" w:eastAsia="仿宋" w:cs="仿宋"/>
                <w:color w:val="auto"/>
                <w:szCs w:val="24"/>
                <w:highlight w:val="none"/>
              </w:rPr>
            </w:pPr>
          </w:p>
        </w:tc>
        <w:tc>
          <w:tcPr>
            <w:tcW w:w="1582" w:type="dxa"/>
            <w:tcMar>
              <w:top w:w="57" w:type="dxa"/>
              <w:left w:w="28" w:type="dxa"/>
              <w:bottom w:w="57" w:type="dxa"/>
              <w:right w:w="28" w:type="dxa"/>
            </w:tcMar>
            <w:vAlign w:val="center"/>
          </w:tcPr>
          <w:p w14:paraId="331CAA51">
            <w:pPr>
              <w:spacing w:line="560" w:lineRule="exact"/>
              <w:rPr>
                <w:rFonts w:hint="eastAsia" w:ascii="仿宋" w:hAnsi="仿宋" w:eastAsia="仿宋" w:cs="仿宋"/>
                <w:color w:val="auto"/>
                <w:szCs w:val="24"/>
                <w:highlight w:val="none"/>
              </w:rPr>
            </w:pPr>
          </w:p>
        </w:tc>
        <w:tc>
          <w:tcPr>
            <w:tcW w:w="1119" w:type="dxa"/>
            <w:tcMar>
              <w:top w:w="57" w:type="dxa"/>
              <w:left w:w="28" w:type="dxa"/>
              <w:bottom w:w="57" w:type="dxa"/>
              <w:right w:w="28" w:type="dxa"/>
            </w:tcMar>
            <w:vAlign w:val="center"/>
          </w:tcPr>
          <w:p w14:paraId="1D0F59F1">
            <w:pPr>
              <w:spacing w:line="560" w:lineRule="exact"/>
              <w:rPr>
                <w:rFonts w:hint="eastAsia" w:ascii="仿宋" w:hAnsi="仿宋" w:eastAsia="仿宋" w:cs="仿宋"/>
                <w:color w:val="auto"/>
                <w:szCs w:val="24"/>
                <w:highlight w:val="none"/>
              </w:rPr>
            </w:pPr>
          </w:p>
        </w:tc>
      </w:tr>
    </w:tbl>
    <w:p w14:paraId="46C63E26">
      <w:pPr>
        <w:keepNext w:val="0"/>
        <w:keepLines w:val="0"/>
        <w:pageBreakBefore w:val="0"/>
        <w:widowControl w:val="0"/>
        <w:kinsoku/>
        <w:wordWrap/>
        <w:overflowPunct/>
        <w:topLinePunct w:val="0"/>
        <w:autoSpaceDE/>
        <w:autoSpaceDN/>
        <w:bidi w:val="0"/>
        <w:adjustRightInd/>
        <w:snapToGrid/>
        <w:spacing w:line="440" w:lineRule="exact"/>
        <w:ind w:left="240" w:leftChars="100"/>
        <w:textAlignment w:val="auto"/>
        <w:rPr>
          <w:rFonts w:hint="eastAsia" w:ascii="仿宋" w:hAnsi="仿宋" w:eastAsia="仿宋" w:cs="仿宋"/>
          <w:b/>
          <w:bCs/>
          <w:color w:val="auto"/>
          <w:sz w:val="18"/>
          <w:szCs w:val="18"/>
          <w:highlight w:val="none"/>
          <w:u w:val="none"/>
          <w:lang w:val="en-US" w:eastAsia="zh-CN"/>
        </w:rPr>
      </w:pPr>
      <w:r>
        <w:rPr>
          <w:rFonts w:hint="eastAsia" w:ascii="仿宋" w:hAnsi="仿宋" w:eastAsia="仿宋" w:cs="仿宋"/>
          <w:b/>
          <w:bCs/>
          <w:color w:val="auto"/>
          <w:sz w:val="18"/>
          <w:szCs w:val="18"/>
          <w:highlight w:val="none"/>
          <w:u w:val="none"/>
          <w:lang w:eastAsia="zh-CN"/>
        </w:rPr>
        <w:t>注：本表请按项目的实际技术参数，逐条对应招标文件第三章《</w:t>
      </w:r>
      <w:r>
        <w:rPr>
          <w:rFonts w:hint="eastAsia" w:ascii="仿宋" w:hAnsi="仿宋" w:eastAsia="仿宋" w:cs="仿宋"/>
          <w:b/>
          <w:bCs/>
          <w:color w:val="auto"/>
          <w:sz w:val="18"/>
          <w:szCs w:val="18"/>
          <w:highlight w:val="none"/>
          <w:u w:val="none"/>
          <w:lang w:val="en-US" w:eastAsia="zh-CN"/>
        </w:rPr>
        <w:t>采购内容及技术要求</w:t>
      </w:r>
      <w:r>
        <w:rPr>
          <w:rFonts w:hint="eastAsia" w:ascii="仿宋" w:hAnsi="仿宋" w:eastAsia="仿宋" w:cs="仿宋"/>
          <w:b/>
          <w:bCs/>
          <w:color w:val="auto"/>
          <w:sz w:val="18"/>
          <w:szCs w:val="18"/>
          <w:highlight w:val="none"/>
          <w:u w:val="none"/>
          <w:lang w:eastAsia="zh-CN"/>
        </w:rPr>
        <w:t>》</w:t>
      </w:r>
      <w:r>
        <w:rPr>
          <w:rFonts w:hint="eastAsia" w:ascii="仿宋" w:hAnsi="仿宋" w:eastAsia="仿宋" w:cs="仿宋"/>
          <w:b/>
          <w:bCs/>
          <w:color w:val="auto"/>
          <w:sz w:val="18"/>
          <w:szCs w:val="18"/>
          <w:highlight w:val="none"/>
          <w:u w:val="none"/>
          <w:lang w:val="en-US" w:eastAsia="zh-CN"/>
        </w:rPr>
        <w:t>认真填写，偏离情况填写：优于、等于或低于，偏离说明对偏离情况做出详细说明。</w:t>
      </w:r>
    </w:p>
    <w:p w14:paraId="2FC81D09">
      <w:pPr>
        <w:spacing w:line="5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w:t>
      </w:r>
    </w:p>
    <w:p w14:paraId="417FFF36">
      <w:pPr>
        <w:spacing w:line="560" w:lineRule="exact"/>
        <w:ind w:firstLine="360" w:firstLineChars="15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 日 期：</w:t>
      </w:r>
      <w:bookmarkStart w:id="188" w:name="_Toc193126887"/>
      <w:bookmarkStart w:id="189" w:name="_Toc188808838"/>
      <w:bookmarkStart w:id="190" w:name="_Toc194663924"/>
      <w:bookmarkStart w:id="191" w:name="_Toc193187103"/>
      <w:r>
        <w:rPr>
          <w:rFonts w:hint="eastAsia" w:ascii="仿宋" w:hAnsi="仿宋" w:eastAsia="仿宋" w:cs="仿宋"/>
          <w:color w:val="auto"/>
          <w:szCs w:val="24"/>
          <w:highlight w:val="none"/>
        </w:rPr>
        <w:t xml:space="preserve">   </w:t>
      </w:r>
    </w:p>
    <w:p w14:paraId="677D42FD">
      <w:pPr>
        <w:pStyle w:val="37"/>
        <w:spacing w:line="560" w:lineRule="exact"/>
        <w:ind w:firstLineChars="71"/>
        <w:rPr>
          <w:rFonts w:hint="eastAsia" w:ascii="仿宋" w:hAnsi="仿宋" w:eastAsia="仿宋" w:cs="仿宋"/>
          <w:b/>
          <w:color w:val="auto"/>
          <w:highlight w:val="none"/>
        </w:rPr>
      </w:pPr>
      <w:bookmarkStart w:id="192" w:name="_Toc458617476"/>
      <w:bookmarkStart w:id="193" w:name="_Toc11969"/>
      <w:bookmarkStart w:id="194" w:name="_Toc2240"/>
    </w:p>
    <w:p w14:paraId="13D68CAC">
      <w:pPr>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br w:type="page"/>
      </w:r>
    </w:p>
    <w:p w14:paraId="29498538">
      <w:pPr>
        <w:pStyle w:val="37"/>
        <w:spacing w:line="560" w:lineRule="exact"/>
        <w:ind w:firstLineChars="71"/>
        <w:rPr>
          <w:rFonts w:hint="eastAsia" w:ascii="仿宋" w:hAnsi="仿宋" w:eastAsia="仿宋" w:cs="仿宋"/>
          <w:bCs/>
          <w:color w:val="auto"/>
          <w:sz w:val="24"/>
          <w:szCs w:val="21"/>
          <w:highlight w:val="none"/>
        </w:rPr>
      </w:pPr>
      <w:r>
        <w:rPr>
          <w:rFonts w:hint="eastAsia" w:ascii="仿宋" w:hAnsi="仿宋" w:eastAsia="仿宋" w:cs="仿宋"/>
          <w:b/>
          <w:color w:val="auto"/>
          <w:highlight w:val="none"/>
          <w:lang w:val="en-US" w:eastAsia="zh-CN"/>
        </w:rPr>
        <w:t>8</w:t>
      </w:r>
      <w:r>
        <w:rPr>
          <w:rFonts w:hint="eastAsia" w:ascii="仿宋" w:hAnsi="仿宋" w:eastAsia="仿宋" w:cs="仿宋"/>
          <w:b/>
          <w:color w:val="auto"/>
          <w:highlight w:val="none"/>
        </w:rPr>
        <w:t>.商务条款响应偏离表</w:t>
      </w:r>
      <w:bookmarkEnd w:id="188"/>
      <w:bookmarkEnd w:id="189"/>
      <w:bookmarkEnd w:id="190"/>
      <w:bookmarkEnd w:id="191"/>
      <w:bookmarkEnd w:id="192"/>
      <w:bookmarkEnd w:id="193"/>
      <w:bookmarkEnd w:id="194"/>
      <w:r>
        <w:rPr>
          <w:rFonts w:hint="eastAsia" w:ascii="仿宋" w:hAnsi="仿宋" w:eastAsia="仿宋" w:cs="仿宋"/>
          <w:bCs/>
          <w:color w:val="auto"/>
          <w:sz w:val="24"/>
          <w:szCs w:val="21"/>
          <w:highlight w:val="none"/>
        </w:rPr>
        <w:t>（格式）</w:t>
      </w:r>
    </w:p>
    <w:p w14:paraId="75BC5A2A">
      <w:pPr>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项目编号：</w:t>
      </w:r>
      <w:r>
        <w:rPr>
          <w:rFonts w:hint="eastAsia" w:ascii="仿宋" w:hAnsi="仿宋" w:eastAsia="仿宋" w:cs="仿宋"/>
          <w:color w:val="auto"/>
          <w:szCs w:val="24"/>
          <w:highlight w:val="none"/>
          <w:u w:val="single"/>
        </w:rPr>
        <w:t xml:space="preserve">             </w:t>
      </w:r>
    </w:p>
    <w:tbl>
      <w:tblPr>
        <w:tblStyle w:val="23"/>
        <w:tblW w:w="90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858"/>
        <w:gridCol w:w="2506"/>
        <w:gridCol w:w="1454"/>
        <w:gridCol w:w="1454"/>
      </w:tblGrid>
      <w:tr w14:paraId="371C0B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4F8B5F3A">
            <w:pPr>
              <w:spacing w:line="560" w:lineRule="exact"/>
              <w:ind w:left="-110" w:leftChars="-46"/>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 xml:space="preserve"> 序号</w:t>
            </w:r>
          </w:p>
        </w:tc>
        <w:tc>
          <w:tcPr>
            <w:tcW w:w="2858" w:type="dxa"/>
            <w:tcMar>
              <w:top w:w="57" w:type="dxa"/>
              <w:left w:w="28" w:type="dxa"/>
              <w:bottom w:w="57" w:type="dxa"/>
              <w:right w:w="28" w:type="dxa"/>
            </w:tcMar>
            <w:vAlign w:val="center"/>
          </w:tcPr>
          <w:p w14:paraId="3963D2CE">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招标文件商务要求</w:t>
            </w:r>
          </w:p>
        </w:tc>
        <w:tc>
          <w:tcPr>
            <w:tcW w:w="2506" w:type="dxa"/>
            <w:tcMar>
              <w:top w:w="57" w:type="dxa"/>
              <w:left w:w="28" w:type="dxa"/>
              <w:bottom w:w="57" w:type="dxa"/>
              <w:right w:w="28" w:type="dxa"/>
            </w:tcMar>
            <w:vAlign w:val="center"/>
          </w:tcPr>
          <w:p w14:paraId="5291D725">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投标文件商务响应</w:t>
            </w:r>
          </w:p>
        </w:tc>
        <w:tc>
          <w:tcPr>
            <w:tcW w:w="1454" w:type="dxa"/>
            <w:tcMar>
              <w:top w:w="57" w:type="dxa"/>
              <w:left w:w="28" w:type="dxa"/>
              <w:bottom w:w="57" w:type="dxa"/>
              <w:right w:w="28" w:type="dxa"/>
            </w:tcMar>
            <w:vAlign w:val="center"/>
          </w:tcPr>
          <w:p w14:paraId="23EC1051">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偏离情况</w:t>
            </w:r>
          </w:p>
        </w:tc>
        <w:tc>
          <w:tcPr>
            <w:tcW w:w="1454" w:type="dxa"/>
            <w:tcMar>
              <w:top w:w="57" w:type="dxa"/>
              <w:left w:w="28" w:type="dxa"/>
              <w:bottom w:w="57" w:type="dxa"/>
              <w:right w:w="28" w:type="dxa"/>
            </w:tcMar>
            <w:vAlign w:val="center"/>
          </w:tcPr>
          <w:p w14:paraId="2D2B0971">
            <w:pPr>
              <w:spacing w:line="560" w:lineRule="exact"/>
              <w:ind w:left="240" w:leftChars="10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偏离说明</w:t>
            </w:r>
          </w:p>
        </w:tc>
      </w:tr>
      <w:tr w14:paraId="2928FC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5" w:type="dxa"/>
            <w:tcBorders>
              <w:bottom w:val="single" w:color="auto" w:sz="4" w:space="0"/>
            </w:tcBorders>
            <w:tcMar>
              <w:top w:w="57" w:type="dxa"/>
              <w:left w:w="28" w:type="dxa"/>
              <w:bottom w:w="57" w:type="dxa"/>
              <w:right w:w="28" w:type="dxa"/>
            </w:tcMar>
            <w:vAlign w:val="center"/>
          </w:tcPr>
          <w:p w14:paraId="5FD2BBE5">
            <w:pPr>
              <w:spacing w:line="560" w:lineRule="exact"/>
              <w:ind w:left="240" w:leftChars="100"/>
              <w:rPr>
                <w:rFonts w:hint="eastAsia" w:ascii="仿宋" w:hAnsi="仿宋" w:eastAsia="仿宋" w:cs="仿宋"/>
                <w:color w:val="auto"/>
                <w:szCs w:val="24"/>
                <w:highlight w:val="none"/>
              </w:rPr>
            </w:pPr>
          </w:p>
        </w:tc>
        <w:tc>
          <w:tcPr>
            <w:tcW w:w="2858" w:type="dxa"/>
            <w:tcBorders>
              <w:bottom w:val="single" w:color="auto" w:sz="4" w:space="0"/>
            </w:tcBorders>
            <w:tcMar>
              <w:top w:w="57" w:type="dxa"/>
              <w:left w:w="28" w:type="dxa"/>
              <w:bottom w:w="57" w:type="dxa"/>
              <w:right w:w="28" w:type="dxa"/>
            </w:tcMar>
            <w:vAlign w:val="center"/>
          </w:tcPr>
          <w:p w14:paraId="62E73471">
            <w:pPr>
              <w:spacing w:line="560" w:lineRule="exact"/>
              <w:ind w:left="240" w:leftChars="100"/>
              <w:rPr>
                <w:rFonts w:hint="eastAsia" w:ascii="仿宋" w:hAnsi="仿宋" w:eastAsia="仿宋" w:cs="仿宋"/>
                <w:color w:val="auto"/>
                <w:szCs w:val="24"/>
                <w:highlight w:val="none"/>
              </w:rPr>
            </w:pPr>
          </w:p>
        </w:tc>
        <w:tc>
          <w:tcPr>
            <w:tcW w:w="2506" w:type="dxa"/>
            <w:tcBorders>
              <w:bottom w:val="single" w:color="auto" w:sz="4" w:space="0"/>
            </w:tcBorders>
            <w:tcMar>
              <w:top w:w="57" w:type="dxa"/>
              <w:left w:w="28" w:type="dxa"/>
              <w:bottom w:w="57" w:type="dxa"/>
              <w:right w:w="28" w:type="dxa"/>
            </w:tcMar>
            <w:vAlign w:val="center"/>
          </w:tcPr>
          <w:p w14:paraId="2C53B84C">
            <w:pPr>
              <w:spacing w:line="560" w:lineRule="exact"/>
              <w:ind w:left="240" w:leftChars="100"/>
              <w:rPr>
                <w:rFonts w:hint="eastAsia" w:ascii="仿宋" w:hAnsi="仿宋" w:eastAsia="仿宋" w:cs="仿宋"/>
                <w:color w:val="auto"/>
                <w:szCs w:val="24"/>
                <w:highlight w:val="none"/>
              </w:rPr>
            </w:pPr>
          </w:p>
        </w:tc>
        <w:tc>
          <w:tcPr>
            <w:tcW w:w="1454" w:type="dxa"/>
            <w:tcBorders>
              <w:bottom w:val="single" w:color="auto" w:sz="4" w:space="0"/>
            </w:tcBorders>
            <w:tcMar>
              <w:top w:w="57" w:type="dxa"/>
              <w:left w:w="28" w:type="dxa"/>
              <w:bottom w:w="57" w:type="dxa"/>
              <w:right w:w="28" w:type="dxa"/>
            </w:tcMar>
            <w:vAlign w:val="center"/>
          </w:tcPr>
          <w:p w14:paraId="5C20DEEE">
            <w:pPr>
              <w:spacing w:line="560" w:lineRule="exact"/>
              <w:ind w:left="240" w:leftChars="100"/>
              <w:rPr>
                <w:rFonts w:hint="eastAsia" w:ascii="仿宋" w:hAnsi="仿宋" w:eastAsia="仿宋" w:cs="仿宋"/>
                <w:color w:val="auto"/>
                <w:szCs w:val="24"/>
                <w:highlight w:val="none"/>
              </w:rPr>
            </w:pPr>
          </w:p>
        </w:tc>
        <w:tc>
          <w:tcPr>
            <w:tcW w:w="1454" w:type="dxa"/>
            <w:tcBorders>
              <w:bottom w:val="single" w:color="auto" w:sz="4" w:space="0"/>
            </w:tcBorders>
            <w:tcMar>
              <w:top w:w="57" w:type="dxa"/>
              <w:left w:w="28" w:type="dxa"/>
              <w:bottom w:w="57" w:type="dxa"/>
              <w:right w:w="28" w:type="dxa"/>
            </w:tcMar>
            <w:vAlign w:val="center"/>
          </w:tcPr>
          <w:p w14:paraId="71A015E1">
            <w:pPr>
              <w:spacing w:line="560" w:lineRule="exact"/>
              <w:ind w:left="240" w:leftChars="100"/>
              <w:rPr>
                <w:rFonts w:hint="eastAsia" w:ascii="仿宋" w:hAnsi="仿宋" w:eastAsia="仿宋" w:cs="仿宋"/>
                <w:color w:val="auto"/>
                <w:szCs w:val="24"/>
                <w:highlight w:val="none"/>
              </w:rPr>
            </w:pPr>
          </w:p>
        </w:tc>
      </w:tr>
      <w:tr w14:paraId="50BF19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5" w:type="dxa"/>
            <w:tcBorders>
              <w:bottom w:val="single" w:color="auto" w:sz="4" w:space="0"/>
            </w:tcBorders>
            <w:tcMar>
              <w:top w:w="57" w:type="dxa"/>
              <w:left w:w="28" w:type="dxa"/>
              <w:bottom w:w="57" w:type="dxa"/>
              <w:right w:w="28" w:type="dxa"/>
            </w:tcMar>
            <w:vAlign w:val="center"/>
          </w:tcPr>
          <w:p w14:paraId="23446F8A">
            <w:pPr>
              <w:spacing w:line="560" w:lineRule="exact"/>
              <w:ind w:left="240" w:leftChars="100"/>
              <w:rPr>
                <w:rFonts w:hint="eastAsia" w:ascii="仿宋" w:hAnsi="仿宋" w:eastAsia="仿宋" w:cs="仿宋"/>
                <w:color w:val="auto"/>
                <w:szCs w:val="24"/>
                <w:highlight w:val="none"/>
              </w:rPr>
            </w:pPr>
          </w:p>
        </w:tc>
        <w:tc>
          <w:tcPr>
            <w:tcW w:w="2858" w:type="dxa"/>
            <w:tcBorders>
              <w:bottom w:val="single" w:color="auto" w:sz="4" w:space="0"/>
            </w:tcBorders>
            <w:tcMar>
              <w:top w:w="57" w:type="dxa"/>
              <w:left w:w="28" w:type="dxa"/>
              <w:bottom w:w="57" w:type="dxa"/>
              <w:right w:w="28" w:type="dxa"/>
            </w:tcMar>
            <w:vAlign w:val="center"/>
          </w:tcPr>
          <w:p w14:paraId="614020C3">
            <w:pPr>
              <w:spacing w:line="560" w:lineRule="exact"/>
              <w:ind w:left="240" w:leftChars="100"/>
              <w:rPr>
                <w:rFonts w:hint="eastAsia" w:ascii="仿宋" w:hAnsi="仿宋" w:eastAsia="仿宋" w:cs="仿宋"/>
                <w:color w:val="auto"/>
                <w:szCs w:val="24"/>
                <w:highlight w:val="none"/>
              </w:rPr>
            </w:pPr>
          </w:p>
        </w:tc>
        <w:tc>
          <w:tcPr>
            <w:tcW w:w="2506" w:type="dxa"/>
            <w:tcBorders>
              <w:bottom w:val="single" w:color="auto" w:sz="4" w:space="0"/>
            </w:tcBorders>
            <w:tcMar>
              <w:top w:w="57" w:type="dxa"/>
              <w:left w:w="28" w:type="dxa"/>
              <w:bottom w:w="57" w:type="dxa"/>
              <w:right w:w="28" w:type="dxa"/>
            </w:tcMar>
            <w:vAlign w:val="center"/>
          </w:tcPr>
          <w:p w14:paraId="50D42382">
            <w:pPr>
              <w:spacing w:line="560" w:lineRule="exact"/>
              <w:ind w:left="240" w:leftChars="100"/>
              <w:rPr>
                <w:rFonts w:hint="eastAsia" w:ascii="仿宋" w:hAnsi="仿宋" w:eastAsia="仿宋" w:cs="仿宋"/>
                <w:color w:val="auto"/>
                <w:szCs w:val="24"/>
                <w:highlight w:val="none"/>
              </w:rPr>
            </w:pPr>
          </w:p>
        </w:tc>
        <w:tc>
          <w:tcPr>
            <w:tcW w:w="1454" w:type="dxa"/>
            <w:tcBorders>
              <w:bottom w:val="single" w:color="auto" w:sz="4" w:space="0"/>
            </w:tcBorders>
            <w:tcMar>
              <w:top w:w="57" w:type="dxa"/>
              <w:left w:w="28" w:type="dxa"/>
              <w:bottom w:w="57" w:type="dxa"/>
              <w:right w:w="28" w:type="dxa"/>
            </w:tcMar>
            <w:vAlign w:val="center"/>
          </w:tcPr>
          <w:p w14:paraId="131EE516">
            <w:pPr>
              <w:spacing w:line="560" w:lineRule="exact"/>
              <w:ind w:left="240" w:leftChars="100"/>
              <w:rPr>
                <w:rFonts w:hint="eastAsia" w:ascii="仿宋" w:hAnsi="仿宋" w:eastAsia="仿宋" w:cs="仿宋"/>
                <w:color w:val="auto"/>
                <w:szCs w:val="24"/>
                <w:highlight w:val="none"/>
              </w:rPr>
            </w:pPr>
          </w:p>
        </w:tc>
        <w:tc>
          <w:tcPr>
            <w:tcW w:w="1454" w:type="dxa"/>
            <w:tcBorders>
              <w:bottom w:val="single" w:color="auto" w:sz="4" w:space="0"/>
            </w:tcBorders>
            <w:tcMar>
              <w:top w:w="57" w:type="dxa"/>
              <w:left w:w="28" w:type="dxa"/>
              <w:bottom w:w="57" w:type="dxa"/>
              <w:right w:w="28" w:type="dxa"/>
            </w:tcMar>
            <w:vAlign w:val="center"/>
          </w:tcPr>
          <w:p w14:paraId="1AECC1BA">
            <w:pPr>
              <w:spacing w:line="560" w:lineRule="exact"/>
              <w:ind w:left="240" w:leftChars="100"/>
              <w:rPr>
                <w:rFonts w:hint="eastAsia" w:ascii="仿宋" w:hAnsi="仿宋" w:eastAsia="仿宋" w:cs="仿宋"/>
                <w:color w:val="auto"/>
                <w:szCs w:val="24"/>
                <w:highlight w:val="none"/>
              </w:rPr>
            </w:pPr>
          </w:p>
        </w:tc>
      </w:tr>
      <w:tr w14:paraId="59734F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5C9CBF4E">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E063AB6">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034C75F2">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2D208CD7">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67C59970">
            <w:pPr>
              <w:spacing w:line="560" w:lineRule="exact"/>
              <w:ind w:left="240" w:leftChars="100"/>
              <w:rPr>
                <w:rFonts w:hint="eastAsia" w:ascii="仿宋" w:hAnsi="仿宋" w:eastAsia="仿宋" w:cs="仿宋"/>
                <w:color w:val="auto"/>
                <w:szCs w:val="24"/>
                <w:highlight w:val="none"/>
              </w:rPr>
            </w:pPr>
          </w:p>
        </w:tc>
      </w:tr>
      <w:tr w14:paraId="6C5B3A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62DF268E">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222A0EEB">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5A27D96B">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21AC17BD">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15AA4F1D">
            <w:pPr>
              <w:spacing w:line="560" w:lineRule="exact"/>
              <w:ind w:left="240" w:leftChars="100"/>
              <w:rPr>
                <w:rFonts w:hint="eastAsia" w:ascii="仿宋" w:hAnsi="仿宋" w:eastAsia="仿宋" w:cs="仿宋"/>
                <w:color w:val="auto"/>
                <w:szCs w:val="24"/>
                <w:highlight w:val="none"/>
              </w:rPr>
            </w:pPr>
          </w:p>
        </w:tc>
      </w:tr>
      <w:tr w14:paraId="1907D5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16A68759">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450B974D">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2E93341E">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9D972DC">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6690AA59">
            <w:pPr>
              <w:spacing w:line="560" w:lineRule="exact"/>
              <w:ind w:left="240" w:leftChars="100"/>
              <w:rPr>
                <w:rFonts w:hint="eastAsia" w:ascii="仿宋" w:hAnsi="仿宋" w:eastAsia="仿宋" w:cs="仿宋"/>
                <w:color w:val="auto"/>
                <w:szCs w:val="24"/>
                <w:highlight w:val="none"/>
              </w:rPr>
            </w:pPr>
          </w:p>
        </w:tc>
      </w:tr>
      <w:tr w14:paraId="6C76B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28D41689">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890177A">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69943FCA">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4C4E7ADA">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498DC80">
            <w:pPr>
              <w:spacing w:line="560" w:lineRule="exact"/>
              <w:ind w:left="240" w:leftChars="100"/>
              <w:rPr>
                <w:rFonts w:hint="eastAsia" w:ascii="仿宋" w:hAnsi="仿宋" w:eastAsia="仿宋" w:cs="仿宋"/>
                <w:color w:val="auto"/>
                <w:szCs w:val="24"/>
                <w:highlight w:val="none"/>
              </w:rPr>
            </w:pPr>
          </w:p>
        </w:tc>
      </w:tr>
      <w:tr w14:paraId="6B083B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200D6655">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733307F3">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75C5F155">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036A705">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36529F9F">
            <w:pPr>
              <w:spacing w:line="560" w:lineRule="exact"/>
              <w:ind w:left="240" w:leftChars="100"/>
              <w:rPr>
                <w:rFonts w:hint="eastAsia" w:ascii="仿宋" w:hAnsi="仿宋" w:eastAsia="仿宋" w:cs="仿宋"/>
                <w:color w:val="auto"/>
                <w:szCs w:val="24"/>
                <w:highlight w:val="none"/>
              </w:rPr>
            </w:pPr>
          </w:p>
        </w:tc>
      </w:tr>
      <w:tr w14:paraId="79BDA5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68FFA73A">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CA0EE79">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37822396">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780BC1CF">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39C32DBA">
            <w:pPr>
              <w:spacing w:line="560" w:lineRule="exact"/>
              <w:ind w:left="240" w:leftChars="100"/>
              <w:rPr>
                <w:rFonts w:hint="eastAsia" w:ascii="仿宋" w:hAnsi="仿宋" w:eastAsia="仿宋" w:cs="仿宋"/>
                <w:color w:val="auto"/>
                <w:szCs w:val="24"/>
                <w:highlight w:val="none"/>
              </w:rPr>
            </w:pPr>
          </w:p>
        </w:tc>
      </w:tr>
      <w:tr w14:paraId="2034C0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013A1412">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6685887">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29624878">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9D5305D">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754435DF">
            <w:pPr>
              <w:spacing w:line="560" w:lineRule="exact"/>
              <w:ind w:left="240" w:leftChars="100"/>
              <w:rPr>
                <w:rFonts w:hint="eastAsia" w:ascii="仿宋" w:hAnsi="仿宋" w:eastAsia="仿宋" w:cs="仿宋"/>
                <w:color w:val="auto"/>
                <w:szCs w:val="24"/>
                <w:highlight w:val="none"/>
              </w:rPr>
            </w:pPr>
          </w:p>
        </w:tc>
      </w:tr>
      <w:tr w14:paraId="4CB4B6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2ED4AC7F">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C55796C">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242F39B8">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16232517">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16740739">
            <w:pPr>
              <w:spacing w:line="560" w:lineRule="exact"/>
              <w:ind w:left="240" w:leftChars="100"/>
              <w:rPr>
                <w:rFonts w:hint="eastAsia" w:ascii="仿宋" w:hAnsi="仿宋" w:eastAsia="仿宋" w:cs="仿宋"/>
                <w:color w:val="auto"/>
                <w:szCs w:val="24"/>
                <w:highlight w:val="none"/>
              </w:rPr>
            </w:pPr>
          </w:p>
        </w:tc>
      </w:tr>
      <w:tr w14:paraId="6CA6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3278B04C">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60EB3936">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723B561F">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19C21229">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A583F1D">
            <w:pPr>
              <w:spacing w:line="560" w:lineRule="exact"/>
              <w:ind w:left="240" w:leftChars="100"/>
              <w:rPr>
                <w:rFonts w:hint="eastAsia" w:ascii="仿宋" w:hAnsi="仿宋" w:eastAsia="仿宋" w:cs="仿宋"/>
                <w:color w:val="auto"/>
                <w:szCs w:val="24"/>
                <w:highlight w:val="none"/>
              </w:rPr>
            </w:pPr>
          </w:p>
        </w:tc>
      </w:tr>
      <w:tr w14:paraId="12A031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Mar>
              <w:top w:w="57" w:type="dxa"/>
              <w:left w:w="28" w:type="dxa"/>
              <w:bottom w:w="57" w:type="dxa"/>
              <w:right w:w="28" w:type="dxa"/>
            </w:tcMar>
            <w:vAlign w:val="center"/>
          </w:tcPr>
          <w:p w14:paraId="6301FD6F">
            <w:pPr>
              <w:spacing w:line="560" w:lineRule="exact"/>
              <w:ind w:left="240" w:leftChars="100"/>
              <w:rPr>
                <w:rFonts w:hint="eastAsia" w:ascii="仿宋" w:hAnsi="仿宋" w:eastAsia="仿宋" w:cs="仿宋"/>
                <w:color w:val="auto"/>
                <w:szCs w:val="24"/>
                <w:highlight w:val="none"/>
              </w:rPr>
            </w:pPr>
          </w:p>
        </w:tc>
        <w:tc>
          <w:tcPr>
            <w:tcW w:w="2858" w:type="dxa"/>
            <w:tcMar>
              <w:top w:w="57" w:type="dxa"/>
              <w:left w:w="28" w:type="dxa"/>
              <w:bottom w:w="57" w:type="dxa"/>
              <w:right w:w="28" w:type="dxa"/>
            </w:tcMar>
            <w:vAlign w:val="center"/>
          </w:tcPr>
          <w:p w14:paraId="01C3549F">
            <w:pPr>
              <w:spacing w:line="560" w:lineRule="exact"/>
              <w:ind w:left="240" w:leftChars="100"/>
              <w:rPr>
                <w:rFonts w:hint="eastAsia" w:ascii="仿宋" w:hAnsi="仿宋" w:eastAsia="仿宋" w:cs="仿宋"/>
                <w:color w:val="auto"/>
                <w:szCs w:val="24"/>
                <w:highlight w:val="none"/>
              </w:rPr>
            </w:pPr>
          </w:p>
        </w:tc>
        <w:tc>
          <w:tcPr>
            <w:tcW w:w="2506" w:type="dxa"/>
            <w:tcMar>
              <w:top w:w="57" w:type="dxa"/>
              <w:left w:w="28" w:type="dxa"/>
              <w:bottom w:w="57" w:type="dxa"/>
              <w:right w:w="28" w:type="dxa"/>
            </w:tcMar>
            <w:vAlign w:val="center"/>
          </w:tcPr>
          <w:p w14:paraId="3B0A3575">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0780A573">
            <w:pPr>
              <w:spacing w:line="560" w:lineRule="exact"/>
              <w:ind w:left="240" w:leftChars="100"/>
              <w:rPr>
                <w:rFonts w:hint="eastAsia" w:ascii="仿宋" w:hAnsi="仿宋" w:eastAsia="仿宋" w:cs="仿宋"/>
                <w:color w:val="auto"/>
                <w:szCs w:val="24"/>
                <w:highlight w:val="none"/>
              </w:rPr>
            </w:pPr>
          </w:p>
        </w:tc>
        <w:tc>
          <w:tcPr>
            <w:tcW w:w="1454" w:type="dxa"/>
            <w:tcMar>
              <w:top w:w="57" w:type="dxa"/>
              <w:left w:w="28" w:type="dxa"/>
              <w:bottom w:w="57" w:type="dxa"/>
              <w:right w:w="28" w:type="dxa"/>
            </w:tcMar>
            <w:vAlign w:val="center"/>
          </w:tcPr>
          <w:p w14:paraId="723845B0">
            <w:pPr>
              <w:spacing w:line="560" w:lineRule="exact"/>
              <w:ind w:left="240" w:leftChars="100"/>
              <w:rPr>
                <w:rFonts w:hint="eastAsia" w:ascii="仿宋" w:hAnsi="仿宋" w:eastAsia="仿宋" w:cs="仿宋"/>
                <w:color w:val="auto"/>
                <w:szCs w:val="24"/>
                <w:highlight w:val="none"/>
              </w:rPr>
            </w:pPr>
          </w:p>
        </w:tc>
      </w:tr>
    </w:tbl>
    <w:p w14:paraId="08B3FC50">
      <w:pPr>
        <w:spacing w:line="560" w:lineRule="exact"/>
        <w:ind w:left="240" w:leftChars="100"/>
        <w:rPr>
          <w:rFonts w:hint="eastAsia" w:ascii="仿宋" w:hAnsi="仿宋" w:eastAsia="仿宋" w:cs="仿宋"/>
          <w:b/>
          <w:bCs/>
          <w:color w:val="auto"/>
          <w:sz w:val="20"/>
          <w:szCs w:val="20"/>
          <w:highlight w:val="none"/>
          <w:lang w:val="en-US" w:eastAsia="zh-CN"/>
        </w:rPr>
      </w:pPr>
      <w:r>
        <w:rPr>
          <w:rFonts w:hint="eastAsia" w:ascii="仿宋" w:hAnsi="仿宋" w:eastAsia="仿宋" w:cs="仿宋"/>
          <w:b/>
          <w:bCs/>
          <w:color w:val="auto"/>
          <w:sz w:val="20"/>
          <w:szCs w:val="20"/>
          <w:highlight w:val="none"/>
          <w:lang w:eastAsia="zh-CN"/>
        </w:rPr>
        <w:t>注：本表按照招标文件第四章《</w:t>
      </w:r>
      <w:r>
        <w:rPr>
          <w:rFonts w:hint="eastAsia" w:ascii="仿宋" w:hAnsi="仿宋" w:eastAsia="仿宋" w:cs="仿宋"/>
          <w:b/>
          <w:bCs/>
          <w:color w:val="auto"/>
          <w:sz w:val="20"/>
          <w:szCs w:val="20"/>
          <w:highlight w:val="none"/>
          <w:lang w:val="en-US" w:eastAsia="zh-CN"/>
        </w:rPr>
        <w:t>商务要求</w:t>
      </w:r>
      <w:r>
        <w:rPr>
          <w:rFonts w:hint="eastAsia" w:ascii="仿宋" w:hAnsi="仿宋" w:eastAsia="仿宋" w:cs="仿宋"/>
          <w:b/>
          <w:bCs/>
          <w:color w:val="auto"/>
          <w:sz w:val="20"/>
          <w:szCs w:val="20"/>
          <w:highlight w:val="none"/>
          <w:lang w:eastAsia="zh-CN"/>
        </w:rPr>
        <w:t>》</w:t>
      </w:r>
      <w:r>
        <w:rPr>
          <w:rFonts w:hint="eastAsia" w:ascii="仿宋" w:hAnsi="仿宋" w:eastAsia="仿宋" w:cs="仿宋"/>
          <w:b/>
          <w:bCs/>
          <w:color w:val="auto"/>
          <w:sz w:val="20"/>
          <w:szCs w:val="20"/>
          <w:highlight w:val="none"/>
          <w:lang w:val="en-US" w:eastAsia="zh-CN"/>
        </w:rPr>
        <w:t>逐条响应，否则按无效投标处理。偏离情况填写：优于、等于或低于，偏离说明对偏离情况做出详细说明。</w:t>
      </w:r>
    </w:p>
    <w:p w14:paraId="2BEB713C">
      <w:pPr>
        <w:spacing w:line="56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（投标人单位公章）  </w:t>
      </w:r>
    </w:p>
    <w:p w14:paraId="074FCB84">
      <w:pPr>
        <w:spacing w:line="560" w:lineRule="exact"/>
        <w:ind w:left="240" w:leftChars="100" w:firstLine="120" w:firstLineChars="5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p>
    <w:p w14:paraId="3BB67E5C">
      <w:pPr>
        <w:spacing w:line="560" w:lineRule="exact"/>
        <w:rPr>
          <w:rFonts w:hint="eastAsia" w:ascii="仿宋" w:hAnsi="仿宋" w:eastAsia="仿宋" w:cs="仿宋"/>
          <w:b/>
          <w:color w:val="auto"/>
          <w:kern w:val="0"/>
          <w:sz w:val="28"/>
          <w:highlight w:val="none"/>
        </w:rPr>
      </w:pPr>
      <w:r>
        <w:rPr>
          <w:rFonts w:hint="eastAsia" w:ascii="仿宋" w:hAnsi="仿宋" w:eastAsia="仿宋" w:cs="仿宋"/>
          <w:color w:val="auto"/>
          <w:szCs w:val="21"/>
          <w:highlight w:val="none"/>
          <w:u w:val="single"/>
        </w:rPr>
        <w:br w:type="page"/>
      </w:r>
    </w:p>
    <w:p w14:paraId="7A3F8485">
      <w:pPr>
        <w:pStyle w:val="37"/>
        <w:spacing w:line="560" w:lineRule="exact"/>
        <w:ind w:firstLineChars="71"/>
        <w:rPr>
          <w:rFonts w:hint="eastAsia" w:ascii="仿宋" w:hAnsi="仿宋" w:eastAsia="仿宋" w:cs="仿宋"/>
          <w:b/>
          <w:color w:val="auto"/>
          <w:highlight w:val="none"/>
          <w:u w:val="wavyHeavy" w:color="FF0000"/>
        </w:rPr>
      </w:pPr>
      <w:bookmarkStart w:id="195" w:name="_Toc5659"/>
      <w:bookmarkStart w:id="196" w:name="_Toc28085"/>
      <w:bookmarkStart w:id="197" w:name="_Toc458617478"/>
      <w:r>
        <w:rPr>
          <w:rFonts w:hint="eastAsia" w:ascii="仿宋" w:hAnsi="仿宋" w:eastAsia="仿宋" w:cs="仿宋"/>
          <w:b/>
          <w:color w:val="auto"/>
          <w:highlight w:val="none"/>
          <w:lang w:val="en-US" w:eastAsia="zh-CN"/>
        </w:rPr>
        <w:t>9</w:t>
      </w:r>
      <w:r>
        <w:rPr>
          <w:rFonts w:hint="eastAsia" w:ascii="仿宋" w:hAnsi="仿宋" w:eastAsia="仿宋" w:cs="仿宋"/>
          <w:b/>
          <w:color w:val="auto"/>
          <w:highlight w:val="none"/>
        </w:rPr>
        <w:t>.资格证明文件</w:t>
      </w:r>
      <w:bookmarkEnd w:id="149"/>
      <w:bookmarkEnd w:id="150"/>
      <w:bookmarkEnd w:id="151"/>
      <w:bookmarkEnd w:id="152"/>
      <w:bookmarkEnd w:id="195"/>
      <w:bookmarkEnd w:id="196"/>
      <w:bookmarkEnd w:id="197"/>
    </w:p>
    <w:p w14:paraId="488110EF">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（1）基本资格条件：符合《中华人民共和国政府采购法》第二十二条的规定：</w:t>
      </w:r>
    </w:p>
    <w:p w14:paraId="5EB5AAF9">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1、具有独立承担民事责任能力的法人、其他组织或自然人，并出具合法有效的营业执照或事业单位法人证书等国家规定的相关证明，自然人参与的提供其身份证明。  </w:t>
      </w:r>
    </w:p>
    <w:p w14:paraId="58867F8D">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财务状况报告：提供具有财务审计资质单位出具的2023年度或2024年度财务审计报告（成立时间至开标时间不足一年的可提供成立后任意时段的资产负债表）或开标前六个月内其基本账户银行出具的资信证明（附开户许可证或基本账户证明）或政府采购信用担保机构出具的投标担保函。</w:t>
      </w:r>
      <w:r>
        <w:rPr>
          <w:rFonts w:hint="eastAsia" w:ascii="仿宋" w:hAnsi="仿宋" w:eastAsia="仿宋" w:cs="仿宋"/>
          <w:color w:val="auto"/>
          <w:sz w:val="24"/>
          <w:highlight w:val="none"/>
        </w:rPr>
        <w:t xml:space="preserve"> </w:t>
      </w:r>
    </w:p>
    <w:p w14:paraId="75B33A62">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税收缴纳证明：税收缴纳证明：提供2025年1月1日至今任意一个月已缴纳的纳税证明或完税证明（包含增值税、企业所得税、营业税至少一种）；（依法免税的投标人应提供相关文件证明）</w:t>
      </w:r>
      <w:r>
        <w:rPr>
          <w:rFonts w:hint="eastAsia" w:ascii="仿宋" w:hAnsi="仿宋" w:eastAsia="仿宋" w:cs="仿宋"/>
          <w:color w:val="auto"/>
          <w:sz w:val="24"/>
          <w:highlight w:val="none"/>
        </w:rPr>
        <w:t xml:space="preserve"> </w:t>
      </w:r>
    </w:p>
    <w:p w14:paraId="5BFD615A">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社会保障资金缴纳证明：社会保障资金缴纳证明：提供2025年1月1日至今任意一个月的社保缴费凭据或社保机构开具的社会保险参保缴费情况证明；（依法不需要缴纳社会保障资金的投标人应提供相关证明）</w:t>
      </w:r>
      <w:r>
        <w:rPr>
          <w:rFonts w:hint="eastAsia" w:ascii="仿宋" w:hAnsi="仿宋" w:eastAsia="仿宋" w:cs="仿宋"/>
          <w:color w:val="auto"/>
          <w:sz w:val="24"/>
          <w:highlight w:val="none"/>
        </w:rPr>
        <w:t xml:space="preserve"> </w:t>
      </w:r>
    </w:p>
    <w:p w14:paraId="4B3919F1">
      <w:pPr>
        <w:pStyle w:val="37"/>
        <w:spacing w:line="52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5、提供具有履行本合同所必需的设备和专业技术能力的说明及承诺；（格式自拟，加盖投标人公章）</w:t>
      </w:r>
    </w:p>
    <w:p w14:paraId="323A85BA">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6、提供参加政府采购活动前三年内在经营活动中没有重大违法记录的书面声明。（格式自拟，加盖投标人公章）</w:t>
      </w:r>
    </w:p>
    <w:p w14:paraId="77A48D8B">
      <w:pPr>
        <w:spacing w:line="52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（2）、特定资格条件：</w:t>
      </w:r>
    </w:p>
    <w:p w14:paraId="60E0EDDA">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1、法定代表人或负责人参与投标时需提供法定代表人或负责人资格证明书（附法定代表人或负责人身份证复印件）；（法定代表人或负责人须提供身份证原件，身份证原件可由本人持有）</w:t>
      </w:r>
      <w:r>
        <w:rPr>
          <w:rFonts w:hint="eastAsia" w:ascii="仿宋" w:hAnsi="仿宋" w:eastAsia="仿宋" w:cs="仿宋"/>
          <w:b/>
          <w:bCs/>
          <w:color w:val="auto"/>
          <w:sz w:val="24"/>
          <w:highlight w:val="none"/>
          <w:lang w:val="en-US" w:eastAsia="zh-CN"/>
        </w:rPr>
        <w:t>(格式后附）</w:t>
      </w:r>
    </w:p>
    <w:p w14:paraId="29B8CE6A">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2、被授权人参与投标时需提供法定代表人或负责人授权委托书（附法定代表人或负责人及被授权人身份证复印件）；（被授权人须提供身份证原件，身份证原件可由本人持有）</w:t>
      </w:r>
      <w:r>
        <w:rPr>
          <w:rFonts w:hint="eastAsia" w:ascii="仿宋" w:hAnsi="仿宋" w:eastAsia="仿宋" w:cs="仿宋"/>
          <w:b/>
          <w:bCs/>
          <w:color w:val="auto"/>
          <w:sz w:val="24"/>
          <w:highlight w:val="none"/>
          <w:lang w:val="en-US" w:eastAsia="zh-CN"/>
        </w:rPr>
        <w:t>(格式后附）</w:t>
      </w:r>
    </w:p>
    <w:p w14:paraId="006F2ADD">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投标人不得为“信用中国”网站（www.creditchina.gov.cn）中列入失信被执行人和重大税收违法案件当事人名单的投标人，不得为中国政府采购网（www.ccgp.gov.cn）政府采购严重违法失信行为记录名单中被财政部门禁止参加政府采购活动的投标人；（提供书面承诺函，格式自拟加盖投标人公章）</w:t>
      </w:r>
    </w:p>
    <w:p w14:paraId="738C618E">
      <w:pPr>
        <w:pStyle w:val="37"/>
        <w:spacing w:line="52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、单位负责人为同一人或者存在直接控股、管理关系的不同投标人，不得参加同一合同项下的政府采购活动；（提供书面承诺函，格式自拟加盖投标人公章）</w:t>
      </w:r>
    </w:p>
    <w:p w14:paraId="1C96BCDE">
      <w:pPr>
        <w:keepNext w:val="0"/>
        <w:keepLines w:val="0"/>
        <w:pageBreakBefore w:val="0"/>
        <w:widowControl w:val="0"/>
        <w:kinsoku/>
        <w:wordWrap/>
        <w:topLinePunct w:val="0"/>
        <w:autoSpaceDE/>
        <w:autoSpaceDN/>
        <w:bidi w:val="0"/>
        <w:spacing w:line="640" w:lineRule="exact"/>
        <w:ind w:firstLine="480" w:firstLineChars="200"/>
        <w:textAlignment w:val="auto"/>
        <w:rPr>
          <w:rFonts w:hint="eastAsia" w:ascii="仿宋" w:hAnsi="仿宋" w:eastAsia="仿宋" w:cs="仿宋"/>
          <w:b w:val="0"/>
          <w:bCs/>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、本项目不接受联合体投标。（提供书面承诺函，格式自拟加盖投标人公章）</w:t>
      </w:r>
    </w:p>
    <w:p w14:paraId="07A69C8B">
      <w:pPr>
        <w:pStyle w:val="37"/>
        <w:spacing w:line="520" w:lineRule="exact"/>
        <w:ind w:firstLine="480"/>
        <w:rPr>
          <w:rFonts w:hint="eastAsia" w:ascii="仿宋" w:hAnsi="仿宋" w:eastAsia="仿宋" w:cs="仿宋"/>
          <w:color w:val="auto"/>
          <w:sz w:val="24"/>
          <w:highlight w:val="none"/>
        </w:rPr>
      </w:pPr>
    </w:p>
    <w:p w14:paraId="0F0B7367">
      <w:pPr>
        <w:pStyle w:val="10"/>
        <w:spacing w:line="5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0C2DA759">
      <w:pPr>
        <w:rPr>
          <w:rFonts w:hint="eastAsia" w:ascii="仿宋" w:hAnsi="仿宋" w:eastAsia="仿宋" w:cs="仿宋"/>
          <w:color w:val="auto"/>
          <w:szCs w:val="24"/>
          <w:highlight w:val="none"/>
        </w:rPr>
      </w:pPr>
    </w:p>
    <w:p w14:paraId="6658C74B">
      <w:pPr>
        <w:pStyle w:val="10"/>
        <w:rPr>
          <w:rFonts w:hint="eastAsia" w:ascii="仿宋" w:hAnsi="仿宋" w:eastAsia="仿宋" w:cs="仿宋"/>
          <w:color w:val="auto"/>
          <w:highlight w:val="none"/>
        </w:rPr>
      </w:pPr>
    </w:p>
    <w:p w14:paraId="6A4639BC">
      <w:pPr>
        <w:pStyle w:val="10"/>
        <w:rPr>
          <w:rFonts w:hint="eastAsia" w:ascii="仿宋" w:hAnsi="仿宋" w:eastAsia="仿宋" w:cs="仿宋"/>
          <w:color w:val="auto"/>
          <w:highlight w:val="none"/>
        </w:rPr>
      </w:pPr>
    </w:p>
    <w:p w14:paraId="7845154C">
      <w:pPr>
        <w:rPr>
          <w:rFonts w:hint="eastAsia" w:ascii="仿宋" w:hAnsi="仿宋" w:eastAsia="仿宋" w:cs="仿宋"/>
          <w:b/>
          <w:color w:val="auto"/>
          <w:highlight w:val="none"/>
        </w:rPr>
      </w:pPr>
      <w:r>
        <w:rPr>
          <w:rFonts w:hint="eastAsia" w:ascii="仿宋" w:hAnsi="仿宋" w:eastAsia="仿宋" w:cs="仿宋"/>
          <w:b/>
          <w:color w:val="auto"/>
          <w:highlight w:val="none"/>
        </w:rPr>
        <w:br w:type="page"/>
      </w:r>
    </w:p>
    <w:p w14:paraId="6D1E280C">
      <w:pPr>
        <w:spacing w:line="560" w:lineRule="exact"/>
        <w:ind w:left="240" w:leftChars="100"/>
        <w:jc w:val="center"/>
        <w:rPr>
          <w:rFonts w:hint="eastAsia" w:ascii="仿宋" w:hAnsi="仿宋" w:eastAsia="仿宋" w:cs="仿宋"/>
          <w:b/>
          <w:bCs/>
          <w:color w:val="auto"/>
          <w:sz w:val="28"/>
          <w:szCs w:val="28"/>
          <w:highlight w:val="none"/>
        </w:rPr>
      </w:pPr>
      <w:bookmarkStart w:id="198" w:name="_Toc47261691"/>
      <w:bookmarkStart w:id="199" w:name="_Toc49019237"/>
      <w:bookmarkStart w:id="200" w:name="_Toc47262070"/>
      <w:bookmarkStart w:id="201" w:name="_Toc49019498"/>
      <w:bookmarkStart w:id="202" w:name="_Toc47418732"/>
      <w:bookmarkStart w:id="203" w:name="_Toc47418939"/>
      <w:bookmarkStart w:id="204" w:name="_Toc48791236"/>
      <w:bookmarkStart w:id="205" w:name="_Toc48995852"/>
      <w:bookmarkStart w:id="206" w:name="_Toc47261886"/>
      <w:bookmarkStart w:id="207" w:name="_Toc47418256"/>
      <w:r>
        <w:rPr>
          <w:rFonts w:hint="eastAsia" w:ascii="仿宋" w:hAnsi="仿宋" w:eastAsia="仿宋" w:cs="仿宋"/>
          <w:b/>
          <w:bCs/>
          <w:color w:val="auto"/>
          <w:sz w:val="28"/>
          <w:szCs w:val="28"/>
          <w:highlight w:val="none"/>
        </w:rPr>
        <w:t>法定代表人资格证明书</w:t>
      </w:r>
    </w:p>
    <w:tbl>
      <w:tblPr>
        <w:tblStyle w:val="23"/>
        <w:tblW w:w="10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2650"/>
      </w:tblGrid>
      <w:tr w14:paraId="48B9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2" w:type="dxa"/>
            <w:gridSpan w:val="5"/>
          </w:tcPr>
          <w:p w14:paraId="604113DB">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lang w:eastAsia="zh-CN"/>
              </w:rPr>
            </w:pPr>
            <w:r>
              <w:rPr>
                <w:rFonts w:hint="eastAsia" w:ascii="仿宋" w:hAnsi="仿宋" w:eastAsia="仿宋" w:cs="仿宋"/>
                <w:bCs/>
                <w:caps/>
                <w:color w:val="auto"/>
                <w:szCs w:val="24"/>
                <w:highlight w:val="none"/>
              </w:rPr>
              <w:t>致：</w:t>
            </w:r>
            <w:r>
              <w:rPr>
                <w:rFonts w:hint="eastAsia" w:ascii="仿宋" w:hAnsi="仿宋" w:eastAsia="仿宋" w:cs="仿宋"/>
                <w:bCs/>
                <w:caps/>
                <w:color w:val="auto"/>
                <w:szCs w:val="24"/>
                <w:highlight w:val="none"/>
                <w:lang w:eastAsia="zh-CN"/>
              </w:rPr>
              <w:t>华招广和项目管理有限公司</w:t>
            </w:r>
          </w:p>
        </w:tc>
      </w:tr>
      <w:tr w14:paraId="6A85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4EB3FD15">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项目名称</w:t>
            </w:r>
          </w:p>
        </w:tc>
        <w:tc>
          <w:tcPr>
            <w:tcW w:w="8421" w:type="dxa"/>
            <w:gridSpan w:val="4"/>
          </w:tcPr>
          <w:p w14:paraId="6A43AC4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1EDD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54D5B4D6">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文件编号</w:t>
            </w:r>
          </w:p>
        </w:tc>
        <w:tc>
          <w:tcPr>
            <w:tcW w:w="8421" w:type="dxa"/>
            <w:gridSpan w:val="4"/>
          </w:tcPr>
          <w:p w14:paraId="23A7693A">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6C1F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674D0506">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权   限</w:t>
            </w:r>
          </w:p>
        </w:tc>
        <w:tc>
          <w:tcPr>
            <w:tcW w:w="8421" w:type="dxa"/>
            <w:gridSpan w:val="4"/>
            <w:vAlign w:val="center"/>
          </w:tcPr>
          <w:p w14:paraId="56BE217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办理本次招标采购项目的投标、联系、洽谈、签约、执行等具体事务，签署全部有关文件、文书、协议及合同。</w:t>
            </w:r>
          </w:p>
        </w:tc>
      </w:tr>
      <w:tr w14:paraId="1C1C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6091E241">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有效期</w:t>
            </w:r>
          </w:p>
        </w:tc>
        <w:tc>
          <w:tcPr>
            <w:tcW w:w="8421" w:type="dxa"/>
            <w:gridSpan w:val="4"/>
            <w:vAlign w:val="center"/>
          </w:tcPr>
          <w:p w14:paraId="6DBB9F90">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color w:val="auto"/>
                <w:szCs w:val="24"/>
                <w:highlight w:val="none"/>
              </w:rPr>
              <w:t>自提交投标文件的截止之日起90个日历日</w:t>
            </w:r>
          </w:p>
        </w:tc>
      </w:tr>
      <w:tr w14:paraId="0CB6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0DABE812">
            <w:pPr>
              <w:tabs>
                <w:tab w:val="right" w:leader="dot" w:pos="9022"/>
              </w:tabs>
              <w:autoSpaceDE w:val="0"/>
              <w:autoSpaceDN w:val="0"/>
              <w:adjustRightInd w:val="0"/>
              <w:spacing w:line="560" w:lineRule="exact"/>
              <w:ind w:firstLine="240" w:firstLineChars="100"/>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企业</w:t>
            </w:r>
          </w:p>
          <w:p w14:paraId="72FCAA18">
            <w:pPr>
              <w:tabs>
                <w:tab w:val="right" w:leader="dot" w:pos="9022"/>
              </w:tabs>
              <w:autoSpaceDE w:val="0"/>
              <w:autoSpaceDN w:val="0"/>
              <w:adjustRightInd w:val="0"/>
              <w:spacing w:line="560" w:lineRule="exact"/>
              <w:ind w:firstLine="240" w:firstLineChars="100"/>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信息</w:t>
            </w:r>
          </w:p>
        </w:tc>
        <w:tc>
          <w:tcPr>
            <w:tcW w:w="2470" w:type="dxa"/>
          </w:tcPr>
          <w:p w14:paraId="1FCE55C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 xml:space="preserve">企 业 名 称 </w:t>
            </w:r>
          </w:p>
        </w:tc>
        <w:tc>
          <w:tcPr>
            <w:tcW w:w="5951" w:type="dxa"/>
            <w:gridSpan w:val="3"/>
          </w:tcPr>
          <w:p w14:paraId="0C8CB490">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408E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50453C6F">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051BC8C0">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 定 地 址</w:t>
            </w:r>
          </w:p>
        </w:tc>
        <w:tc>
          <w:tcPr>
            <w:tcW w:w="5951" w:type="dxa"/>
            <w:gridSpan w:val="3"/>
          </w:tcPr>
          <w:p w14:paraId="3B1583E0">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20FC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73788BF8">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2E0FEA1E">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营业执照注册证号</w:t>
            </w:r>
          </w:p>
        </w:tc>
        <w:tc>
          <w:tcPr>
            <w:tcW w:w="5951" w:type="dxa"/>
            <w:gridSpan w:val="3"/>
          </w:tcPr>
          <w:p w14:paraId="5BCA3EF7">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4DE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5AD0B2B0">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152547CA">
            <w:pPr>
              <w:tabs>
                <w:tab w:val="right" w:leader="dot" w:pos="9022"/>
              </w:tabs>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工商登记机关</w:t>
            </w:r>
          </w:p>
        </w:tc>
        <w:tc>
          <w:tcPr>
            <w:tcW w:w="5951" w:type="dxa"/>
            <w:gridSpan w:val="3"/>
          </w:tcPr>
          <w:p w14:paraId="5F05825B">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4334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5F92C2AA">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581670AA">
            <w:pPr>
              <w:tabs>
                <w:tab w:val="right" w:leader="dot" w:pos="9022"/>
              </w:tabs>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网        址</w:t>
            </w:r>
          </w:p>
        </w:tc>
        <w:tc>
          <w:tcPr>
            <w:tcW w:w="5951" w:type="dxa"/>
            <w:gridSpan w:val="3"/>
          </w:tcPr>
          <w:p w14:paraId="7E026CFD">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0988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33E0E5D2">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w:t>
            </w:r>
          </w:p>
          <w:p w14:paraId="3650DC0E">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表人</w:t>
            </w:r>
          </w:p>
        </w:tc>
        <w:tc>
          <w:tcPr>
            <w:tcW w:w="2470" w:type="dxa"/>
          </w:tcPr>
          <w:p w14:paraId="17294A21">
            <w:pPr>
              <w:tabs>
                <w:tab w:val="right" w:leader="dot" w:pos="9022"/>
              </w:tabs>
              <w:autoSpaceDE w:val="0"/>
              <w:autoSpaceDN w:val="0"/>
              <w:adjustRightInd w:val="0"/>
              <w:spacing w:line="560" w:lineRule="exact"/>
              <w:ind w:firstLine="240" w:firstLineChars="100"/>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姓    名</w:t>
            </w:r>
          </w:p>
        </w:tc>
        <w:tc>
          <w:tcPr>
            <w:tcW w:w="1965" w:type="dxa"/>
          </w:tcPr>
          <w:p w14:paraId="658B3AB3">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36" w:type="dxa"/>
          </w:tcPr>
          <w:p w14:paraId="5E4775E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性    别</w:t>
            </w:r>
          </w:p>
        </w:tc>
        <w:tc>
          <w:tcPr>
            <w:tcW w:w="2650" w:type="dxa"/>
          </w:tcPr>
          <w:p w14:paraId="38B3E20B">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5C8C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276C90AC">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222B47CA">
            <w:pPr>
              <w:tabs>
                <w:tab w:val="right" w:leader="dot" w:pos="9022"/>
              </w:tabs>
              <w:autoSpaceDE w:val="0"/>
              <w:autoSpaceDN w:val="0"/>
              <w:adjustRightInd w:val="0"/>
              <w:spacing w:line="560" w:lineRule="exact"/>
              <w:ind w:firstLine="240" w:firstLineChars="100"/>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职    务</w:t>
            </w:r>
          </w:p>
        </w:tc>
        <w:tc>
          <w:tcPr>
            <w:tcW w:w="1965" w:type="dxa"/>
          </w:tcPr>
          <w:p w14:paraId="4B1CD2EB">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36" w:type="dxa"/>
          </w:tcPr>
          <w:p w14:paraId="5D5E1A0E">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联系电话</w:t>
            </w:r>
          </w:p>
        </w:tc>
        <w:tc>
          <w:tcPr>
            <w:tcW w:w="2650" w:type="dxa"/>
          </w:tcPr>
          <w:p w14:paraId="7F702E10">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19BC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14:paraId="4125F465">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19826234">
            <w:pPr>
              <w:tabs>
                <w:tab w:val="right" w:leader="dot" w:pos="9022"/>
              </w:tabs>
              <w:autoSpaceDE w:val="0"/>
              <w:autoSpaceDN w:val="0"/>
              <w:adjustRightInd w:val="0"/>
              <w:spacing w:line="560" w:lineRule="exact"/>
              <w:ind w:firstLine="240" w:firstLineChars="100"/>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传    真</w:t>
            </w:r>
          </w:p>
        </w:tc>
        <w:tc>
          <w:tcPr>
            <w:tcW w:w="5951" w:type="dxa"/>
            <w:gridSpan w:val="3"/>
          </w:tcPr>
          <w:p w14:paraId="62E04135">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5A3A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14:paraId="05EA365F">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2470" w:type="dxa"/>
          </w:tcPr>
          <w:p w14:paraId="632EB21F">
            <w:pPr>
              <w:tabs>
                <w:tab w:val="right" w:leader="dot" w:pos="9022"/>
              </w:tabs>
              <w:autoSpaceDE w:val="0"/>
              <w:autoSpaceDN w:val="0"/>
              <w:adjustRightInd w:val="0"/>
              <w:spacing w:line="560" w:lineRule="exact"/>
              <w:ind w:firstLine="240" w:firstLineChars="100"/>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通讯地址</w:t>
            </w:r>
          </w:p>
        </w:tc>
        <w:tc>
          <w:tcPr>
            <w:tcW w:w="5951" w:type="dxa"/>
            <w:gridSpan w:val="3"/>
          </w:tcPr>
          <w:p w14:paraId="4EBA6285">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7DE7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10042" w:type="dxa"/>
            <w:gridSpan w:val="5"/>
          </w:tcPr>
          <w:p w14:paraId="31D1C2C6">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法定代表人身份证复印件</w:t>
            </w:r>
          </w:p>
          <w:p w14:paraId="14C07169">
            <w:pPr>
              <w:tabs>
                <w:tab w:val="right" w:leader="dot" w:pos="9022"/>
              </w:tabs>
              <w:autoSpaceDE w:val="0"/>
              <w:autoSpaceDN w:val="0"/>
              <w:adjustRightInd w:val="0"/>
              <w:spacing w:line="560" w:lineRule="exact"/>
              <w:jc w:val="center"/>
              <w:rPr>
                <w:rFonts w:hint="eastAsia" w:ascii="仿宋" w:hAnsi="仿宋" w:eastAsia="仿宋" w:cs="仿宋"/>
                <w:color w:val="auto"/>
                <w:spacing w:val="-4"/>
                <w:szCs w:val="24"/>
                <w:highlight w:val="none"/>
              </w:rPr>
            </w:pPr>
          </w:p>
          <w:p w14:paraId="7C6352C1">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color w:val="auto"/>
                <w:spacing w:val="-4"/>
                <w:szCs w:val="24"/>
                <w:highlight w:val="none"/>
              </w:rPr>
              <w:t>二代身份证正、反两面都需复印</w:t>
            </w:r>
          </w:p>
          <w:p w14:paraId="39F34B1E">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（粘贴处）</w:t>
            </w:r>
          </w:p>
        </w:tc>
      </w:tr>
      <w:tr w14:paraId="20A6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042" w:type="dxa"/>
            <w:gridSpan w:val="5"/>
          </w:tcPr>
          <w:p w14:paraId="004AED1F">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法定代表人签字或盖章：</w:t>
            </w:r>
          </w:p>
        </w:tc>
      </w:tr>
      <w:tr w14:paraId="177F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042" w:type="dxa"/>
            <w:gridSpan w:val="5"/>
          </w:tcPr>
          <w:p w14:paraId="3D018386">
            <w:pPr>
              <w:spacing w:line="560" w:lineRule="exact"/>
              <w:rPr>
                <w:rFonts w:hint="eastAsia" w:ascii="仿宋" w:hAnsi="仿宋" w:eastAsia="仿宋" w:cs="仿宋"/>
                <w:bCs/>
                <w:caps/>
                <w:color w:val="auto"/>
                <w:szCs w:val="24"/>
                <w:highlight w:val="non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p>
        </w:tc>
      </w:tr>
    </w:tbl>
    <w:p w14:paraId="32FECCC8">
      <w:pPr>
        <w:spacing w:line="560" w:lineRule="exact"/>
        <w:ind w:left="240" w:leftChars="100"/>
        <w:jc w:val="center"/>
        <w:rPr>
          <w:rFonts w:hint="eastAsia" w:ascii="仿宋" w:hAnsi="仿宋" w:eastAsia="仿宋" w:cs="仿宋"/>
          <w:b/>
          <w:bCs/>
          <w:color w:val="auto"/>
          <w:szCs w:val="24"/>
          <w:highlight w:val="none"/>
        </w:rPr>
      </w:pPr>
      <w:r>
        <w:rPr>
          <w:rFonts w:hint="eastAsia" w:ascii="仿宋" w:hAnsi="仿宋" w:eastAsia="仿宋" w:cs="仿宋"/>
          <w:color w:val="auto"/>
          <w:kern w:val="0"/>
          <w:sz w:val="24"/>
          <w:highlight w:val="none"/>
          <w:u w:val="none"/>
        </w:rPr>
        <w:t>（法定代表人直接投标，只须提供法定代表人证明书及身份证原件）</w:t>
      </w:r>
      <w:r>
        <w:rPr>
          <w:rFonts w:hint="eastAsia" w:ascii="仿宋" w:hAnsi="仿宋" w:eastAsia="仿宋" w:cs="仿宋"/>
          <w:b/>
          <w:bCs/>
          <w:color w:val="auto"/>
          <w:szCs w:val="24"/>
          <w:highlight w:val="none"/>
        </w:rPr>
        <w:br w:type="page"/>
      </w:r>
    </w:p>
    <w:p w14:paraId="07249D05">
      <w:pPr>
        <w:spacing w:line="560" w:lineRule="exact"/>
        <w:ind w:left="240" w:leftChars="1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法定代表人授权委托书</w:t>
      </w:r>
    </w:p>
    <w:tbl>
      <w:tblPr>
        <w:tblStyle w:val="23"/>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152D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tcPr>
          <w:p w14:paraId="1A201B3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lang w:eastAsia="zh-CN"/>
              </w:rPr>
            </w:pPr>
            <w:r>
              <w:rPr>
                <w:rFonts w:hint="eastAsia" w:ascii="仿宋" w:hAnsi="仿宋" w:eastAsia="仿宋" w:cs="仿宋"/>
                <w:bCs/>
                <w:caps/>
                <w:color w:val="auto"/>
                <w:szCs w:val="24"/>
                <w:highlight w:val="none"/>
              </w:rPr>
              <w:t>致：</w:t>
            </w:r>
            <w:r>
              <w:rPr>
                <w:rFonts w:hint="eastAsia" w:ascii="仿宋" w:hAnsi="仿宋" w:eastAsia="仿宋" w:cs="仿宋"/>
                <w:bCs/>
                <w:caps/>
                <w:color w:val="auto"/>
                <w:szCs w:val="24"/>
                <w:highlight w:val="none"/>
                <w:lang w:eastAsia="zh-CN"/>
              </w:rPr>
              <w:t>华招广和项目管理有限公司</w:t>
            </w:r>
          </w:p>
        </w:tc>
      </w:tr>
      <w:tr w14:paraId="55AA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5912F0F4">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被授</w:t>
            </w:r>
          </w:p>
          <w:p w14:paraId="409FB69B">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权项</w:t>
            </w:r>
          </w:p>
          <w:p w14:paraId="70B19BA4">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目与</w:t>
            </w:r>
          </w:p>
          <w:p w14:paraId="60E25D1A">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内容</w:t>
            </w:r>
          </w:p>
        </w:tc>
        <w:tc>
          <w:tcPr>
            <w:tcW w:w="1355" w:type="dxa"/>
          </w:tcPr>
          <w:p w14:paraId="697B76EE">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项目名称</w:t>
            </w:r>
          </w:p>
        </w:tc>
        <w:tc>
          <w:tcPr>
            <w:tcW w:w="7138" w:type="dxa"/>
            <w:gridSpan w:val="5"/>
          </w:tcPr>
          <w:p w14:paraId="4D6251CA">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4604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1B62B598">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tcPr>
          <w:p w14:paraId="4EDE52A7">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文件编号</w:t>
            </w:r>
          </w:p>
        </w:tc>
        <w:tc>
          <w:tcPr>
            <w:tcW w:w="7138" w:type="dxa"/>
            <w:gridSpan w:val="5"/>
          </w:tcPr>
          <w:p w14:paraId="1E3EF85C">
            <w:pPr>
              <w:tabs>
                <w:tab w:val="right" w:leader="dot" w:pos="9022"/>
              </w:tabs>
              <w:autoSpaceDE w:val="0"/>
              <w:autoSpaceDN w:val="0"/>
              <w:adjustRightInd w:val="0"/>
              <w:spacing w:line="560" w:lineRule="exact"/>
              <w:ind w:firstLine="1200" w:firstLineChars="500"/>
              <w:jc w:val="left"/>
              <w:rPr>
                <w:rFonts w:hint="eastAsia" w:ascii="仿宋" w:hAnsi="仿宋" w:eastAsia="仿宋" w:cs="仿宋"/>
                <w:bCs/>
                <w:caps/>
                <w:color w:val="auto"/>
                <w:szCs w:val="24"/>
                <w:highlight w:val="none"/>
              </w:rPr>
            </w:pPr>
          </w:p>
        </w:tc>
      </w:tr>
      <w:tr w14:paraId="7C12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29C465E2">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vAlign w:val="center"/>
          </w:tcPr>
          <w:p w14:paraId="0A758412">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授权范围</w:t>
            </w:r>
          </w:p>
        </w:tc>
        <w:tc>
          <w:tcPr>
            <w:tcW w:w="7138" w:type="dxa"/>
            <w:gridSpan w:val="5"/>
          </w:tcPr>
          <w:p w14:paraId="6BC776BF">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全权办理本次招标采购项目的投标、联系、洽谈、签约、执行等具体事务，签署全部有关文件、文书、协议及合同。</w:t>
            </w:r>
          </w:p>
        </w:tc>
      </w:tr>
      <w:tr w14:paraId="6382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0F4353F9">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tcPr>
          <w:p w14:paraId="34DBE164">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法律责任</w:t>
            </w:r>
          </w:p>
        </w:tc>
        <w:tc>
          <w:tcPr>
            <w:tcW w:w="7138" w:type="dxa"/>
            <w:gridSpan w:val="5"/>
          </w:tcPr>
          <w:p w14:paraId="3E0AD5B1">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本公司对被授权人在本项目中的签名承担全部法律责任。</w:t>
            </w:r>
          </w:p>
        </w:tc>
      </w:tr>
      <w:tr w14:paraId="1927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6E78333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vAlign w:val="center"/>
          </w:tcPr>
          <w:p w14:paraId="5F0D8478">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授权期限</w:t>
            </w:r>
          </w:p>
        </w:tc>
        <w:tc>
          <w:tcPr>
            <w:tcW w:w="7138" w:type="dxa"/>
            <w:gridSpan w:val="5"/>
            <w:vAlign w:val="center"/>
          </w:tcPr>
          <w:p w14:paraId="1974BCD7">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本授权书</w:t>
            </w:r>
            <w:r>
              <w:rPr>
                <w:rFonts w:hint="eastAsia" w:ascii="仿宋" w:hAnsi="仿宋" w:eastAsia="仿宋" w:cs="仿宋"/>
                <w:color w:val="auto"/>
                <w:szCs w:val="24"/>
                <w:highlight w:val="none"/>
              </w:rPr>
              <w:t>自提交投标文件的截止之日起90个日历日</w:t>
            </w:r>
          </w:p>
        </w:tc>
      </w:tr>
      <w:tr w14:paraId="0DD2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65893CD0">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企业信息</w:t>
            </w:r>
          </w:p>
        </w:tc>
        <w:tc>
          <w:tcPr>
            <w:tcW w:w="2489" w:type="dxa"/>
            <w:gridSpan w:val="2"/>
          </w:tcPr>
          <w:p w14:paraId="6479B2F2">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 xml:space="preserve">企 业 名 称 </w:t>
            </w:r>
          </w:p>
        </w:tc>
        <w:tc>
          <w:tcPr>
            <w:tcW w:w="6004" w:type="dxa"/>
            <w:gridSpan w:val="4"/>
            <w:vAlign w:val="center"/>
          </w:tcPr>
          <w:p w14:paraId="35BAA5DE">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p>
        </w:tc>
      </w:tr>
      <w:tr w14:paraId="31C5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47D262D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2489" w:type="dxa"/>
            <w:gridSpan w:val="2"/>
          </w:tcPr>
          <w:p w14:paraId="6BFEC0CB">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 定 地 址</w:t>
            </w:r>
          </w:p>
        </w:tc>
        <w:tc>
          <w:tcPr>
            <w:tcW w:w="6004" w:type="dxa"/>
            <w:gridSpan w:val="4"/>
            <w:vAlign w:val="center"/>
          </w:tcPr>
          <w:p w14:paraId="5BD2D498">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p>
        </w:tc>
      </w:tr>
      <w:tr w14:paraId="285C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773A19B2">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2489" w:type="dxa"/>
            <w:gridSpan w:val="2"/>
          </w:tcPr>
          <w:p w14:paraId="425FB5AC">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营业执照注册证号</w:t>
            </w:r>
          </w:p>
        </w:tc>
        <w:tc>
          <w:tcPr>
            <w:tcW w:w="6004" w:type="dxa"/>
            <w:gridSpan w:val="4"/>
            <w:vAlign w:val="center"/>
          </w:tcPr>
          <w:p w14:paraId="5D40E358">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p>
        </w:tc>
      </w:tr>
      <w:tr w14:paraId="1AE2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47AB7A82">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法定代表人</w:t>
            </w:r>
          </w:p>
        </w:tc>
        <w:tc>
          <w:tcPr>
            <w:tcW w:w="1355" w:type="dxa"/>
            <w:vAlign w:val="center"/>
          </w:tcPr>
          <w:p w14:paraId="4893CAE3">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姓名</w:t>
            </w:r>
          </w:p>
        </w:tc>
        <w:tc>
          <w:tcPr>
            <w:tcW w:w="2693" w:type="dxa"/>
            <w:gridSpan w:val="3"/>
            <w:vAlign w:val="center"/>
          </w:tcPr>
          <w:p w14:paraId="6D68E1FF">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1559" w:type="dxa"/>
            <w:vAlign w:val="center"/>
          </w:tcPr>
          <w:p w14:paraId="3E776EAD">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性    别</w:t>
            </w:r>
          </w:p>
        </w:tc>
        <w:tc>
          <w:tcPr>
            <w:tcW w:w="2886" w:type="dxa"/>
            <w:vAlign w:val="center"/>
          </w:tcPr>
          <w:p w14:paraId="0A68F390">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r>
      <w:tr w14:paraId="218F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vAlign w:val="center"/>
          </w:tcPr>
          <w:p w14:paraId="1E8046FF">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vAlign w:val="center"/>
          </w:tcPr>
          <w:p w14:paraId="042B4C3C">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职务</w:t>
            </w:r>
          </w:p>
        </w:tc>
        <w:tc>
          <w:tcPr>
            <w:tcW w:w="2693" w:type="dxa"/>
            <w:gridSpan w:val="3"/>
            <w:vAlign w:val="center"/>
          </w:tcPr>
          <w:p w14:paraId="750DCBDC">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1559" w:type="dxa"/>
            <w:vAlign w:val="center"/>
          </w:tcPr>
          <w:p w14:paraId="44DC6582">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手机号码</w:t>
            </w:r>
          </w:p>
        </w:tc>
        <w:tc>
          <w:tcPr>
            <w:tcW w:w="2886" w:type="dxa"/>
            <w:vAlign w:val="center"/>
          </w:tcPr>
          <w:p w14:paraId="36E6AD59">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p>
        </w:tc>
      </w:tr>
      <w:tr w14:paraId="0677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594F5758">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被授权人</w:t>
            </w:r>
          </w:p>
        </w:tc>
        <w:tc>
          <w:tcPr>
            <w:tcW w:w="1355" w:type="dxa"/>
            <w:vAlign w:val="center"/>
          </w:tcPr>
          <w:p w14:paraId="6262B29F">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姓名</w:t>
            </w:r>
          </w:p>
        </w:tc>
        <w:tc>
          <w:tcPr>
            <w:tcW w:w="2693" w:type="dxa"/>
            <w:gridSpan w:val="3"/>
            <w:vAlign w:val="center"/>
          </w:tcPr>
          <w:p w14:paraId="48325D37">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1559" w:type="dxa"/>
            <w:vAlign w:val="center"/>
          </w:tcPr>
          <w:p w14:paraId="12F022C0">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性    别</w:t>
            </w:r>
          </w:p>
        </w:tc>
        <w:tc>
          <w:tcPr>
            <w:tcW w:w="2886" w:type="dxa"/>
            <w:vAlign w:val="center"/>
          </w:tcPr>
          <w:p w14:paraId="447B2AF6">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r>
      <w:tr w14:paraId="4D6C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6F209C9A">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1355" w:type="dxa"/>
            <w:vAlign w:val="center"/>
          </w:tcPr>
          <w:p w14:paraId="11C416FB">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职务</w:t>
            </w:r>
          </w:p>
        </w:tc>
        <w:tc>
          <w:tcPr>
            <w:tcW w:w="2693" w:type="dxa"/>
            <w:gridSpan w:val="3"/>
            <w:vAlign w:val="center"/>
          </w:tcPr>
          <w:p w14:paraId="30FE79BC">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p>
        </w:tc>
        <w:tc>
          <w:tcPr>
            <w:tcW w:w="1559" w:type="dxa"/>
            <w:vAlign w:val="center"/>
          </w:tcPr>
          <w:p w14:paraId="59D49E89">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手机号码</w:t>
            </w:r>
          </w:p>
        </w:tc>
        <w:tc>
          <w:tcPr>
            <w:tcW w:w="2886" w:type="dxa"/>
          </w:tcPr>
          <w:p w14:paraId="287C4E5E">
            <w:pPr>
              <w:tabs>
                <w:tab w:val="right" w:leader="dot" w:pos="9022"/>
              </w:tabs>
              <w:autoSpaceDE w:val="0"/>
              <w:autoSpaceDN w:val="0"/>
              <w:adjustRightInd w:val="0"/>
              <w:spacing w:line="560" w:lineRule="exact"/>
              <w:rPr>
                <w:rFonts w:hint="eastAsia" w:ascii="仿宋" w:hAnsi="仿宋" w:eastAsia="仿宋" w:cs="仿宋"/>
                <w:bCs/>
                <w:caps/>
                <w:color w:val="auto"/>
                <w:szCs w:val="24"/>
                <w:highlight w:val="none"/>
              </w:rPr>
            </w:pPr>
          </w:p>
        </w:tc>
      </w:tr>
      <w:tr w14:paraId="3C73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4319CE76">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通讯地址</w:t>
            </w:r>
          </w:p>
        </w:tc>
        <w:tc>
          <w:tcPr>
            <w:tcW w:w="8493" w:type="dxa"/>
            <w:gridSpan w:val="6"/>
          </w:tcPr>
          <w:p w14:paraId="5C3702B3">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5B00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899" w:type="dxa"/>
            <w:gridSpan w:val="4"/>
            <w:vAlign w:val="center"/>
          </w:tcPr>
          <w:p w14:paraId="240EDC43">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法定代表人身份证复印件</w:t>
            </w:r>
          </w:p>
          <w:p w14:paraId="5F8C0AB5">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p w14:paraId="1E6284DB">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二代身份证正、反两面都需复印</w:t>
            </w:r>
          </w:p>
          <w:p w14:paraId="3BDA0535">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（粘贴处）</w:t>
            </w:r>
          </w:p>
          <w:p w14:paraId="2B179921">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c>
          <w:tcPr>
            <w:tcW w:w="5296" w:type="dxa"/>
            <w:gridSpan w:val="3"/>
            <w:vAlign w:val="center"/>
          </w:tcPr>
          <w:p w14:paraId="6EB7A432">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被授权人身份证复印件</w:t>
            </w:r>
          </w:p>
          <w:p w14:paraId="552A34EC">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p w14:paraId="21B4AAA3">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二代身份证正、反两面都需复印</w:t>
            </w:r>
          </w:p>
          <w:p w14:paraId="7581FDB3">
            <w:pPr>
              <w:tabs>
                <w:tab w:val="right" w:leader="dot" w:pos="9022"/>
              </w:tabs>
              <w:autoSpaceDE w:val="0"/>
              <w:autoSpaceDN w:val="0"/>
              <w:adjustRightInd w:val="0"/>
              <w:spacing w:line="560" w:lineRule="exact"/>
              <w:jc w:val="center"/>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（粘贴处）</w:t>
            </w:r>
          </w:p>
          <w:p w14:paraId="516AD7E1">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p>
        </w:tc>
      </w:tr>
      <w:tr w14:paraId="23EC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9" w:type="dxa"/>
            <w:gridSpan w:val="4"/>
            <w:vAlign w:val="center"/>
          </w:tcPr>
          <w:p w14:paraId="1BA808CA">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法定代表人签字或盖章：</w:t>
            </w:r>
          </w:p>
        </w:tc>
        <w:tc>
          <w:tcPr>
            <w:tcW w:w="5296" w:type="dxa"/>
            <w:gridSpan w:val="3"/>
            <w:vAlign w:val="center"/>
          </w:tcPr>
          <w:p w14:paraId="44BDA8CF">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被授权人签字或盖章：</w:t>
            </w:r>
          </w:p>
        </w:tc>
      </w:tr>
      <w:tr w14:paraId="6CC9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tcBorders>
              <w:bottom w:val="single" w:color="auto" w:sz="4" w:space="0"/>
            </w:tcBorders>
            <w:vAlign w:val="center"/>
          </w:tcPr>
          <w:p w14:paraId="40DBF9E2">
            <w:pPr>
              <w:tabs>
                <w:tab w:val="right" w:leader="dot" w:pos="9022"/>
              </w:tabs>
              <w:autoSpaceDE w:val="0"/>
              <w:autoSpaceDN w:val="0"/>
              <w:adjustRightInd w:val="0"/>
              <w:spacing w:line="560" w:lineRule="exact"/>
              <w:jc w:val="lef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投标人名称：</w:t>
            </w:r>
            <w:r>
              <w:rPr>
                <w:rFonts w:hint="eastAsia" w:ascii="仿宋" w:hAnsi="仿宋" w:eastAsia="仿宋" w:cs="仿宋"/>
                <w:bCs/>
                <w:caps/>
                <w:color w:val="auto"/>
                <w:szCs w:val="24"/>
                <w:highlight w:val="none"/>
                <w:u w:val="single"/>
              </w:rPr>
              <w:t xml:space="preserve">             </w:t>
            </w:r>
            <w:r>
              <w:rPr>
                <w:rFonts w:hint="eastAsia" w:ascii="仿宋" w:hAnsi="仿宋" w:eastAsia="仿宋" w:cs="仿宋"/>
                <w:bCs/>
                <w:caps/>
                <w:color w:val="auto"/>
                <w:szCs w:val="24"/>
                <w:highlight w:val="none"/>
              </w:rPr>
              <w:t>（投标人单位公章）     日 期：</w:t>
            </w:r>
          </w:p>
        </w:tc>
      </w:tr>
      <w:bookmarkEnd w:id="198"/>
      <w:bookmarkEnd w:id="199"/>
      <w:bookmarkEnd w:id="200"/>
      <w:bookmarkEnd w:id="201"/>
      <w:bookmarkEnd w:id="202"/>
      <w:bookmarkEnd w:id="203"/>
      <w:bookmarkEnd w:id="204"/>
      <w:bookmarkEnd w:id="205"/>
      <w:bookmarkEnd w:id="206"/>
      <w:bookmarkEnd w:id="207"/>
    </w:tbl>
    <w:p w14:paraId="2742962B">
      <w:pPr>
        <w:pStyle w:val="37"/>
        <w:spacing w:line="560" w:lineRule="exact"/>
        <w:ind w:firstLine="0" w:firstLineChars="0"/>
        <w:jc w:val="center"/>
        <w:rPr>
          <w:rFonts w:hint="eastAsia" w:ascii="仿宋" w:hAnsi="仿宋" w:eastAsia="仿宋" w:cs="仿宋"/>
          <w:b/>
          <w:color w:val="auto"/>
          <w:highlight w:val="none"/>
        </w:rPr>
      </w:pPr>
      <w:r>
        <w:rPr>
          <w:rFonts w:hint="eastAsia" w:ascii="仿宋" w:hAnsi="仿宋" w:eastAsia="仿宋" w:cs="仿宋"/>
          <w:bCs/>
          <w:caps/>
          <w:color w:val="auto"/>
          <w:szCs w:val="24"/>
          <w:highlight w:val="none"/>
        </w:rPr>
        <w:t xml:space="preserve"> </w:t>
      </w:r>
      <w:r>
        <w:rPr>
          <w:rFonts w:hint="eastAsia" w:ascii="仿宋" w:hAnsi="仿宋" w:eastAsia="仿宋" w:cs="仿宋"/>
          <w:color w:val="auto"/>
          <w:kern w:val="0"/>
          <w:sz w:val="24"/>
          <w:highlight w:val="none"/>
          <w:u w:val="none"/>
        </w:rPr>
        <w:t>（</w:t>
      </w:r>
      <w:r>
        <w:rPr>
          <w:rFonts w:hint="eastAsia" w:ascii="仿宋" w:hAnsi="仿宋" w:eastAsia="仿宋" w:cs="仿宋"/>
          <w:color w:val="auto"/>
          <w:kern w:val="0"/>
          <w:sz w:val="24"/>
          <w:highlight w:val="none"/>
          <w:u w:val="none"/>
          <w:lang w:eastAsia="zh-CN"/>
        </w:rPr>
        <w:t>被授权人投标时</w:t>
      </w:r>
      <w:r>
        <w:rPr>
          <w:rFonts w:hint="eastAsia" w:ascii="仿宋" w:hAnsi="仿宋" w:eastAsia="仿宋" w:cs="仿宋"/>
          <w:color w:val="auto"/>
          <w:kern w:val="0"/>
          <w:sz w:val="24"/>
          <w:highlight w:val="none"/>
          <w:u w:val="none"/>
        </w:rPr>
        <w:t>，须提供</w:t>
      </w:r>
      <w:r>
        <w:rPr>
          <w:rFonts w:hint="eastAsia" w:ascii="仿宋" w:hAnsi="仿宋" w:eastAsia="仿宋" w:cs="仿宋"/>
          <w:color w:val="auto"/>
          <w:kern w:val="0"/>
          <w:sz w:val="24"/>
          <w:highlight w:val="none"/>
          <w:u w:val="none"/>
          <w:lang w:eastAsia="zh-CN"/>
        </w:rPr>
        <w:t>法定代表人授权委托书</w:t>
      </w:r>
      <w:r>
        <w:rPr>
          <w:rFonts w:hint="eastAsia" w:ascii="仿宋" w:hAnsi="仿宋" w:eastAsia="仿宋" w:cs="仿宋"/>
          <w:color w:val="auto"/>
          <w:kern w:val="0"/>
          <w:sz w:val="24"/>
          <w:highlight w:val="none"/>
          <w:u w:val="none"/>
        </w:rPr>
        <w:t>及</w:t>
      </w:r>
      <w:r>
        <w:rPr>
          <w:rFonts w:hint="eastAsia" w:ascii="仿宋" w:hAnsi="仿宋" w:eastAsia="仿宋" w:cs="仿宋"/>
          <w:color w:val="auto"/>
          <w:kern w:val="0"/>
          <w:sz w:val="24"/>
          <w:highlight w:val="none"/>
          <w:u w:val="none"/>
          <w:lang w:eastAsia="zh-CN"/>
        </w:rPr>
        <w:t>被授权人身份证</w:t>
      </w:r>
      <w:r>
        <w:rPr>
          <w:rFonts w:hint="eastAsia" w:ascii="仿宋" w:hAnsi="仿宋" w:eastAsia="仿宋" w:cs="仿宋"/>
          <w:color w:val="auto"/>
          <w:kern w:val="0"/>
          <w:sz w:val="24"/>
          <w:highlight w:val="none"/>
          <w:u w:val="none"/>
        </w:rPr>
        <w:t>原件）</w:t>
      </w:r>
    </w:p>
    <w:p w14:paraId="4FB290BE">
      <w:pPr>
        <w:pStyle w:val="37"/>
        <w:spacing w:line="560" w:lineRule="exact"/>
        <w:ind w:left="0" w:leftChars="0" w:firstLine="0" w:firstLineChars="0"/>
        <w:rPr>
          <w:rFonts w:hint="eastAsia" w:ascii="仿宋" w:hAnsi="仿宋" w:eastAsia="仿宋" w:cs="仿宋"/>
          <w:b/>
          <w:color w:val="auto"/>
          <w:sz w:val="20"/>
          <w:szCs w:val="16"/>
          <w:highlight w:val="none"/>
        </w:rPr>
      </w:pPr>
      <w:r>
        <w:rPr>
          <w:rFonts w:hint="eastAsia" w:ascii="仿宋" w:hAnsi="仿宋" w:eastAsia="仿宋" w:cs="仿宋"/>
          <w:b/>
          <w:color w:val="auto"/>
          <w:highlight w:val="none"/>
          <w:lang w:val="en-US" w:eastAsia="zh-CN"/>
        </w:rPr>
        <w:t>10</w:t>
      </w:r>
      <w:r>
        <w:rPr>
          <w:rFonts w:hint="eastAsia" w:ascii="仿宋" w:hAnsi="仿宋" w:eastAsia="仿宋" w:cs="仿宋"/>
          <w:b/>
          <w:color w:val="auto"/>
          <w:highlight w:val="none"/>
        </w:rPr>
        <w:t>.</w:t>
      </w:r>
      <w:r>
        <w:rPr>
          <w:rFonts w:hint="eastAsia" w:ascii="仿宋" w:hAnsi="仿宋" w:eastAsia="仿宋" w:cs="仿宋"/>
          <w:b/>
          <w:color w:val="auto"/>
          <w:highlight w:val="none"/>
          <w:lang w:eastAsia="zh-CN"/>
        </w:rPr>
        <w:t>20</w:t>
      </w:r>
      <w:r>
        <w:rPr>
          <w:rFonts w:hint="eastAsia" w:ascii="仿宋" w:hAnsi="仿宋" w:eastAsia="仿宋" w:cs="仿宋"/>
          <w:b/>
          <w:color w:val="auto"/>
          <w:highlight w:val="none"/>
          <w:lang w:val="en-US" w:eastAsia="zh-CN"/>
        </w:rPr>
        <w:t>23</w:t>
      </w:r>
      <w:r>
        <w:rPr>
          <w:rFonts w:hint="eastAsia" w:ascii="仿宋" w:hAnsi="仿宋" w:eastAsia="仿宋" w:cs="仿宋"/>
          <w:b/>
          <w:color w:val="auto"/>
          <w:highlight w:val="none"/>
          <w:lang w:eastAsia="zh-CN"/>
        </w:rPr>
        <w:t>年1月1日</w:t>
      </w:r>
      <w:r>
        <w:rPr>
          <w:rFonts w:hint="eastAsia" w:ascii="仿宋" w:hAnsi="仿宋" w:eastAsia="仿宋" w:cs="仿宋"/>
          <w:b/>
          <w:color w:val="auto"/>
          <w:highlight w:val="none"/>
        </w:rPr>
        <w:t>至今</w:t>
      </w:r>
      <w:bookmarkStart w:id="208" w:name="_Toc188808842"/>
      <w:bookmarkStart w:id="209" w:name="_Toc193126891"/>
      <w:r>
        <w:rPr>
          <w:rFonts w:hint="eastAsia" w:ascii="仿宋" w:hAnsi="仿宋" w:eastAsia="仿宋" w:cs="仿宋"/>
          <w:b/>
          <w:color w:val="auto"/>
          <w:highlight w:val="none"/>
          <w:lang w:eastAsia="zh-CN"/>
        </w:rPr>
        <w:t>类似项目业绩</w:t>
      </w:r>
      <w:r>
        <w:rPr>
          <w:rFonts w:hint="eastAsia" w:ascii="仿宋" w:hAnsi="仿宋" w:eastAsia="仿宋" w:cs="仿宋"/>
          <w:b/>
          <w:color w:val="auto"/>
          <w:highlight w:val="none"/>
        </w:rPr>
        <w:t>（以合同为准</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en-US" w:eastAsia="zh-CN"/>
        </w:rPr>
        <w:t>复印件加盖公章</w:t>
      </w:r>
      <w:r>
        <w:rPr>
          <w:rFonts w:hint="eastAsia" w:ascii="仿宋" w:hAnsi="仿宋" w:eastAsia="仿宋" w:cs="仿宋"/>
          <w:b/>
          <w:color w:val="auto"/>
          <w:highlight w:val="none"/>
        </w:rPr>
        <w:t>）</w:t>
      </w:r>
    </w:p>
    <w:p w14:paraId="46809497">
      <w:pPr>
        <w:pStyle w:val="37"/>
        <w:spacing w:line="560" w:lineRule="exact"/>
        <w:ind w:firstLine="0" w:firstLineChars="0"/>
        <w:rPr>
          <w:rFonts w:hint="eastAsia" w:ascii="仿宋" w:hAnsi="仿宋" w:eastAsia="仿宋" w:cs="仿宋"/>
          <w:b/>
          <w:color w:val="auto"/>
          <w:szCs w:val="28"/>
          <w:highlight w:val="none"/>
        </w:rPr>
      </w:pPr>
      <w:bookmarkStart w:id="210" w:name="_Toc937"/>
      <w:bookmarkStart w:id="211" w:name="_Toc458617479"/>
      <w:bookmarkStart w:id="212" w:name="_Toc14386"/>
    </w:p>
    <w:p w14:paraId="32787D5B">
      <w:pPr>
        <w:pStyle w:val="37"/>
        <w:spacing w:line="560" w:lineRule="exact"/>
        <w:ind w:firstLine="0" w:firstLineChars="0"/>
        <w:rPr>
          <w:rFonts w:hint="eastAsia" w:ascii="仿宋" w:hAnsi="仿宋" w:eastAsia="仿宋" w:cs="仿宋"/>
          <w:b/>
          <w:color w:val="auto"/>
          <w:szCs w:val="28"/>
          <w:highlight w:val="none"/>
        </w:rPr>
      </w:pPr>
    </w:p>
    <w:p w14:paraId="70BEBCD7">
      <w:pPr>
        <w:pStyle w:val="37"/>
        <w:spacing w:line="560" w:lineRule="exact"/>
        <w:ind w:left="0" w:leftChars="0" w:firstLine="0" w:firstLineChars="0"/>
        <w:rPr>
          <w:rFonts w:hint="eastAsia" w:ascii="仿宋" w:hAnsi="仿宋" w:eastAsia="仿宋" w:cs="仿宋"/>
          <w:b/>
          <w:bCs/>
          <w:color w:val="auto"/>
          <w:sz w:val="28"/>
          <w:szCs w:val="28"/>
          <w:highlight w:val="none"/>
        </w:rPr>
      </w:pPr>
      <w:r>
        <w:rPr>
          <w:rFonts w:hint="eastAsia" w:ascii="仿宋" w:hAnsi="仿宋" w:eastAsia="仿宋" w:cs="仿宋"/>
          <w:b/>
          <w:color w:val="auto"/>
          <w:highlight w:val="none"/>
        </w:rPr>
        <w:t>1</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.产品的合法渠道证明文件</w:t>
      </w:r>
      <w:bookmarkEnd w:id="210"/>
      <w:bookmarkEnd w:id="211"/>
      <w:bookmarkEnd w:id="212"/>
      <w:bookmarkStart w:id="213" w:name="_Toc194663938"/>
      <w:bookmarkStart w:id="214" w:name="_Toc193187107"/>
      <w:bookmarkStart w:id="215" w:name="_Toc193126901"/>
      <w:bookmarkStart w:id="216" w:name="_Toc23126"/>
      <w:bookmarkStart w:id="217" w:name="_Toc23774"/>
      <w:bookmarkStart w:id="218" w:name="_Toc458617480"/>
    </w:p>
    <w:p w14:paraId="0751FF27">
      <w:pPr>
        <w:pStyle w:val="10"/>
        <w:rPr>
          <w:rFonts w:hint="eastAsia" w:ascii="仿宋" w:hAnsi="仿宋" w:eastAsia="仿宋" w:cs="仿宋"/>
          <w:color w:val="auto"/>
          <w:highlight w:val="none"/>
        </w:rPr>
      </w:pPr>
    </w:p>
    <w:p w14:paraId="08BF2178">
      <w:pPr>
        <w:pStyle w:val="37"/>
        <w:spacing w:line="560" w:lineRule="exact"/>
        <w:ind w:firstLineChars="71"/>
        <w:rPr>
          <w:rFonts w:hint="eastAsia" w:ascii="仿宋" w:hAnsi="仿宋" w:eastAsia="仿宋" w:cs="仿宋"/>
          <w:b/>
          <w:color w:val="auto"/>
          <w:highlight w:val="none"/>
        </w:rPr>
      </w:pPr>
    </w:p>
    <w:p w14:paraId="79D4E09D">
      <w:pPr>
        <w:pStyle w:val="37"/>
        <w:spacing w:line="560" w:lineRule="exact"/>
        <w:ind w:left="0" w:leftChars="0"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w:t>
      </w:r>
      <w:r>
        <w:rPr>
          <w:rFonts w:hint="eastAsia" w:ascii="仿宋" w:hAnsi="仿宋" w:eastAsia="仿宋" w:cs="仿宋"/>
          <w:b/>
          <w:color w:val="auto"/>
          <w:highlight w:val="none"/>
          <w:lang w:val="en-US" w:eastAsia="zh-CN"/>
        </w:rPr>
        <w:t>2</w:t>
      </w:r>
      <w:r>
        <w:rPr>
          <w:rFonts w:hint="eastAsia" w:ascii="仿宋" w:hAnsi="仿宋" w:eastAsia="仿宋" w:cs="仿宋"/>
          <w:b/>
          <w:color w:val="auto"/>
          <w:highlight w:val="none"/>
        </w:rPr>
        <w:t>.</w:t>
      </w:r>
      <w:bookmarkEnd w:id="213"/>
      <w:bookmarkEnd w:id="214"/>
      <w:bookmarkEnd w:id="215"/>
      <w:r>
        <w:rPr>
          <w:rFonts w:hint="eastAsia" w:ascii="仿宋" w:hAnsi="仿宋" w:eastAsia="仿宋" w:cs="仿宋"/>
          <w:b/>
          <w:color w:val="auto"/>
          <w:highlight w:val="none"/>
        </w:rPr>
        <w:t>项目实施方案</w:t>
      </w:r>
    </w:p>
    <w:bookmarkEnd w:id="216"/>
    <w:bookmarkEnd w:id="217"/>
    <w:bookmarkEnd w:id="218"/>
    <w:p w14:paraId="0CEE3425">
      <w:pPr>
        <w:pStyle w:val="37"/>
        <w:spacing w:line="560" w:lineRule="exact"/>
        <w:ind w:firstLineChars="71"/>
        <w:rPr>
          <w:rFonts w:hint="eastAsia" w:ascii="仿宋" w:hAnsi="仿宋" w:eastAsia="仿宋" w:cs="仿宋"/>
          <w:b/>
          <w:color w:val="auto"/>
          <w:szCs w:val="28"/>
          <w:highlight w:val="none"/>
        </w:rPr>
      </w:pPr>
      <w:bookmarkStart w:id="219" w:name="_Toc188808852"/>
      <w:bookmarkStart w:id="220" w:name="_Toc194663939"/>
      <w:bookmarkStart w:id="221" w:name="_Toc193126902"/>
      <w:bookmarkStart w:id="222" w:name="_Toc193187108"/>
    </w:p>
    <w:p w14:paraId="7EBC0E79">
      <w:pPr>
        <w:pStyle w:val="37"/>
        <w:spacing w:line="560" w:lineRule="exact"/>
        <w:ind w:left="0" w:leftChars="0" w:firstLine="0" w:firstLineChars="0"/>
        <w:rPr>
          <w:rFonts w:hint="eastAsia" w:ascii="仿宋" w:hAnsi="仿宋" w:eastAsia="仿宋" w:cs="仿宋"/>
          <w:b/>
          <w:color w:val="auto"/>
          <w:szCs w:val="28"/>
          <w:highlight w:val="none"/>
        </w:rPr>
      </w:pPr>
    </w:p>
    <w:p w14:paraId="0F054446">
      <w:pPr>
        <w:pStyle w:val="37"/>
        <w:spacing w:line="560" w:lineRule="exact"/>
        <w:ind w:left="0" w:leftChars="0" w:firstLine="0" w:firstLineChars="0"/>
        <w:rPr>
          <w:rFonts w:hint="eastAsia" w:ascii="仿宋" w:hAnsi="仿宋" w:eastAsia="仿宋" w:cs="仿宋"/>
          <w:b/>
          <w:color w:val="auto"/>
          <w:szCs w:val="28"/>
          <w:highlight w:val="none"/>
        </w:rPr>
      </w:pPr>
      <w:r>
        <w:rPr>
          <w:rFonts w:hint="eastAsia" w:ascii="仿宋" w:hAnsi="仿宋" w:eastAsia="仿宋" w:cs="仿宋"/>
          <w:b/>
          <w:color w:val="auto"/>
          <w:szCs w:val="28"/>
          <w:highlight w:val="none"/>
        </w:rPr>
        <w:t>1</w:t>
      </w:r>
      <w:r>
        <w:rPr>
          <w:rFonts w:hint="eastAsia" w:ascii="仿宋" w:hAnsi="仿宋" w:eastAsia="仿宋" w:cs="仿宋"/>
          <w:b/>
          <w:color w:val="auto"/>
          <w:szCs w:val="28"/>
          <w:highlight w:val="none"/>
          <w:lang w:val="en-US" w:eastAsia="zh-CN"/>
        </w:rPr>
        <w:t>3</w:t>
      </w:r>
      <w:r>
        <w:rPr>
          <w:rFonts w:hint="eastAsia" w:ascii="仿宋" w:hAnsi="仿宋" w:eastAsia="仿宋" w:cs="仿宋"/>
          <w:b/>
          <w:color w:val="auto"/>
          <w:szCs w:val="28"/>
          <w:highlight w:val="none"/>
        </w:rPr>
        <w:t>.</w:t>
      </w:r>
      <w:r>
        <w:rPr>
          <w:rFonts w:hint="eastAsia" w:ascii="仿宋" w:hAnsi="仿宋" w:eastAsia="仿宋" w:cs="仿宋"/>
          <w:b/>
          <w:color w:val="auto"/>
          <w:highlight w:val="none"/>
        </w:rPr>
        <w:t>产品的技术文件</w:t>
      </w:r>
    </w:p>
    <w:p w14:paraId="20B6CF20">
      <w:pPr>
        <w:pStyle w:val="37"/>
        <w:spacing w:line="560" w:lineRule="exact"/>
        <w:ind w:left="0" w:leftChars="0" w:firstLine="0" w:firstLineChars="0"/>
        <w:rPr>
          <w:rFonts w:hint="eastAsia" w:ascii="仿宋" w:hAnsi="仿宋" w:eastAsia="仿宋" w:cs="仿宋"/>
          <w:b/>
          <w:color w:val="auto"/>
          <w:highlight w:val="none"/>
        </w:rPr>
      </w:pPr>
      <w:bookmarkStart w:id="223" w:name="_Toc8306"/>
      <w:bookmarkStart w:id="224" w:name="_Toc458617481"/>
      <w:bookmarkStart w:id="225" w:name="_Toc17505"/>
    </w:p>
    <w:p w14:paraId="51F755A1">
      <w:pPr>
        <w:pStyle w:val="37"/>
        <w:spacing w:line="560" w:lineRule="exact"/>
        <w:ind w:firstLineChars="71"/>
        <w:rPr>
          <w:rFonts w:hint="eastAsia" w:ascii="仿宋" w:hAnsi="仿宋" w:eastAsia="仿宋" w:cs="仿宋"/>
          <w:b/>
          <w:color w:val="auto"/>
          <w:highlight w:val="none"/>
        </w:rPr>
      </w:pPr>
    </w:p>
    <w:p w14:paraId="4E4E8F59">
      <w:pPr>
        <w:pStyle w:val="37"/>
        <w:spacing w:line="560" w:lineRule="exact"/>
        <w:ind w:left="0" w:leftChars="0"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w:t>
      </w:r>
      <w:r>
        <w:rPr>
          <w:rFonts w:hint="eastAsia" w:ascii="仿宋" w:hAnsi="仿宋" w:eastAsia="仿宋" w:cs="仿宋"/>
          <w:b/>
          <w:color w:val="auto"/>
          <w:highlight w:val="none"/>
          <w:lang w:val="en-US" w:eastAsia="zh-CN"/>
        </w:rPr>
        <w:t>4</w:t>
      </w:r>
      <w:r>
        <w:rPr>
          <w:rFonts w:hint="eastAsia" w:ascii="仿宋" w:hAnsi="仿宋" w:eastAsia="仿宋" w:cs="仿宋"/>
          <w:b/>
          <w:color w:val="auto"/>
          <w:highlight w:val="none"/>
        </w:rPr>
        <w:t>.质量保证</w:t>
      </w:r>
      <w:bookmarkEnd w:id="219"/>
      <w:bookmarkEnd w:id="220"/>
      <w:bookmarkEnd w:id="221"/>
      <w:bookmarkEnd w:id="222"/>
      <w:bookmarkEnd w:id="223"/>
      <w:bookmarkEnd w:id="224"/>
      <w:bookmarkEnd w:id="225"/>
      <w:bookmarkStart w:id="226" w:name="_Toc193126904"/>
      <w:bookmarkStart w:id="227" w:name="_Toc188808854"/>
      <w:bookmarkStart w:id="228" w:name="_Toc194663941"/>
      <w:bookmarkStart w:id="229" w:name="_Toc193187110"/>
      <w:r>
        <w:rPr>
          <w:rFonts w:hint="eastAsia" w:ascii="仿宋" w:hAnsi="仿宋" w:eastAsia="仿宋" w:cs="仿宋"/>
          <w:b/>
          <w:color w:val="auto"/>
          <w:highlight w:val="none"/>
        </w:rPr>
        <w:t xml:space="preserve">承诺 </w:t>
      </w:r>
    </w:p>
    <w:p w14:paraId="72EDB112">
      <w:pPr>
        <w:spacing w:line="560" w:lineRule="exact"/>
        <w:outlineLvl w:val="1"/>
        <w:rPr>
          <w:rFonts w:hint="eastAsia" w:ascii="仿宋" w:hAnsi="仿宋" w:eastAsia="仿宋" w:cs="仿宋"/>
          <w:b/>
          <w:color w:val="auto"/>
          <w:sz w:val="28"/>
          <w:szCs w:val="28"/>
          <w:highlight w:val="none"/>
        </w:rPr>
      </w:pPr>
    </w:p>
    <w:p w14:paraId="39750211">
      <w:pPr>
        <w:pStyle w:val="14"/>
        <w:rPr>
          <w:rFonts w:hint="eastAsia" w:ascii="仿宋" w:hAnsi="仿宋" w:eastAsia="仿宋" w:cs="仿宋"/>
          <w:color w:val="auto"/>
          <w:highlight w:val="none"/>
        </w:rPr>
      </w:pPr>
    </w:p>
    <w:p w14:paraId="2CFA1512">
      <w:pPr>
        <w:pStyle w:val="14"/>
        <w:rPr>
          <w:rFonts w:hint="eastAsia" w:ascii="仿宋" w:hAnsi="仿宋" w:eastAsia="仿宋" w:cs="仿宋"/>
          <w:color w:val="auto"/>
          <w:highlight w:val="none"/>
        </w:rPr>
      </w:pPr>
    </w:p>
    <w:p w14:paraId="3640C500">
      <w:pPr>
        <w:rPr>
          <w:rFonts w:hint="eastAsia" w:ascii="仿宋" w:hAnsi="仿宋" w:eastAsia="仿宋" w:cs="仿宋"/>
          <w:color w:val="auto"/>
          <w:highlight w:val="none"/>
        </w:rPr>
      </w:pPr>
    </w:p>
    <w:p w14:paraId="2F038B66">
      <w:pPr>
        <w:pStyle w:val="37"/>
        <w:spacing w:line="560" w:lineRule="exact"/>
        <w:ind w:left="0" w:leftChars="0" w:firstLine="0" w:firstLineChars="0"/>
        <w:rPr>
          <w:rFonts w:hint="eastAsia" w:ascii="仿宋" w:hAnsi="仿宋" w:eastAsia="仿宋" w:cs="仿宋"/>
          <w:b/>
          <w:color w:val="auto"/>
          <w:highlight w:val="none"/>
        </w:rPr>
      </w:pPr>
      <w:bookmarkStart w:id="230" w:name="_Toc2456"/>
      <w:bookmarkStart w:id="231" w:name="_Toc21757"/>
      <w:bookmarkStart w:id="232" w:name="_Toc458617482"/>
      <w:r>
        <w:rPr>
          <w:rFonts w:hint="eastAsia" w:ascii="仿宋" w:hAnsi="仿宋" w:eastAsia="仿宋" w:cs="仿宋"/>
          <w:b/>
          <w:color w:val="auto"/>
          <w:highlight w:val="none"/>
        </w:rPr>
        <w:t>1</w:t>
      </w:r>
      <w:r>
        <w:rPr>
          <w:rFonts w:hint="eastAsia" w:ascii="仿宋" w:hAnsi="仿宋" w:eastAsia="仿宋" w:cs="仿宋"/>
          <w:b/>
          <w:color w:val="auto"/>
          <w:highlight w:val="none"/>
          <w:lang w:val="en-US" w:eastAsia="zh-CN"/>
        </w:rPr>
        <w:t>5</w:t>
      </w:r>
      <w:r>
        <w:rPr>
          <w:rFonts w:hint="eastAsia" w:ascii="仿宋" w:hAnsi="仿宋" w:eastAsia="仿宋" w:cs="仿宋"/>
          <w:b/>
          <w:color w:val="auto"/>
          <w:highlight w:val="none"/>
        </w:rPr>
        <w:t>.售后服务</w:t>
      </w:r>
      <w:bookmarkEnd w:id="226"/>
      <w:bookmarkEnd w:id="227"/>
      <w:bookmarkEnd w:id="228"/>
      <w:bookmarkEnd w:id="229"/>
      <w:bookmarkEnd w:id="230"/>
      <w:bookmarkEnd w:id="231"/>
      <w:bookmarkEnd w:id="232"/>
      <w:bookmarkStart w:id="233" w:name="_Toc6260"/>
      <w:bookmarkStart w:id="234" w:name="_Toc11302"/>
      <w:bookmarkStart w:id="235" w:name="_Toc458617483"/>
      <w:bookmarkStart w:id="236" w:name="_Toc193187111"/>
      <w:bookmarkStart w:id="237" w:name="_Toc188808855"/>
      <w:bookmarkStart w:id="238" w:name="_Toc193126905"/>
      <w:bookmarkStart w:id="239" w:name="_Toc194663942"/>
      <w:r>
        <w:rPr>
          <w:rFonts w:hint="eastAsia" w:ascii="仿宋" w:hAnsi="仿宋" w:eastAsia="仿宋" w:cs="仿宋"/>
          <w:b/>
          <w:color w:val="auto"/>
          <w:highlight w:val="none"/>
          <w:lang w:eastAsia="zh-CN"/>
        </w:rPr>
        <w:t>及</w:t>
      </w:r>
      <w:r>
        <w:rPr>
          <w:rFonts w:hint="eastAsia" w:ascii="仿宋" w:hAnsi="仿宋" w:eastAsia="仿宋" w:cs="仿宋"/>
          <w:b/>
          <w:color w:val="auto"/>
          <w:highlight w:val="none"/>
        </w:rPr>
        <w:t>培训计划</w:t>
      </w:r>
      <w:bookmarkEnd w:id="233"/>
      <w:bookmarkEnd w:id="234"/>
      <w:bookmarkEnd w:id="235"/>
    </w:p>
    <w:p w14:paraId="3190F75E">
      <w:pPr>
        <w:pStyle w:val="37"/>
        <w:spacing w:line="560" w:lineRule="exact"/>
        <w:ind w:firstLine="0" w:firstLineChars="0"/>
        <w:rPr>
          <w:rFonts w:hint="eastAsia" w:ascii="仿宋" w:hAnsi="仿宋" w:eastAsia="仿宋" w:cs="仿宋"/>
          <w:b/>
          <w:color w:val="auto"/>
          <w:highlight w:val="none"/>
        </w:rPr>
      </w:pPr>
      <w:bookmarkStart w:id="240" w:name="_Toc27682"/>
      <w:bookmarkStart w:id="241" w:name="_Toc458617484"/>
      <w:bookmarkStart w:id="242" w:name="_Toc6949"/>
    </w:p>
    <w:p w14:paraId="05FF2702">
      <w:pPr>
        <w:pStyle w:val="37"/>
        <w:spacing w:line="560" w:lineRule="exact"/>
        <w:ind w:firstLine="0" w:firstLineChars="0"/>
        <w:rPr>
          <w:rFonts w:hint="eastAsia" w:ascii="仿宋" w:hAnsi="仿宋" w:eastAsia="仿宋" w:cs="仿宋"/>
          <w:b/>
          <w:color w:val="auto"/>
          <w:highlight w:val="none"/>
        </w:rPr>
      </w:pPr>
    </w:p>
    <w:p w14:paraId="73959E83">
      <w:pPr>
        <w:pStyle w:val="37"/>
        <w:spacing w:line="560" w:lineRule="exact"/>
        <w:ind w:left="0" w:leftChars="0" w:firstLine="0" w:firstLineChars="0"/>
        <w:rPr>
          <w:rFonts w:hint="eastAsia" w:ascii="仿宋" w:hAnsi="仿宋" w:eastAsia="仿宋" w:cs="仿宋"/>
          <w:bCs/>
          <w:color w:val="auto"/>
          <w:sz w:val="24"/>
          <w:szCs w:val="21"/>
          <w:highlight w:val="none"/>
        </w:rPr>
      </w:pPr>
      <w:r>
        <w:rPr>
          <w:rFonts w:hint="eastAsia" w:ascii="仿宋" w:hAnsi="仿宋" w:eastAsia="仿宋" w:cs="仿宋"/>
          <w:b/>
          <w:color w:val="auto"/>
          <w:highlight w:val="none"/>
        </w:rPr>
        <w:t>1</w:t>
      </w:r>
      <w:r>
        <w:rPr>
          <w:rFonts w:hint="eastAsia" w:ascii="仿宋" w:hAnsi="仿宋" w:eastAsia="仿宋" w:cs="仿宋"/>
          <w:b/>
          <w:color w:val="auto"/>
          <w:highlight w:val="none"/>
          <w:lang w:val="en-US" w:eastAsia="zh-CN"/>
        </w:rPr>
        <w:t>6</w:t>
      </w:r>
      <w:r>
        <w:rPr>
          <w:rFonts w:hint="eastAsia" w:ascii="仿宋" w:hAnsi="仿宋" w:eastAsia="仿宋" w:cs="仿宋"/>
          <w:b/>
          <w:color w:val="auto"/>
          <w:highlight w:val="none"/>
        </w:rPr>
        <w:t>.投标人认为有必要补充说明的事宜</w:t>
      </w:r>
      <w:bookmarkEnd w:id="240"/>
      <w:bookmarkEnd w:id="241"/>
      <w:bookmarkEnd w:id="242"/>
      <w:r>
        <w:rPr>
          <w:rFonts w:hint="eastAsia" w:ascii="仿宋" w:hAnsi="仿宋" w:eastAsia="仿宋" w:cs="仿宋"/>
          <w:bCs/>
          <w:color w:val="auto"/>
          <w:sz w:val="24"/>
          <w:szCs w:val="21"/>
          <w:highlight w:val="none"/>
        </w:rPr>
        <w:t>（若有）</w:t>
      </w:r>
    </w:p>
    <w:p w14:paraId="1C204C7F">
      <w:pPr>
        <w:rPr>
          <w:rFonts w:hint="eastAsia" w:ascii="仿宋" w:hAnsi="仿宋" w:eastAsia="仿宋" w:cs="仿宋"/>
          <w:b/>
          <w:bCs/>
          <w:color w:val="auto"/>
          <w:szCs w:val="28"/>
          <w:highlight w:val="none"/>
        </w:rPr>
      </w:pPr>
      <w:r>
        <w:rPr>
          <w:rFonts w:hint="eastAsia" w:ascii="仿宋" w:hAnsi="仿宋" w:eastAsia="仿宋" w:cs="仿宋"/>
          <w:b/>
          <w:bCs/>
          <w:color w:val="auto"/>
          <w:szCs w:val="28"/>
          <w:highlight w:val="none"/>
        </w:rPr>
        <w:br w:type="page"/>
      </w:r>
    </w:p>
    <w:p w14:paraId="110574BC">
      <w:pPr>
        <w:pStyle w:val="37"/>
        <w:spacing w:line="560" w:lineRule="exact"/>
        <w:ind w:left="0" w:leftChars="0" w:firstLine="0" w:firstLineChars="0"/>
        <w:rPr>
          <w:rFonts w:hint="eastAsia" w:ascii="仿宋" w:hAnsi="仿宋" w:eastAsia="仿宋" w:cs="仿宋"/>
          <w:b/>
          <w:color w:val="auto"/>
          <w:highlight w:val="none"/>
        </w:rPr>
      </w:pPr>
      <w:r>
        <w:rPr>
          <w:rFonts w:hint="eastAsia" w:ascii="仿宋" w:hAnsi="仿宋" w:eastAsia="仿宋" w:cs="仿宋"/>
          <w:b/>
          <w:bCs/>
          <w:color w:val="auto"/>
          <w:szCs w:val="28"/>
          <w:highlight w:val="none"/>
        </w:rPr>
        <w:t>1</w:t>
      </w:r>
      <w:r>
        <w:rPr>
          <w:rFonts w:hint="eastAsia" w:ascii="仿宋" w:hAnsi="仿宋" w:eastAsia="仿宋" w:cs="仿宋"/>
          <w:b/>
          <w:bCs/>
          <w:color w:val="auto"/>
          <w:szCs w:val="28"/>
          <w:highlight w:val="none"/>
          <w:lang w:val="en-US" w:eastAsia="zh-CN"/>
        </w:rPr>
        <w:t>7</w:t>
      </w:r>
      <w:r>
        <w:rPr>
          <w:rFonts w:hint="eastAsia" w:ascii="仿宋" w:hAnsi="仿宋" w:eastAsia="仿宋" w:cs="仿宋"/>
          <w:b/>
          <w:bCs/>
          <w:color w:val="auto"/>
          <w:szCs w:val="28"/>
          <w:highlight w:val="none"/>
        </w:rPr>
        <w:t>.</w:t>
      </w:r>
      <w:bookmarkEnd w:id="236"/>
      <w:bookmarkEnd w:id="237"/>
      <w:bookmarkEnd w:id="238"/>
      <w:bookmarkEnd w:id="239"/>
      <w:r>
        <w:rPr>
          <w:rFonts w:hint="eastAsia" w:ascii="仿宋" w:hAnsi="仿宋" w:eastAsia="仿宋" w:cs="仿宋"/>
          <w:b/>
          <w:bCs/>
          <w:color w:val="auto"/>
          <w:szCs w:val="28"/>
          <w:highlight w:val="none"/>
          <w:lang w:eastAsia="zh-CN"/>
        </w:rPr>
        <w:t>投标人承诺书</w:t>
      </w:r>
    </w:p>
    <w:p w14:paraId="503BC933">
      <w:pPr>
        <w:widowControl/>
        <w:spacing w:line="560" w:lineRule="exact"/>
        <w:rPr>
          <w:rFonts w:hint="eastAsia" w:ascii="仿宋" w:hAnsi="仿宋" w:eastAsia="仿宋" w:cs="仿宋"/>
          <w:b/>
          <w:bCs/>
          <w:color w:val="auto"/>
          <w:kern w:val="0"/>
          <w:sz w:val="32"/>
          <w:szCs w:val="32"/>
          <w:highlight w:val="none"/>
        </w:rPr>
      </w:pPr>
    </w:p>
    <w:p w14:paraId="5830B00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0"/>
          <w:szCs w:val="30"/>
          <w:highlight w:val="none"/>
        </w:rPr>
        <w:t xml:space="preserve"> </w:t>
      </w:r>
      <w:r>
        <w:rPr>
          <w:rFonts w:hint="eastAsia" w:ascii="仿宋" w:hAnsi="仿宋" w:eastAsia="仿宋" w:cs="仿宋"/>
          <w:b/>
          <w:bCs/>
          <w:color w:val="auto"/>
          <w:kern w:val="0"/>
          <w:sz w:val="28"/>
          <w:szCs w:val="28"/>
          <w:highlight w:val="none"/>
        </w:rPr>
        <w:t>陕西省政府采购投标人</w:t>
      </w:r>
    </w:p>
    <w:p w14:paraId="7F9BC67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拒绝政府采购领域商业贿赂承诺书Ⅰ</w:t>
      </w:r>
    </w:p>
    <w:p w14:paraId="539D7FFD">
      <w:pPr>
        <w:keepNext w:val="0"/>
        <w:keepLines w:val="0"/>
        <w:pageBreakBefore w:val="0"/>
        <w:widowControl/>
        <w:kinsoku/>
        <w:wordWrap/>
        <w:overflowPunct/>
        <w:topLinePunct w:val="0"/>
        <w:autoSpaceDE/>
        <w:autoSpaceDN/>
        <w:bidi w:val="0"/>
        <w:adjustRightInd/>
        <w:snapToGrid/>
        <w:spacing w:line="560" w:lineRule="exact"/>
        <w:ind w:firstLine="480" w:firstLineChars="200"/>
        <w:jc w:val="left"/>
        <w:textAlignment w:val="auto"/>
        <w:rPr>
          <w:rFonts w:hint="eastAsia" w:ascii="仿宋" w:hAnsi="仿宋" w:eastAsia="仿宋" w:cs="仿宋"/>
          <w:color w:val="auto"/>
          <w:kern w:val="0"/>
          <w:highlight w:val="none"/>
        </w:rPr>
      </w:pPr>
    </w:p>
    <w:p w14:paraId="6483C563">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为响应党中央、国务院关于治理政府采购领域商业贿赂行为的号召，</w:t>
      </w:r>
      <w:r>
        <w:rPr>
          <w:rFonts w:hint="eastAsia" w:ascii="仿宋" w:hAnsi="仿宋" w:eastAsia="仿宋" w:cs="仿宋"/>
          <w:color w:val="auto"/>
          <w:kern w:val="0"/>
          <w:highlight w:val="none"/>
        </w:rPr>
        <w:t xml:space="preserve">我单位作为     </w:t>
      </w:r>
      <w:r>
        <w:rPr>
          <w:rFonts w:hint="eastAsia" w:ascii="仿宋" w:hAnsi="仿宋" w:eastAsia="仿宋" w:cs="仿宋"/>
          <w:color w:val="auto"/>
          <w:kern w:val="0"/>
          <w:highlight w:val="none"/>
          <w:u w:val="single"/>
        </w:rPr>
        <w:t xml:space="preserve">（项目名称）         </w:t>
      </w:r>
      <w:r>
        <w:rPr>
          <w:rFonts w:hint="eastAsia" w:ascii="仿宋" w:hAnsi="仿宋" w:eastAsia="仿宋" w:cs="仿宋"/>
          <w:color w:val="auto"/>
          <w:kern w:val="0"/>
          <w:highlight w:val="none"/>
        </w:rPr>
        <w:t xml:space="preserve"> 的投标人，</w:t>
      </w:r>
      <w:r>
        <w:rPr>
          <w:rFonts w:hint="eastAsia" w:ascii="仿宋" w:hAnsi="仿宋" w:eastAsia="仿宋" w:cs="仿宋"/>
          <w:color w:val="auto"/>
          <w:kern w:val="0"/>
          <w:szCs w:val="24"/>
          <w:highlight w:val="none"/>
        </w:rPr>
        <w:t xml:space="preserve">在此庄严承诺： </w:t>
      </w:r>
    </w:p>
    <w:p w14:paraId="2CE11943">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1、在参与政府采购活动中遵纪守法、诚信经营、公平竞标。 </w:t>
      </w:r>
    </w:p>
    <w:p w14:paraId="1CF29B53">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2、不向采购人、采购代理机构和政府采购评审专家进行任何形式的商业贿赂以谋取交易机会。 </w:t>
      </w:r>
    </w:p>
    <w:p w14:paraId="4E4680A8">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3、不向政府采购采购代理机构和采购人提供虚假资质文件或采用虚假应标方式参与政府采购市场竞争并谋取中标、成交。 </w:t>
      </w:r>
    </w:p>
    <w:p w14:paraId="591B43B0">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4、不采取“围标、陪标”等商业欺诈手段获得政府采购定单。 </w:t>
      </w:r>
    </w:p>
    <w:p w14:paraId="6F0D5F9F">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5、不采取不正当手段低毁、排挤其他投标人。 </w:t>
      </w:r>
    </w:p>
    <w:p w14:paraId="0AB47729">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6、不在提供商品和服务时“偷梁换柱、以次充好”损害采购人的合法权益。 </w:t>
      </w:r>
    </w:p>
    <w:p w14:paraId="7C5D8BCA">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7、不与采购人、采购代理机构政府采购评审专家或其它投标人恶意串通，进行质疑和投诉，维护政府采购市场秩序。 </w:t>
      </w:r>
    </w:p>
    <w:p w14:paraId="40BC62B1">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8、尊重和接受政府采购监督管理部门的监督和政府采购代理机构招标要求，承担因违约行为给采购人造成的损失。 </w:t>
      </w:r>
    </w:p>
    <w:p w14:paraId="40901D45">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 xml:space="preserve">  9、不发生其他有悖于政府采购公开、公平、公正和诚信原则的行为。 </w:t>
      </w:r>
    </w:p>
    <w:p w14:paraId="5A73D357">
      <w:pPr>
        <w:pStyle w:val="16"/>
        <w:rPr>
          <w:rFonts w:hint="eastAsia" w:ascii="仿宋" w:hAnsi="仿宋" w:eastAsia="仿宋" w:cs="仿宋"/>
          <w:color w:val="auto"/>
          <w:highlight w:val="none"/>
          <w:lang w:eastAsia="zh-CN"/>
        </w:rPr>
      </w:pPr>
    </w:p>
    <w:p w14:paraId="166DADC8">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w:t>
      </w:r>
    </w:p>
    <w:p w14:paraId="0352112D">
      <w:pP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br w:type="page"/>
      </w:r>
    </w:p>
    <w:p w14:paraId="24779E35">
      <w:pPr>
        <w:keepNext w:val="0"/>
        <w:keepLines w:val="0"/>
        <w:pageBreakBefore w:val="0"/>
        <w:widowControl/>
        <w:kinsoku/>
        <w:wordWrap/>
        <w:overflowPunct/>
        <w:topLinePunct w:val="0"/>
        <w:autoSpaceDE/>
        <w:autoSpaceDN/>
        <w:bidi w:val="0"/>
        <w:adjustRightInd/>
        <w:snapToGrid/>
        <w:spacing w:line="560" w:lineRule="exact"/>
        <w:ind w:left="0" w:leftChars="0" w:firstLine="240" w:firstLineChars="100"/>
        <w:textAlignment w:val="auto"/>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承诺单位：</w:t>
      </w:r>
      <w:r>
        <w:rPr>
          <w:rFonts w:hint="eastAsia" w:ascii="仿宋" w:hAnsi="仿宋" w:eastAsia="仿宋" w:cs="仿宋"/>
          <w:color w:val="auto"/>
          <w:kern w:val="0"/>
          <w:szCs w:val="24"/>
          <w:highlight w:val="none"/>
          <w:u w:val="single"/>
        </w:rPr>
        <w:t>　　                 　</w:t>
      </w:r>
      <w:r>
        <w:rPr>
          <w:rFonts w:hint="eastAsia" w:ascii="仿宋" w:hAnsi="仿宋" w:eastAsia="仿宋" w:cs="仿宋"/>
          <w:color w:val="auto"/>
          <w:kern w:val="0"/>
          <w:szCs w:val="24"/>
          <w:highlight w:val="none"/>
        </w:rPr>
        <w:t xml:space="preserve">（盖章） </w:t>
      </w:r>
    </w:p>
    <w:p w14:paraId="01CB05D7">
      <w:pPr>
        <w:keepNext w:val="0"/>
        <w:keepLines w:val="0"/>
        <w:pageBreakBefore w:val="0"/>
        <w:widowControl/>
        <w:kinsoku/>
        <w:wordWrap/>
        <w:overflowPunct/>
        <w:topLinePunct w:val="0"/>
        <w:autoSpaceDE/>
        <w:autoSpaceDN/>
        <w:bidi w:val="0"/>
        <w:adjustRightInd/>
        <w:snapToGrid/>
        <w:spacing w:line="560" w:lineRule="exact"/>
        <w:ind w:left="0" w:leftChars="0" w:firstLine="240" w:firstLineChars="1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全权代表：</w:t>
      </w:r>
      <w:r>
        <w:rPr>
          <w:rFonts w:hint="eastAsia" w:ascii="仿宋" w:hAnsi="仿宋" w:eastAsia="仿宋" w:cs="仿宋"/>
          <w:color w:val="auto"/>
          <w:kern w:val="0"/>
          <w:szCs w:val="24"/>
          <w:highlight w:val="none"/>
          <w:u w:val="single"/>
        </w:rPr>
        <w:t>　　　　　     　　　　</w:t>
      </w:r>
      <w:r>
        <w:rPr>
          <w:rFonts w:hint="eastAsia" w:ascii="仿宋" w:hAnsi="仿宋" w:eastAsia="仿宋" w:cs="仿宋"/>
          <w:color w:val="auto"/>
          <w:kern w:val="0"/>
          <w:szCs w:val="24"/>
          <w:highlight w:val="none"/>
        </w:rPr>
        <w:t xml:space="preserve">（签字） </w:t>
      </w:r>
    </w:p>
    <w:p w14:paraId="17742615">
      <w:pPr>
        <w:keepNext w:val="0"/>
        <w:keepLines w:val="0"/>
        <w:pageBreakBefore w:val="0"/>
        <w:widowControl/>
        <w:kinsoku/>
        <w:wordWrap/>
        <w:overflowPunct/>
        <w:topLinePunct w:val="0"/>
        <w:autoSpaceDE/>
        <w:autoSpaceDN/>
        <w:bidi w:val="0"/>
        <w:adjustRightInd/>
        <w:snapToGrid/>
        <w:spacing w:line="560" w:lineRule="exact"/>
        <w:ind w:left="0" w:leftChars="0" w:firstLine="240" w:firstLineChars="100"/>
        <w:textAlignment w:val="auto"/>
        <w:rPr>
          <w:rFonts w:hint="eastAsia" w:ascii="仿宋" w:hAnsi="仿宋" w:eastAsia="仿宋" w:cs="仿宋"/>
          <w:color w:val="auto"/>
          <w:kern w:val="0"/>
          <w:szCs w:val="24"/>
          <w:highlight w:val="none"/>
          <w:u w:val="single"/>
        </w:rPr>
      </w:pPr>
      <w:r>
        <w:rPr>
          <w:rFonts w:hint="eastAsia" w:ascii="仿宋" w:hAnsi="仿宋" w:eastAsia="仿宋" w:cs="仿宋"/>
          <w:color w:val="auto"/>
          <w:kern w:val="0"/>
          <w:szCs w:val="24"/>
          <w:highlight w:val="none"/>
        </w:rPr>
        <w:t>地　　址：</w:t>
      </w:r>
      <w:r>
        <w:rPr>
          <w:rFonts w:hint="eastAsia" w:ascii="仿宋" w:hAnsi="仿宋" w:eastAsia="仿宋" w:cs="仿宋"/>
          <w:color w:val="auto"/>
          <w:kern w:val="0"/>
          <w:szCs w:val="24"/>
          <w:highlight w:val="none"/>
          <w:u w:val="single"/>
        </w:rPr>
        <w:t xml:space="preserve">                              </w:t>
      </w:r>
    </w:p>
    <w:p w14:paraId="7DC69224">
      <w:pPr>
        <w:keepNext w:val="0"/>
        <w:keepLines w:val="0"/>
        <w:pageBreakBefore w:val="0"/>
        <w:widowControl/>
        <w:kinsoku/>
        <w:wordWrap/>
        <w:overflowPunct/>
        <w:topLinePunct w:val="0"/>
        <w:autoSpaceDE/>
        <w:autoSpaceDN/>
        <w:bidi w:val="0"/>
        <w:adjustRightInd/>
        <w:snapToGrid/>
        <w:spacing w:line="560" w:lineRule="exact"/>
        <w:ind w:left="240" w:leftChars="100" w:firstLine="0" w:firstLineChars="0"/>
        <w:textAlignment w:val="auto"/>
        <w:rPr>
          <w:rFonts w:hint="eastAsia" w:ascii="仿宋" w:hAnsi="仿宋" w:eastAsia="仿宋" w:cs="仿宋"/>
          <w:color w:val="auto"/>
          <w:kern w:val="0"/>
          <w:szCs w:val="24"/>
          <w:highlight w:val="none"/>
          <w:u w:val="single"/>
          <w:lang w:eastAsia="zh-CN"/>
        </w:rPr>
      </w:pPr>
      <w:r>
        <w:rPr>
          <w:rFonts w:hint="eastAsia" w:ascii="仿宋" w:hAnsi="仿宋" w:eastAsia="仿宋" w:cs="仿宋"/>
          <w:color w:val="auto"/>
          <w:kern w:val="0"/>
          <w:szCs w:val="24"/>
          <w:highlight w:val="none"/>
        </w:rPr>
        <w:t>邮    编：</w:t>
      </w:r>
      <w:r>
        <w:rPr>
          <w:rFonts w:hint="eastAsia" w:ascii="仿宋" w:hAnsi="仿宋" w:eastAsia="仿宋" w:cs="仿宋"/>
          <w:color w:val="auto"/>
          <w:kern w:val="0"/>
          <w:szCs w:val="24"/>
          <w:highlight w:val="none"/>
          <w:u w:val="single"/>
        </w:rPr>
        <w:t xml:space="preserve">　　                     　　 </w:t>
      </w:r>
    </w:p>
    <w:p w14:paraId="2492F320">
      <w:pPr>
        <w:keepNext w:val="0"/>
        <w:keepLines w:val="0"/>
        <w:pageBreakBefore w:val="0"/>
        <w:widowControl/>
        <w:kinsoku/>
        <w:wordWrap/>
        <w:overflowPunct/>
        <w:topLinePunct w:val="0"/>
        <w:autoSpaceDE/>
        <w:autoSpaceDN/>
        <w:bidi w:val="0"/>
        <w:adjustRightInd/>
        <w:snapToGrid/>
        <w:spacing w:line="560" w:lineRule="exact"/>
        <w:ind w:left="240" w:leftChars="100" w:firstLine="0" w:firstLine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电　　话：</w:t>
      </w:r>
      <w:r>
        <w:rPr>
          <w:rFonts w:hint="eastAsia" w:ascii="仿宋" w:hAnsi="仿宋" w:eastAsia="仿宋" w:cs="仿宋"/>
          <w:color w:val="auto"/>
          <w:kern w:val="0"/>
          <w:szCs w:val="24"/>
          <w:highlight w:val="none"/>
          <w:u w:val="single"/>
        </w:rPr>
        <w:t>　　　                　　　　</w:t>
      </w:r>
      <w:r>
        <w:rPr>
          <w:rFonts w:hint="eastAsia" w:ascii="仿宋" w:hAnsi="仿宋" w:eastAsia="仿宋" w:cs="仿宋"/>
          <w:color w:val="auto"/>
          <w:kern w:val="0"/>
          <w:szCs w:val="24"/>
          <w:highlight w:val="none"/>
        </w:rPr>
        <w:t xml:space="preserve">　　 </w:t>
      </w:r>
    </w:p>
    <w:p w14:paraId="65EAAA86">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0"/>
          <w:szCs w:val="24"/>
          <w:highlight w:val="none"/>
        </w:rPr>
      </w:pPr>
    </w:p>
    <w:p w14:paraId="2680DF36">
      <w:pPr>
        <w:keepNext w:val="0"/>
        <w:keepLines w:val="0"/>
        <w:pageBreakBefore w:val="0"/>
        <w:kinsoku/>
        <w:wordWrap/>
        <w:overflowPunct/>
        <w:topLinePunct w:val="0"/>
        <w:autoSpaceDE/>
        <w:autoSpaceDN/>
        <w:bidi w:val="0"/>
        <w:adjustRightInd/>
        <w:snapToGrid/>
        <w:spacing w:line="560" w:lineRule="exact"/>
        <w:ind w:firstLine="4920" w:firstLineChars="2050"/>
        <w:textAlignment w:val="auto"/>
        <w:rPr>
          <w:rFonts w:hint="eastAsia" w:ascii="仿宋" w:hAnsi="仿宋" w:eastAsia="仿宋" w:cs="仿宋"/>
          <w:color w:val="auto"/>
          <w:kern w:val="0"/>
          <w:szCs w:val="24"/>
          <w:highlight w:val="none"/>
        </w:rPr>
        <w:sectPr>
          <w:headerReference r:id="rId24" w:type="first"/>
          <w:footerReference r:id="rId26" w:type="first"/>
          <w:headerReference r:id="rId23" w:type="default"/>
          <w:footerReference r:id="rId25" w:type="default"/>
          <w:pgSz w:w="11905" w:h="16840"/>
          <w:pgMar w:top="1304" w:right="1304" w:bottom="1304" w:left="1304" w:header="935" w:footer="1020" w:gutter="0"/>
          <w:pgNumType w:fmt="decimal"/>
          <w:cols w:space="0" w:num="1"/>
          <w:titlePg/>
          <w:rtlGutter w:val="0"/>
          <w:docGrid w:linePitch="312" w:charSpace="0"/>
        </w:sectPr>
      </w:pPr>
      <w:r>
        <w:rPr>
          <w:rFonts w:hint="eastAsia" w:ascii="仿宋" w:hAnsi="仿宋" w:eastAsia="仿宋" w:cs="仿宋"/>
          <w:color w:val="auto"/>
          <w:kern w:val="0"/>
          <w:szCs w:val="24"/>
          <w:highlight w:val="none"/>
        </w:rPr>
        <w:t>年　　月　　日</w:t>
      </w:r>
    </w:p>
    <w:bookmarkEnd w:id="208"/>
    <w:bookmarkEnd w:id="209"/>
    <w:p w14:paraId="6983C532">
      <w:pPr>
        <w:spacing w:line="360" w:lineRule="atLeast"/>
        <w:jc w:val="center"/>
        <w:rPr>
          <w:rFonts w:hint="eastAsia" w:ascii="仿宋" w:hAnsi="仿宋" w:eastAsia="仿宋" w:cs="仿宋"/>
          <w:b/>
          <w:color w:val="auto"/>
          <w:sz w:val="32"/>
          <w:szCs w:val="32"/>
          <w:highlight w:val="none"/>
        </w:rPr>
      </w:pPr>
      <w:bookmarkStart w:id="243" w:name="_Toc458617748"/>
      <w:r>
        <w:rPr>
          <w:rFonts w:hint="eastAsia" w:ascii="仿宋" w:hAnsi="仿宋" w:eastAsia="仿宋" w:cs="仿宋"/>
          <w:b/>
          <w:color w:val="auto"/>
          <w:sz w:val="32"/>
          <w:szCs w:val="32"/>
          <w:highlight w:val="none"/>
        </w:rPr>
        <w:t>承诺书Ⅱ</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6D4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594D90E4">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华招广和项目管理有限公司</w:t>
            </w:r>
          </w:p>
        </w:tc>
      </w:tr>
      <w:tr w14:paraId="5101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16C4FE0F">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作为参加贵公司组织的招标采购项目的投标人，本公司承诺：在参加本项目招标之前不存在被依法禁止经营行为、财产被接管或冻结的情况，如有隐瞒实情，愿承担一切责任及后果。</w:t>
            </w:r>
          </w:p>
        </w:tc>
      </w:tr>
      <w:tr w14:paraId="348D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13B90404">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tc>
        <w:tc>
          <w:tcPr>
            <w:tcW w:w="3420" w:type="dxa"/>
            <w:vAlign w:val="center"/>
          </w:tcPr>
          <w:p w14:paraId="625A91EE">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vAlign w:val="center"/>
          </w:tcPr>
          <w:p w14:paraId="1DE2B931">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0D98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367FDC7F">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vAlign w:val="center"/>
          </w:tcPr>
          <w:p w14:paraId="4BCFE93C">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vAlign w:val="center"/>
          </w:tcPr>
          <w:p w14:paraId="612DF041">
            <w:pPr>
              <w:keepNext w:val="0"/>
              <w:keepLines w:val="0"/>
              <w:pageBreakBefore w:val="0"/>
              <w:widowControl w:val="0"/>
              <w:kinsoku/>
              <w:wordWrap/>
              <w:overflowPunct/>
              <w:topLinePunct w:val="0"/>
              <w:autoSpaceDE/>
              <w:autoSpaceDN/>
              <w:bidi w:val="0"/>
              <w:adjustRightInd/>
              <w:snapToGrid/>
              <w:spacing w:line="640" w:lineRule="exact"/>
              <w:ind w:firstLine="240" w:firstLineChars="1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1BDAD1AE">
      <w:pPr>
        <w:spacing w:line="360" w:lineRule="atLeast"/>
        <w:jc w:val="center"/>
        <w:rPr>
          <w:rFonts w:hint="eastAsia" w:ascii="仿宋" w:hAnsi="仿宋" w:eastAsia="仿宋" w:cs="仿宋"/>
          <w:b/>
          <w:color w:val="auto"/>
          <w:sz w:val="32"/>
          <w:szCs w:val="32"/>
          <w:highlight w:val="none"/>
        </w:rPr>
      </w:pPr>
    </w:p>
    <w:p w14:paraId="614CD586">
      <w:pPr>
        <w:spacing w:line="360" w:lineRule="atLeas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承诺书Ⅲ</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25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05CBBB79">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华招广和项目管理有限公司</w:t>
            </w:r>
          </w:p>
        </w:tc>
      </w:tr>
      <w:tr w14:paraId="78DA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641296D3">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作为参加贵公司组织的招标采购项目的投标人，本公司郑重申告并承诺：近三年受到有关行政主管部门的行政处理、不良行为记录为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次（没有填零），如有隐瞒实情，愿承担一切责任及后果。</w:t>
            </w:r>
          </w:p>
        </w:tc>
      </w:tr>
      <w:tr w14:paraId="3E50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48A5D00">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tc>
        <w:tc>
          <w:tcPr>
            <w:tcW w:w="3420" w:type="dxa"/>
            <w:vAlign w:val="center"/>
          </w:tcPr>
          <w:p w14:paraId="5D33B07F">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vAlign w:val="center"/>
          </w:tcPr>
          <w:p w14:paraId="5D9DCF40">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387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2C58912F">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vAlign w:val="center"/>
          </w:tcPr>
          <w:p w14:paraId="6884EEF8">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vAlign w:val="center"/>
          </w:tcPr>
          <w:p w14:paraId="607966B6">
            <w:pPr>
              <w:spacing w:line="360" w:lineRule="atLeast"/>
              <w:ind w:firstLine="240" w:firstLineChars="1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3A243F39">
      <w:pPr>
        <w:spacing w:line="360" w:lineRule="atLeas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rPr>
        <w:t>承诺书Ⅳ</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982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3275017C">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华招广和项目管理有限公司</w:t>
            </w:r>
          </w:p>
        </w:tc>
      </w:tr>
      <w:tr w14:paraId="6B0C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26A8273B">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作为参加贵公司组织的招标采购项目的投标人，本公司郑重申告：近三年因产品供货问题（水货、替代品、次品、翻新品等）的不法行为记录为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次（没有填零），如有隐瞒实情，愿承担一切责任及后果。</w:t>
            </w:r>
          </w:p>
          <w:p w14:paraId="4725638A">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本公司承诺：本次投标产品为正品行货。</w:t>
            </w:r>
          </w:p>
        </w:tc>
      </w:tr>
      <w:tr w14:paraId="4B6C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3240" w:type="dxa"/>
            <w:vAlign w:val="center"/>
          </w:tcPr>
          <w:p w14:paraId="71A02278">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tc>
        <w:tc>
          <w:tcPr>
            <w:tcW w:w="3420" w:type="dxa"/>
            <w:vAlign w:val="center"/>
          </w:tcPr>
          <w:p w14:paraId="43046EE7">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vAlign w:val="center"/>
          </w:tcPr>
          <w:p w14:paraId="53931540">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6DA9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0" w:hRule="atLeast"/>
          <w:jc w:val="center"/>
        </w:trPr>
        <w:tc>
          <w:tcPr>
            <w:tcW w:w="3240" w:type="dxa"/>
            <w:vAlign w:val="center"/>
          </w:tcPr>
          <w:p w14:paraId="49063AED">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vAlign w:val="center"/>
          </w:tcPr>
          <w:p w14:paraId="2E25D31E">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vAlign w:val="center"/>
          </w:tcPr>
          <w:p w14:paraId="06A21189">
            <w:pPr>
              <w:spacing w:line="360" w:lineRule="atLeast"/>
              <w:ind w:firstLine="240" w:firstLineChars="1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70AB9FD1">
      <w:pPr>
        <w:spacing w:line="360" w:lineRule="auto"/>
        <w:ind w:right="480"/>
        <w:rPr>
          <w:rFonts w:hint="eastAsia" w:ascii="仿宋" w:hAnsi="仿宋" w:eastAsia="仿宋" w:cs="仿宋"/>
          <w:color w:val="auto"/>
          <w:sz w:val="24"/>
          <w:szCs w:val="28"/>
          <w:highlight w:val="none"/>
        </w:rPr>
      </w:pPr>
    </w:p>
    <w:p w14:paraId="559B1890">
      <w:pPr>
        <w:spacing w:line="360" w:lineRule="atLeas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r>
        <w:rPr>
          <w:rFonts w:hint="eastAsia" w:ascii="仿宋" w:hAnsi="仿宋" w:eastAsia="仿宋" w:cs="仿宋"/>
          <w:b/>
          <w:color w:val="auto"/>
          <w:sz w:val="36"/>
          <w:szCs w:val="36"/>
          <w:highlight w:val="none"/>
        </w:rPr>
        <w:fldChar w:fldCharType="begin"/>
      </w:r>
      <w:r>
        <w:rPr>
          <w:rFonts w:hint="eastAsia" w:ascii="仿宋" w:hAnsi="仿宋" w:eastAsia="仿宋" w:cs="仿宋"/>
          <w:b/>
          <w:color w:val="auto"/>
          <w:sz w:val="36"/>
          <w:szCs w:val="36"/>
          <w:highlight w:val="none"/>
        </w:rPr>
        <w:instrText xml:space="preserve"> = 5 \* ROMAN </w:instrText>
      </w:r>
      <w:r>
        <w:rPr>
          <w:rFonts w:hint="eastAsia" w:ascii="仿宋" w:hAnsi="仿宋" w:eastAsia="仿宋" w:cs="仿宋"/>
          <w:b/>
          <w:color w:val="auto"/>
          <w:sz w:val="36"/>
          <w:szCs w:val="36"/>
          <w:highlight w:val="none"/>
        </w:rPr>
        <w:fldChar w:fldCharType="separate"/>
      </w:r>
      <w:r>
        <w:rPr>
          <w:rFonts w:hint="eastAsia" w:ascii="仿宋" w:hAnsi="仿宋" w:eastAsia="仿宋" w:cs="仿宋"/>
          <w:b/>
          <w:color w:val="auto"/>
          <w:sz w:val="36"/>
          <w:szCs w:val="36"/>
          <w:highlight w:val="none"/>
        </w:rPr>
        <w:t>V</w:t>
      </w:r>
      <w:r>
        <w:rPr>
          <w:rFonts w:hint="eastAsia" w:ascii="仿宋" w:hAnsi="仿宋" w:eastAsia="仿宋" w:cs="仿宋"/>
          <w:b/>
          <w:color w:val="auto"/>
          <w:sz w:val="36"/>
          <w:szCs w:val="36"/>
          <w:highlight w:val="none"/>
        </w:rPr>
        <w:fldChar w:fldCharType="end"/>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2D5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00" w:type="dxa"/>
            <w:gridSpan w:val="3"/>
            <w:vAlign w:val="center"/>
          </w:tcPr>
          <w:p w14:paraId="321BF63E">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华招广和项目管理有限公司</w:t>
            </w:r>
          </w:p>
        </w:tc>
      </w:tr>
      <w:tr w14:paraId="742F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00" w:type="dxa"/>
            <w:gridSpan w:val="3"/>
            <w:vAlign w:val="center"/>
          </w:tcPr>
          <w:p w14:paraId="39D54E19">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作为参加贵公司组织的招标采购项目的投标人，本公司承诺：参加本次投标提交的所有资格条件证明文件、业绩证明文件及其他证明文件是真实的、有效的，如有隐瞒实情，愿承担一切责任及后果。</w:t>
            </w:r>
          </w:p>
        </w:tc>
      </w:tr>
      <w:tr w14:paraId="1273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0" w:type="dxa"/>
            <w:vAlign w:val="center"/>
          </w:tcPr>
          <w:p w14:paraId="768576D2">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tc>
        <w:tc>
          <w:tcPr>
            <w:tcW w:w="3420" w:type="dxa"/>
            <w:vAlign w:val="center"/>
          </w:tcPr>
          <w:p w14:paraId="49305F17">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vAlign w:val="center"/>
          </w:tcPr>
          <w:p w14:paraId="6A24CE88">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6DEF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3240" w:type="dxa"/>
            <w:vAlign w:val="center"/>
          </w:tcPr>
          <w:p w14:paraId="672DE901">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vAlign w:val="center"/>
          </w:tcPr>
          <w:p w14:paraId="536D67DB">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vAlign w:val="center"/>
          </w:tcPr>
          <w:p w14:paraId="2CFA5927">
            <w:pPr>
              <w:spacing w:line="360" w:lineRule="atLeast"/>
              <w:ind w:firstLine="240" w:firstLineChars="1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47A5CD0E">
      <w:pPr>
        <w:spacing w:line="360" w:lineRule="atLeast"/>
        <w:jc w:val="center"/>
        <w:rPr>
          <w:rFonts w:hint="eastAsia" w:ascii="仿宋" w:hAnsi="仿宋" w:eastAsia="仿宋" w:cs="仿宋"/>
          <w:b/>
          <w:color w:val="auto"/>
          <w:sz w:val="32"/>
          <w:szCs w:val="32"/>
          <w:highlight w:val="none"/>
        </w:rPr>
      </w:pPr>
    </w:p>
    <w:p w14:paraId="40A8AABB">
      <w:pPr>
        <w:rPr>
          <w:rFonts w:hint="eastAsia" w:ascii="仿宋" w:hAnsi="仿宋" w:eastAsia="仿宋" w:cs="仿宋"/>
          <w:b/>
          <w:color w:val="auto"/>
          <w:sz w:val="32"/>
          <w:szCs w:val="32"/>
          <w:highlight w:val="none"/>
          <w:u w:val="none"/>
        </w:rPr>
      </w:pPr>
      <w:r>
        <w:rPr>
          <w:rFonts w:hint="eastAsia" w:ascii="仿宋" w:hAnsi="仿宋" w:eastAsia="仿宋" w:cs="仿宋"/>
          <w:b/>
          <w:color w:val="auto"/>
          <w:sz w:val="32"/>
          <w:szCs w:val="32"/>
          <w:highlight w:val="none"/>
          <w:u w:val="none"/>
        </w:rPr>
        <w:br w:type="page"/>
      </w:r>
    </w:p>
    <w:p w14:paraId="49C404DA">
      <w:pPr>
        <w:spacing w:line="360" w:lineRule="atLeast"/>
        <w:jc w:val="center"/>
        <w:rPr>
          <w:rFonts w:hint="eastAsia" w:ascii="仿宋" w:hAnsi="仿宋" w:eastAsia="仿宋" w:cs="仿宋"/>
          <w:b/>
          <w:color w:val="auto"/>
          <w:sz w:val="32"/>
          <w:szCs w:val="32"/>
          <w:highlight w:val="none"/>
          <w:u w:val="none"/>
        </w:rPr>
      </w:pPr>
      <w:r>
        <w:rPr>
          <w:rFonts w:hint="eastAsia" w:ascii="仿宋" w:hAnsi="仿宋" w:eastAsia="仿宋" w:cs="仿宋"/>
          <w:b/>
          <w:color w:val="auto"/>
          <w:sz w:val="32"/>
          <w:szCs w:val="32"/>
          <w:highlight w:val="none"/>
          <w:u w:val="none"/>
        </w:rPr>
        <w:t>承诺书Ⅵ</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C8F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5C27D372">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eastAsia="zh-CN"/>
              </w:rPr>
              <w:t>华招广和项目管理有限公司</w:t>
            </w:r>
          </w:p>
        </w:tc>
      </w:tr>
      <w:tr w14:paraId="4C1C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5" w:hRule="atLeast"/>
          <w:jc w:val="center"/>
        </w:trPr>
        <w:tc>
          <w:tcPr>
            <w:tcW w:w="9000" w:type="dxa"/>
            <w:gridSpan w:val="3"/>
            <w:vAlign w:val="center"/>
          </w:tcPr>
          <w:p w14:paraId="55C265DC">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作为参加贵公司组织的招标采购项目的投标人，本公司承诺：</w:t>
            </w:r>
            <w:r>
              <w:rPr>
                <w:rFonts w:hint="eastAsia" w:ascii="仿宋" w:hAnsi="仿宋" w:eastAsia="仿宋" w:cs="仿宋"/>
                <w:color w:val="auto"/>
                <w:sz w:val="24"/>
                <w:highlight w:val="none"/>
                <w:lang w:eastAsia="zh-CN"/>
              </w:rPr>
              <w:t>我单位法人代表及主要负责人所在的公司在近三年内没有违法违规行为，</w:t>
            </w:r>
            <w:r>
              <w:rPr>
                <w:rFonts w:hint="eastAsia" w:ascii="仿宋" w:hAnsi="仿宋" w:eastAsia="仿宋" w:cs="仿宋"/>
                <w:color w:val="auto"/>
                <w:sz w:val="24"/>
                <w:highlight w:val="none"/>
              </w:rPr>
              <w:t>如有</w:t>
            </w:r>
            <w:r>
              <w:rPr>
                <w:rFonts w:hint="eastAsia" w:ascii="仿宋" w:hAnsi="仿宋" w:eastAsia="仿宋" w:cs="仿宋"/>
                <w:color w:val="auto"/>
                <w:sz w:val="24"/>
                <w:highlight w:val="none"/>
                <w:lang w:eastAsia="zh-CN"/>
              </w:rPr>
              <w:t>，我单位自愿放弃本次项目的投标。</w:t>
            </w:r>
          </w:p>
        </w:tc>
      </w:tr>
      <w:tr w14:paraId="6C15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1BBA8317">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tc>
        <w:tc>
          <w:tcPr>
            <w:tcW w:w="3420" w:type="dxa"/>
            <w:vAlign w:val="center"/>
          </w:tcPr>
          <w:p w14:paraId="436C07DC">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vAlign w:val="center"/>
          </w:tcPr>
          <w:p w14:paraId="1FBF7714">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14:paraId="7EA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7A8AD301">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vAlign w:val="center"/>
          </w:tcPr>
          <w:p w14:paraId="56BE72E7">
            <w:pPr>
              <w:spacing w:line="36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vAlign w:val="center"/>
          </w:tcPr>
          <w:p w14:paraId="62C390F2">
            <w:pPr>
              <w:spacing w:line="360" w:lineRule="atLeast"/>
              <w:ind w:firstLine="240" w:firstLineChars="1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14:paraId="6BA38FE3">
      <w:pPr>
        <w:rPr>
          <w:rFonts w:hint="eastAsia" w:ascii="仿宋" w:hAnsi="仿宋" w:eastAsia="仿宋" w:cs="仿宋"/>
          <w:b/>
          <w:bCs/>
          <w:color w:val="auto"/>
          <w:szCs w:val="28"/>
          <w:highlight w:val="none"/>
          <w:lang w:val="en-US" w:eastAsia="zh-CN"/>
        </w:rPr>
      </w:pPr>
    </w:p>
    <w:p w14:paraId="37F9EA0D">
      <w:pPr>
        <w:rPr>
          <w:rFonts w:hint="eastAsia" w:ascii="仿宋" w:hAnsi="仿宋" w:eastAsia="仿宋" w:cs="仿宋"/>
          <w:b/>
          <w:bCs/>
          <w:color w:val="auto"/>
          <w:szCs w:val="28"/>
          <w:highlight w:val="none"/>
          <w:lang w:val="en-US" w:eastAsia="zh-CN"/>
        </w:rPr>
      </w:pPr>
      <w:r>
        <w:rPr>
          <w:rFonts w:hint="eastAsia" w:ascii="仿宋" w:hAnsi="仿宋" w:eastAsia="仿宋" w:cs="仿宋"/>
          <w:b/>
          <w:bCs/>
          <w:color w:val="auto"/>
          <w:szCs w:val="28"/>
          <w:highlight w:val="none"/>
          <w:lang w:val="en-US" w:eastAsia="zh-CN"/>
        </w:rPr>
        <w:br w:type="page"/>
      </w:r>
    </w:p>
    <w:p w14:paraId="44E10B40">
      <w:pPr>
        <w:pStyle w:val="37"/>
        <w:spacing w:line="560" w:lineRule="exact"/>
        <w:ind w:firstLine="174" w:firstLineChars="62"/>
        <w:rPr>
          <w:rFonts w:hint="eastAsia" w:ascii="仿宋" w:hAnsi="仿宋" w:eastAsia="仿宋" w:cs="仿宋"/>
          <w:color w:val="auto"/>
          <w:sz w:val="24"/>
          <w:szCs w:val="24"/>
          <w:highlight w:val="none"/>
        </w:rPr>
      </w:pPr>
      <w:r>
        <w:rPr>
          <w:rFonts w:hint="eastAsia" w:ascii="仿宋" w:hAnsi="仿宋" w:eastAsia="仿宋" w:cs="仿宋"/>
          <w:b/>
          <w:bCs/>
          <w:color w:val="auto"/>
          <w:szCs w:val="28"/>
          <w:highlight w:val="none"/>
          <w:lang w:val="en-US" w:eastAsia="zh-CN"/>
        </w:rPr>
        <w:t>18</w:t>
      </w:r>
      <w:r>
        <w:rPr>
          <w:rFonts w:hint="eastAsia" w:ascii="仿宋" w:hAnsi="仿宋" w:eastAsia="仿宋" w:cs="仿宋"/>
          <w:b/>
          <w:bCs/>
          <w:color w:val="auto"/>
          <w:szCs w:val="28"/>
          <w:highlight w:val="none"/>
        </w:rPr>
        <w:t>.《</w:t>
      </w:r>
      <w:r>
        <w:rPr>
          <w:rFonts w:hint="eastAsia" w:ascii="仿宋" w:hAnsi="仿宋" w:eastAsia="仿宋" w:cs="仿宋"/>
          <w:b/>
          <w:bCs/>
          <w:color w:val="auto"/>
          <w:szCs w:val="28"/>
          <w:highlight w:val="none"/>
          <w:lang w:eastAsia="zh-CN"/>
        </w:rPr>
        <w:t>中小</w:t>
      </w:r>
      <w:r>
        <w:rPr>
          <w:rFonts w:hint="eastAsia" w:ascii="仿宋" w:hAnsi="仿宋" w:eastAsia="仿宋" w:cs="仿宋"/>
          <w:b/>
          <w:bCs/>
          <w:color w:val="auto"/>
          <w:szCs w:val="28"/>
          <w:highlight w:val="none"/>
        </w:rPr>
        <w:t>企业声明函》</w:t>
      </w:r>
      <w:bookmarkEnd w:id="243"/>
      <w:bookmarkStart w:id="244" w:name="OLE_LINK19"/>
      <w:r>
        <w:rPr>
          <w:rFonts w:hint="eastAsia" w:ascii="仿宋" w:hAnsi="仿宋" w:eastAsia="仿宋" w:cs="仿宋"/>
          <w:color w:val="auto"/>
          <w:sz w:val="24"/>
          <w:szCs w:val="24"/>
          <w:highlight w:val="none"/>
        </w:rPr>
        <w:t>（格式，若有）</w:t>
      </w:r>
    </w:p>
    <w:bookmarkEnd w:id="244"/>
    <w:p w14:paraId="13081A2C">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lang w:eastAsia="zh-CN"/>
        </w:rPr>
        <w:t>中小</w:t>
      </w:r>
      <w:r>
        <w:rPr>
          <w:rFonts w:hint="eastAsia" w:ascii="仿宋" w:hAnsi="仿宋" w:eastAsia="仿宋" w:cs="仿宋"/>
          <w:b/>
          <w:bCs/>
          <w:color w:val="auto"/>
          <w:kern w:val="0"/>
          <w:sz w:val="28"/>
          <w:szCs w:val="28"/>
          <w:highlight w:val="none"/>
        </w:rPr>
        <w:t>企业声明函</w:t>
      </w:r>
      <w:r>
        <w:rPr>
          <w:rFonts w:hint="eastAsia" w:ascii="仿宋" w:hAnsi="仿宋" w:eastAsia="仿宋" w:cs="仿宋"/>
          <w:b/>
          <w:bCs/>
          <w:color w:val="auto"/>
          <w:kern w:val="0"/>
          <w:sz w:val="28"/>
          <w:szCs w:val="28"/>
          <w:highlight w:val="none"/>
          <w:lang w:val="en-US" w:eastAsia="zh-CN"/>
        </w:rPr>
        <w:t>(货物）</w:t>
      </w:r>
      <w:r>
        <w:rPr>
          <w:rFonts w:hint="eastAsia" w:ascii="仿宋" w:hAnsi="仿宋" w:eastAsia="仿宋" w:cs="仿宋"/>
          <w:b/>
          <w:color w:val="auto"/>
          <w:spacing w:val="6"/>
          <w:sz w:val="22"/>
          <w:szCs w:val="22"/>
          <w:highlight w:val="none"/>
          <w:lang w:val="zh-CN"/>
        </w:rPr>
        <w:t>（非</w:t>
      </w:r>
      <w:r>
        <w:rPr>
          <w:rFonts w:hint="eastAsia" w:ascii="仿宋" w:hAnsi="仿宋" w:eastAsia="仿宋" w:cs="仿宋"/>
          <w:b/>
          <w:color w:val="auto"/>
          <w:spacing w:val="6"/>
          <w:sz w:val="22"/>
          <w:szCs w:val="22"/>
          <w:highlight w:val="none"/>
          <w:lang w:val="en-US" w:eastAsia="zh-CN"/>
        </w:rPr>
        <w:t>中小</w:t>
      </w:r>
      <w:r>
        <w:rPr>
          <w:rFonts w:hint="eastAsia" w:ascii="仿宋" w:hAnsi="仿宋" w:eastAsia="仿宋" w:cs="仿宋"/>
          <w:b/>
          <w:color w:val="auto"/>
          <w:spacing w:val="6"/>
          <w:sz w:val="22"/>
          <w:szCs w:val="22"/>
          <w:highlight w:val="none"/>
        </w:rPr>
        <w:t>企业</w:t>
      </w:r>
      <w:r>
        <w:rPr>
          <w:rFonts w:hint="eastAsia" w:ascii="仿宋" w:hAnsi="仿宋" w:eastAsia="仿宋" w:cs="仿宋"/>
          <w:b/>
          <w:color w:val="auto"/>
          <w:spacing w:val="6"/>
          <w:sz w:val="22"/>
          <w:szCs w:val="22"/>
          <w:highlight w:val="none"/>
          <w:lang w:val="zh-CN"/>
        </w:rPr>
        <w:t>不</w:t>
      </w:r>
      <w:r>
        <w:rPr>
          <w:rFonts w:hint="eastAsia" w:ascii="仿宋" w:hAnsi="仿宋" w:eastAsia="仿宋" w:cs="仿宋"/>
          <w:b/>
          <w:color w:val="auto"/>
          <w:spacing w:val="6"/>
          <w:sz w:val="22"/>
          <w:szCs w:val="22"/>
          <w:highlight w:val="none"/>
        </w:rPr>
        <w:t>填写</w:t>
      </w:r>
      <w:r>
        <w:rPr>
          <w:rFonts w:hint="eastAsia" w:ascii="仿宋" w:hAnsi="仿宋" w:eastAsia="仿宋" w:cs="仿宋"/>
          <w:b/>
          <w:color w:val="auto"/>
          <w:spacing w:val="6"/>
          <w:sz w:val="22"/>
          <w:szCs w:val="22"/>
          <w:highlight w:val="none"/>
          <w:lang w:val="zh-CN"/>
        </w:rPr>
        <w:t>）</w:t>
      </w:r>
    </w:p>
    <w:p w14:paraId="4A9943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lang w:eastAsia="zh-CN"/>
        </w:rPr>
        <w:t>华招广和项目管理有限公司</w:t>
      </w:r>
    </w:p>
    <w:p w14:paraId="6632F5D8">
      <w:pPr>
        <w:keepNext w:val="0"/>
        <w:keepLines w:val="0"/>
        <w:pageBreakBefore w:val="0"/>
        <w:widowControl w:val="0"/>
        <w:kinsoku/>
        <w:wordWrap/>
        <w:overflowPunct/>
        <w:topLinePunct w:val="0"/>
        <w:autoSpaceDE/>
        <w:autoSpaceDN/>
        <w:bidi w:val="0"/>
        <w:adjustRightInd/>
        <w:snapToGrid/>
        <w:spacing w:line="560" w:lineRule="exact"/>
        <w:ind w:firstLine="435"/>
        <w:textAlignment w:val="auto"/>
        <w:rPr>
          <w:rFonts w:hint="eastAsia" w:ascii="仿宋" w:hAnsi="仿宋" w:eastAsia="仿宋" w:cs="仿宋"/>
          <w:color w:val="auto"/>
          <w:szCs w:val="24"/>
          <w:highlight w:val="none"/>
          <w:u w:val="none"/>
          <w:lang w:val="en-US" w:eastAsia="zh-CN"/>
        </w:rPr>
      </w:pPr>
      <w:r>
        <w:rPr>
          <w:rFonts w:hint="eastAsia" w:ascii="仿宋" w:hAnsi="仿宋" w:eastAsia="仿宋" w:cs="仿宋"/>
          <w:color w:val="auto"/>
          <w:szCs w:val="24"/>
          <w:highlight w:val="none"/>
        </w:rPr>
        <w:t>本公司郑重声明，根据《政府采购促进中小企业发展</w:t>
      </w:r>
      <w:r>
        <w:rPr>
          <w:rFonts w:hint="eastAsia" w:ascii="仿宋" w:hAnsi="仿宋" w:eastAsia="仿宋" w:cs="仿宋"/>
          <w:color w:val="auto"/>
          <w:szCs w:val="24"/>
          <w:highlight w:val="none"/>
          <w:lang w:eastAsia="zh-CN"/>
        </w:rPr>
        <w:t>管理</w:t>
      </w:r>
      <w:r>
        <w:rPr>
          <w:rFonts w:hint="eastAsia" w:ascii="仿宋" w:hAnsi="仿宋" w:eastAsia="仿宋" w:cs="仿宋"/>
          <w:color w:val="auto"/>
          <w:szCs w:val="24"/>
          <w:highlight w:val="none"/>
        </w:rPr>
        <w:t>办法》（财库【20</w:t>
      </w:r>
      <w:r>
        <w:rPr>
          <w:rFonts w:hint="eastAsia" w:ascii="仿宋" w:hAnsi="仿宋" w:eastAsia="仿宋" w:cs="仿宋"/>
          <w:color w:val="auto"/>
          <w:szCs w:val="24"/>
          <w:highlight w:val="none"/>
          <w:lang w:val="en-US" w:eastAsia="zh-CN"/>
        </w:rPr>
        <w:t>20</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46</w:t>
      </w:r>
      <w:r>
        <w:rPr>
          <w:rFonts w:hint="eastAsia" w:ascii="仿宋" w:hAnsi="仿宋" w:eastAsia="仿宋" w:cs="仿宋"/>
          <w:color w:val="auto"/>
          <w:szCs w:val="24"/>
          <w:highlight w:val="none"/>
        </w:rPr>
        <w:t>号）的规定，本公司</w:t>
      </w:r>
      <w:r>
        <w:rPr>
          <w:rFonts w:hint="eastAsia" w:ascii="仿宋" w:hAnsi="仿宋" w:eastAsia="仿宋" w:cs="仿宋"/>
          <w:color w:val="auto"/>
          <w:szCs w:val="24"/>
          <w:highlight w:val="none"/>
          <w:lang w:eastAsia="zh-CN"/>
        </w:rPr>
        <w:t>参加</w:t>
      </w:r>
      <w:r>
        <w:rPr>
          <w:rFonts w:hint="eastAsia" w:ascii="仿宋" w:hAnsi="仿宋" w:eastAsia="仿宋" w:cs="仿宋"/>
          <w:color w:val="auto"/>
          <w:szCs w:val="24"/>
          <w:highlight w:val="none"/>
          <w:u w:val="single"/>
          <w:lang w:val="en-US" w:eastAsia="zh-CN"/>
        </w:rPr>
        <w:t xml:space="preserve"> （单位名称）</w:t>
      </w:r>
      <w:r>
        <w:rPr>
          <w:rFonts w:hint="eastAsia" w:ascii="仿宋" w:hAnsi="仿宋" w:eastAsia="仿宋" w:cs="仿宋"/>
          <w:color w:val="auto"/>
          <w:szCs w:val="24"/>
          <w:highlight w:val="none"/>
          <w:u w:val="none"/>
          <w:lang w:val="en-US" w:eastAsia="zh-CN"/>
        </w:rPr>
        <w:t xml:space="preserve"> 的</w:t>
      </w:r>
      <w:r>
        <w:rPr>
          <w:rFonts w:hint="eastAsia" w:ascii="仿宋" w:hAnsi="仿宋" w:eastAsia="仿宋" w:cs="仿宋"/>
          <w:color w:val="auto"/>
          <w:szCs w:val="24"/>
          <w:highlight w:val="none"/>
          <w:u w:val="single"/>
          <w:lang w:val="en-US" w:eastAsia="zh-CN"/>
        </w:rPr>
        <w:t>（项目名称）</w:t>
      </w:r>
      <w:r>
        <w:rPr>
          <w:rFonts w:hint="eastAsia" w:ascii="仿宋" w:hAnsi="仿宋" w:eastAsia="仿宋" w:cs="仿宋"/>
          <w:color w:val="auto"/>
          <w:szCs w:val="24"/>
          <w:highlight w:val="none"/>
          <w:u w:val="none"/>
          <w:lang w:val="en-US" w:eastAsia="zh-CN"/>
        </w:rPr>
        <w:t>采购活动，提供的货物全部由符合政策要求的中小企业制造。相关企业的具体情况如下：</w:t>
      </w:r>
    </w:p>
    <w:p w14:paraId="7FDAA6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720" w:firstLineChars="3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u w:val="none"/>
          <w:lang w:val="en-US" w:eastAsia="zh-CN"/>
        </w:rPr>
        <w:t>1.</w:t>
      </w:r>
      <w:r>
        <w:rPr>
          <w:rFonts w:hint="eastAsia" w:ascii="仿宋" w:hAnsi="仿宋" w:eastAsia="仿宋" w:cs="仿宋"/>
          <w:color w:val="auto"/>
          <w:szCs w:val="24"/>
          <w:highlight w:val="none"/>
          <w:u w:val="single"/>
          <w:lang w:val="en-US" w:eastAsia="zh-CN"/>
        </w:rPr>
        <w:t xml:space="preserve">（标的名称） </w:t>
      </w:r>
      <w:r>
        <w:rPr>
          <w:rFonts w:hint="eastAsia" w:ascii="仿宋" w:hAnsi="仿宋" w:eastAsia="仿宋" w:cs="仿宋"/>
          <w:color w:val="auto"/>
          <w:szCs w:val="24"/>
          <w:highlight w:val="none"/>
          <w:lang w:val="en-US" w:eastAsia="zh-CN"/>
        </w:rPr>
        <w:t>，属于</w:t>
      </w:r>
      <w:r>
        <w:rPr>
          <w:rFonts w:hint="eastAsia" w:ascii="仿宋" w:hAnsi="仿宋" w:eastAsia="仿宋" w:cs="仿宋"/>
          <w:color w:val="auto"/>
          <w:szCs w:val="24"/>
          <w:highlight w:val="none"/>
          <w:u w:val="single"/>
          <w:lang w:val="en-US" w:eastAsia="zh-CN"/>
        </w:rPr>
        <w:t xml:space="preserve"> （采购文件中明确的所属行业） </w:t>
      </w:r>
      <w:r>
        <w:rPr>
          <w:rFonts w:hint="eastAsia" w:ascii="仿宋" w:hAnsi="仿宋" w:eastAsia="仿宋" w:cs="仿宋"/>
          <w:color w:val="auto"/>
          <w:szCs w:val="24"/>
          <w:highlight w:val="none"/>
          <w:lang w:val="en-US" w:eastAsia="zh-CN"/>
        </w:rPr>
        <w:t>行业；制造商为</w:t>
      </w:r>
      <w:r>
        <w:rPr>
          <w:rFonts w:hint="eastAsia" w:ascii="仿宋" w:hAnsi="仿宋" w:eastAsia="仿宋" w:cs="仿宋"/>
          <w:color w:val="auto"/>
          <w:szCs w:val="24"/>
          <w:highlight w:val="none"/>
          <w:u w:val="single"/>
          <w:lang w:val="en-US" w:eastAsia="zh-CN"/>
        </w:rPr>
        <w:t>（企业名称）</w:t>
      </w:r>
      <w:r>
        <w:rPr>
          <w:rFonts w:hint="eastAsia" w:ascii="仿宋" w:hAnsi="仿宋" w:eastAsia="仿宋" w:cs="仿宋"/>
          <w:color w:val="auto"/>
          <w:szCs w:val="24"/>
          <w:highlight w:val="none"/>
          <w:lang w:val="en-US" w:eastAsia="zh-CN"/>
        </w:rPr>
        <w:t>，从业人员</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lang w:val="en-US" w:eastAsia="zh-CN"/>
        </w:rPr>
        <w:t>人，营业收入为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none"/>
          <w:lang w:val="en-US" w:eastAsia="zh-CN"/>
        </w:rPr>
        <w:t>万元</w:t>
      </w:r>
      <w:r>
        <w:rPr>
          <w:rFonts w:hint="eastAsia" w:ascii="仿宋" w:hAnsi="仿宋" w:eastAsia="仿宋" w:cs="仿宋"/>
          <w:color w:val="auto"/>
          <w:szCs w:val="24"/>
          <w:highlight w:val="none"/>
          <w:lang w:val="en-US" w:eastAsia="zh-CN"/>
        </w:rPr>
        <w:t>，资产总额为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lang w:val="en-US" w:eastAsia="zh-CN"/>
        </w:rPr>
        <w:t>万元</w:t>
      </w:r>
      <w:r>
        <w:rPr>
          <w:rFonts w:hint="eastAsia" w:ascii="仿宋" w:hAnsi="仿宋" w:eastAsia="仿宋" w:cs="仿宋"/>
          <w:color w:val="auto"/>
          <w:szCs w:val="24"/>
          <w:highlight w:val="none"/>
          <w:vertAlign w:val="superscript"/>
          <w:lang w:val="en-US" w:eastAsia="zh-CN"/>
        </w:rPr>
        <w:t>1</w:t>
      </w:r>
      <w:r>
        <w:rPr>
          <w:rFonts w:hint="eastAsia" w:ascii="仿宋" w:hAnsi="仿宋" w:eastAsia="仿宋" w:cs="仿宋"/>
          <w:color w:val="auto"/>
          <w:szCs w:val="24"/>
          <w:highlight w:val="none"/>
          <w:lang w:val="en-US" w:eastAsia="zh-CN"/>
        </w:rPr>
        <w:t>，属于</w:t>
      </w:r>
      <w:r>
        <w:rPr>
          <w:rFonts w:hint="eastAsia" w:ascii="仿宋" w:hAnsi="仿宋" w:eastAsia="仿宋" w:cs="仿宋"/>
          <w:color w:val="auto"/>
          <w:szCs w:val="24"/>
          <w:highlight w:val="none"/>
          <w:u w:val="single"/>
          <w:lang w:val="en-US" w:eastAsia="zh-CN"/>
        </w:rPr>
        <w:t>（中型企业、小型企业、微型企业）</w:t>
      </w:r>
      <w:r>
        <w:rPr>
          <w:rFonts w:hint="eastAsia" w:ascii="仿宋" w:hAnsi="仿宋" w:eastAsia="仿宋" w:cs="仿宋"/>
          <w:color w:val="auto"/>
          <w:szCs w:val="24"/>
          <w:highlight w:val="none"/>
          <w:lang w:val="en-US" w:eastAsia="zh-CN"/>
        </w:rPr>
        <w:t xml:space="preserve">； </w:t>
      </w:r>
    </w:p>
    <w:p w14:paraId="29E543A8">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u w:val="single"/>
          <w:lang w:val="en-US" w:eastAsia="zh-CN"/>
        </w:rPr>
        <w:t xml:space="preserve"> （标的名称）</w:t>
      </w:r>
      <w:r>
        <w:rPr>
          <w:rFonts w:hint="eastAsia" w:ascii="仿宋" w:hAnsi="仿宋" w:eastAsia="仿宋" w:cs="仿宋"/>
          <w:color w:val="auto"/>
          <w:szCs w:val="24"/>
          <w:highlight w:val="none"/>
          <w:lang w:val="en-US" w:eastAsia="zh-CN"/>
        </w:rPr>
        <w:t xml:space="preserve"> ，属于</w:t>
      </w:r>
      <w:r>
        <w:rPr>
          <w:rFonts w:hint="eastAsia" w:ascii="仿宋" w:hAnsi="仿宋" w:eastAsia="仿宋" w:cs="仿宋"/>
          <w:color w:val="auto"/>
          <w:szCs w:val="24"/>
          <w:highlight w:val="none"/>
          <w:u w:val="single"/>
          <w:lang w:val="en-US" w:eastAsia="zh-CN"/>
        </w:rPr>
        <w:t xml:space="preserve"> （采购文件中明确的所属行业） </w:t>
      </w:r>
      <w:r>
        <w:rPr>
          <w:rFonts w:hint="eastAsia" w:ascii="仿宋" w:hAnsi="仿宋" w:eastAsia="仿宋" w:cs="仿宋"/>
          <w:color w:val="auto"/>
          <w:szCs w:val="24"/>
          <w:highlight w:val="none"/>
          <w:lang w:val="en-US" w:eastAsia="zh-CN"/>
        </w:rPr>
        <w:t>行业；制造商为</w:t>
      </w:r>
      <w:r>
        <w:rPr>
          <w:rFonts w:hint="eastAsia" w:ascii="仿宋" w:hAnsi="仿宋" w:eastAsia="仿宋" w:cs="仿宋"/>
          <w:color w:val="auto"/>
          <w:szCs w:val="24"/>
          <w:highlight w:val="none"/>
          <w:u w:val="single"/>
          <w:lang w:val="en-US" w:eastAsia="zh-CN"/>
        </w:rPr>
        <w:t>（企业名称）</w:t>
      </w:r>
      <w:r>
        <w:rPr>
          <w:rFonts w:hint="eastAsia" w:ascii="仿宋" w:hAnsi="仿宋" w:eastAsia="仿宋" w:cs="仿宋"/>
          <w:color w:val="auto"/>
          <w:szCs w:val="24"/>
          <w:highlight w:val="none"/>
          <w:lang w:val="en-US" w:eastAsia="zh-CN"/>
        </w:rPr>
        <w:t>，从业人员</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lang w:val="en-US" w:eastAsia="zh-CN"/>
        </w:rPr>
        <w:t>人，营业收入为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lang w:val="en-US" w:eastAsia="zh-CN"/>
        </w:rPr>
        <w:t>万元，资产总额为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lang w:val="en-US" w:eastAsia="zh-CN"/>
        </w:rPr>
        <w:t>万元，属于</w:t>
      </w:r>
      <w:r>
        <w:rPr>
          <w:rFonts w:hint="eastAsia" w:ascii="仿宋" w:hAnsi="仿宋" w:eastAsia="仿宋" w:cs="仿宋"/>
          <w:color w:val="auto"/>
          <w:szCs w:val="24"/>
          <w:highlight w:val="none"/>
          <w:u w:val="single"/>
          <w:lang w:val="en-US" w:eastAsia="zh-CN"/>
        </w:rPr>
        <w:t>（中型企业、小型企业、微型企业）</w:t>
      </w:r>
      <w:r>
        <w:rPr>
          <w:rFonts w:hint="eastAsia" w:ascii="仿宋" w:hAnsi="仿宋" w:eastAsia="仿宋" w:cs="仿宋"/>
          <w:color w:val="auto"/>
          <w:szCs w:val="24"/>
          <w:highlight w:val="none"/>
          <w:lang w:val="en-US" w:eastAsia="zh-CN"/>
        </w:rPr>
        <w:t xml:space="preserve">； </w:t>
      </w:r>
    </w:p>
    <w:p w14:paraId="4B1E7E6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w:t>
      </w:r>
    </w:p>
    <w:p w14:paraId="2D0DF245">
      <w:pPr>
        <w:pStyle w:val="10"/>
        <w:keepNext w:val="0"/>
        <w:keepLines w:val="0"/>
        <w:pageBreakBefore w:val="0"/>
        <w:widowControl w:val="0"/>
        <w:kinsoku/>
        <w:wordWrap/>
        <w:overflowPunct/>
        <w:topLinePunct w:val="0"/>
        <w:autoSpaceDE/>
        <w:autoSpaceDN/>
        <w:bidi w:val="0"/>
        <w:adjustRightInd/>
        <w:snapToGrid/>
        <w:spacing w:before="105" w:line="560" w:lineRule="exact"/>
        <w:ind w:right="417" w:firstLine="645"/>
        <w:jc w:val="both"/>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以上企业，不属于大企业的分支机构，不存在控股股东为大企业的情形，也不存在与大企业的负责人为同一人的情形。</w:t>
      </w:r>
    </w:p>
    <w:p w14:paraId="4E526436">
      <w:pPr>
        <w:pStyle w:val="10"/>
        <w:keepNext w:val="0"/>
        <w:keepLines w:val="0"/>
        <w:pageBreakBefore w:val="0"/>
        <w:widowControl w:val="0"/>
        <w:kinsoku/>
        <w:wordWrap/>
        <w:overflowPunct/>
        <w:topLinePunct w:val="0"/>
        <w:autoSpaceDE/>
        <w:autoSpaceDN/>
        <w:bidi w:val="0"/>
        <w:adjustRightInd/>
        <w:snapToGrid/>
        <w:spacing w:line="560" w:lineRule="exact"/>
        <w:ind w:right="372" w:firstLine="645"/>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本企业对上述声明内容的真实性负责。如有虚假，将依法承担相应责任。</w:t>
      </w:r>
    </w:p>
    <w:p w14:paraId="3B9D0B71">
      <w:pPr>
        <w:pStyle w:val="10"/>
        <w:keepNext w:val="0"/>
        <w:keepLines w:val="0"/>
        <w:pageBreakBefore w:val="0"/>
        <w:widowControl w:val="0"/>
        <w:kinsoku/>
        <w:wordWrap/>
        <w:overflowPunct/>
        <w:topLinePunct w:val="0"/>
        <w:autoSpaceDE/>
        <w:autoSpaceDN/>
        <w:bidi w:val="0"/>
        <w:adjustRightInd/>
        <w:snapToGrid/>
        <w:spacing w:before="35" w:line="560" w:lineRule="exact"/>
        <w:ind w:left="4060" w:right="2166" w:firstLine="240" w:firstLineChars="100"/>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企业名称（盖章）：</w:t>
      </w:r>
    </w:p>
    <w:p w14:paraId="42B64147">
      <w:pPr>
        <w:pStyle w:val="10"/>
        <w:keepNext w:val="0"/>
        <w:keepLines w:val="0"/>
        <w:pageBreakBefore w:val="0"/>
        <w:widowControl w:val="0"/>
        <w:kinsoku/>
        <w:wordWrap/>
        <w:overflowPunct/>
        <w:topLinePunct w:val="0"/>
        <w:autoSpaceDE/>
        <w:autoSpaceDN/>
        <w:bidi w:val="0"/>
        <w:adjustRightInd/>
        <w:snapToGrid/>
        <w:spacing w:before="35" w:line="560" w:lineRule="exact"/>
        <w:ind w:left="4060" w:right="2166" w:firstLine="240" w:firstLineChars="100"/>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日期：</w:t>
      </w:r>
    </w:p>
    <w:p w14:paraId="6C0D9986">
      <w:pPr>
        <w:rPr>
          <w:rFonts w:hint="eastAsia" w:ascii="仿宋" w:hAnsi="仿宋" w:eastAsia="仿宋" w:cs="仿宋"/>
          <w:color w:val="auto"/>
          <w:highlight w:val="none"/>
          <w:lang w:val="en-US" w:eastAsia="zh-CN"/>
        </w:rPr>
      </w:pPr>
      <w:r>
        <w:rPr>
          <w:rFonts w:hint="eastAsia" w:ascii="仿宋" w:hAnsi="仿宋" w:eastAsia="仿宋" w:cs="仿宋"/>
          <w:color w:val="auto"/>
          <w:highlight w:val="none"/>
        </w:rPr>
        <w:pict>
          <v:shape id="_x0000_s1035" o:spid="_x0000_s1035" o:spt="202" type="#_x0000_t202" style="position:absolute;left:0pt;margin-left:94.55pt;margin-top:688.15pt;height:28.85pt;width:395pt;mso-position-horizontal-relative:page;mso-position-vertical-relative:page;z-index:-251656192;mso-width-relative:page;mso-height-relative:page;" filled="f" stroked="f" coordsize="21600,21600">
            <v:path/>
            <v:fill on="f" focussize="0,0"/>
            <v:stroke on="f"/>
            <v:imagedata o:title=""/>
            <o:lock v:ext="edit" aspectratio="f"/>
            <v:textbox inset="0mm,0mm,0mm,0mm">
              <w:txbxContent>
                <w:p w14:paraId="617A936D">
                  <w:pPr>
                    <w:spacing w:before="5"/>
                    <w:ind w:left="20" w:right="0" w:firstLine="0"/>
                    <w:jc w:val="left"/>
                    <w:rPr>
                      <w:rFonts w:hint="eastAsia" w:ascii="宋体" w:eastAsia="宋体"/>
                      <w:sz w:val="18"/>
                      <w:szCs w:val="22"/>
                    </w:rPr>
                  </w:pPr>
                  <w:r>
                    <w:rPr>
                      <w:rFonts w:hint="eastAsia" w:ascii="楷体" w:hAnsi="楷体" w:eastAsia="楷体" w:cs="楷体"/>
                      <w:position w:val="6"/>
                      <w:sz w:val="11"/>
                      <w:szCs w:val="22"/>
                    </w:rPr>
                    <w:t>1</w:t>
                  </w:r>
                  <w:r>
                    <w:rPr>
                      <w:rFonts w:hint="eastAsia" w:ascii="楷体" w:hAnsi="楷体" w:eastAsia="楷体" w:cs="楷体"/>
                      <w:sz w:val="18"/>
                      <w:szCs w:val="22"/>
                    </w:rPr>
                    <w:t>从业人员、营业收入、资产总额填报上一年度数据，无上一年度数据的新成立企业可不填报。</w:t>
                  </w:r>
                </w:p>
                <w:p w14:paraId="231F51B1">
                  <w:pPr>
                    <w:spacing w:before="8"/>
                    <w:ind w:left="866" w:right="0" w:firstLine="0"/>
                    <w:jc w:val="center"/>
                    <w:rPr>
                      <w:rFonts w:ascii="Calibri"/>
                      <w:sz w:val="18"/>
                    </w:rPr>
                  </w:pPr>
                </w:p>
              </w:txbxContent>
            </v:textbox>
          </v:shape>
        </w:pict>
      </w:r>
    </w:p>
    <w:p w14:paraId="2093AEA4">
      <w:pPr>
        <w:rPr>
          <w:rFonts w:hint="eastAsia" w:ascii="仿宋" w:hAnsi="仿宋" w:eastAsia="仿宋" w:cs="仿宋"/>
          <w:color w:val="auto"/>
          <w:kern w:val="2"/>
          <w:sz w:val="24"/>
          <w:szCs w:val="24"/>
          <w:highlight w:val="none"/>
          <w:u w:val="none"/>
          <w:lang w:val="en-US" w:eastAsia="zh-CN" w:bidi="ar-SA"/>
        </w:rPr>
      </w:pPr>
    </w:p>
    <w:p w14:paraId="2084783E">
      <w:pPr>
        <w:spacing w:line="480" w:lineRule="exact"/>
        <w:ind w:firstLine="241" w:firstLineChars="100"/>
        <w:rPr>
          <w:rFonts w:hint="eastAsia" w:ascii="仿宋" w:hAnsi="仿宋" w:eastAsia="仿宋" w:cs="仿宋"/>
          <w:b/>
          <w:color w:val="auto"/>
          <w:sz w:val="24"/>
          <w:highlight w:val="none"/>
          <w:lang w:val="en-US" w:eastAsia="zh-CN"/>
        </w:rPr>
      </w:pPr>
    </w:p>
    <w:p w14:paraId="2DB27305">
      <w:pPr>
        <w:pStyle w:val="10"/>
        <w:rPr>
          <w:rFonts w:hint="eastAsia" w:ascii="仿宋" w:hAnsi="仿宋" w:eastAsia="仿宋" w:cs="仿宋"/>
          <w:color w:val="auto"/>
          <w:highlight w:val="none"/>
          <w:lang w:val="en-US" w:eastAsia="zh-CN"/>
        </w:rPr>
        <w:sectPr>
          <w:footerReference r:id="rId27" w:type="default"/>
          <w:pgSz w:w="11905" w:h="16840"/>
          <w:pgMar w:top="1304" w:right="1304" w:bottom="1304" w:left="1304" w:header="935" w:footer="1020" w:gutter="0"/>
          <w:pgNumType w:fmt="decimal"/>
          <w:cols w:space="0" w:num="1"/>
          <w:titlePg/>
          <w:rtlGutter w:val="0"/>
          <w:docGrid w:linePitch="0" w:charSpace="0"/>
        </w:sectPr>
      </w:pPr>
    </w:p>
    <w:p w14:paraId="3047ED22">
      <w:pPr>
        <w:pStyle w:val="37"/>
        <w:spacing w:line="560" w:lineRule="exact"/>
        <w:ind w:firstLine="174" w:firstLineChars="62"/>
        <w:rPr>
          <w:rFonts w:hint="eastAsia" w:ascii="仿宋" w:hAnsi="仿宋" w:eastAsia="仿宋" w:cs="仿宋"/>
          <w:b/>
          <w:bCs/>
          <w:color w:val="auto"/>
          <w:szCs w:val="28"/>
          <w:highlight w:val="none"/>
        </w:rPr>
      </w:pPr>
      <w:r>
        <w:rPr>
          <w:rFonts w:hint="eastAsia" w:ascii="仿宋" w:hAnsi="仿宋" w:eastAsia="仿宋" w:cs="仿宋"/>
          <w:b/>
          <w:bCs/>
          <w:color w:val="auto"/>
          <w:szCs w:val="28"/>
          <w:highlight w:val="none"/>
          <w:lang w:val="en-US" w:eastAsia="zh-CN"/>
        </w:rPr>
        <w:t>19</w:t>
      </w:r>
      <w:r>
        <w:rPr>
          <w:rFonts w:hint="eastAsia" w:ascii="仿宋" w:hAnsi="仿宋" w:eastAsia="仿宋" w:cs="仿宋"/>
          <w:b/>
          <w:bCs/>
          <w:color w:val="auto"/>
          <w:szCs w:val="28"/>
          <w:highlight w:val="none"/>
        </w:rPr>
        <w:t>.《残疾人福利性单位声明函》</w:t>
      </w:r>
      <w:r>
        <w:rPr>
          <w:rFonts w:hint="eastAsia" w:ascii="仿宋" w:hAnsi="仿宋" w:eastAsia="仿宋" w:cs="仿宋"/>
          <w:color w:val="auto"/>
          <w:sz w:val="24"/>
          <w:szCs w:val="24"/>
          <w:highlight w:val="none"/>
        </w:rPr>
        <w:t>（格式，若有）</w:t>
      </w:r>
    </w:p>
    <w:p w14:paraId="03136D21">
      <w:pPr>
        <w:spacing w:line="560" w:lineRule="exact"/>
        <w:jc w:val="center"/>
        <w:rPr>
          <w:rFonts w:hint="eastAsia" w:ascii="仿宋" w:hAnsi="仿宋" w:eastAsia="仿宋" w:cs="仿宋"/>
          <w:b/>
          <w:color w:val="auto"/>
          <w:spacing w:val="6"/>
          <w:szCs w:val="24"/>
          <w:highlight w:val="none"/>
        </w:rPr>
      </w:pPr>
      <w:bookmarkStart w:id="245" w:name="OLE_LINK14"/>
    </w:p>
    <w:p w14:paraId="27A743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color w:val="auto"/>
          <w:spacing w:val="6"/>
          <w:szCs w:val="24"/>
          <w:highlight w:val="none"/>
        </w:rPr>
      </w:pPr>
      <w:r>
        <w:rPr>
          <w:rFonts w:hint="eastAsia" w:ascii="仿宋" w:hAnsi="仿宋" w:eastAsia="仿宋" w:cs="仿宋"/>
          <w:b/>
          <w:color w:val="auto"/>
          <w:spacing w:val="6"/>
          <w:szCs w:val="24"/>
          <w:highlight w:val="none"/>
        </w:rPr>
        <w:t>残疾人福利性单位声明函</w:t>
      </w:r>
      <w:r>
        <w:rPr>
          <w:rFonts w:hint="eastAsia" w:ascii="仿宋" w:hAnsi="仿宋" w:eastAsia="仿宋" w:cs="仿宋"/>
          <w:b/>
          <w:color w:val="auto"/>
          <w:spacing w:val="6"/>
          <w:sz w:val="22"/>
          <w:szCs w:val="22"/>
          <w:highlight w:val="none"/>
          <w:lang w:val="zh-CN"/>
        </w:rPr>
        <w:t>（非</w:t>
      </w:r>
      <w:r>
        <w:rPr>
          <w:rFonts w:hint="eastAsia" w:ascii="仿宋" w:hAnsi="仿宋" w:eastAsia="仿宋" w:cs="仿宋"/>
          <w:b/>
          <w:color w:val="auto"/>
          <w:spacing w:val="6"/>
          <w:sz w:val="22"/>
          <w:szCs w:val="22"/>
          <w:highlight w:val="none"/>
        </w:rPr>
        <w:t>残疾人福利企业</w:t>
      </w:r>
      <w:r>
        <w:rPr>
          <w:rFonts w:hint="eastAsia" w:ascii="仿宋" w:hAnsi="仿宋" w:eastAsia="仿宋" w:cs="仿宋"/>
          <w:b/>
          <w:color w:val="auto"/>
          <w:spacing w:val="6"/>
          <w:sz w:val="22"/>
          <w:szCs w:val="22"/>
          <w:highlight w:val="none"/>
          <w:lang w:val="zh-CN"/>
        </w:rPr>
        <w:t>不</w:t>
      </w:r>
      <w:r>
        <w:rPr>
          <w:rFonts w:hint="eastAsia" w:ascii="仿宋" w:hAnsi="仿宋" w:eastAsia="仿宋" w:cs="仿宋"/>
          <w:b/>
          <w:color w:val="auto"/>
          <w:spacing w:val="6"/>
          <w:sz w:val="22"/>
          <w:szCs w:val="22"/>
          <w:highlight w:val="none"/>
        </w:rPr>
        <w:t>填写</w:t>
      </w:r>
      <w:r>
        <w:rPr>
          <w:rFonts w:hint="eastAsia" w:ascii="仿宋" w:hAnsi="仿宋" w:eastAsia="仿宋" w:cs="仿宋"/>
          <w:b/>
          <w:color w:val="auto"/>
          <w:spacing w:val="6"/>
          <w:sz w:val="22"/>
          <w:szCs w:val="22"/>
          <w:highlight w:val="none"/>
          <w:lang w:val="zh-CN"/>
        </w:rPr>
        <w:t>）</w:t>
      </w:r>
    </w:p>
    <w:bookmarkEnd w:id="245"/>
    <w:p w14:paraId="01778D2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color w:val="auto"/>
          <w:spacing w:val="6"/>
          <w:szCs w:val="24"/>
          <w:highlight w:val="none"/>
        </w:rPr>
      </w:pPr>
    </w:p>
    <w:p w14:paraId="380F7403">
      <w:pPr>
        <w:keepNext w:val="0"/>
        <w:keepLines w:val="0"/>
        <w:pageBreakBefore w:val="0"/>
        <w:widowControl w:val="0"/>
        <w:kinsoku/>
        <w:wordWrap/>
        <w:overflowPunct/>
        <w:topLinePunct w:val="0"/>
        <w:autoSpaceDE/>
        <w:autoSpaceDN/>
        <w:bidi w:val="0"/>
        <w:adjustRightInd/>
        <w:snapToGrid/>
        <w:spacing w:line="560" w:lineRule="exact"/>
        <w:ind w:firstLine="504" w:firstLineChars="200"/>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t>本单位郑重声明，根据《财政部 民政部 中国残疾人联合会关于促进残疾人就业政府采购政策的通知》（财库</w:t>
      </w:r>
      <w:r>
        <w:rPr>
          <w:rFonts w:hint="eastAsia" w:ascii="仿宋" w:hAnsi="仿宋" w:eastAsia="仿宋" w:cs="仿宋"/>
          <w:color w:val="auto"/>
          <w:szCs w:val="24"/>
          <w:highlight w:val="none"/>
        </w:rPr>
        <w:t>〔2017〕 141</w:t>
      </w:r>
      <w:r>
        <w:rPr>
          <w:rFonts w:hint="eastAsia" w:ascii="仿宋" w:hAnsi="仿宋" w:eastAsia="仿宋" w:cs="仿宋"/>
          <w:color w:val="auto"/>
          <w:spacing w:val="6"/>
          <w:szCs w:val="24"/>
          <w:highlight w:val="none"/>
        </w:rPr>
        <w:t>号）的规定，本单位为符合条件的残疾人福利性单位，且本单位参加</w:t>
      </w:r>
      <w:r>
        <w:rPr>
          <w:rFonts w:hint="eastAsia" w:ascii="仿宋" w:hAnsi="仿宋" w:eastAsia="仿宋" w:cs="仿宋"/>
          <w:color w:val="auto"/>
          <w:spacing w:val="6"/>
          <w:szCs w:val="24"/>
          <w:highlight w:val="none"/>
          <w:u w:val="single"/>
        </w:rPr>
        <w:t xml:space="preserve">         </w:t>
      </w:r>
      <w:r>
        <w:rPr>
          <w:rFonts w:hint="eastAsia" w:ascii="仿宋" w:hAnsi="仿宋" w:eastAsia="仿宋" w:cs="仿宋"/>
          <w:color w:val="auto"/>
          <w:spacing w:val="6"/>
          <w:szCs w:val="24"/>
          <w:highlight w:val="none"/>
        </w:rPr>
        <w:t>单位的</w:t>
      </w:r>
      <w:r>
        <w:rPr>
          <w:rFonts w:hint="eastAsia" w:ascii="仿宋" w:hAnsi="仿宋" w:eastAsia="仿宋" w:cs="仿宋"/>
          <w:color w:val="auto"/>
          <w:spacing w:val="6"/>
          <w:szCs w:val="24"/>
          <w:highlight w:val="none"/>
          <w:u w:val="single"/>
        </w:rPr>
        <w:t xml:space="preserve">       </w:t>
      </w:r>
      <w:r>
        <w:rPr>
          <w:rFonts w:hint="eastAsia" w:ascii="仿宋" w:hAnsi="仿宋" w:eastAsia="仿宋" w:cs="仿宋"/>
          <w:color w:val="auto"/>
          <w:spacing w:val="6"/>
          <w:szCs w:val="24"/>
          <w:highlight w:val="none"/>
        </w:rPr>
        <w:t>项目采购活动提供本单位制造的货物（由本单位承担工程/提供服务），或者提供其他残疾人福利性单位制造的货物（不包括使用非残疾人福利性单位注册商标的货物）。</w:t>
      </w:r>
    </w:p>
    <w:p w14:paraId="1FDFCF66">
      <w:pPr>
        <w:keepNext w:val="0"/>
        <w:keepLines w:val="0"/>
        <w:pageBreakBefore w:val="0"/>
        <w:widowControl w:val="0"/>
        <w:kinsoku/>
        <w:wordWrap/>
        <w:overflowPunct/>
        <w:topLinePunct w:val="0"/>
        <w:autoSpaceDE/>
        <w:autoSpaceDN/>
        <w:bidi w:val="0"/>
        <w:adjustRightInd/>
        <w:snapToGrid/>
        <w:spacing w:line="560" w:lineRule="exact"/>
        <w:ind w:firstLine="504" w:firstLineChars="200"/>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t>本单位对上述声明的真实性负责。如有虚假，将依法承担相应责任。</w:t>
      </w:r>
    </w:p>
    <w:p w14:paraId="1A0354EF">
      <w:pPr>
        <w:keepNext w:val="0"/>
        <w:keepLines w:val="0"/>
        <w:pageBreakBefore w:val="0"/>
        <w:widowControl w:val="0"/>
        <w:kinsoku/>
        <w:wordWrap/>
        <w:overflowPunct/>
        <w:topLinePunct w:val="0"/>
        <w:autoSpaceDE/>
        <w:autoSpaceDN/>
        <w:bidi w:val="0"/>
        <w:adjustRightInd/>
        <w:snapToGrid/>
        <w:spacing w:line="560" w:lineRule="exact"/>
        <w:ind w:firstLine="504" w:firstLineChars="200"/>
        <w:textAlignment w:val="auto"/>
        <w:rPr>
          <w:rFonts w:hint="eastAsia" w:ascii="仿宋" w:hAnsi="仿宋" w:eastAsia="仿宋" w:cs="仿宋"/>
          <w:color w:val="auto"/>
          <w:spacing w:val="6"/>
          <w:szCs w:val="24"/>
          <w:highlight w:val="none"/>
        </w:rPr>
      </w:pPr>
    </w:p>
    <w:p w14:paraId="059EEAB6">
      <w:pPr>
        <w:keepNext w:val="0"/>
        <w:keepLines w:val="0"/>
        <w:pageBreakBefore w:val="0"/>
        <w:widowControl w:val="0"/>
        <w:kinsoku/>
        <w:wordWrap/>
        <w:overflowPunct/>
        <w:topLinePunct w:val="0"/>
        <w:autoSpaceDE/>
        <w:autoSpaceDN/>
        <w:bidi w:val="0"/>
        <w:adjustRightInd/>
        <w:snapToGrid/>
        <w:spacing w:line="560" w:lineRule="exact"/>
        <w:ind w:firstLine="504" w:firstLineChars="200"/>
        <w:textAlignment w:val="auto"/>
        <w:rPr>
          <w:rFonts w:hint="eastAsia" w:ascii="仿宋" w:hAnsi="仿宋" w:eastAsia="仿宋" w:cs="仿宋"/>
          <w:color w:val="auto"/>
          <w:spacing w:val="6"/>
          <w:szCs w:val="24"/>
          <w:highlight w:val="none"/>
        </w:rPr>
      </w:pPr>
    </w:p>
    <w:p w14:paraId="7F26C728">
      <w:pPr>
        <w:keepNext w:val="0"/>
        <w:keepLines w:val="0"/>
        <w:pageBreakBefore w:val="0"/>
        <w:widowControl w:val="0"/>
        <w:tabs>
          <w:tab w:val="left" w:pos="4860"/>
        </w:tabs>
        <w:kinsoku/>
        <w:wordWrap/>
        <w:overflowPunct/>
        <w:topLinePunct w:val="0"/>
        <w:autoSpaceDE/>
        <w:autoSpaceDN/>
        <w:bidi w:val="0"/>
        <w:adjustRightInd/>
        <w:snapToGrid/>
        <w:spacing w:line="560" w:lineRule="exact"/>
        <w:ind w:right="1560" w:firstLine="504" w:firstLineChars="200"/>
        <w:jc w:val="center"/>
        <w:textAlignment w:val="auto"/>
        <w:rPr>
          <w:rFonts w:hint="eastAsia" w:ascii="仿宋" w:hAnsi="仿宋" w:eastAsia="仿宋" w:cs="仿宋"/>
          <w:color w:val="auto"/>
          <w:spacing w:val="6"/>
          <w:szCs w:val="24"/>
          <w:highlight w:val="none"/>
          <w:u w:val="single"/>
        </w:rPr>
      </w:pPr>
      <w:r>
        <w:rPr>
          <w:rFonts w:hint="eastAsia" w:ascii="仿宋" w:hAnsi="仿宋" w:eastAsia="仿宋" w:cs="仿宋"/>
          <w:color w:val="auto"/>
          <w:spacing w:val="6"/>
          <w:szCs w:val="24"/>
          <w:highlight w:val="none"/>
        </w:rPr>
        <w:t xml:space="preserve">              单位名称（盖章）：</w:t>
      </w:r>
      <w:r>
        <w:rPr>
          <w:rFonts w:hint="eastAsia" w:ascii="仿宋" w:hAnsi="仿宋" w:eastAsia="仿宋" w:cs="仿宋"/>
          <w:color w:val="auto"/>
          <w:spacing w:val="6"/>
          <w:szCs w:val="24"/>
          <w:highlight w:val="none"/>
          <w:u w:val="single"/>
        </w:rPr>
        <w:t xml:space="preserve">              </w:t>
      </w:r>
    </w:p>
    <w:p w14:paraId="34FB404C">
      <w:pPr>
        <w:keepNext w:val="0"/>
        <w:keepLines w:val="0"/>
        <w:pageBreakBefore w:val="0"/>
        <w:widowControl w:val="0"/>
        <w:tabs>
          <w:tab w:val="left" w:pos="4860"/>
        </w:tabs>
        <w:kinsoku/>
        <w:wordWrap/>
        <w:overflowPunct/>
        <w:topLinePunct w:val="0"/>
        <w:autoSpaceDE/>
        <w:autoSpaceDN/>
        <w:bidi w:val="0"/>
        <w:adjustRightInd/>
        <w:snapToGrid/>
        <w:spacing w:line="560" w:lineRule="exact"/>
        <w:ind w:right="1560" w:firstLine="504" w:firstLineChars="200"/>
        <w:jc w:val="center"/>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t xml:space="preserve">                        日  期：</w:t>
      </w:r>
      <w:r>
        <w:rPr>
          <w:rFonts w:hint="eastAsia" w:ascii="仿宋" w:hAnsi="仿宋" w:eastAsia="仿宋" w:cs="仿宋"/>
          <w:color w:val="auto"/>
          <w:spacing w:val="6"/>
          <w:szCs w:val="24"/>
          <w:highlight w:val="none"/>
          <w:u w:val="single"/>
        </w:rPr>
        <w:t xml:space="preserve">            </w:t>
      </w:r>
    </w:p>
    <w:p w14:paraId="7B0C94D1">
      <w:pPr>
        <w:spacing w:line="480" w:lineRule="exact"/>
        <w:rPr>
          <w:rFonts w:hint="eastAsia" w:ascii="仿宋" w:hAnsi="仿宋" w:eastAsia="仿宋" w:cs="仿宋"/>
          <w:b/>
          <w:color w:val="auto"/>
          <w:sz w:val="24"/>
          <w:highlight w:val="none"/>
          <w:lang w:val="en-US" w:eastAsia="zh-CN"/>
        </w:rPr>
      </w:pPr>
    </w:p>
    <w:p w14:paraId="4A1FBF1D">
      <w:pPr>
        <w:spacing w:line="480" w:lineRule="exact"/>
        <w:rPr>
          <w:rFonts w:hint="eastAsia" w:ascii="仿宋" w:hAnsi="仿宋" w:eastAsia="仿宋" w:cs="仿宋"/>
          <w:b/>
          <w:color w:val="auto"/>
          <w:sz w:val="24"/>
          <w:highlight w:val="none"/>
          <w:lang w:val="en-US" w:eastAsia="zh-CN"/>
        </w:rPr>
      </w:pPr>
    </w:p>
    <w:p w14:paraId="6D973A2B">
      <w:pPr>
        <w:spacing w:line="480" w:lineRule="exact"/>
        <w:rPr>
          <w:rFonts w:hint="eastAsia" w:ascii="仿宋" w:hAnsi="仿宋" w:eastAsia="仿宋" w:cs="仿宋"/>
          <w:b/>
          <w:color w:val="auto"/>
          <w:sz w:val="24"/>
          <w:highlight w:val="none"/>
          <w:lang w:val="en-US" w:eastAsia="zh-CN"/>
        </w:rPr>
      </w:pPr>
    </w:p>
    <w:p w14:paraId="704534A2">
      <w:pPr>
        <w:spacing w:line="360" w:lineRule="auto"/>
        <w:ind w:firstLine="422" w:firstLineChars="200"/>
        <w:rPr>
          <w:rFonts w:hint="eastAsia" w:ascii="仿宋" w:hAnsi="仿宋" w:eastAsia="仿宋" w:cs="仿宋"/>
          <w:b/>
          <w:bCs w:val="0"/>
          <w:color w:val="auto"/>
          <w:kern w:val="0"/>
          <w:sz w:val="21"/>
          <w:szCs w:val="20"/>
          <w:highlight w:val="none"/>
          <w:lang w:val="zh-CN"/>
        </w:rPr>
      </w:pPr>
      <w:r>
        <w:rPr>
          <w:rFonts w:hint="eastAsia" w:ascii="仿宋" w:hAnsi="仿宋" w:eastAsia="仿宋" w:cs="仿宋"/>
          <w:b/>
          <w:bCs w:val="0"/>
          <w:color w:val="auto"/>
          <w:kern w:val="0"/>
          <w:sz w:val="21"/>
          <w:szCs w:val="20"/>
          <w:highlight w:val="none"/>
          <w:lang w:val="zh-CN"/>
        </w:rPr>
        <w:t>备注：投标人提供的《残疾人福利性单位声明函》必须真实有效，如果被举报经查实出具虚假声明函的，将被取消投标资格，并按有关规定予以处理。</w:t>
      </w:r>
    </w:p>
    <w:p w14:paraId="3339ECD8">
      <w:pPr>
        <w:keepNext w:val="0"/>
        <w:keepLines w:val="0"/>
        <w:pageBreakBefore w:val="0"/>
        <w:widowControl w:val="0"/>
        <w:tabs>
          <w:tab w:val="left" w:pos="4860"/>
        </w:tabs>
        <w:kinsoku/>
        <w:wordWrap/>
        <w:overflowPunct/>
        <w:topLinePunct w:val="0"/>
        <w:autoSpaceDE/>
        <w:autoSpaceDN/>
        <w:bidi w:val="0"/>
        <w:adjustRightInd/>
        <w:snapToGrid/>
        <w:spacing w:line="560" w:lineRule="exact"/>
        <w:ind w:right="1560" w:firstLine="504" w:firstLineChars="200"/>
        <w:jc w:val="center"/>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br w:type="page"/>
      </w:r>
    </w:p>
    <w:p w14:paraId="65F75A83">
      <w:pPr>
        <w:pStyle w:val="37"/>
        <w:spacing w:line="5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Cs w:val="28"/>
          <w:highlight w:val="none"/>
          <w:lang w:val="en-US" w:eastAsia="zh-CN"/>
        </w:rPr>
        <w:t>20</w:t>
      </w:r>
      <w:r>
        <w:rPr>
          <w:rFonts w:hint="eastAsia" w:ascii="仿宋" w:hAnsi="仿宋" w:eastAsia="仿宋" w:cs="仿宋"/>
          <w:b/>
          <w:bCs/>
          <w:color w:val="auto"/>
          <w:szCs w:val="28"/>
          <w:highlight w:val="none"/>
        </w:rPr>
        <w:t>.《</w:t>
      </w:r>
      <w:r>
        <w:rPr>
          <w:rFonts w:hint="eastAsia" w:ascii="仿宋" w:hAnsi="仿宋" w:eastAsia="仿宋" w:cs="仿宋"/>
          <w:b/>
          <w:bCs/>
          <w:color w:val="auto"/>
          <w:szCs w:val="28"/>
          <w:highlight w:val="none"/>
          <w:lang w:eastAsia="zh-CN"/>
        </w:rPr>
        <w:t>监狱、戒毒企业</w:t>
      </w:r>
      <w:r>
        <w:rPr>
          <w:rFonts w:hint="eastAsia" w:ascii="仿宋" w:hAnsi="仿宋" w:eastAsia="仿宋" w:cs="仿宋"/>
          <w:b/>
          <w:bCs/>
          <w:color w:val="auto"/>
          <w:szCs w:val="28"/>
          <w:highlight w:val="none"/>
        </w:rPr>
        <w:t>声明函》</w:t>
      </w:r>
      <w:r>
        <w:rPr>
          <w:rFonts w:hint="eastAsia" w:ascii="仿宋" w:hAnsi="仿宋" w:eastAsia="仿宋" w:cs="仿宋"/>
          <w:color w:val="auto"/>
          <w:sz w:val="24"/>
          <w:szCs w:val="24"/>
          <w:highlight w:val="none"/>
        </w:rPr>
        <w:t>（格式，若有）</w:t>
      </w:r>
    </w:p>
    <w:p w14:paraId="335DF0F3">
      <w:pPr>
        <w:keepNext w:val="0"/>
        <w:keepLines w:val="0"/>
        <w:pageBreakBefore w:val="0"/>
        <w:widowControl w:val="0"/>
        <w:kinsoku/>
        <w:wordWrap/>
        <w:overflowPunct/>
        <w:topLinePunct w:val="0"/>
        <w:autoSpaceDE/>
        <w:autoSpaceDN/>
        <w:bidi w:val="0"/>
        <w:adjustRightInd/>
        <w:snapToGrid w:val="0"/>
        <w:spacing w:line="640" w:lineRule="exact"/>
        <w:ind w:firstLine="1512" w:firstLineChars="600"/>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t xml:space="preserve"> </w:t>
      </w:r>
    </w:p>
    <w:p w14:paraId="7F570BB2">
      <w:pPr>
        <w:keepNext w:val="0"/>
        <w:keepLines w:val="0"/>
        <w:pageBreakBefore w:val="0"/>
        <w:widowControl w:val="0"/>
        <w:kinsoku/>
        <w:wordWrap/>
        <w:overflowPunct/>
        <w:topLinePunct w:val="0"/>
        <w:autoSpaceDE/>
        <w:autoSpaceDN/>
        <w:bidi w:val="0"/>
        <w:adjustRightInd/>
        <w:snapToGrid w:val="0"/>
        <w:spacing w:line="640" w:lineRule="exact"/>
        <w:ind w:firstLine="1687" w:firstLineChars="600"/>
        <w:textAlignment w:val="auto"/>
        <w:rPr>
          <w:rFonts w:hint="eastAsia" w:ascii="仿宋" w:hAnsi="仿宋" w:eastAsia="仿宋" w:cs="仿宋"/>
          <w:b/>
          <w:strike w:val="0"/>
          <w:dstrike w:val="0"/>
          <w:color w:val="auto"/>
          <w:spacing w:val="6"/>
          <w:sz w:val="21"/>
          <w:szCs w:val="21"/>
          <w:highlight w:val="none"/>
          <w:u w:val="double"/>
          <w:lang w:val="zh-CN"/>
        </w:rPr>
      </w:pPr>
      <w:r>
        <w:rPr>
          <w:rFonts w:hint="eastAsia" w:ascii="仿宋" w:hAnsi="仿宋" w:eastAsia="仿宋" w:cs="仿宋"/>
          <w:b/>
          <w:color w:val="auto"/>
          <w:kern w:val="0"/>
          <w:sz w:val="28"/>
          <w:szCs w:val="28"/>
          <w:highlight w:val="none"/>
          <w:lang w:val="zh-CN"/>
        </w:rPr>
        <w:t>监狱、戒毒企业声明函</w:t>
      </w:r>
      <w:r>
        <w:rPr>
          <w:rFonts w:hint="eastAsia" w:ascii="仿宋" w:hAnsi="仿宋" w:eastAsia="仿宋" w:cs="仿宋"/>
          <w:b/>
          <w:strike w:val="0"/>
          <w:dstrike w:val="0"/>
          <w:color w:val="auto"/>
          <w:spacing w:val="6"/>
          <w:sz w:val="21"/>
          <w:szCs w:val="21"/>
          <w:highlight w:val="none"/>
          <w:u w:val="none"/>
          <w:lang w:val="zh-CN"/>
        </w:rPr>
        <w:t>（非监狱、戒毒企业不填写）</w:t>
      </w:r>
    </w:p>
    <w:p w14:paraId="185358E8">
      <w:pPr>
        <w:keepNext w:val="0"/>
        <w:keepLines w:val="0"/>
        <w:pageBreakBefore w:val="0"/>
        <w:widowControl w:val="0"/>
        <w:kinsoku/>
        <w:wordWrap/>
        <w:overflowPunct/>
        <w:topLinePunct w:val="0"/>
        <w:autoSpaceDE/>
        <w:autoSpaceDN/>
        <w:bidi w:val="0"/>
        <w:adjustRightInd/>
        <w:spacing w:line="640" w:lineRule="exact"/>
        <w:ind w:firstLine="504" w:firstLineChars="200"/>
        <w:textAlignment w:val="auto"/>
        <w:rPr>
          <w:rFonts w:hint="eastAsia" w:ascii="仿宋" w:hAnsi="仿宋" w:eastAsia="仿宋" w:cs="仿宋"/>
          <w:color w:val="auto"/>
          <w:spacing w:val="6"/>
          <w:szCs w:val="24"/>
          <w:highlight w:val="none"/>
        </w:rPr>
      </w:pPr>
      <w:r>
        <w:rPr>
          <w:rFonts w:hint="eastAsia" w:ascii="仿宋" w:hAnsi="仿宋" w:eastAsia="仿宋" w:cs="仿宋"/>
          <w:color w:val="auto"/>
          <w:spacing w:val="6"/>
          <w:szCs w:val="24"/>
          <w:highlight w:val="none"/>
        </w:rPr>
        <w:t xml:space="preserve"> </w:t>
      </w:r>
    </w:p>
    <w:p w14:paraId="2469F1FE">
      <w:pPr>
        <w:keepNext w:val="0"/>
        <w:keepLines w:val="0"/>
        <w:pageBreakBefore w:val="0"/>
        <w:widowControl w:val="0"/>
        <w:kinsoku/>
        <w:wordWrap/>
        <w:overflowPunct/>
        <w:topLinePunct w:val="0"/>
        <w:autoSpaceDE/>
        <w:autoSpaceDN/>
        <w:bidi w:val="0"/>
        <w:adjustRightIn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w:t>
      </w:r>
      <w:r>
        <w:rPr>
          <w:rFonts w:hint="eastAsia" w:ascii="仿宋" w:hAnsi="仿宋" w:eastAsia="仿宋" w:cs="仿宋"/>
          <w:color w:val="auto"/>
          <w:spacing w:val="-4"/>
          <w:kern w:val="0"/>
          <w:sz w:val="24"/>
          <w:highlight w:val="none"/>
        </w:rPr>
        <w:t>财政部 司法部 关于政府采购支持监狱企业发展有关问题的通知</w:t>
      </w:r>
      <w:r>
        <w:rPr>
          <w:rFonts w:hint="eastAsia" w:ascii="仿宋" w:hAnsi="仿宋" w:eastAsia="仿宋" w:cs="仿宋"/>
          <w:color w:val="auto"/>
          <w:sz w:val="24"/>
          <w:highlight w:val="none"/>
        </w:rPr>
        <w:t>》（财库〔2014〕68号）的规定，本单位为符合条件的监狱、戒毒企业，且本单位参加的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项目采购活动提供本单位制造的货物（由本单位承担工程/提供服务），或者提供其他监狱、戒毒企业制造的货物（不包括使用非监狱、戒毒企业注册商标的货物）。</w:t>
      </w:r>
    </w:p>
    <w:p w14:paraId="35FF19AD">
      <w:pPr>
        <w:keepNext w:val="0"/>
        <w:keepLines w:val="0"/>
        <w:pageBreakBefore w:val="0"/>
        <w:widowControl w:val="0"/>
        <w:kinsoku/>
        <w:wordWrap/>
        <w:overflowPunct/>
        <w:topLinePunct w:val="0"/>
        <w:autoSpaceDE/>
        <w:autoSpaceDN/>
        <w:bidi w:val="0"/>
        <w:adjustRightInd/>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04E9BA8">
      <w:pPr>
        <w:keepNext w:val="0"/>
        <w:keepLines w:val="0"/>
        <w:pageBreakBefore w:val="0"/>
        <w:widowControl w:val="0"/>
        <w:kinsoku/>
        <w:wordWrap/>
        <w:overflowPunct/>
        <w:topLinePunct w:val="0"/>
        <w:autoSpaceDE/>
        <w:autoSpaceDN/>
        <w:bidi w:val="0"/>
        <w:adjustRightInd/>
        <w:spacing w:line="640" w:lineRule="exact"/>
        <w:ind w:firstLine="480" w:firstLineChars="200"/>
        <w:textAlignment w:val="auto"/>
        <w:rPr>
          <w:rFonts w:hint="eastAsia" w:ascii="仿宋" w:hAnsi="仿宋" w:eastAsia="仿宋" w:cs="仿宋"/>
          <w:color w:val="auto"/>
          <w:sz w:val="24"/>
          <w:highlight w:val="none"/>
        </w:rPr>
      </w:pPr>
    </w:p>
    <w:p w14:paraId="24958279">
      <w:pPr>
        <w:keepNext w:val="0"/>
        <w:keepLines w:val="0"/>
        <w:pageBreakBefore w:val="0"/>
        <w:widowControl w:val="0"/>
        <w:kinsoku/>
        <w:wordWrap/>
        <w:overflowPunct/>
        <w:topLinePunct w:val="0"/>
        <w:autoSpaceDE/>
        <w:autoSpaceDN/>
        <w:bidi w:val="0"/>
        <w:adjustRightInd/>
        <w:spacing w:line="640" w:lineRule="exact"/>
        <w:ind w:firstLine="480" w:firstLineChars="200"/>
        <w:textAlignment w:val="auto"/>
        <w:rPr>
          <w:rFonts w:hint="eastAsia" w:ascii="仿宋" w:hAnsi="仿宋" w:eastAsia="仿宋" w:cs="仿宋"/>
          <w:color w:val="auto"/>
          <w:sz w:val="24"/>
          <w:highlight w:val="none"/>
        </w:rPr>
      </w:pPr>
    </w:p>
    <w:p w14:paraId="6E05D900">
      <w:pPr>
        <w:keepNext w:val="0"/>
        <w:keepLines w:val="0"/>
        <w:pageBreakBefore w:val="0"/>
        <w:widowControl w:val="0"/>
        <w:tabs>
          <w:tab w:val="left" w:pos="4860"/>
          <w:tab w:val="left" w:pos="8040"/>
          <w:tab w:val="left" w:pos="8160"/>
        </w:tabs>
        <w:kinsoku/>
        <w:wordWrap/>
        <w:overflowPunct/>
        <w:topLinePunct w:val="0"/>
        <w:autoSpaceDE/>
        <w:autoSpaceDN/>
        <w:bidi w:val="0"/>
        <w:adjustRightInd/>
        <w:spacing w:line="640" w:lineRule="exact"/>
        <w:ind w:right="862" w:firstLine="480" w:firstLineChars="200"/>
        <w:jc w:val="center"/>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投标人全称（公章）：</w:t>
      </w:r>
      <w:r>
        <w:rPr>
          <w:rFonts w:hint="eastAsia" w:ascii="仿宋" w:hAnsi="仿宋" w:eastAsia="仿宋" w:cs="仿宋"/>
          <w:color w:val="auto"/>
          <w:sz w:val="24"/>
          <w:highlight w:val="none"/>
          <w:u w:val="single"/>
        </w:rPr>
        <w:t xml:space="preserve">                   </w:t>
      </w:r>
    </w:p>
    <w:p w14:paraId="1D35D039">
      <w:pPr>
        <w:keepNext w:val="0"/>
        <w:keepLines w:val="0"/>
        <w:pageBreakBefore w:val="0"/>
        <w:widowControl w:val="0"/>
        <w:tabs>
          <w:tab w:val="left" w:pos="4860"/>
        </w:tabs>
        <w:kinsoku/>
        <w:wordWrap/>
        <w:overflowPunct/>
        <w:topLinePunct w:val="0"/>
        <w:autoSpaceDE/>
        <w:autoSpaceDN/>
        <w:bidi w:val="0"/>
        <w:adjustRightInd/>
        <w:spacing w:line="640" w:lineRule="exact"/>
        <w:ind w:right="1560" w:firstLine="480" w:firstLineChars="2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B421EFA">
      <w:pPr>
        <w:spacing w:line="360" w:lineRule="auto"/>
        <w:ind w:firstLine="504" w:firstLineChars="200"/>
        <w:rPr>
          <w:rFonts w:hint="eastAsia" w:ascii="仿宋" w:hAnsi="仿宋" w:eastAsia="仿宋" w:cs="仿宋"/>
          <w:b w:val="0"/>
          <w:bCs/>
          <w:color w:val="auto"/>
          <w:spacing w:val="6"/>
          <w:sz w:val="24"/>
          <w:highlight w:val="none"/>
          <w:shd w:val="pct10" w:color="auto" w:fill="FFFFFF"/>
        </w:rPr>
      </w:pPr>
    </w:p>
    <w:p w14:paraId="295FE37B">
      <w:pPr>
        <w:spacing w:line="360" w:lineRule="auto"/>
        <w:ind w:firstLine="444" w:firstLineChars="200"/>
        <w:rPr>
          <w:rFonts w:hint="eastAsia" w:ascii="仿宋" w:hAnsi="仿宋" w:eastAsia="仿宋" w:cs="仿宋"/>
          <w:b w:val="0"/>
          <w:bCs/>
          <w:color w:val="auto"/>
          <w:spacing w:val="6"/>
          <w:sz w:val="21"/>
          <w:szCs w:val="20"/>
          <w:highlight w:val="none"/>
          <w:shd w:val="pct10" w:color="auto" w:fill="FFFFFF"/>
        </w:rPr>
      </w:pPr>
    </w:p>
    <w:p w14:paraId="415AE8F5">
      <w:pPr>
        <w:pStyle w:val="10"/>
        <w:rPr>
          <w:rFonts w:hint="eastAsia" w:ascii="仿宋" w:hAnsi="仿宋" w:eastAsia="仿宋" w:cs="仿宋"/>
          <w:b w:val="0"/>
          <w:bCs/>
          <w:color w:val="auto"/>
          <w:spacing w:val="6"/>
          <w:sz w:val="21"/>
          <w:szCs w:val="20"/>
          <w:highlight w:val="none"/>
          <w:shd w:val="pct10" w:color="auto" w:fill="FFFFFF"/>
        </w:rPr>
      </w:pPr>
    </w:p>
    <w:p w14:paraId="60AA5DFC">
      <w:pPr>
        <w:rPr>
          <w:rFonts w:hint="eastAsia" w:ascii="仿宋" w:hAnsi="仿宋" w:eastAsia="仿宋" w:cs="仿宋"/>
          <w:color w:val="auto"/>
          <w:highlight w:val="none"/>
        </w:rPr>
      </w:pPr>
    </w:p>
    <w:p w14:paraId="49527A1A">
      <w:pPr>
        <w:rPr>
          <w:rFonts w:hint="eastAsia" w:ascii="仿宋" w:hAnsi="仿宋" w:eastAsia="仿宋" w:cs="仿宋"/>
          <w:color w:val="auto"/>
          <w:sz w:val="28"/>
          <w:szCs w:val="28"/>
          <w:highlight w:val="none"/>
        </w:rPr>
        <w:sectPr>
          <w:headerReference r:id="rId28" w:type="first"/>
          <w:footerReference r:id="rId29" w:type="first"/>
          <w:pgSz w:w="11905" w:h="16840"/>
          <w:pgMar w:top="1304" w:right="1304" w:bottom="1304" w:left="1304" w:header="935" w:footer="1020" w:gutter="0"/>
          <w:pgNumType w:fmt="decimal"/>
          <w:cols w:space="0" w:num="1"/>
          <w:titlePg/>
          <w:rtlGutter w:val="0"/>
          <w:docGrid w:linePitch="312" w:charSpace="0"/>
        </w:sectPr>
      </w:pPr>
      <w:r>
        <w:rPr>
          <w:rFonts w:hint="eastAsia" w:ascii="仿宋" w:hAnsi="仿宋" w:eastAsia="仿宋" w:cs="仿宋"/>
          <w:b/>
          <w:bCs w:val="0"/>
          <w:color w:val="auto"/>
          <w:kern w:val="0"/>
          <w:sz w:val="21"/>
          <w:szCs w:val="20"/>
          <w:highlight w:val="none"/>
          <w:lang w:val="zh-CN"/>
        </w:rPr>
        <w:t>备注：投标人提供的《</w:t>
      </w:r>
      <w:r>
        <w:rPr>
          <w:rFonts w:hint="eastAsia" w:ascii="仿宋" w:hAnsi="仿宋" w:eastAsia="仿宋" w:cs="仿宋"/>
          <w:b/>
          <w:bCs w:val="0"/>
          <w:color w:val="auto"/>
          <w:sz w:val="21"/>
          <w:szCs w:val="20"/>
          <w:highlight w:val="none"/>
        </w:rPr>
        <w:t>监狱、戒毒企业</w:t>
      </w:r>
      <w:r>
        <w:rPr>
          <w:rFonts w:hint="eastAsia" w:ascii="仿宋" w:hAnsi="仿宋" w:eastAsia="仿宋" w:cs="仿宋"/>
          <w:b/>
          <w:bCs w:val="0"/>
          <w:color w:val="auto"/>
          <w:kern w:val="0"/>
          <w:sz w:val="21"/>
          <w:szCs w:val="20"/>
          <w:highlight w:val="none"/>
          <w:lang w:val="zh-CN"/>
        </w:rPr>
        <w:t>声明函》必须真实有效，</w:t>
      </w:r>
      <w:r>
        <w:rPr>
          <w:rFonts w:hint="eastAsia" w:ascii="仿宋" w:hAnsi="仿宋" w:eastAsia="仿宋" w:cs="仿宋"/>
          <w:b/>
          <w:bCs w:val="0"/>
          <w:color w:val="auto"/>
          <w:sz w:val="21"/>
          <w:szCs w:val="20"/>
          <w:highlight w:val="none"/>
        </w:rPr>
        <w:t>投标人应当提供由省级以上监狱管理局、戒毒管理局(含新疆生产建设兵团)出具的属于监狱企业的证明文件。</w:t>
      </w:r>
    </w:p>
    <w:p w14:paraId="171F719C">
      <w:pPr>
        <w:pStyle w:val="37"/>
        <w:spacing w:line="560" w:lineRule="exact"/>
        <w:ind w:firstLine="0" w:firstLineChars="0"/>
        <w:rPr>
          <w:rFonts w:hint="eastAsia" w:ascii="仿宋" w:hAnsi="仿宋" w:eastAsia="仿宋" w:cs="仿宋"/>
          <w:b/>
          <w:bCs/>
          <w:color w:val="auto"/>
          <w:szCs w:val="28"/>
          <w:highlight w:val="none"/>
        </w:rPr>
      </w:pPr>
      <w:r>
        <w:rPr>
          <w:rFonts w:hint="eastAsia" w:ascii="仿宋" w:hAnsi="仿宋" w:eastAsia="仿宋" w:cs="仿宋"/>
          <w:b/>
          <w:bCs/>
          <w:color w:val="auto"/>
          <w:szCs w:val="28"/>
          <w:highlight w:val="none"/>
          <w:lang w:eastAsia="zh-CN"/>
        </w:rPr>
        <w:t>封袋正面标识式样</w:t>
      </w:r>
    </w:p>
    <w:p w14:paraId="68DDB803">
      <w:pPr>
        <w:rPr>
          <w:rFonts w:hint="eastAsia" w:ascii="仿宋" w:hAnsi="仿宋" w:eastAsia="仿宋" w:cs="仿宋"/>
          <w:color w:val="auto"/>
          <w:highlight w:val="none"/>
        </w:rPr>
      </w:pPr>
    </w:p>
    <w:p w14:paraId="569FE690">
      <w:pPr>
        <w:spacing w:line="46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投标文件封袋正面标识式样</w:t>
      </w:r>
    </w:p>
    <w:p w14:paraId="5AAEA337">
      <w:pPr>
        <w:rPr>
          <w:rFonts w:hint="eastAsia" w:ascii="仿宋" w:hAnsi="仿宋" w:eastAsia="仿宋" w:cs="仿宋"/>
          <w:color w:val="auto"/>
          <w:highlight w:val="none"/>
        </w:rPr>
      </w:pPr>
      <w:r>
        <w:rPr>
          <w:rFonts w:hint="eastAsia" w:ascii="仿宋" w:hAnsi="仿宋" w:eastAsia="仿宋" w:cs="仿宋"/>
          <w:b/>
          <w:color w:val="auto"/>
          <w:sz w:val="24"/>
          <w:highlight w:val="none"/>
        </w:rPr>
        <w:pict>
          <v:shape id="_x0000_s1038" o:spid="_x0000_s1038" o:spt="202" type="#_x0000_t202" style="position:absolute;left:0pt;margin-left:-16.15pt;margin-top:13.25pt;height:606.8pt;width:447.15pt;z-index:251671552;mso-width-relative:page;mso-height-relative:page;" coordsize="21600,21600">
            <v:path/>
            <v:fill focussize="0,0"/>
            <v:stroke/>
            <v:imagedata o:title=""/>
            <o:lock v:ext="edit" grouping="f" rotation="f" text="f" aspectratio="f"/>
            <v:textbox>
              <w:txbxContent>
                <w:p w14:paraId="02A1FE9E">
                  <w:pPr>
                    <w:rPr>
                      <w:rFonts w:hint="eastAsia" w:ascii="仿宋" w:hAnsi="仿宋" w:eastAsia="仿宋" w:cs="仿宋"/>
                      <w:color w:val="00B0F0"/>
                      <w:sz w:val="28"/>
                      <w:szCs w:val="28"/>
                    </w:rPr>
                  </w:pPr>
                </w:p>
                <w:p w14:paraId="25DDF5FE">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华招广和项目管理</w:t>
                  </w:r>
                  <w:r>
                    <w:rPr>
                      <w:rFonts w:hint="eastAsia" w:ascii="仿宋" w:hAnsi="仿宋" w:eastAsia="仿宋" w:cs="仿宋"/>
                      <w:sz w:val="28"/>
                      <w:szCs w:val="28"/>
                    </w:rPr>
                    <w:t>有限公司</w:t>
                  </w:r>
                </w:p>
                <w:p w14:paraId="019E5F27">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项目编号：                                        </w:t>
                  </w:r>
                </w:p>
                <w:p w14:paraId="7B9F90F3">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项目名称：                             </w:t>
                  </w:r>
                </w:p>
                <w:p w14:paraId="29960BE3">
                  <w:pPr>
                    <w:jc w:val="center"/>
                    <w:rPr>
                      <w:rFonts w:hint="eastAsia" w:ascii="仿宋" w:hAnsi="仿宋" w:eastAsia="仿宋" w:cs="仿宋"/>
                      <w:b/>
                      <w:sz w:val="44"/>
                      <w:szCs w:val="44"/>
                    </w:rPr>
                  </w:pPr>
                </w:p>
                <w:p w14:paraId="6B31AF31">
                  <w:pPr>
                    <w:jc w:val="center"/>
                    <w:rPr>
                      <w:rFonts w:hint="eastAsia" w:ascii="仿宋" w:hAnsi="仿宋" w:eastAsia="仿宋" w:cs="仿宋"/>
                      <w:b/>
                      <w:sz w:val="44"/>
                      <w:szCs w:val="44"/>
                    </w:rPr>
                  </w:pPr>
                </w:p>
                <w:p w14:paraId="3C33E262">
                  <w:pPr>
                    <w:jc w:val="center"/>
                    <w:rPr>
                      <w:rFonts w:hint="eastAsia" w:ascii="仿宋" w:hAnsi="仿宋" w:eastAsia="仿宋" w:cs="仿宋"/>
                      <w:b/>
                      <w:sz w:val="44"/>
                      <w:szCs w:val="44"/>
                    </w:rPr>
                  </w:pPr>
                </w:p>
                <w:p w14:paraId="1E32792D">
                  <w:pPr>
                    <w:jc w:val="center"/>
                    <w:rPr>
                      <w:rFonts w:hint="eastAsia" w:ascii="仿宋" w:hAnsi="仿宋" w:eastAsia="仿宋" w:cs="仿宋"/>
                      <w:b/>
                      <w:sz w:val="44"/>
                      <w:szCs w:val="44"/>
                    </w:rPr>
                  </w:pPr>
                </w:p>
                <w:p w14:paraId="47962B5D">
                  <w:pPr>
                    <w:jc w:val="center"/>
                    <w:rPr>
                      <w:rFonts w:hint="eastAsia" w:ascii="仿宋" w:hAnsi="仿宋" w:eastAsia="仿宋" w:cs="仿宋"/>
                      <w:b/>
                      <w:sz w:val="44"/>
                      <w:szCs w:val="44"/>
                    </w:rPr>
                  </w:pPr>
                  <w:r>
                    <w:rPr>
                      <w:rFonts w:hint="eastAsia" w:ascii="仿宋" w:hAnsi="仿宋" w:eastAsia="仿宋" w:cs="仿宋"/>
                      <w:b/>
                      <w:sz w:val="44"/>
                      <w:szCs w:val="44"/>
                    </w:rPr>
                    <w:t>投标文件（正本或副本）</w:t>
                  </w:r>
                </w:p>
                <w:p w14:paraId="546F4268">
                  <w:pPr>
                    <w:rPr>
                      <w:rFonts w:hint="eastAsia" w:ascii="仿宋" w:hAnsi="仿宋" w:eastAsia="仿宋" w:cs="仿宋"/>
                      <w:sz w:val="28"/>
                      <w:szCs w:val="28"/>
                    </w:rPr>
                  </w:pPr>
                </w:p>
                <w:p w14:paraId="1207BB9A">
                  <w:pPr>
                    <w:rPr>
                      <w:rFonts w:hint="eastAsia" w:ascii="仿宋" w:hAnsi="仿宋" w:eastAsia="仿宋" w:cs="仿宋"/>
                      <w:sz w:val="28"/>
                      <w:szCs w:val="28"/>
                    </w:rPr>
                  </w:pPr>
                </w:p>
                <w:p w14:paraId="48C5C1E3">
                  <w:pPr>
                    <w:rPr>
                      <w:rFonts w:hint="eastAsia" w:ascii="仿宋" w:hAnsi="仿宋" w:eastAsia="仿宋" w:cs="仿宋"/>
                      <w:sz w:val="28"/>
                      <w:szCs w:val="28"/>
                    </w:rPr>
                  </w:pPr>
                </w:p>
                <w:p w14:paraId="3AFAEB64">
                  <w:pPr>
                    <w:rPr>
                      <w:rFonts w:hint="eastAsia" w:ascii="仿宋" w:hAnsi="仿宋" w:eastAsia="仿宋" w:cs="仿宋"/>
                      <w:sz w:val="28"/>
                      <w:szCs w:val="28"/>
                    </w:rPr>
                  </w:pPr>
                </w:p>
                <w:p w14:paraId="6BCEF4A8">
                  <w:pPr>
                    <w:keepNext w:val="0"/>
                    <w:keepLines w:val="0"/>
                    <w:pageBreakBefore w:val="0"/>
                    <w:widowControl w:val="0"/>
                    <w:kinsoku/>
                    <w:wordWrap/>
                    <w:overflowPunct/>
                    <w:topLinePunct w:val="0"/>
                    <w:autoSpaceDE/>
                    <w:autoSpaceDN/>
                    <w:bidi w:val="0"/>
                    <w:adjustRightInd/>
                    <w:snapToGrid/>
                    <w:spacing w:line="640" w:lineRule="exact"/>
                    <w:ind w:firstLine="1540" w:firstLineChars="550"/>
                    <w:textAlignment w:val="auto"/>
                    <w:rPr>
                      <w:rFonts w:hint="eastAsia" w:ascii="仿宋" w:hAnsi="仿宋" w:eastAsia="仿宋" w:cs="仿宋"/>
                      <w:sz w:val="28"/>
                      <w:szCs w:val="28"/>
                    </w:rPr>
                  </w:pPr>
                  <w:r>
                    <w:rPr>
                      <w:rFonts w:hint="eastAsia" w:ascii="仿宋" w:hAnsi="仿宋" w:eastAsia="仿宋" w:cs="仿宋"/>
                      <w:sz w:val="28"/>
                      <w:szCs w:val="28"/>
                    </w:rPr>
                    <w:t>投标人全称（公章）：</w:t>
                  </w:r>
                  <w:r>
                    <w:rPr>
                      <w:rFonts w:hint="eastAsia" w:ascii="仿宋" w:hAnsi="仿宋" w:eastAsia="仿宋" w:cs="仿宋"/>
                      <w:sz w:val="28"/>
                      <w:szCs w:val="28"/>
                      <w:u w:val="single"/>
                    </w:rPr>
                    <w:t xml:space="preserve">                     </w:t>
                  </w:r>
                </w:p>
                <w:p w14:paraId="3E3E412E">
                  <w:pPr>
                    <w:keepNext w:val="0"/>
                    <w:keepLines w:val="0"/>
                    <w:pageBreakBefore w:val="0"/>
                    <w:widowControl w:val="0"/>
                    <w:kinsoku/>
                    <w:wordWrap/>
                    <w:overflowPunct/>
                    <w:topLinePunct w:val="0"/>
                    <w:autoSpaceDE/>
                    <w:autoSpaceDN/>
                    <w:bidi w:val="0"/>
                    <w:adjustRightInd/>
                    <w:snapToGrid/>
                    <w:spacing w:line="640" w:lineRule="exact"/>
                    <w:ind w:firstLine="1540" w:firstLineChars="550"/>
                    <w:textAlignment w:val="auto"/>
                    <w:rPr>
                      <w:rFonts w:hint="eastAsia"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20A6743C">
                  <w:pPr>
                    <w:pStyle w:val="10"/>
                    <w:jc w:val="center"/>
                    <w:rPr>
                      <w:rFonts w:hint="eastAsia" w:ascii="仿宋" w:hAnsi="仿宋" w:eastAsia="仿宋" w:cs="仿宋"/>
                      <w:color w:val="auto"/>
                    </w:rPr>
                  </w:pPr>
                </w:p>
                <w:p w14:paraId="724C6B51">
                  <w:pPr>
                    <w:pStyle w:val="10"/>
                    <w:jc w:val="center"/>
                    <w:rPr>
                      <w:rFonts w:hint="eastAsia" w:ascii="仿宋" w:hAnsi="仿宋" w:eastAsia="仿宋" w:cs="仿宋"/>
                      <w:color w:val="auto"/>
                    </w:rPr>
                  </w:pPr>
                </w:p>
                <w:p w14:paraId="0E732B6A">
                  <w:pPr>
                    <w:pStyle w:val="10"/>
                    <w:jc w:val="center"/>
                    <w:rPr>
                      <w:rFonts w:hint="eastAsia" w:ascii="仿宋" w:hAnsi="仿宋" w:eastAsia="仿宋" w:cs="仿宋"/>
                      <w:color w:val="auto"/>
                    </w:rPr>
                  </w:pPr>
                </w:p>
                <w:p w14:paraId="7255CA2E">
                  <w:pPr>
                    <w:pStyle w:val="10"/>
                    <w:jc w:val="center"/>
                    <w:rPr>
                      <w:rFonts w:hint="eastAsia" w:ascii="仿宋" w:hAnsi="仿宋" w:eastAsia="仿宋" w:cs="仿宋"/>
                      <w:color w:val="auto"/>
                    </w:rPr>
                  </w:pPr>
                  <w:r>
                    <w:rPr>
                      <w:rFonts w:hint="eastAsia" w:ascii="仿宋" w:hAnsi="仿宋" w:eastAsia="仿宋" w:cs="仿宋"/>
                      <w:color w:val="auto"/>
                    </w:rPr>
                    <w:t>在****年*月*日*时*分之前不得启封</w:t>
                  </w:r>
                </w:p>
                <w:p w14:paraId="247EC4F7">
                  <w:pPr>
                    <w:pStyle w:val="10"/>
                    <w:rPr>
                      <w:rFonts w:hint="eastAsia" w:ascii="仿宋" w:hAnsi="仿宋" w:eastAsia="仿宋" w:cs="仿宋"/>
                      <w:color w:val="00B0F0"/>
                    </w:rPr>
                  </w:pPr>
                </w:p>
                <w:p w14:paraId="7932ED7F">
                  <w:pPr>
                    <w:rPr>
                      <w:rFonts w:hint="eastAsia" w:ascii="仿宋" w:hAnsi="仿宋" w:eastAsia="仿宋" w:cs="仿宋"/>
                      <w:color w:val="00B0F0"/>
                      <w:sz w:val="28"/>
                      <w:szCs w:val="28"/>
                    </w:rPr>
                  </w:pPr>
                  <w:r>
                    <w:rPr>
                      <w:rFonts w:hint="eastAsia" w:ascii="仿宋" w:hAnsi="仿宋" w:eastAsia="仿宋" w:cs="仿宋"/>
                      <w:color w:val="00B0F0"/>
                      <w:sz w:val="28"/>
                      <w:szCs w:val="28"/>
                    </w:rPr>
                    <w:t xml:space="preserve">                                </w:t>
                  </w:r>
                </w:p>
              </w:txbxContent>
            </v:textbox>
          </v:shape>
        </w:pict>
      </w:r>
    </w:p>
    <w:p w14:paraId="08DB3762">
      <w:pPr>
        <w:snapToGrid w:val="0"/>
        <w:spacing w:line="560" w:lineRule="exact"/>
        <w:rPr>
          <w:rFonts w:hint="eastAsia" w:ascii="仿宋" w:hAnsi="仿宋" w:eastAsia="仿宋" w:cs="仿宋"/>
          <w:b/>
          <w:bCs/>
          <w:color w:val="auto"/>
          <w:kern w:val="0"/>
          <w:sz w:val="28"/>
          <w:szCs w:val="28"/>
          <w:highlight w:val="none"/>
        </w:rPr>
      </w:pPr>
    </w:p>
    <w:p w14:paraId="30A640F1">
      <w:pPr>
        <w:widowControl/>
        <w:spacing w:line="560" w:lineRule="exact"/>
        <w:ind w:left="480" w:leftChars="200"/>
        <w:rPr>
          <w:rFonts w:hint="eastAsia" w:ascii="仿宋" w:hAnsi="仿宋" w:eastAsia="仿宋" w:cs="仿宋"/>
          <w:color w:val="auto"/>
          <w:szCs w:val="24"/>
          <w:highlight w:val="none"/>
        </w:rPr>
      </w:pPr>
    </w:p>
    <w:p w14:paraId="14368FA9">
      <w:pPr>
        <w:widowControl/>
        <w:spacing w:line="56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45F7989C">
      <w:pPr>
        <w:pStyle w:val="10"/>
        <w:rPr>
          <w:rFonts w:hint="eastAsia" w:ascii="仿宋" w:hAnsi="仿宋" w:eastAsia="仿宋" w:cs="仿宋"/>
          <w:color w:val="auto"/>
          <w:highlight w:val="none"/>
        </w:rPr>
      </w:pPr>
    </w:p>
    <w:p w14:paraId="45A916CD">
      <w:pPr>
        <w:rPr>
          <w:rFonts w:hint="eastAsia" w:ascii="仿宋" w:hAnsi="仿宋" w:eastAsia="仿宋" w:cs="仿宋"/>
          <w:color w:val="auto"/>
          <w:highlight w:val="none"/>
        </w:rPr>
      </w:pPr>
    </w:p>
    <w:p w14:paraId="223A36DA">
      <w:pPr>
        <w:spacing w:line="560" w:lineRule="exact"/>
        <w:rPr>
          <w:rFonts w:hint="eastAsia" w:ascii="仿宋" w:hAnsi="仿宋" w:eastAsia="仿宋" w:cs="仿宋"/>
          <w:b/>
          <w:color w:val="auto"/>
          <w:sz w:val="44"/>
          <w:szCs w:val="44"/>
          <w:highlight w:val="none"/>
        </w:rPr>
      </w:pPr>
    </w:p>
    <w:p w14:paraId="0B90F0BF">
      <w:pPr>
        <w:pStyle w:val="10"/>
        <w:rPr>
          <w:rFonts w:hint="eastAsia" w:ascii="仿宋" w:hAnsi="仿宋" w:eastAsia="仿宋" w:cs="仿宋"/>
          <w:color w:val="auto"/>
          <w:highlight w:val="none"/>
        </w:rPr>
      </w:pPr>
    </w:p>
    <w:p w14:paraId="285FC174">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14:paraId="24ECB900">
      <w:pP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开标一览表</w:t>
      </w:r>
      <w:r>
        <w:rPr>
          <w:rFonts w:hint="eastAsia" w:ascii="仿宋" w:hAnsi="仿宋" w:eastAsia="仿宋" w:cs="仿宋"/>
          <w:b/>
          <w:color w:val="auto"/>
          <w:sz w:val="24"/>
          <w:highlight w:val="none"/>
        </w:rPr>
        <w:t>正面标识式样</w:t>
      </w:r>
    </w:p>
    <w:p w14:paraId="153D99D0">
      <w:pPr>
        <w:rPr>
          <w:rFonts w:hint="eastAsia" w:ascii="仿宋" w:hAnsi="仿宋" w:eastAsia="仿宋" w:cs="仿宋"/>
          <w:b/>
          <w:color w:val="auto"/>
          <w:sz w:val="44"/>
          <w:szCs w:val="44"/>
          <w:highlight w:val="none"/>
        </w:rPr>
      </w:pPr>
      <w:r>
        <w:rPr>
          <w:rFonts w:hint="eastAsia" w:ascii="仿宋" w:hAnsi="仿宋" w:eastAsia="仿宋" w:cs="仿宋"/>
          <w:color w:val="auto"/>
          <w:highlight w:val="none"/>
        </w:rPr>
        <w:pict>
          <v:shape id="_x0000_s1040" o:spid="_x0000_s1040" o:spt="202" type="#_x0000_t202" style="position:absolute;left:0pt;margin-left:-10.9pt;margin-top:14.65pt;height:641.25pt;width:440.6pt;z-index:251672576;mso-width-relative:page;mso-height-relative:page;" coordsize="21600,21600">
            <v:path/>
            <v:fill focussize="0,0"/>
            <v:stroke/>
            <v:imagedata o:title=""/>
            <o:lock v:ext="edit" grouping="f" rotation="f" text="f" aspectratio="f"/>
            <v:textbox>
              <w:txbxContent>
                <w:p w14:paraId="46073014">
                  <w:pPr>
                    <w:rPr>
                      <w:sz w:val="28"/>
                      <w:szCs w:val="28"/>
                    </w:rPr>
                  </w:pPr>
                </w:p>
                <w:p w14:paraId="6A9772A9">
                  <w:pPr>
                    <w:rPr>
                      <w:sz w:val="28"/>
                      <w:szCs w:val="28"/>
                    </w:rPr>
                  </w:pPr>
                </w:p>
                <w:p w14:paraId="0EB85A3E">
                  <w:pPr>
                    <w:keepNext w:val="0"/>
                    <w:keepLines w:val="0"/>
                    <w:pageBreakBefore w:val="0"/>
                    <w:widowControl w:val="0"/>
                    <w:kinsoku/>
                    <w:wordWrap/>
                    <w:overflowPunct/>
                    <w:topLinePunct w:val="0"/>
                    <w:autoSpaceDE/>
                    <w:autoSpaceDN/>
                    <w:bidi w:val="0"/>
                    <w:adjustRightInd/>
                    <w:snapToGrid/>
                    <w:spacing w:line="640" w:lineRule="atLeast"/>
                    <w:textAlignment w:val="auto"/>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华招广和项目管理有限公司</w:t>
                  </w:r>
                </w:p>
                <w:p w14:paraId="04AE9D88">
                  <w:pPr>
                    <w:keepNext w:val="0"/>
                    <w:keepLines w:val="0"/>
                    <w:pageBreakBefore w:val="0"/>
                    <w:widowControl w:val="0"/>
                    <w:kinsoku/>
                    <w:wordWrap/>
                    <w:overflowPunct/>
                    <w:topLinePunct w:val="0"/>
                    <w:autoSpaceDE/>
                    <w:autoSpaceDN/>
                    <w:bidi w:val="0"/>
                    <w:adjustRightInd/>
                    <w:snapToGrid/>
                    <w:spacing w:line="640" w:lineRule="atLeast"/>
                    <w:textAlignment w:val="auto"/>
                    <w:rPr>
                      <w:rFonts w:hint="eastAsia" w:ascii="仿宋" w:hAnsi="仿宋" w:eastAsia="仿宋" w:cs="仿宋"/>
                      <w:sz w:val="28"/>
                      <w:szCs w:val="28"/>
                    </w:rPr>
                  </w:pPr>
                  <w:r>
                    <w:rPr>
                      <w:rFonts w:hint="eastAsia" w:ascii="仿宋" w:hAnsi="仿宋" w:eastAsia="仿宋" w:cs="仿宋"/>
                      <w:sz w:val="28"/>
                      <w:szCs w:val="28"/>
                    </w:rPr>
                    <w:t xml:space="preserve">项目编号：                                        </w:t>
                  </w:r>
                </w:p>
                <w:p w14:paraId="512DA5F2">
                  <w:pPr>
                    <w:keepNext w:val="0"/>
                    <w:keepLines w:val="0"/>
                    <w:pageBreakBefore w:val="0"/>
                    <w:widowControl w:val="0"/>
                    <w:kinsoku/>
                    <w:wordWrap/>
                    <w:overflowPunct/>
                    <w:topLinePunct w:val="0"/>
                    <w:autoSpaceDE/>
                    <w:autoSpaceDN/>
                    <w:bidi w:val="0"/>
                    <w:adjustRightInd/>
                    <w:snapToGrid/>
                    <w:spacing w:line="640" w:lineRule="atLeast"/>
                    <w:textAlignment w:val="auto"/>
                    <w:rPr>
                      <w:rFonts w:hint="eastAsia" w:ascii="仿宋" w:hAnsi="仿宋" w:eastAsia="仿宋" w:cs="仿宋"/>
                      <w:sz w:val="28"/>
                      <w:szCs w:val="28"/>
                    </w:rPr>
                  </w:pPr>
                  <w:r>
                    <w:rPr>
                      <w:rFonts w:hint="eastAsia" w:ascii="仿宋" w:hAnsi="仿宋" w:eastAsia="仿宋" w:cs="仿宋"/>
                      <w:sz w:val="28"/>
                      <w:szCs w:val="28"/>
                    </w:rPr>
                    <w:t xml:space="preserve">项目名称：                               </w:t>
                  </w:r>
                </w:p>
                <w:p w14:paraId="70F06A6B">
                  <w:pPr>
                    <w:jc w:val="center"/>
                    <w:rPr>
                      <w:rFonts w:hint="eastAsia" w:ascii="仿宋" w:hAnsi="仿宋" w:eastAsia="仿宋" w:cs="仿宋"/>
                      <w:b/>
                      <w:sz w:val="44"/>
                      <w:szCs w:val="44"/>
                    </w:rPr>
                  </w:pPr>
                </w:p>
                <w:p w14:paraId="2D85B70D">
                  <w:pPr>
                    <w:jc w:val="center"/>
                    <w:rPr>
                      <w:rFonts w:hint="eastAsia" w:ascii="仿宋" w:hAnsi="仿宋" w:eastAsia="仿宋" w:cs="仿宋"/>
                      <w:b/>
                      <w:sz w:val="44"/>
                      <w:szCs w:val="44"/>
                    </w:rPr>
                  </w:pPr>
                </w:p>
                <w:p w14:paraId="42B70477">
                  <w:pPr>
                    <w:jc w:val="center"/>
                    <w:rPr>
                      <w:rFonts w:hint="eastAsia" w:ascii="仿宋" w:hAnsi="仿宋" w:eastAsia="仿宋" w:cs="仿宋"/>
                      <w:b/>
                      <w:sz w:val="44"/>
                      <w:szCs w:val="44"/>
                    </w:rPr>
                  </w:pPr>
                </w:p>
                <w:p w14:paraId="08AE0F52">
                  <w:pPr>
                    <w:jc w:val="center"/>
                    <w:rPr>
                      <w:rFonts w:hint="eastAsia" w:ascii="仿宋" w:hAnsi="仿宋" w:eastAsia="仿宋" w:cs="仿宋"/>
                      <w:sz w:val="28"/>
                      <w:szCs w:val="28"/>
                      <w:lang w:eastAsia="zh-CN"/>
                    </w:rPr>
                  </w:pPr>
                  <w:r>
                    <w:rPr>
                      <w:rFonts w:hint="eastAsia" w:ascii="仿宋" w:hAnsi="仿宋" w:eastAsia="仿宋" w:cs="仿宋"/>
                      <w:b/>
                      <w:sz w:val="44"/>
                      <w:szCs w:val="44"/>
                      <w:lang w:eastAsia="zh-CN"/>
                    </w:rPr>
                    <w:t>开标一览表</w:t>
                  </w:r>
                </w:p>
                <w:p w14:paraId="0DA0BB90">
                  <w:pPr>
                    <w:pStyle w:val="10"/>
                    <w:rPr>
                      <w:rFonts w:hint="eastAsia" w:ascii="仿宋" w:hAnsi="仿宋" w:eastAsia="仿宋" w:cs="仿宋"/>
                      <w:color w:val="auto"/>
                    </w:rPr>
                  </w:pPr>
                </w:p>
                <w:p w14:paraId="11E6FB93">
                  <w:pPr>
                    <w:rPr>
                      <w:rFonts w:hint="eastAsia" w:ascii="仿宋" w:hAnsi="仿宋" w:eastAsia="仿宋" w:cs="仿宋"/>
                    </w:rPr>
                  </w:pPr>
                </w:p>
                <w:p w14:paraId="67689067">
                  <w:pPr>
                    <w:pStyle w:val="10"/>
                    <w:rPr>
                      <w:rFonts w:hint="eastAsia" w:ascii="仿宋" w:hAnsi="仿宋" w:eastAsia="仿宋" w:cs="仿宋"/>
                      <w:color w:val="auto"/>
                    </w:rPr>
                  </w:pPr>
                </w:p>
                <w:p w14:paraId="7BA9AEF5">
                  <w:pPr>
                    <w:keepNext w:val="0"/>
                    <w:keepLines w:val="0"/>
                    <w:pageBreakBefore w:val="0"/>
                    <w:widowControl w:val="0"/>
                    <w:kinsoku/>
                    <w:wordWrap/>
                    <w:overflowPunct/>
                    <w:topLinePunct w:val="0"/>
                    <w:autoSpaceDE/>
                    <w:autoSpaceDN/>
                    <w:bidi w:val="0"/>
                    <w:adjustRightInd/>
                    <w:snapToGrid/>
                    <w:spacing w:line="64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rPr>
                    <w:t>投标人全称（公章）：</w:t>
                  </w:r>
                  <w:r>
                    <w:rPr>
                      <w:rFonts w:hint="eastAsia" w:ascii="仿宋" w:hAnsi="仿宋" w:eastAsia="仿宋" w:cs="仿宋"/>
                      <w:sz w:val="28"/>
                      <w:szCs w:val="28"/>
                      <w:u w:val="single"/>
                    </w:rPr>
                    <w:t xml:space="preserve">                     </w:t>
                  </w:r>
                </w:p>
                <w:p w14:paraId="06162250">
                  <w:pPr>
                    <w:pStyle w:val="10"/>
                    <w:keepNext w:val="0"/>
                    <w:keepLines w:val="0"/>
                    <w:pageBreakBefore w:val="0"/>
                    <w:widowControl w:val="0"/>
                    <w:kinsoku/>
                    <w:wordWrap/>
                    <w:overflowPunct/>
                    <w:topLinePunct w:val="0"/>
                    <w:autoSpaceDE/>
                    <w:autoSpaceDN/>
                    <w:bidi w:val="0"/>
                    <w:adjustRightInd/>
                    <w:snapToGrid/>
                    <w:spacing w:line="640" w:lineRule="exact"/>
                    <w:ind w:firstLine="1400" w:firstLineChars="500"/>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日             期：</w:t>
                  </w:r>
                  <w:r>
                    <w:rPr>
                      <w:rFonts w:hint="eastAsia" w:ascii="仿宋" w:hAnsi="仿宋" w:eastAsia="仿宋" w:cs="仿宋"/>
                      <w:color w:val="auto"/>
                      <w:sz w:val="28"/>
                      <w:szCs w:val="28"/>
                      <w:u w:val="single"/>
                    </w:rPr>
                    <w:t xml:space="preserve">                     </w:t>
                  </w:r>
                </w:p>
                <w:p w14:paraId="61C75ECC">
                  <w:pPr>
                    <w:rPr>
                      <w:rFonts w:hint="eastAsia" w:ascii="仿宋" w:hAnsi="仿宋" w:eastAsia="仿宋" w:cs="仿宋"/>
                      <w:sz w:val="28"/>
                      <w:szCs w:val="28"/>
                    </w:rPr>
                  </w:pPr>
                  <w:r>
                    <w:rPr>
                      <w:rFonts w:hint="eastAsia" w:ascii="仿宋" w:hAnsi="仿宋" w:eastAsia="仿宋" w:cs="仿宋"/>
                      <w:sz w:val="28"/>
                      <w:szCs w:val="28"/>
                    </w:rPr>
                    <w:t xml:space="preserve">                   </w:t>
                  </w:r>
                </w:p>
                <w:p w14:paraId="295E8224">
                  <w:pPr>
                    <w:pStyle w:val="10"/>
                    <w:rPr>
                      <w:rFonts w:hint="eastAsia" w:ascii="仿宋" w:hAnsi="仿宋" w:eastAsia="仿宋" w:cs="仿宋"/>
                      <w:color w:val="auto"/>
                    </w:rPr>
                  </w:pPr>
                </w:p>
                <w:p w14:paraId="18381AFA">
                  <w:pPr>
                    <w:rPr>
                      <w:rFonts w:hint="eastAsia" w:ascii="仿宋" w:hAnsi="仿宋" w:eastAsia="仿宋" w:cs="仿宋"/>
                    </w:rPr>
                  </w:pPr>
                </w:p>
                <w:p w14:paraId="14D78238">
                  <w:pPr>
                    <w:pStyle w:val="10"/>
                    <w:rPr>
                      <w:rFonts w:hint="eastAsia" w:ascii="仿宋" w:hAnsi="仿宋" w:eastAsia="仿宋" w:cs="仿宋"/>
                      <w:color w:val="auto"/>
                    </w:rPr>
                  </w:pPr>
                </w:p>
                <w:p w14:paraId="74CDD1D8">
                  <w:pPr>
                    <w:jc w:val="center"/>
                    <w:rPr>
                      <w:rFonts w:hint="eastAsia" w:ascii="仿宋" w:hAnsi="仿宋" w:eastAsia="仿宋" w:cs="仿宋"/>
                    </w:rPr>
                  </w:pPr>
                  <w:r>
                    <w:rPr>
                      <w:rFonts w:hint="eastAsia" w:ascii="仿宋" w:hAnsi="仿宋" w:eastAsia="仿宋" w:cs="仿宋"/>
                    </w:rPr>
                    <w:t>在****年*月*日*时*分之前不得启封</w:t>
                  </w:r>
                </w:p>
              </w:txbxContent>
            </v:textbox>
          </v:shape>
        </w:pict>
      </w:r>
      <w:r>
        <w:rPr>
          <w:rFonts w:hint="eastAsia" w:ascii="仿宋" w:hAnsi="仿宋" w:eastAsia="仿宋" w:cs="仿宋"/>
          <w:b/>
          <w:color w:val="auto"/>
          <w:sz w:val="44"/>
          <w:szCs w:val="44"/>
          <w:highlight w:val="none"/>
        </w:rPr>
        <w:br w:type="page"/>
      </w:r>
    </w:p>
    <w:p w14:paraId="05194C7F">
      <w:pPr>
        <w:bidi w:val="0"/>
        <w:jc w:val="left"/>
        <w:rPr>
          <w:rFonts w:hint="eastAsia" w:ascii="仿宋" w:hAnsi="仿宋" w:eastAsia="仿宋" w:cs="仿宋"/>
          <w:color w:val="auto"/>
          <w:kern w:val="2"/>
          <w:sz w:val="24"/>
          <w:szCs w:val="22"/>
          <w:highlight w:val="none"/>
          <w:lang w:val="en-US" w:eastAsia="zh-CN" w:bidi="ar-SA"/>
        </w:rPr>
      </w:pPr>
    </w:p>
    <w:p w14:paraId="6C4BACB3">
      <w:pPr>
        <w:spacing w:line="560" w:lineRule="exact"/>
        <w:jc w:val="center"/>
        <w:rPr>
          <w:rFonts w:hint="eastAsia" w:ascii="仿宋" w:hAnsi="仿宋" w:eastAsia="仿宋" w:cs="仿宋"/>
          <w:b/>
          <w:color w:val="auto"/>
          <w:sz w:val="44"/>
          <w:szCs w:val="44"/>
          <w:highlight w:val="none"/>
        </w:rPr>
      </w:pPr>
    </w:p>
    <w:p w14:paraId="296DA64F">
      <w:pPr>
        <w:pStyle w:val="5"/>
        <w:rPr>
          <w:rFonts w:hint="eastAsia" w:ascii="仿宋" w:hAnsi="仿宋" w:eastAsia="仿宋" w:cs="仿宋"/>
          <w:color w:val="auto"/>
          <w:highlight w:val="none"/>
          <w:lang w:val="zh-CN" w:eastAsia="zh-CN"/>
        </w:rPr>
      </w:pPr>
    </w:p>
    <w:p w14:paraId="36233624">
      <w:pPr>
        <w:pStyle w:val="5"/>
        <w:rPr>
          <w:rFonts w:hint="eastAsia" w:ascii="仿宋" w:hAnsi="仿宋" w:eastAsia="仿宋" w:cs="仿宋"/>
          <w:color w:val="auto"/>
          <w:highlight w:val="none"/>
          <w:lang w:val="zh-CN" w:eastAsia="zh-CN"/>
        </w:rPr>
      </w:pPr>
    </w:p>
    <w:p w14:paraId="0233F234">
      <w:pPr>
        <w:rPr>
          <w:rFonts w:hint="eastAsia" w:ascii="仿宋" w:hAnsi="仿宋" w:eastAsia="仿宋" w:cs="仿宋"/>
          <w:color w:val="auto"/>
          <w:highlight w:val="none"/>
          <w:lang w:val="zh-CN" w:eastAsia="zh-CN"/>
        </w:rPr>
      </w:pPr>
    </w:p>
    <w:p w14:paraId="62F468A1">
      <w:pPr>
        <w:pStyle w:val="5"/>
        <w:rPr>
          <w:rFonts w:hint="eastAsia" w:ascii="仿宋" w:hAnsi="仿宋" w:eastAsia="仿宋" w:cs="仿宋"/>
          <w:color w:val="auto"/>
          <w:highlight w:val="none"/>
          <w:lang w:val="zh-CN" w:eastAsia="zh-CN"/>
        </w:rPr>
      </w:pPr>
    </w:p>
    <w:p w14:paraId="39844BC3">
      <w:pPr>
        <w:rPr>
          <w:rFonts w:hint="eastAsia" w:ascii="仿宋" w:hAnsi="仿宋" w:eastAsia="仿宋" w:cs="仿宋"/>
          <w:color w:val="auto"/>
          <w:highlight w:val="none"/>
          <w:lang w:val="zh-CN" w:eastAsia="zh-CN"/>
        </w:rPr>
      </w:pPr>
    </w:p>
    <w:p w14:paraId="11850645">
      <w:pPr>
        <w:pStyle w:val="5"/>
        <w:rPr>
          <w:rFonts w:hint="eastAsia" w:ascii="仿宋" w:hAnsi="仿宋" w:eastAsia="仿宋" w:cs="仿宋"/>
          <w:color w:val="auto"/>
          <w:highlight w:val="none"/>
          <w:lang w:val="zh-CN" w:eastAsia="zh-CN"/>
        </w:rPr>
      </w:pPr>
    </w:p>
    <w:p w14:paraId="421C0172">
      <w:pPr>
        <w:rPr>
          <w:rFonts w:hint="eastAsia" w:ascii="仿宋" w:hAnsi="仿宋" w:eastAsia="仿宋" w:cs="仿宋"/>
          <w:color w:val="auto"/>
          <w:highlight w:val="none"/>
          <w:lang w:val="zh-CN" w:eastAsia="zh-CN"/>
        </w:rPr>
      </w:pPr>
    </w:p>
    <w:p w14:paraId="70C87FEA">
      <w:pPr>
        <w:pStyle w:val="5"/>
        <w:rPr>
          <w:rFonts w:hint="eastAsia" w:ascii="仿宋" w:hAnsi="仿宋" w:eastAsia="仿宋" w:cs="仿宋"/>
          <w:color w:val="auto"/>
          <w:highlight w:val="none"/>
          <w:lang w:val="zh-CN" w:eastAsia="zh-CN"/>
        </w:rPr>
      </w:pPr>
    </w:p>
    <w:p w14:paraId="4B63C38B">
      <w:pPr>
        <w:rPr>
          <w:rFonts w:hint="eastAsia" w:ascii="仿宋" w:hAnsi="仿宋" w:eastAsia="仿宋" w:cs="仿宋"/>
          <w:color w:val="auto"/>
          <w:highlight w:val="none"/>
          <w:lang w:val="zh-CN" w:eastAsia="zh-CN"/>
        </w:rPr>
      </w:pPr>
    </w:p>
    <w:p w14:paraId="021D3039">
      <w:pPr>
        <w:rPr>
          <w:rFonts w:hint="eastAsia" w:ascii="仿宋" w:hAnsi="仿宋" w:eastAsia="仿宋" w:cs="仿宋"/>
          <w:color w:val="auto"/>
          <w:highlight w:val="none"/>
          <w:lang w:val="zh-CN" w:eastAsia="zh-CN"/>
        </w:rPr>
      </w:pPr>
    </w:p>
    <w:p w14:paraId="3D64CAEE">
      <w:pPr>
        <w:jc w:val="center"/>
        <w:rPr>
          <w:rFonts w:hint="eastAsia" w:ascii="仿宋" w:hAnsi="仿宋" w:eastAsia="仿宋" w:cs="仿宋"/>
          <w:b/>
          <w:bCs/>
          <w:color w:val="auto"/>
          <w:sz w:val="48"/>
          <w:szCs w:val="48"/>
          <w:highlight w:val="none"/>
          <w:lang w:val="zh-CN" w:eastAsia="zh-CN"/>
        </w:rPr>
      </w:pPr>
    </w:p>
    <w:p w14:paraId="737EE5FB">
      <w:pPr>
        <w:jc w:val="center"/>
        <w:rPr>
          <w:rFonts w:hint="eastAsia" w:ascii="仿宋" w:hAnsi="仿宋" w:eastAsia="仿宋" w:cs="仿宋"/>
          <w:b/>
          <w:bCs/>
          <w:i/>
          <w:iCs/>
          <w:color w:val="auto"/>
          <w:sz w:val="48"/>
          <w:szCs w:val="48"/>
          <w:highlight w:val="none"/>
          <w:lang w:val="en-US" w:eastAsia="zh-CN"/>
        </w:rPr>
      </w:pPr>
      <w:r>
        <w:rPr>
          <w:rFonts w:hint="eastAsia" w:ascii="仿宋" w:hAnsi="仿宋" w:eastAsia="仿宋" w:cs="仿宋"/>
          <w:b/>
          <w:bCs/>
          <w:i/>
          <w:iCs/>
          <w:color w:val="auto"/>
          <w:sz w:val="48"/>
          <w:szCs w:val="48"/>
          <w:highlight w:val="none"/>
          <w:lang w:val="zh-CN" w:eastAsia="zh-CN"/>
        </w:rPr>
        <w:t>为政府采购</w:t>
      </w:r>
      <w:r>
        <w:rPr>
          <w:rFonts w:hint="eastAsia" w:ascii="仿宋" w:hAnsi="仿宋" w:eastAsia="仿宋" w:cs="仿宋"/>
          <w:b/>
          <w:bCs/>
          <w:i/>
          <w:iCs/>
          <w:color w:val="auto"/>
          <w:sz w:val="48"/>
          <w:szCs w:val="48"/>
          <w:highlight w:val="none"/>
          <w:lang w:val="en-US" w:eastAsia="zh-CN"/>
        </w:rPr>
        <w:t xml:space="preserve">  我们更专心</w:t>
      </w:r>
    </w:p>
    <w:p w14:paraId="04D4701A">
      <w:pPr>
        <w:pStyle w:val="5"/>
        <w:rPr>
          <w:rFonts w:hint="eastAsia" w:ascii="仿宋" w:hAnsi="仿宋" w:eastAsia="仿宋" w:cs="仿宋"/>
          <w:i/>
          <w:iCs/>
          <w:color w:val="auto"/>
          <w:sz w:val="28"/>
          <w:szCs w:val="22"/>
          <w:highlight w:val="none"/>
          <w:u w:val="none"/>
          <w:lang w:val="en-US" w:eastAsia="zh-CN"/>
        </w:rPr>
      </w:pPr>
      <w:r>
        <w:rPr>
          <w:rFonts w:hint="eastAsia" w:ascii="仿宋" w:hAnsi="仿宋" w:eastAsia="仿宋" w:cs="仿宋"/>
          <w:b/>
          <w:bCs/>
          <w:i/>
          <w:iCs/>
          <w:color w:val="auto"/>
          <w:sz w:val="48"/>
          <w:szCs w:val="48"/>
          <w:highlight w:val="none"/>
          <w:u w:val="none"/>
          <w:lang w:val="en-US" w:eastAsia="zh-CN"/>
        </w:rPr>
        <w:t xml:space="preserve">        </w:t>
      </w:r>
      <w:r>
        <w:rPr>
          <w:rFonts w:hint="eastAsia" w:ascii="仿宋" w:hAnsi="仿宋" w:eastAsia="仿宋" w:cs="仿宋"/>
          <w:b/>
          <w:bCs/>
          <w:i/>
          <w:iCs/>
          <w:color w:val="auto"/>
          <w:sz w:val="48"/>
          <w:szCs w:val="48"/>
          <w:highlight w:val="none"/>
          <w:u w:val="single"/>
          <w:lang w:val="en-US" w:eastAsia="zh-CN"/>
        </w:rPr>
        <w:t xml:space="preserve">                      </w:t>
      </w:r>
      <w:r>
        <w:rPr>
          <w:rFonts w:hint="eastAsia" w:ascii="仿宋" w:hAnsi="仿宋" w:eastAsia="仿宋" w:cs="仿宋"/>
          <w:b/>
          <w:bCs/>
          <w:i/>
          <w:iCs/>
          <w:color w:val="auto"/>
          <w:sz w:val="48"/>
          <w:szCs w:val="48"/>
          <w:highlight w:val="none"/>
          <w:u w:val="none"/>
          <w:lang w:val="en-US" w:eastAsia="zh-CN"/>
        </w:rPr>
        <w:t xml:space="preserve">      </w:t>
      </w:r>
    </w:p>
    <w:p w14:paraId="669F90B6">
      <w:pPr>
        <w:pStyle w:val="5"/>
        <w:jc w:val="center"/>
        <w:rPr>
          <w:rFonts w:hint="eastAsia" w:ascii="仿宋" w:hAnsi="仿宋" w:eastAsia="仿宋" w:cs="仿宋"/>
          <w:b/>
          <w:bCs/>
          <w:i/>
          <w:iCs/>
          <w:color w:val="auto"/>
          <w:sz w:val="48"/>
          <w:szCs w:val="48"/>
          <w:highlight w:val="none"/>
          <w:lang w:val="en-US" w:eastAsia="zh-CN"/>
        </w:rPr>
      </w:pPr>
      <w:r>
        <w:rPr>
          <w:rFonts w:hint="eastAsia" w:ascii="仿宋" w:hAnsi="仿宋" w:eastAsia="仿宋" w:cs="仿宋"/>
          <w:b/>
          <w:bCs/>
          <w:i/>
          <w:iCs/>
          <w:color w:val="auto"/>
          <w:sz w:val="48"/>
          <w:szCs w:val="48"/>
          <w:highlight w:val="none"/>
          <w:lang w:val="en-US" w:eastAsia="zh-CN"/>
        </w:rPr>
        <w:t>做政府采购  我们更用心</w:t>
      </w:r>
    </w:p>
    <w:p w14:paraId="305DAD6F">
      <w:pPr>
        <w:pStyle w:val="5"/>
        <w:rPr>
          <w:rFonts w:hint="eastAsia" w:ascii="仿宋" w:hAnsi="仿宋" w:eastAsia="仿宋" w:cs="仿宋"/>
          <w:color w:val="auto"/>
          <w:highlight w:val="none"/>
          <w:lang w:val="zh-CN" w:eastAsia="zh-CN"/>
        </w:rPr>
      </w:pPr>
    </w:p>
    <w:p w14:paraId="3B01DDF0">
      <w:pPr>
        <w:rPr>
          <w:rFonts w:hint="eastAsia" w:ascii="仿宋" w:hAnsi="仿宋" w:eastAsia="仿宋" w:cs="仿宋"/>
          <w:color w:val="auto"/>
          <w:highlight w:val="none"/>
          <w:lang w:val="zh-CN" w:eastAsia="zh-CN"/>
        </w:rPr>
      </w:pPr>
    </w:p>
    <w:p w14:paraId="3774ED07">
      <w:pPr>
        <w:pStyle w:val="5"/>
        <w:rPr>
          <w:rFonts w:hint="eastAsia" w:ascii="仿宋" w:hAnsi="仿宋" w:eastAsia="仿宋" w:cs="仿宋"/>
          <w:color w:val="auto"/>
          <w:highlight w:val="none"/>
          <w:lang w:val="zh-CN" w:eastAsia="zh-CN"/>
        </w:rPr>
      </w:pPr>
    </w:p>
    <w:p w14:paraId="14A2EA68">
      <w:pPr>
        <w:rPr>
          <w:rFonts w:hint="eastAsia" w:ascii="仿宋" w:hAnsi="仿宋" w:eastAsia="仿宋" w:cs="仿宋"/>
          <w:color w:val="auto"/>
          <w:highlight w:val="none"/>
          <w:lang w:val="zh-CN" w:eastAsia="zh-CN"/>
        </w:rPr>
      </w:pPr>
    </w:p>
    <w:p w14:paraId="67BCCDB3">
      <w:pPr>
        <w:jc w:val="right"/>
        <w:rPr>
          <w:rFonts w:hint="eastAsia" w:ascii="仿宋" w:hAnsi="仿宋" w:eastAsia="仿宋" w:cs="仿宋"/>
          <w:color w:val="auto"/>
          <w:highlight w:val="none"/>
          <w:lang w:val="zh-CN" w:eastAsia="zh-CN"/>
        </w:rPr>
      </w:pPr>
    </w:p>
    <w:p w14:paraId="7D187CBB">
      <w:pPr>
        <w:pStyle w:val="5"/>
        <w:rPr>
          <w:rFonts w:hint="eastAsia" w:ascii="仿宋" w:hAnsi="仿宋" w:eastAsia="仿宋" w:cs="仿宋"/>
          <w:color w:val="auto"/>
          <w:highlight w:val="none"/>
          <w:lang w:val="zh-CN" w:eastAsia="zh-CN"/>
        </w:rPr>
      </w:pPr>
    </w:p>
    <w:p w14:paraId="28454E6A">
      <w:pPr>
        <w:rPr>
          <w:rFonts w:hint="eastAsia" w:ascii="仿宋" w:hAnsi="仿宋" w:eastAsia="仿宋" w:cs="仿宋"/>
          <w:color w:val="auto"/>
          <w:highlight w:val="none"/>
          <w:u w:val="single"/>
          <w:lang w:val="zh-CN" w:eastAsia="zh-CN"/>
        </w:rPr>
      </w:pPr>
    </w:p>
    <w:p w14:paraId="092D2C13">
      <w:pPr>
        <w:pStyle w:val="5"/>
        <w:rPr>
          <w:rFonts w:hint="eastAsia" w:ascii="仿宋" w:hAnsi="仿宋" w:eastAsia="仿宋" w:cs="仿宋"/>
          <w:color w:val="auto"/>
          <w:highlight w:val="none"/>
          <w:lang w:val="zh-CN" w:eastAsia="zh-CN"/>
        </w:rPr>
      </w:pPr>
    </w:p>
    <w:p w14:paraId="3A2235A0">
      <w:pPr>
        <w:rPr>
          <w:rFonts w:hint="eastAsia" w:ascii="仿宋" w:hAnsi="仿宋" w:eastAsia="仿宋" w:cs="仿宋"/>
          <w:color w:val="auto"/>
          <w:sz w:val="40"/>
          <w:szCs w:val="40"/>
          <w:highlight w:val="none"/>
          <w:u w:val="none"/>
          <w:lang w:val="zh-CN" w:eastAsia="zh-CN"/>
        </w:rPr>
      </w:pPr>
      <w:r>
        <w:rPr>
          <w:rFonts w:hint="eastAsia" w:ascii="仿宋" w:hAnsi="仿宋" w:eastAsia="仿宋" w:cs="仿宋"/>
          <w:color w:val="auto"/>
          <w:sz w:val="40"/>
          <w:szCs w:val="40"/>
          <w:highlight w:val="none"/>
          <w:u w:val="none"/>
          <w:lang w:val="zh-CN" w:eastAsia="zh-CN"/>
        </w:rPr>
        <w:t>华招广和项目管理有限公司</w:t>
      </w:r>
    </w:p>
    <w:p w14:paraId="01F93205">
      <w:pPr>
        <w:pStyle w:val="5"/>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 xml:space="preserve">                                                         </w:t>
      </w:r>
    </w:p>
    <w:p w14:paraId="2D1335D2">
      <w:pPr>
        <w:pStyle w:val="5"/>
        <w:pageBreakBefore w:val="0"/>
        <w:widowControl w:val="0"/>
        <w:kinsoku/>
        <w:wordWrap/>
        <w:overflowPunct/>
        <w:topLinePunct w:val="0"/>
        <w:autoSpaceDE w:val="0"/>
        <w:autoSpaceDN w:val="0"/>
        <w:bidi w:val="0"/>
        <w:adjustRightInd/>
        <w:snapToGrid/>
        <w:spacing w:line="560" w:lineRule="exac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u w:val="none"/>
          <w:lang w:val="zh-CN" w:eastAsia="zh-CN"/>
        </w:rPr>
        <w:t>地</w:t>
      </w:r>
      <w:r>
        <w:rPr>
          <w:rFonts w:hint="eastAsia" w:ascii="仿宋" w:hAnsi="仿宋" w:eastAsia="仿宋" w:cs="仿宋"/>
          <w:b w:val="0"/>
          <w:bCs/>
          <w:color w:val="auto"/>
          <w:sz w:val="24"/>
          <w:szCs w:val="24"/>
          <w:highlight w:val="none"/>
          <w:u w:val="none"/>
          <w:lang w:val="en-US" w:eastAsia="zh-CN"/>
        </w:rPr>
        <w:t xml:space="preserve">    </w:t>
      </w:r>
      <w:r>
        <w:rPr>
          <w:rFonts w:hint="eastAsia" w:ascii="仿宋" w:hAnsi="仿宋" w:eastAsia="仿宋" w:cs="仿宋"/>
          <w:b w:val="0"/>
          <w:bCs/>
          <w:color w:val="auto"/>
          <w:sz w:val="24"/>
          <w:szCs w:val="24"/>
          <w:highlight w:val="none"/>
          <w:u w:val="none"/>
          <w:lang w:val="zh-CN" w:eastAsia="zh-CN"/>
        </w:rPr>
        <w:t>址：</w:t>
      </w:r>
      <w:r>
        <w:rPr>
          <w:rFonts w:hint="eastAsia" w:ascii="仿宋" w:hAnsi="仿宋" w:eastAsia="仿宋" w:cs="仿宋"/>
          <w:b w:val="0"/>
          <w:bCs/>
          <w:color w:val="auto"/>
          <w:sz w:val="24"/>
          <w:szCs w:val="24"/>
          <w:highlight w:val="none"/>
          <w:lang w:eastAsia="zh-CN"/>
        </w:rPr>
        <w:t>西安市雁塔区西部国际广场 B 座 28 层 2803 室</w:t>
      </w:r>
    </w:p>
    <w:p w14:paraId="3F147C55">
      <w:pPr>
        <w:pageBreakBefore w:val="0"/>
        <w:widowControl w:val="0"/>
        <w:kinsoku/>
        <w:wordWrap/>
        <w:overflowPunct/>
        <w:topLinePunct w:val="0"/>
        <w:autoSpaceDE w:val="0"/>
        <w:autoSpaceDN w:val="0"/>
        <w:bidi w:val="0"/>
        <w:adjustRightInd/>
        <w:snapToGrid/>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邮</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编：</w:t>
      </w:r>
      <w:r>
        <w:rPr>
          <w:rFonts w:hint="eastAsia" w:ascii="仿宋" w:hAnsi="仿宋" w:eastAsia="仿宋" w:cs="仿宋"/>
          <w:color w:val="auto"/>
          <w:sz w:val="24"/>
          <w:szCs w:val="24"/>
          <w:highlight w:val="none"/>
          <w:lang w:val="en-US" w:eastAsia="zh-CN"/>
        </w:rPr>
        <w:t>710000</w:t>
      </w:r>
    </w:p>
    <w:p w14:paraId="72FF2D4D">
      <w:pPr>
        <w:pStyle w:val="5"/>
        <w:pageBreakBefore w:val="0"/>
        <w:widowControl w:val="0"/>
        <w:kinsoku/>
        <w:wordWrap/>
        <w:overflowPunct/>
        <w:topLinePunct w:val="0"/>
        <w:autoSpaceDE w:val="0"/>
        <w:autoSpaceDN w:val="0"/>
        <w:bidi w:val="0"/>
        <w:adjustRightInd/>
        <w:snapToGrid/>
        <w:spacing w:line="560"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电</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b w:val="0"/>
          <w:bCs/>
          <w:color w:val="auto"/>
          <w:sz w:val="24"/>
          <w:szCs w:val="24"/>
          <w:highlight w:val="none"/>
          <w:lang w:eastAsia="zh-CN"/>
        </w:rPr>
        <w:t>话：</w:t>
      </w:r>
      <w:r>
        <w:rPr>
          <w:rFonts w:hint="eastAsia" w:ascii="仿宋" w:hAnsi="仿宋" w:eastAsia="仿宋" w:cs="仿宋"/>
          <w:b w:val="0"/>
          <w:bCs/>
          <w:color w:val="auto"/>
          <w:sz w:val="24"/>
          <w:szCs w:val="24"/>
          <w:highlight w:val="none"/>
          <w:lang w:val="en-US" w:eastAsia="zh-CN"/>
        </w:rPr>
        <w:t>029-87592321</w:t>
      </w:r>
    </w:p>
    <w:p w14:paraId="7D18DF07">
      <w:pPr>
        <w:pageBreakBefore w:val="0"/>
        <w:widowControl w:val="0"/>
        <w:kinsoku/>
        <w:wordWrap/>
        <w:overflowPunct/>
        <w:topLinePunct w:val="0"/>
        <w:autoSpaceDE w:val="0"/>
        <w:autoSpaceDN w:val="0"/>
        <w:bidi w:val="0"/>
        <w:adjustRightInd/>
        <w:snapToGrid/>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电子邮箱：</w:t>
      </w:r>
      <w:r>
        <w:rPr>
          <w:rFonts w:hint="eastAsia" w:ascii="仿宋" w:hAnsi="仿宋" w:eastAsia="仿宋" w:cs="仿宋"/>
          <w:color w:val="auto"/>
          <w:sz w:val="24"/>
          <w:szCs w:val="24"/>
          <w:highlight w:val="none"/>
          <w:lang w:val="en-US" w:eastAsia="zh-CN"/>
        </w:rPr>
        <w:t>hzghxmglyxgs@163.com</w:t>
      </w:r>
    </w:p>
    <w:p w14:paraId="50CAEDA0">
      <w:pPr>
        <w:pStyle w:val="5"/>
        <w:jc w:val="both"/>
        <w:rPr>
          <w:rFonts w:hint="eastAsia" w:ascii="仿宋" w:hAnsi="仿宋" w:eastAsia="仿宋" w:cs="仿宋"/>
          <w:color w:val="auto"/>
          <w:highlight w:val="none"/>
        </w:rPr>
      </w:pPr>
      <w:r>
        <w:rPr>
          <w:rFonts w:hint="eastAsia" w:ascii="仿宋" w:hAnsi="仿宋" w:eastAsia="仿宋" w:cs="仿宋"/>
          <w:color w:val="auto"/>
          <w:highlight w:val="none"/>
          <w:u w:val="single"/>
          <w:lang w:val="en-US" w:eastAsia="zh-CN"/>
        </w:rPr>
        <w:t xml:space="preserve">                                                        </w:t>
      </w:r>
    </w:p>
    <w:p w14:paraId="6933206A">
      <w:pPr>
        <w:pStyle w:val="5"/>
        <w:jc w:val="both"/>
        <w:rPr>
          <w:rFonts w:hint="eastAsia" w:ascii="仿宋" w:hAnsi="仿宋" w:eastAsia="仿宋" w:cs="仿宋"/>
          <w:color w:val="auto"/>
          <w:highlight w:val="none"/>
        </w:rPr>
      </w:pPr>
    </w:p>
    <w:sectPr>
      <w:headerReference r:id="rId30" w:type="first"/>
      <w:footerReference r:id="rId32" w:type="first"/>
      <w:footerReference r:id="rId31" w:type="default"/>
      <w:pgSz w:w="11905" w:h="16840"/>
      <w:pgMar w:top="1304" w:right="1304" w:bottom="1304" w:left="1304" w:header="935" w:footer="1020"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enl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SourceHanSansCN-Regular">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D7AA">
    <w:pPr>
      <w:spacing w:line="280" w:lineRule="exact"/>
      <w:rPr>
        <w:rFonts w:ascii="楷体" w:hAnsi="楷体" w:eastAsia="楷体" w:cs="楷体"/>
        <w:b/>
        <w:sz w:val="18"/>
        <w:szCs w:val="18"/>
        <w:u w:val="single"/>
      </w:rPr>
    </w:pPr>
  </w:p>
  <w:p w14:paraId="6045F39B">
    <w:pPr>
      <w:spacing w:line="280" w:lineRule="exact"/>
      <w:rPr>
        <w:rFonts w:ascii="楷体" w:hAnsi="楷体" w:eastAsia="楷体" w:cs="楷体"/>
        <w:b/>
        <w:sz w:val="18"/>
        <w:szCs w:val="18"/>
        <w:u w:val="single"/>
      </w:rPr>
    </w:pPr>
  </w:p>
  <w:p w14:paraId="6C0C9D3A">
    <w:pPr>
      <w:spacing w:line="280" w:lineRule="exact"/>
      <w:rPr>
        <w:rFonts w:ascii="宋体" w:hAnsi="宋体"/>
        <w:b/>
        <w:sz w:val="21"/>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29D9">
    <w:pPr>
      <w:spacing w:line="280" w:lineRule="exact"/>
    </w:pPr>
    <w:r>
      <w:rPr>
        <w:sz w:val="18"/>
      </w:rPr>
      <w:pict>
        <v:shape id="_x0000_s2070" o:spid="_x0000_s207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B7822DC">
                <w:pPr>
                  <w:pStyle w:val="14"/>
                </w:pPr>
                <w:r>
                  <w:t xml:space="preserve">第 </w:t>
                </w:r>
                <w:r>
                  <w:fldChar w:fldCharType="begin"/>
                </w:r>
                <w:r>
                  <w:instrText xml:space="preserve"> PAGE  \* MERGEFORMAT </w:instrText>
                </w:r>
                <w:r>
                  <w:fldChar w:fldCharType="separate"/>
                </w:r>
                <w:r>
                  <w:t>42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2BD47">
    <w:pPr>
      <w:pStyle w:val="14"/>
      <w:rPr>
        <w:rFonts w:ascii="宋体" w:hAnsi="宋体"/>
        <w:b/>
      </w:rPr>
    </w:pPr>
    <w:r>
      <w:rPr>
        <w:sz w:val="18"/>
      </w:rPr>
      <w:pict>
        <v:shape id="_x0000_s2071" o:spid="_x0000_s207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017D37E1">
                <w:pPr>
                  <w:pStyle w:val="14"/>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w:r>
  </w:p>
  <w:p w14:paraId="168F97C8">
    <w:pPr>
      <w:spacing w:line="280" w:lineRule="exact"/>
      <w:jc w:val="center"/>
      <w:rPr>
        <w:rFonts w:ascii="楷体" w:hAnsi="楷体" w:eastAsia="楷体" w:cs="楷体"/>
        <w:b/>
        <w:sz w:val="18"/>
        <w:szCs w:val="18"/>
        <w:u w:val="single"/>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9397C">
    <w:pPr>
      <w:pStyle w:val="14"/>
      <w:rPr>
        <w:rFonts w:hint="eastAsia" w:ascii="仿宋" w:hAnsi="仿宋" w:eastAsia="仿宋" w:cs="仿宋"/>
        <w:b/>
        <w:sz w:val="18"/>
        <w:szCs w:val="18"/>
        <w:u w:val="single"/>
      </w:rPr>
    </w:pPr>
    <w:r>
      <w:rPr>
        <w:sz w:val="18"/>
      </w:rPr>
      <w:pict>
        <v:shape id="_x0000_s2072" o:spid="_x0000_s207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9FCE8E6">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3B692">
    <w:pPr>
      <w:pStyle w:val="14"/>
      <w:tabs>
        <w:tab w:val="left" w:pos="1359"/>
        <w:tab w:val="clear" w:pos="4153"/>
      </w:tabs>
      <w:spacing w:line="360" w:lineRule="auto"/>
      <w:rPr>
        <w:rFonts w:ascii="楷体" w:hAnsi="楷体" w:eastAsia="楷体" w:cs="楷体"/>
        <w:b/>
        <w:sz w:val="18"/>
        <w:szCs w:val="18"/>
        <w:u w:val="single"/>
      </w:rPr>
    </w:pPr>
    <w:r>
      <w:rPr>
        <w:sz w:val="18"/>
      </w:rPr>
      <w:pict>
        <v:shape id="_x0000_s2073" o:spid="_x0000_s207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28DB4B8A">
                <w:pPr>
                  <w:pStyle w:val="14"/>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66339">
    <w:pPr>
      <w:pStyle w:val="14"/>
      <w:rPr>
        <w:rFonts w:hint="eastAsia" w:ascii="仿宋" w:hAnsi="仿宋" w:eastAsia="仿宋" w:cs="仿宋"/>
        <w:b w:val="0"/>
        <w:bCs/>
        <w:sz w:val="18"/>
        <w:szCs w:val="18"/>
        <w:u w:val="single"/>
      </w:rPr>
    </w:pPr>
    <w:r>
      <w:rPr>
        <w:sz w:val="18"/>
      </w:rPr>
      <w:pict>
        <v:shape id="_x0000_s2074" o:spid="_x0000_s207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FDE1772">
                <w:pPr>
                  <w:pStyle w:val="14"/>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9BF02">
    <w:pPr>
      <w:pStyle w:val="10"/>
      <w:spacing w:line="240" w:lineRule="auto"/>
      <w:ind w:left="0"/>
      <w:rPr>
        <w:b/>
        <w:bCs/>
        <w:sz w:val="18"/>
        <w:szCs w:val="18"/>
      </w:rPr>
    </w:pPr>
    <w:r>
      <w:rPr>
        <w:sz w:val="18"/>
      </w:rPr>
      <w:pict>
        <v:shape id="_x0000_s2075" o:spid="_x0000_s207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48C365C4">
                <w:pPr>
                  <w:pStyle w:val="14"/>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97810">
    <w:pPr>
      <w:pStyle w:val="14"/>
    </w:pPr>
    <w:r>
      <w:rPr>
        <w:sz w:val="18"/>
      </w:rPr>
      <w:pict>
        <v:shape id="_x0000_s2076" o:spid="_x0000_s207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5D753A7D">
                <w:pPr>
                  <w:pStyle w:val="14"/>
                </w:pPr>
                <w:r>
                  <w:t xml:space="preserve">第 </w:t>
                </w:r>
                <w:r>
                  <w:fldChar w:fldCharType="begin"/>
                </w:r>
                <w:r>
                  <w:instrText xml:space="preserve"> PAGE  \* MERGEFORMAT </w:instrText>
                </w:r>
                <w:r>
                  <w:fldChar w:fldCharType="separate"/>
                </w:r>
                <w:r>
                  <w:t>80</w:t>
                </w:r>
                <w:r>
                  <w:fldChar w:fldCharType="end"/>
                </w:r>
                <w:r>
                  <w:t xml:space="preserve"> 页</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4623">
    <w:pPr>
      <w:pStyle w:val="14"/>
      <w:rPr>
        <w:rFonts w:hint="eastAsia"/>
      </w:rPr>
    </w:pPr>
    <w:r>
      <w:rPr>
        <w:sz w:val="18"/>
      </w:rPr>
      <w:pict>
        <v:shape id="_x0000_s2077" o:spid="_x0000_s207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5D728F21">
                <w:pPr>
                  <w:pStyle w:val="14"/>
                </w:pPr>
                <w:r>
                  <w:t xml:space="preserve">第 </w:t>
                </w:r>
                <w:r>
                  <w:fldChar w:fldCharType="begin"/>
                </w:r>
                <w:r>
                  <w:instrText xml:space="preserve"> PAGE  \* MERGEFORMAT </w:instrText>
                </w:r>
                <w:r>
                  <w:fldChar w:fldCharType="separate"/>
                </w:r>
                <w:r>
                  <w:t>83</w:t>
                </w:r>
                <w:r>
                  <w:fldChar w:fldCharType="end"/>
                </w:r>
                <w:r>
                  <w:t xml:space="preserve"> 页</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C939">
    <w:pPr>
      <w:spacing w:line="280" w:lineRule="exact"/>
      <w:jc w:val="center"/>
      <w:rPr>
        <w:rFonts w:ascii="楷体" w:hAnsi="楷体" w:eastAsia="楷体" w:cs="楷体"/>
        <w:b/>
        <w:sz w:val="18"/>
        <w:szCs w:val="18"/>
      </w:rPr>
    </w:pPr>
    <w:r>
      <w:rPr>
        <w:sz w:val="18"/>
      </w:rPr>
      <w:pict>
        <v:shape id="_x0000_s2078" o:spid="_x0000_s207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14:paraId="7386B3D4">
                <w:pPr>
                  <w:pStyle w:val="14"/>
                </w:pPr>
                <w:r>
                  <w:t xml:space="preserve">第 </w:t>
                </w:r>
                <w:r>
                  <w:fldChar w:fldCharType="begin"/>
                </w:r>
                <w:r>
                  <w:instrText xml:space="preserve"> PAGE  \* MERGEFORMAT </w:instrText>
                </w:r>
                <w:r>
                  <w:fldChar w:fldCharType="separate"/>
                </w:r>
                <w:r>
                  <w:t>82</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82DB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3CCED">
    <w:pPr>
      <w:spacing w:line="28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F21C3">
    <w:pPr>
      <w:spacing w:line="280" w:lineRule="exact"/>
      <w:rPr>
        <w:rFonts w:ascii="楷体" w:hAnsi="楷体" w:eastAsia="楷体" w:cs="楷体"/>
        <w:b/>
        <w:sz w:val="18"/>
        <w:szCs w:val="18"/>
        <w:u w:val="single"/>
      </w:rPr>
    </w:pPr>
  </w:p>
  <w:p w14:paraId="031A3F40">
    <w:pPr>
      <w:spacing w:line="280" w:lineRule="exact"/>
      <w:rPr>
        <w:rFonts w:ascii="楷体" w:hAnsi="楷体" w:eastAsia="楷体" w:cs="楷体"/>
        <w:b/>
        <w:sz w:val="18"/>
        <w:szCs w:val="18"/>
        <w:u w:val="single"/>
      </w:rPr>
    </w:pPr>
  </w:p>
  <w:p w14:paraId="48F62ADA">
    <w:pPr>
      <w:spacing w:line="280" w:lineRule="exact"/>
      <w:rPr>
        <w:rFonts w:ascii="宋体" w:hAnsi="宋体"/>
        <w:b/>
        <w:sz w:val="21"/>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C9EE">
    <w:pPr>
      <w:spacing w:line="28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0FB9B">
    <w:pPr>
      <w:spacing w:line="280" w:lineRule="exact"/>
      <w:rPr>
        <w:rFonts w:ascii="宋体" w:hAnsi="宋体"/>
        <w:b/>
        <w:sz w:val="21"/>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FDF92">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F4FB">
    <w:pPr>
      <w:spacing w:line="280" w:lineRule="exact"/>
      <w:rPr>
        <w:rFonts w:ascii="宋体" w:hAnsi="宋体"/>
        <w:b/>
        <w:sz w:val="21"/>
        <w:szCs w:val="16"/>
      </w:rPr>
    </w:pPr>
    <w:r>
      <w:rPr>
        <w:sz w:val="21"/>
      </w:rPr>
      <w:pict>
        <v:shape id="_x0000_s2068" o:spid="_x0000_s206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5E18EEF">
                <w:pPr>
                  <w:pStyle w:val="14"/>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A3B45">
    <w:pPr>
      <w:pStyle w:val="14"/>
    </w:pPr>
    <w:r>
      <w:rPr>
        <w:sz w:val="18"/>
      </w:rPr>
      <w:pict>
        <v:shape id="_x0000_s2069" o:spid="_x0000_s206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37EB2A1">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4DA8F">
    <w:pPr>
      <w:pStyle w:val="15"/>
      <w:pBdr>
        <w:bottom w:val="none" w:color="auto" w:sz="0" w:space="1"/>
      </w:pBdr>
      <w:spacing w:line="440" w:lineRule="exact"/>
      <w:jc w:val="left"/>
      <w:rPr>
        <w:rFonts w:ascii="楷体" w:hAnsi="楷体" w:eastAsia="楷体" w:cs="楷体"/>
      </w:rPr>
    </w:pPr>
    <w:r>
      <w:rPr>
        <w:rFonts w:hint="eastAsia" w:ascii="仿宋" w:hAnsi="仿宋" w:eastAsia="仿宋" w:cs="仿宋"/>
        <w:b w:val="0"/>
        <w:bCs/>
        <w:u w:val="single"/>
        <w:lang w:eastAsia="zh-CN"/>
      </w:rPr>
      <w:t>新校区教育教学用品采购项目</w:t>
    </w:r>
    <w:r>
      <w:rPr>
        <w:rFonts w:hint="eastAsia" w:ascii="仿宋" w:hAnsi="仿宋" w:eastAsia="仿宋" w:cs="仿宋"/>
        <w:b w:val="0"/>
        <w:bCs/>
        <w:u w:val="single"/>
      </w:rPr>
      <w:t xml:space="preserve">  </w:t>
    </w:r>
    <w:r>
      <w:rPr>
        <w:rFonts w:hint="eastAsia" w:ascii="仿宋" w:hAnsi="仿宋" w:eastAsia="仿宋" w:cs="仿宋"/>
        <w:b w:val="0"/>
        <w:bCs/>
        <w:u w:val="single"/>
        <w:lang w:val="en-US" w:eastAsia="zh-CN"/>
      </w:rPr>
      <w:t xml:space="preserve">                           公开招标文件        </w:t>
    </w:r>
    <w:r>
      <w:rPr>
        <w:rFonts w:hint="eastAsia" w:ascii="楷体" w:hAnsi="楷体" w:eastAsia="楷体" w:cs="楷体"/>
        <w:b/>
        <w:u w:val="single"/>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D48DE">
    <w:pPr>
      <w:pStyle w:val="15"/>
      <w:jc w:val="both"/>
      <w:rPr>
        <w:rFonts w:hint="eastAsia"/>
        <w:lang w:eastAsia="zh-CN"/>
      </w:rPr>
    </w:pPr>
    <w:r>
      <w:rPr>
        <w:rFonts w:hint="eastAsia" w:ascii="仿宋" w:hAnsi="仿宋" w:eastAsia="仿宋" w:cs="仿宋"/>
        <w:b/>
        <w:bCs w:val="0"/>
        <w:u w:val="none"/>
        <w:lang w:eastAsia="zh-CN"/>
      </w:rPr>
      <w:t>新校区教育教学用品采购项目</w:t>
    </w:r>
    <w:r>
      <w:rPr>
        <w:rFonts w:hint="eastAsia" w:ascii="仿宋" w:hAnsi="仿宋" w:eastAsia="仿宋" w:cs="仿宋"/>
        <w:b/>
        <w:bCs w:val="0"/>
        <w:u w:val="none"/>
      </w:rPr>
      <w:t xml:space="preserve">           </w:t>
    </w:r>
    <w:r>
      <w:rPr>
        <w:rFonts w:hint="eastAsia" w:ascii="仿宋" w:hAnsi="仿宋" w:eastAsia="仿宋" w:cs="仿宋"/>
        <w:b/>
        <w:bCs w:val="0"/>
        <w:u w:val="none"/>
        <w:lang w:val="en-US" w:eastAsia="zh-CN"/>
      </w:rPr>
      <w:t xml:space="preserve">                                              公开招标文件</w:t>
    </w:r>
    <w:r>
      <w:rPr>
        <w:rFonts w:hint="eastAsia" w:ascii="楷体" w:hAnsi="楷体" w:eastAsia="楷体" w:cs="楷体"/>
        <w:b/>
        <w:u w:val="none"/>
        <w:lang w:val="en-US"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B3F76">
    <w:pPr>
      <w:pStyle w:val="15"/>
      <w:jc w:val="both"/>
      <w:rPr>
        <w:rFonts w:hint="eastAsia"/>
        <w:b/>
        <w:bCs w:val="0"/>
        <w:lang w:eastAsia="zh-CN"/>
      </w:rPr>
    </w:pPr>
    <w:r>
      <w:rPr>
        <w:rFonts w:hint="eastAsia" w:ascii="仿宋" w:hAnsi="仿宋" w:eastAsia="仿宋" w:cs="仿宋"/>
        <w:b/>
        <w:bCs w:val="0"/>
        <w:u w:val="none"/>
        <w:lang w:eastAsia="zh-CN"/>
      </w:rPr>
      <w:t>新校区教育教学用品采购项目</w:t>
    </w:r>
    <w:r>
      <w:rPr>
        <w:rFonts w:hint="eastAsia" w:ascii="仿宋" w:hAnsi="仿宋" w:eastAsia="仿宋" w:cs="仿宋"/>
        <w:b/>
        <w:bCs w:val="0"/>
        <w:u w:val="none"/>
      </w:rPr>
      <w:t xml:space="preserve">        </w:t>
    </w:r>
    <w:r>
      <w:rPr>
        <w:rFonts w:hint="eastAsia" w:ascii="仿宋" w:hAnsi="仿宋" w:eastAsia="仿宋" w:cs="仿宋"/>
        <w:b/>
        <w:bCs w:val="0"/>
        <w:u w:val="none"/>
        <w:lang w:val="en-US" w:eastAsia="zh-CN"/>
      </w:rPr>
      <w:t xml:space="preserve">                                                    公开招标文件  </w:t>
    </w:r>
    <w:r>
      <w:rPr>
        <w:rFonts w:hint="eastAsia" w:ascii="楷体" w:hAnsi="楷体" w:eastAsia="楷体" w:cs="楷体"/>
        <w:b/>
        <w:bCs w:val="0"/>
        <w:u w:val="none"/>
        <w:lang w:val="en-US" w:eastAsia="zh-CN"/>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4DA3">
    <w:pPr>
      <w:pStyle w:val="15"/>
      <w:keepNext w:val="0"/>
      <w:keepLines w:val="0"/>
      <w:pageBreakBefore w:val="0"/>
      <w:widowControl w:val="0"/>
      <w:pBdr>
        <w:bottom w:val="none" w:color="auto" w:sz="0" w:space="1"/>
      </w:pBdr>
      <w:kinsoku/>
      <w:wordWrap/>
      <w:overflowPunct/>
      <w:topLinePunct w:val="0"/>
      <w:autoSpaceDE/>
      <w:autoSpaceDN/>
      <w:bidi w:val="0"/>
      <w:adjustRightInd/>
      <w:snapToGrid w:val="0"/>
      <w:spacing w:line="480" w:lineRule="exact"/>
      <w:jc w:val="both"/>
      <w:textAlignment w:val="auto"/>
      <w:rPr>
        <w:rFonts w:hint="eastAsia"/>
        <w:u w:val="none"/>
        <w:lang w:eastAsia="zh-CN"/>
      </w:rPr>
    </w:pPr>
    <w:r>
      <w:rPr>
        <w:rFonts w:hint="eastAsia" w:ascii="仿宋" w:hAnsi="仿宋" w:eastAsia="仿宋" w:cs="仿宋"/>
        <w:b w:val="0"/>
        <w:bCs/>
        <w:u w:val="single"/>
        <w:lang w:eastAsia="zh-CN"/>
      </w:rPr>
      <w:t>新校区教育教学用品采购项目</w:t>
    </w:r>
    <w:r>
      <w:rPr>
        <w:rFonts w:hint="eastAsia" w:ascii="楷体" w:hAnsi="楷体" w:eastAsia="楷体" w:cs="楷体"/>
        <w:b/>
        <w:u w:val="single"/>
      </w:rPr>
      <w:t xml:space="preserve">                </w:t>
    </w:r>
    <w:r>
      <w:rPr>
        <w:rFonts w:hint="eastAsia" w:ascii="楷体" w:hAnsi="楷体" w:eastAsia="楷体" w:cs="楷体"/>
        <w:b/>
        <w:u w:val="single"/>
        <w:lang w:val="en-US" w:eastAsia="zh-CN"/>
      </w:rPr>
      <w:t xml:space="preserve">             </w:t>
    </w:r>
    <w:r>
      <w:rPr>
        <w:rFonts w:hint="eastAsia" w:ascii="仿宋" w:hAnsi="仿宋" w:eastAsia="仿宋" w:cs="仿宋"/>
        <w:b w:val="0"/>
        <w:bCs/>
        <w:u w:val="single"/>
        <w:lang w:val="en-US" w:eastAsia="zh-CN"/>
      </w:rPr>
      <w:t xml:space="preserve">   公开招标文件</w:t>
    </w:r>
    <w:r>
      <w:rPr>
        <w:rFonts w:hint="eastAsia" w:ascii="楷体" w:hAnsi="楷体" w:eastAsia="楷体" w:cs="楷体"/>
        <w:b/>
        <w:u w:val="single"/>
        <w:lang w:val="en-US" w:eastAsia="zh-CN"/>
      </w:rPr>
      <w:t xml:space="preserve">                        </w:t>
    </w:r>
    <w:r>
      <w:rPr>
        <w:rFonts w:hint="eastAsia" w:ascii="楷体" w:hAnsi="楷体" w:eastAsia="楷体" w:cs="楷体"/>
        <w:b/>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390C">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BF38">
    <w:pPr>
      <w:pStyle w:val="15"/>
      <w:pBdr>
        <w:bottom w:val="none" w:color="auto" w:sz="0" w:space="1"/>
      </w:pBdr>
      <w:spacing w:line="440" w:lineRule="exact"/>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DE1BC">
    <w:pPr>
      <w:pStyle w:val="15"/>
      <w:pBdr>
        <w:bottom w:val="none" w:color="auto" w:sz="0" w:space="1"/>
      </w:pBdr>
      <w:spacing w:line="440" w:lineRule="exact"/>
      <w:jc w:val="both"/>
      <w:rPr>
        <w:rFonts w:ascii="宋体" w:hAnsi="宋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5CF2F">
    <w:pPr>
      <w:pStyle w:val="15"/>
      <w:pBdr>
        <w:bottom w:val="none" w:color="auto" w:sz="0" w:space="1"/>
      </w:pBdr>
      <w:spacing w:line="440" w:lineRule="exact"/>
      <w:jc w:val="left"/>
      <w:rPr>
        <w:rFonts w:ascii="楷体" w:hAnsi="楷体" w:eastAsia="楷体" w:cs="楷体"/>
        <w:b/>
        <w:bCs w:val="0"/>
        <w:sz w:val="20"/>
        <w:szCs w:val="20"/>
      </w:rPr>
    </w:pPr>
    <w:r>
      <w:rPr>
        <w:rFonts w:hint="eastAsia" w:ascii="仿宋" w:hAnsi="仿宋" w:eastAsia="仿宋" w:cs="仿宋"/>
        <w:b/>
        <w:bCs w:val="0"/>
        <w:sz w:val="20"/>
        <w:szCs w:val="20"/>
        <w:u w:val="single"/>
        <w:lang w:eastAsia="zh-CN"/>
      </w:rPr>
      <w:t>新校区教育教学用品采购项目</w:t>
    </w:r>
    <w:r>
      <w:rPr>
        <w:rFonts w:hint="eastAsia" w:ascii="仿宋" w:hAnsi="仿宋" w:eastAsia="仿宋" w:cs="仿宋"/>
        <w:b/>
        <w:bCs w:val="0"/>
        <w:sz w:val="20"/>
        <w:szCs w:val="20"/>
        <w:u w:val="single"/>
      </w:rPr>
      <w:t xml:space="preserve">  </w:t>
    </w:r>
    <w:r>
      <w:rPr>
        <w:rFonts w:hint="eastAsia" w:ascii="仿宋" w:hAnsi="仿宋" w:eastAsia="仿宋" w:cs="仿宋"/>
        <w:b/>
        <w:bCs w:val="0"/>
        <w:sz w:val="20"/>
        <w:szCs w:val="20"/>
        <w:u w:val="single"/>
        <w:lang w:val="en-US" w:eastAsia="zh-CN"/>
      </w:rPr>
      <w:t xml:space="preserve">                                                公开招标文件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7D21F">
    <w:pPr>
      <w:pStyle w:val="15"/>
      <w:pBdr>
        <w:bottom w:val="none" w:color="auto" w:sz="0" w:space="1"/>
      </w:pBdr>
      <w:spacing w:line="440" w:lineRule="exact"/>
      <w:jc w:val="left"/>
      <w:rPr>
        <w:rFonts w:hint="eastAsia" w:ascii="宋体" w:hAnsi="宋体" w:eastAsia="楷体"/>
        <w:b/>
        <w:bCs w:val="0"/>
        <w:u w:val="single"/>
        <w:lang w:eastAsia="zh-CN"/>
      </w:rPr>
    </w:pPr>
    <w:r>
      <w:rPr>
        <w:rFonts w:hint="eastAsia" w:ascii="仿宋" w:hAnsi="仿宋" w:eastAsia="仿宋" w:cs="仿宋"/>
        <w:b/>
        <w:bCs w:val="0"/>
        <w:u w:val="single"/>
        <w:lang w:eastAsia="zh-CN"/>
      </w:rPr>
      <w:t>新校区教育教学用品采购项目</w:t>
    </w:r>
    <w:r>
      <w:rPr>
        <w:rFonts w:hint="eastAsia" w:ascii="仿宋" w:hAnsi="仿宋" w:eastAsia="仿宋" w:cs="仿宋"/>
        <w:b/>
        <w:bCs w:val="0"/>
        <w:u w:val="single"/>
      </w:rPr>
      <w:t xml:space="preserve">   </w:t>
    </w:r>
    <w:r>
      <w:rPr>
        <w:rFonts w:hint="eastAsia" w:ascii="仿宋" w:hAnsi="仿宋" w:eastAsia="仿宋" w:cs="仿宋"/>
        <w:b/>
        <w:bCs w:val="0"/>
        <w:u w:val="single"/>
        <w:lang w:val="en-US" w:eastAsia="zh-CN"/>
      </w:rPr>
      <w:t xml:space="preserve">   </w:t>
    </w:r>
    <w:r>
      <w:rPr>
        <w:rFonts w:hint="eastAsia" w:ascii="仿宋" w:hAnsi="仿宋" w:eastAsia="仿宋" w:cs="仿宋"/>
        <w:b/>
        <w:bCs w:val="0"/>
        <w:u w:val="single"/>
      </w:rPr>
      <w:t xml:space="preserve">   </w:t>
    </w:r>
    <w:r>
      <w:rPr>
        <w:rFonts w:hint="eastAsia" w:ascii="仿宋" w:hAnsi="仿宋" w:eastAsia="仿宋" w:cs="仿宋"/>
        <w:b/>
        <w:bCs w:val="0"/>
        <w:u w:val="single"/>
        <w:lang w:val="en-US" w:eastAsia="zh-CN"/>
      </w:rPr>
      <w:t xml:space="preserve">                                                 公开招标文件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95565">
    <w:pPr>
      <w:pStyle w:val="15"/>
      <w:keepNext w:val="0"/>
      <w:keepLines w:val="0"/>
      <w:pageBreakBefore w:val="0"/>
      <w:widowControl w:val="0"/>
      <w:kinsoku/>
      <w:wordWrap/>
      <w:overflowPunct/>
      <w:topLinePunct w:val="0"/>
      <w:autoSpaceDE/>
      <w:autoSpaceDN/>
      <w:bidi w:val="0"/>
      <w:adjustRightInd/>
      <w:snapToGrid w:val="0"/>
      <w:spacing w:line="480" w:lineRule="exact"/>
      <w:jc w:val="both"/>
      <w:textAlignment w:val="auto"/>
      <w:rPr>
        <w:rFonts w:ascii="楷体" w:hAnsi="楷体" w:eastAsia="楷体" w:cs="楷体"/>
      </w:rPr>
    </w:pPr>
    <w:r>
      <w:rPr>
        <w:rFonts w:hint="eastAsia" w:ascii="仿宋" w:hAnsi="仿宋" w:eastAsia="仿宋" w:cs="仿宋"/>
        <w:b/>
        <w:bCs w:val="0"/>
        <w:u w:val="none"/>
        <w:lang w:eastAsia="zh-CN"/>
      </w:rPr>
      <w:t>新校区教育教学用品采购项目</w:t>
    </w:r>
    <w:r>
      <w:rPr>
        <w:rFonts w:hint="eastAsia" w:ascii="仿宋" w:hAnsi="仿宋" w:eastAsia="仿宋" w:cs="仿宋"/>
        <w:b/>
        <w:bCs w:val="0"/>
        <w:u w:val="none"/>
      </w:rPr>
      <w:t xml:space="preserve">           </w:t>
    </w:r>
    <w:r>
      <w:rPr>
        <w:rFonts w:hint="eastAsia" w:ascii="仿宋" w:hAnsi="仿宋" w:eastAsia="仿宋" w:cs="仿宋"/>
        <w:b/>
        <w:bCs w:val="0"/>
        <w:u w:val="none"/>
        <w:lang w:val="en-US" w:eastAsia="zh-CN"/>
      </w:rPr>
      <w:t xml:space="preserve">                                                                         </w:t>
    </w:r>
    <w:r>
      <w:rPr>
        <w:rFonts w:hint="eastAsia" w:ascii="仿宋" w:hAnsi="仿宋" w:eastAsia="仿宋" w:cs="仿宋"/>
        <w:b/>
        <w:bCs w:val="0"/>
        <w:u w:val="none"/>
      </w:rPr>
      <w:t xml:space="preserve"> </w:t>
    </w:r>
    <w:r>
      <w:rPr>
        <w:rFonts w:hint="eastAsia" w:ascii="仿宋" w:hAnsi="仿宋" w:eastAsia="仿宋" w:cs="仿宋"/>
        <w:b/>
        <w:bCs w:val="0"/>
        <w:u w:val="none"/>
        <w:lang w:val="en-US" w:eastAsia="zh-CN"/>
      </w:rPr>
      <w:t>公开招标文件</w:t>
    </w:r>
    <w:r>
      <w:rPr>
        <w:rFonts w:hint="eastAsia" w:ascii="仿宋" w:hAnsi="仿宋" w:eastAsia="仿宋" w:cs="仿宋"/>
        <w:b/>
        <w:bCs w:val="0"/>
        <w:u w:val="none"/>
      </w:rPr>
      <w:t xml:space="preserve"> </w:t>
    </w:r>
    <w:r>
      <w:rPr>
        <w:rFonts w:hint="eastAsia" w:ascii="楷体" w:hAnsi="楷体" w:eastAsia="楷体" w:cs="楷体"/>
        <w:b/>
        <w:bCs w:val="0"/>
        <w:u w:val="none"/>
      </w:rPr>
      <w:t xml:space="preserve">  </w:t>
    </w:r>
    <w:r>
      <w:rPr>
        <w:rFonts w:hint="eastAsia" w:ascii="楷体" w:hAnsi="楷体" w:eastAsia="楷体" w:cs="楷体"/>
        <w:b/>
        <w:u w:val="none"/>
      </w:rPr>
      <w:t xml:space="preserve"> </w:t>
    </w:r>
    <w:r>
      <w:rPr>
        <w:rFonts w:hint="eastAsia" w:ascii="楷体" w:hAnsi="楷体" w:eastAsia="楷体" w:cs="楷体"/>
        <w:b/>
        <w:u w:val="none"/>
        <w:lang w:val="en-US" w:eastAsia="zh-CN"/>
      </w:rPr>
      <w:t xml:space="preserve">                                                                                                        </w:t>
    </w:r>
    <w:r>
      <w:rPr>
        <w:rFonts w:hint="eastAsia" w:ascii="楷体" w:hAnsi="楷体" w:eastAsia="楷体" w:cs="楷体"/>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DF004">
    <w:pPr>
      <w:pStyle w:val="15"/>
      <w:jc w:val="both"/>
      <w:rPr>
        <w:rFonts w:hint="eastAsia"/>
        <w:lang w:eastAsia="zh-CN"/>
      </w:rPr>
    </w:pPr>
    <w:r>
      <w:rPr>
        <w:rFonts w:hint="eastAsia" w:ascii="仿宋" w:hAnsi="仿宋" w:eastAsia="仿宋" w:cs="仿宋"/>
        <w:b/>
        <w:bCs w:val="0"/>
        <w:u w:val="none"/>
        <w:lang w:eastAsia="zh-CN"/>
      </w:rPr>
      <w:t>新校区教育教学用品采购项目</w:t>
    </w:r>
    <w:r>
      <w:rPr>
        <w:rFonts w:hint="eastAsia" w:ascii="仿宋" w:hAnsi="仿宋" w:eastAsia="仿宋" w:cs="仿宋"/>
        <w:b/>
        <w:bCs w:val="0"/>
        <w:u w:val="none"/>
      </w:rPr>
      <w:t xml:space="preserve">                </w:t>
    </w:r>
    <w:r>
      <w:rPr>
        <w:rFonts w:hint="eastAsia" w:ascii="仿宋" w:hAnsi="仿宋" w:eastAsia="仿宋" w:cs="仿宋"/>
        <w:b/>
        <w:bCs w:val="0"/>
        <w:u w:val="none"/>
        <w:lang w:val="en-US" w:eastAsia="zh-CN"/>
      </w:rPr>
      <w:t xml:space="preserve">                                                                    公开招标文件 </w:t>
    </w:r>
    <w:r>
      <w:rPr>
        <w:rFonts w:hint="eastAsia" w:ascii="楷体" w:hAnsi="楷体" w:eastAsia="楷体" w:cs="楷体"/>
        <w:b/>
        <w:bCs w:val="0"/>
        <w:u w:val="none"/>
        <w:lang w:val="en-US" w:eastAsia="zh-CN"/>
      </w:rPr>
      <w:t xml:space="preserve"> </w:t>
    </w:r>
    <w:r>
      <w:rPr>
        <w:rFonts w:hint="eastAsia" w:ascii="楷体" w:hAnsi="楷体" w:eastAsia="楷体" w:cs="楷体"/>
        <w:b/>
        <w:u w:val="none"/>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B4A60">
    <w:pPr>
      <w:pStyle w:val="15"/>
      <w:keepNext w:val="0"/>
      <w:keepLines w:val="0"/>
      <w:pageBreakBefore w:val="0"/>
      <w:widowControl w:val="0"/>
      <w:kinsoku/>
      <w:wordWrap/>
      <w:overflowPunct/>
      <w:topLinePunct w:val="0"/>
      <w:autoSpaceDE/>
      <w:autoSpaceDN/>
      <w:bidi w:val="0"/>
      <w:adjustRightInd/>
      <w:snapToGrid w:val="0"/>
      <w:spacing w:line="240" w:lineRule="auto"/>
      <w:jc w:val="both"/>
      <w:textAlignment w:val="auto"/>
    </w:pPr>
    <w:r>
      <w:rPr>
        <w:rFonts w:hint="eastAsia" w:ascii="仿宋" w:hAnsi="仿宋" w:eastAsia="仿宋" w:cs="仿宋"/>
        <w:b/>
        <w:bCs w:val="0"/>
        <w:sz w:val="20"/>
        <w:szCs w:val="20"/>
        <w:u w:val="none"/>
        <w:lang w:eastAsia="zh-CN"/>
      </w:rPr>
      <w:t>新校区教育教学用品采购项目</w:t>
    </w:r>
    <w:r>
      <w:rPr>
        <w:rFonts w:hint="eastAsia" w:ascii="仿宋" w:hAnsi="仿宋" w:eastAsia="仿宋" w:cs="仿宋"/>
        <w:b/>
        <w:bCs w:val="0"/>
        <w:sz w:val="20"/>
        <w:szCs w:val="20"/>
        <w:u w:val="none"/>
      </w:rPr>
      <w:t xml:space="preserve">       </w:t>
    </w:r>
    <w:r>
      <w:rPr>
        <w:rFonts w:hint="eastAsia" w:ascii="仿宋" w:hAnsi="仿宋" w:eastAsia="仿宋" w:cs="仿宋"/>
        <w:b/>
        <w:bCs w:val="0"/>
        <w:sz w:val="20"/>
        <w:szCs w:val="20"/>
        <w:u w:val="none"/>
        <w:lang w:val="en-US" w:eastAsia="zh-CN"/>
      </w:rPr>
      <w:t xml:space="preserve">                                         公开招标文件 </w:t>
    </w:r>
    <w:r>
      <w:rPr>
        <w:rFonts w:hint="eastAsia" w:ascii="楷体" w:hAnsi="楷体" w:eastAsia="楷体" w:cs="楷体"/>
        <w:b/>
        <w:u w:val="non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DC9CD1"/>
    <w:multiLevelType w:val="singleLevel"/>
    <w:tmpl w:val="F8DC9CD1"/>
    <w:lvl w:ilvl="0" w:tentative="0">
      <w:start w:val="6"/>
      <w:numFmt w:val="chineseCounting"/>
      <w:suff w:val="space"/>
      <w:lvlText w:val="第%1章"/>
      <w:lvlJc w:val="left"/>
      <w:rPr>
        <w:rFonts w:hint="eastAsia"/>
      </w:rPr>
    </w:lvl>
  </w:abstractNum>
  <w:abstractNum w:abstractNumId="1">
    <w:nsid w:val="0000000E"/>
    <w:multiLevelType w:val="singleLevel"/>
    <w:tmpl w:val="0000000E"/>
    <w:lvl w:ilvl="0" w:tentative="0">
      <w:start w:val="2"/>
      <w:numFmt w:val="decimal"/>
      <w:suff w:val="nothing"/>
      <w:lvlText w:val="%1）"/>
      <w:lvlJc w:val="left"/>
    </w:lvl>
  </w:abstractNum>
  <w:abstractNum w:abstractNumId="2">
    <w:nsid w:val="01041D89"/>
    <w:multiLevelType w:val="singleLevel"/>
    <w:tmpl w:val="01041D89"/>
    <w:lvl w:ilvl="0" w:tentative="0">
      <w:start w:val="1"/>
      <w:numFmt w:val="chineseCounting"/>
      <w:suff w:val="space"/>
      <w:lvlText w:val="第%1章"/>
      <w:lvlJc w:val="left"/>
      <w:rPr>
        <w:rFonts w:hint="eastAsia"/>
      </w:rPr>
    </w:lvl>
  </w:abstractNum>
  <w:abstractNum w:abstractNumId="3">
    <w:nsid w:val="0478013A"/>
    <w:multiLevelType w:val="singleLevel"/>
    <w:tmpl w:val="0478013A"/>
    <w:lvl w:ilvl="0" w:tentative="0">
      <w:start w:val="1"/>
      <w:numFmt w:val="decimal"/>
      <w:suff w:val="nothing"/>
      <w:lvlText w:val="%1、"/>
      <w:lvlJc w:val="left"/>
    </w:lvl>
  </w:abstractNum>
  <w:abstractNum w:abstractNumId="4">
    <w:nsid w:val="4E6DED2C"/>
    <w:multiLevelType w:val="singleLevel"/>
    <w:tmpl w:val="4E6DED2C"/>
    <w:lvl w:ilvl="0" w:tentative="0">
      <w:start w:val="1"/>
      <w:numFmt w:val="decimal"/>
      <w:suff w:val="nothing"/>
      <w:lvlText w:val="%1、"/>
      <w:lvlJc w:val="left"/>
    </w:lvl>
  </w:abstractNum>
  <w:abstractNum w:abstractNumId="5">
    <w:nsid w:val="576A36EB"/>
    <w:multiLevelType w:val="singleLevel"/>
    <w:tmpl w:val="576A36EB"/>
    <w:lvl w:ilvl="0" w:tentative="0">
      <w:start w:val="1"/>
      <w:numFmt w:val="decimal"/>
      <w:suff w:val="nothing"/>
      <w:lvlText w:val="（%1）"/>
      <w:lvlJc w:val="left"/>
    </w:lvl>
  </w:abstractNum>
  <w:abstractNum w:abstractNumId="6">
    <w:nsid w:val="58946D50"/>
    <w:multiLevelType w:val="multilevel"/>
    <w:tmpl w:val="58946D50"/>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6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6131D8C7"/>
    <w:multiLevelType w:val="singleLevel"/>
    <w:tmpl w:val="6131D8C7"/>
    <w:lvl w:ilvl="0" w:tentative="0">
      <w:start w:val="3"/>
      <w:numFmt w:val="chineseCounting"/>
      <w:suff w:val="space"/>
      <w:lvlText w:val="第%1章"/>
      <w:lvlJc w:val="left"/>
    </w:lvl>
  </w:abstractNum>
  <w:num w:numId="1">
    <w:abstractNumId w:val="6"/>
  </w:num>
  <w:num w:numId="2">
    <w:abstractNumId w:val="2"/>
  </w:num>
  <w:num w:numId="3">
    <w:abstractNumId w:val="1"/>
  </w:num>
  <w:num w:numId="4">
    <w:abstractNumId w:val="5"/>
  </w:num>
  <w:num w:numId="5">
    <w:abstractNumId w:val="7"/>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U1YTU1NWU4YWM0ZjBjNTJiODMzOGExNWM0NmZlOGEifQ=="/>
  </w:docVars>
  <w:rsids>
    <w:rsidRoot w:val="00172A27"/>
    <w:rsid w:val="001332BF"/>
    <w:rsid w:val="00212B6B"/>
    <w:rsid w:val="002D1185"/>
    <w:rsid w:val="003F04EF"/>
    <w:rsid w:val="00415775"/>
    <w:rsid w:val="00415DA5"/>
    <w:rsid w:val="00437251"/>
    <w:rsid w:val="004F223F"/>
    <w:rsid w:val="0054681D"/>
    <w:rsid w:val="00622852"/>
    <w:rsid w:val="006512A4"/>
    <w:rsid w:val="006E4C02"/>
    <w:rsid w:val="0075377D"/>
    <w:rsid w:val="007B1225"/>
    <w:rsid w:val="007B30B1"/>
    <w:rsid w:val="008563F8"/>
    <w:rsid w:val="009140CB"/>
    <w:rsid w:val="00A86B23"/>
    <w:rsid w:val="00B507E4"/>
    <w:rsid w:val="00CA45D3"/>
    <w:rsid w:val="00D04A1F"/>
    <w:rsid w:val="00E84244"/>
    <w:rsid w:val="00F35AEF"/>
    <w:rsid w:val="00FE4037"/>
    <w:rsid w:val="01055DED"/>
    <w:rsid w:val="012357C5"/>
    <w:rsid w:val="0124044D"/>
    <w:rsid w:val="012F172C"/>
    <w:rsid w:val="012F2A87"/>
    <w:rsid w:val="013B4745"/>
    <w:rsid w:val="013F27E7"/>
    <w:rsid w:val="014C0D5E"/>
    <w:rsid w:val="01523E16"/>
    <w:rsid w:val="015509EB"/>
    <w:rsid w:val="015A1E1B"/>
    <w:rsid w:val="0167398B"/>
    <w:rsid w:val="016D5D6E"/>
    <w:rsid w:val="01770D23"/>
    <w:rsid w:val="01792237"/>
    <w:rsid w:val="017D4B6D"/>
    <w:rsid w:val="018B4AD5"/>
    <w:rsid w:val="01A9549C"/>
    <w:rsid w:val="01B444B0"/>
    <w:rsid w:val="01B93012"/>
    <w:rsid w:val="01DC0309"/>
    <w:rsid w:val="01E07E04"/>
    <w:rsid w:val="01E72F16"/>
    <w:rsid w:val="01F6245E"/>
    <w:rsid w:val="020B2B51"/>
    <w:rsid w:val="022C51CF"/>
    <w:rsid w:val="02372C95"/>
    <w:rsid w:val="023D0CA8"/>
    <w:rsid w:val="025C1772"/>
    <w:rsid w:val="0272187E"/>
    <w:rsid w:val="0273481D"/>
    <w:rsid w:val="027B5DA6"/>
    <w:rsid w:val="028E56AC"/>
    <w:rsid w:val="029C5C96"/>
    <w:rsid w:val="029D4595"/>
    <w:rsid w:val="029E1D87"/>
    <w:rsid w:val="02C11121"/>
    <w:rsid w:val="02CA10BB"/>
    <w:rsid w:val="02D83BE4"/>
    <w:rsid w:val="02E00A2B"/>
    <w:rsid w:val="02E24518"/>
    <w:rsid w:val="02EA5B34"/>
    <w:rsid w:val="02F219E1"/>
    <w:rsid w:val="02FE10CF"/>
    <w:rsid w:val="03092897"/>
    <w:rsid w:val="03114ED8"/>
    <w:rsid w:val="031C45A2"/>
    <w:rsid w:val="03226876"/>
    <w:rsid w:val="032822E5"/>
    <w:rsid w:val="033E3C8D"/>
    <w:rsid w:val="034C72DC"/>
    <w:rsid w:val="0363799C"/>
    <w:rsid w:val="03666CBA"/>
    <w:rsid w:val="03804B01"/>
    <w:rsid w:val="03927018"/>
    <w:rsid w:val="03EC461B"/>
    <w:rsid w:val="03F25C0E"/>
    <w:rsid w:val="0402140E"/>
    <w:rsid w:val="040E606A"/>
    <w:rsid w:val="0413485F"/>
    <w:rsid w:val="042302C3"/>
    <w:rsid w:val="04286C44"/>
    <w:rsid w:val="04681381"/>
    <w:rsid w:val="047000DE"/>
    <w:rsid w:val="048076C9"/>
    <w:rsid w:val="049A59B2"/>
    <w:rsid w:val="04A35E84"/>
    <w:rsid w:val="04DC01EC"/>
    <w:rsid w:val="04E63579"/>
    <w:rsid w:val="04EF0188"/>
    <w:rsid w:val="050359C4"/>
    <w:rsid w:val="05145A42"/>
    <w:rsid w:val="05243AD3"/>
    <w:rsid w:val="05244660"/>
    <w:rsid w:val="053B7608"/>
    <w:rsid w:val="0544323B"/>
    <w:rsid w:val="055B54AB"/>
    <w:rsid w:val="055F0593"/>
    <w:rsid w:val="057C07ED"/>
    <w:rsid w:val="0582059A"/>
    <w:rsid w:val="05881D5D"/>
    <w:rsid w:val="059A78A9"/>
    <w:rsid w:val="059F6C93"/>
    <w:rsid w:val="05C32147"/>
    <w:rsid w:val="05CC27DB"/>
    <w:rsid w:val="05DC421B"/>
    <w:rsid w:val="05E12F78"/>
    <w:rsid w:val="05E338DE"/>
    <w:rsid w:val="05E85EDC"/>
    <w:rsid w:val="05EF4934"/>
    <w:rsid w:val="05FB470C"/>
    <w:rsid w:val="063B2138"/>
    <w:rsid w:val="06424AAD"/>
    <w:rsid w:val="066702F8"/>
    <w:rsid w:val="06671B17"/>
    <w:rsid w:val="067261DB"/>
    <w:rsid w:val="06730A9B"/>
    <w:rsid w:val="06842B31"/>
    <w:rsid w:val="068968D6"/>
    <w:rsid w:val="068C0996"/>
    <w:rsid w:val="06942BE2"/>
    <w:rsid w:val="069A21EB"/>
    <w:rsid w:val="06AD6D7A"/>
    <w:rsid w:val="06B1749B"/>
    <w:rsid w:val="06B90E07"/>
    <w:rsid w:val="06DB69A0"/>
    <w:rsid w:val="06E174F0"/>
    <w:rsid w:val="073B1519"/>
    <w:rsid w:val="074309B5"/>
    <w:rsid w:val="074D45F0"/>
    <w:rsid w:val="075238C8"/>
    <w:rsid w:val="075409F1"/>
    <w:rsid w:val="077716F8"/>
    <w:rsid w:val="0784427C"/>
    <w:rsid w:val="079C558D"/>
    <w:rsid w:val="07A86BC0"/>
    <w:rsid w:val="07B06814"/>
    <w:rsid w:val="07B1292F"/>
    <w:rsid w:val="07B83524"/>
    <w:rsid w:val="07ED6184"/>
    <w:rsid w:val="07FF518E"/>
    <w:rsid w:val="081859DF"/>
    <w:rsid w:val="081E722F"/>
    <w:rsid w:val="08263A7B"/>
    <w:rsid w:val="08343F08"/>
    <w:rsid w:val="08390C7A"/>
    <w:rsid w:val="084F5E63"/>
    <w:rsid w:val="087361B7"/>
    <w:rsid w:val="08865858"/>
    <w:rsid w:val="08C40321"/>
    <w:rsid w:val="08C916A1"/>
    <w:rsid w:val="08D93C4A"/>
    <w:rsid w:val="08F62F8E"/>
    <w:rsid w:val="09132E62"/>
    <w:rsid w:val="091A2465"/>
    <w:rsid w:val="092F3308"/>
    <w:rsid w:val="0952618D"/>
    <w:rsid w:val="096F0401"/>
    <w:rsid w:val="09875E86"/>
    <w:rsid w:val="09917F6C"/>
    <w:rsid w:val="09AF7900"/>
    <w:rsid w:val="09B84246"/>
    <w:rsid w:val="09EE72C6"/>
    <w:rsid w:val="0A0018ED"/>
    <w:rsid w:val="0A0C6A2E"/>
    <w:rsid w:val="0A1B5312"/>
    <w:rsid w:val="0A2817E2"/>
    <w:rsid w:val="0A405FB1"/>
    <w:rsid w:val="0A4B6101"/>
    <w:rsid w:val="0A530AAC"/>
    <w:rsid w:val="0A5663A8"/>
    <w:rsid w:val="0A5D6092"/>
    <w:rsid w:val="0A783EE1"/>
    <w:rsid w:val="0A841FD0"/>
    <w:rsid w:val="0A8660B1"/>
    <w:rsid w:val="0A9E5956"/>
    <w:rsid w:val="0AA4705C"/>
    <w:rsid w:val="0AB80DB3"/>
    <w:rsid w:val="0AC05AD3"/>
    <w:rsid w:val="0AD66945"/>
    <w:rsid w:val="0ADE612F"/>
    <w:rsid w:val="0AEE0C79"/>
    <w:rsid w:val="0AF812C0"/>
    <w:rsid w:val="0AFC0079"/>
    <w:rsid w:val="0AFD2C46"/>
    <w:rsid w:val="0B1434B9"/>
    <w:rsid w:val="0B1801AC"/>
    <w:rsid w:val="0B295D9A"/>
    <w:rsid w:val="0B297899"/>
    <w:rsid w:val="0B394155"/>
    <w:rsid w:val="0B3B7FFF"/>
    <w:rsid w:val="0B8D1D0D"/>
    <w:rsid w:val="0BC065FD"/>
    <w:rsid w:val="0BC742BD"/>
    <w:rsid w:val="0BD42F9A"/>
    <w:rsid w:val="0BF7122A"/>
    <w:rsid w:val="0BF76B33"/>
    <w:rsid w:val="0C1B324A"/>
    <w:rsid w:val="0C2A4A9B"/>
    <w:rsid w:val="0C2C5130"/>
    <w:rsid w:val="0C394E6F"/>
    <w:rsid w:val="0C50326D"/>
    <w:rsid w:val="0C7C3AF1"/>
    <w:rsid w:val="0C7F7B3F"/>
    <w:rsid w:val="0C8D0FFD"/>
    <w:rsid w:val="0C9F35C5"/>
    <w:rsid w:val="0CA34C15"/>
    <w:rsid w:val="0CB02C73"/>
    <w:rsid w:val="0CB4444F"/>
    <w:rsid w:val="0CCA7874"/>
    <w:rsid w:val="0CCE1649"/>
    <w:rsid w:val="0CD143AE"/>
    <w:rsid w:val="0CD35D61"/>
    <w:rsid w:val="0CDD25B5"/>
    <w:rsid w:val="0CFD5D54"/>
    <w:rsid w:val="0D0509C0"/>
    <w:rsid w:val="0D0A04D3"/>
    <w:rsid w:val="0D141443"/>
    <w:rsid w:val="0D2A3412"/>
    <w:rsid w:val="0D3C343A"/>
    <w:rsid w:val="0D68320E"/>
    <w:rsid w:val="0D6F3E84"/>
    <w:rsid w:val="0D7414F9"/>
    <w:rsid w:val="0D7504FF"/>
    <w:rsid w:val="0D7541CB"/>
    <w:rsid w:val="0D771362"/>
    <w:rsid w:val="0D7B584C"/>
    <w:rsid w:val="0D971B21"/>
    <w:rsid w:val="0DC066B8"/>
    <w:rsid w:val="0DCD4963"/>
    <w:rsid w:val="0DDC6F83"/>
    <w:rsid w:val="0DF37BA7"/>
    <w:rsid w:val="0E035AFD"/>
    <w:rsid w:val="0E0C77C9"/>
    <w:rsid w:val="0E1C5299"/>
    <w:rsid w:val="0E492B32"/>
    <w:rsid w:val="0E50645E"/>
    <w:rsid w:val="0E516D66"/>
    <w:rsid w:val="0E56494C"/>
    <w:rsid w:val="0E613CA6"/>
    <w:rsid w:val="0E687109"/>
    <w:rsid w:val="0EAE1199"/>
    <w:rsid w:val="0EC45296"/>
    <w:rsid w:val="0ECD1414"/>
    <w:rsid w:val="0ED717DB"/>
    <w:rsid w:val="0EDC0DEC"/>
    <w:rsid w:val="0F032FD0"/>
    <w:rsid w:val="0F1C53D9"/>
    <w:rsid w:val="0F22324D"/>
    <w:rsid w:val="0F3B7A08"/>
    <w:rsid w:val="0F473211"/>
    <w:rsid w:val="0F517930"/>
    <w:rsid w:val="0F6E0F54"/>
    <w:rsid w:val="0F730FDF"/>
    <w:rsid w:val="0F851B60"/>
    <w:rsid w:val="0FAB058B"/>
    <w:rsid w:val="0FC95A74"/>
    <w:rsid w:val="0FD348E1"/>
    <w:rsid w:val="0FDD068A"/>
    <w:rsid w:val="0FE42502"/>
    <w:rsid w:val="0FF2353C"/>
    <w:rsid w:val="10366258"/>
    <w:rsid w:val="10533972"/>
    <w:rsid w:val="107408FA"/>
    <w:rsid w:val="10871698"/>
    <w:rsid w:val="108D5328"/>
    <w:rsid w:val="10A34A02"/>
    <w:rsid w:val="10B20DC4"/>
    <w:rsid w:val="10BC3591"/>
    <w:rsid w:val="10BE4AFC"/>
    <w:rsid w:val="10BF4AC4"/>
    <w:rsid w:val="10C71E23"/>
    <w:rsid w:val="10C77FA2"/>
    <w:rsid w:val="10DD5A17"/>
    <w:rsid w:val="10E60340"/>
    <w:rsid w:val="10F62C44"/>
    <w:rsid w:val="10F70157"/>
    <w:rsid w:val="11026414"/>
    <w:rsid w:val="11040411"/>
    <w:rsid w:val="11097885"/>
    <w:rsid w:val="11196266"/>
    <w:rsid w:val="112C3F71"/>
    <w:rsid w:val="113863E8"/>
    <w:rsid w:val="11423D95"/>
    <w:rsid w:val="11440F71"/>
    <w:rsid w:val="11625C09"/>
    <w:rsid w:val="11686CB0"/>
    <w:rsid w:val="1194672F"/>
    <w:rsid w:val="11AE5A5C"/>
    <w:rsid w:val="11B22024"/>
    <w:rsid w:val="11E2074A"/>
    <w:rsid w:val="11E410CE"/>
    <w:rsid w:val="11EB0E21"/>
    <w:rsid w:val="12194051"/>
    <w:rsid w:val="12441018"/>
    <w:rsid w:val="12636497"/>
    <w:rsid w:val="12802962"/>
    <w:rsid w:val="12837C26"/>
    <w:rsid w:val="1288628B"/>
    <w:rsid w:val="128F4B3E"/>
    <w:rsid w:val="12931771"/>
    <w:rsid w:val="1297299C"/>
    <w:rsid w:val="129C1085"/>
    <w:rsid w:val="12A24466"/>
    <w:rsid w:val="12AB57C6"/>
    <w:rsid w:val="12B916D9"/>
    <w:rsid w:val="12C62D16"/>
    <w:rsid w:val="12C66E1B"/>
    <w:rsid w:val="12E0108A"/>
    <w:rsid w:val="12E5382D"/>
    <w:rsid w:val="12F72695"/>
    <w:rsid w:val="130C1DB4"/>
    <w:rsid w:val="132E72DF"/>
    <w:rsid w:val="13427DB4"/>
    <w:rsid w:val="13435AC3"/>
    <w:rsid w:val="13456171"/>
    <w:rsid w:val="137D3F12"/>
    <w:rsid w:val="1381103D"/>
    <w:rsid w:val="13813A05"/>
    <w:rsid w:val="13974ECE"/>
    <w:rsid w:val="13A0181A"/>
    <w:rsid w:val="13A5784A"/>
    <w:rsid w:val="13BA1D03"/>
    <w:rsid w:val="13C52B29"/>
    <w:rsid w:val="13DF4459"/>
    <w:rsid w:val="13FE4229"/>
    <w:rsid w:val="14090F70"/>
    <w:rsid w:val="140A6FFA"/>
    <w:rsid w:val="14192869"/>
    <w:rsid w:val="14215C1B"/>
    <w:rsid w:val="142E6F39"/>
    <w:rsid w:val="143A24B3"/>
    <w:rsid w:val="14404038"/>
    <w:rsid w:val="14442427"/>
    <w:rsid w:val="1450503A"/>
    <w:rsid w:val="146107D5"/>
    <w:rsid w:val="146D0D6E"/>
    <w:rsid w:val="148467C3"/>
    <w:rsid w:val="14C00317"/>
    <w:rsid w:val="14D07C41"/>
    <w:rsid w:val="14D110EB"/>
    <w:rsid w:val="14E94C0C"/>
    <w:rsid w:val="14EA7F1C"/>
    <w:rsid w:val="14ED2ACB"/>
    <w:rsid w:val="14F345D7"/>
    <w:rsid w:val="14F372D7"/>
    <w:rsid w:val="1506296A"/>
    <w:rsid w:val="151B3FA6"/>
    <w:rsid w:val="15206496"/>
    <w:rsid w:val="152278DB"/>
    <w:rsid w:val="15293666"/>
    <w:rsid w:val="154E568E"/>
    <w:rsid w:val="15612E6D"/>
    <w:rsid w:val="157647B4"/>
    <w:rsid w:val="157E0E4B"/>
    <w:rsid w:val="15816A00"/>
    <w:rsid w:val="158F0C46"/>
    <w:rsid w:val="15BD216B"/>
    <w:rsid w:val="15C70A44"/>
    <w:rsid w:val="15E17FEB"/>
    <w:rsid w:val="15FA64EA"/>
    <w:rsid w:val="16070E41"/>
    <w:rsid w:val="161E1E16"/>
    <w:rsid w:val="16357A0B"/>
    <w:rsid w:val="16446C59"/>
    <w:rsid w:val="164C117E"/>
    <w:rsid w:val="16605739"/>
    <w:rsid w:val="1688735E"/>
    <w:rsid w:val="1697633D"/>
    <w:rsid w:val="16B85F78"/>
    <w:rsid w:val="16C53D60"/>
    <w:rsid w:val="16CB2E16"/>
    <w:rsid w:val="16EE2F79"/>
    <w:rsid w:val="16F4105E"/>
    <w:rsid w:val="17090F66"/>
    <w:rsid w:val="17102234"/>
    <w:rsid w:val="171505C0"/>
    <w:rsid w:val="17162CA4"/>
    <w:rsid w:val="171921EC"/>
    <w:rsid w:val="173238C8"/>
    <w:rsid w:val="173338BA"/>
    <w:rsid w:val="173510B8"/>
    <w:rsid w:val="1750478E"/>
    <w:rsid w:val="175301E9"/>
    <w:rsid w:val="17625B4B"/>
    <w:rsid w:val="17646E49"/>
    <w:rsid w:val="176C1469"/>
    <w:rsid w:val="17892EE2"/>
    <w:rsid w:val="17AE1FA3"/>
    <w:rsid w:val="17BC0CF5"/>
    <w:rsid w:val="17BE36CE"/>
    <w:rsid w:val="17DE12E7"/>
    <w:rsid w:val="17EE3867"/>
    <w:rsid w:val="17F20DEB"/>
    <w:rsid w:val="17F6732D"/>
    <w:rsid w:val="17FD6149"/>
    <w:rsid w:val="18116E71"/>
    <w:rsid w:val="181C111E"/>
    <w:rsid w:val="18275A8E"/>
    <w:rsid w:val="183121A5"/>
    <w:rsid w:val="183B5375"/>
    <w:rsid w:val="18513CDE"/>
    <w:rsid w:val="18527BFC"/>
    <w:rsid w:val="1855203D"/>
    <w:rsid w:val="185F4462"/>
    <w:rsid w:val="18825D67"/>
    <w:rsid w:val="18836302"/>
    <w:rsid w:val="18865395"/>
    <w:rsid w:val="18874B24"/>
    <w:rsid w:val="188A78FE"/>
    <w:rsid w:val="18900317"/>
    <w:rsid w:val="18BA0CCF"/>
    <w:rsid w:val="18CB7939"/>
    <w:rsid w:val="18CE7630"/>
    <w:rsid w:val="18E35026"/>
    <w:rsid w:val="18E51E11"/>
    <w:rsid w:val="18E84F59"/>
    <w:rsid w:val="18FA4C52"/>
    <w:rsid w:val="190F021E"/>
    <w:rsid w:val="191275CB"/>
    <w:rsid w:val="19177932"/>
    <w:rsid w:val="191D31E8"/>
    <w:rsid w:val="192D1987"/>
    <w:rsid w:val="192D2635"/>
    <w:rsid w:val="19383276"/>
    <w:rsid w:val="1943640C"/>
    <w:rsid w:val="194C6169"/>
    <w:rsid w:val="196977F2"/>
    <w:rsid w:val="196C4F56"/>
    <w:rsid w:val="197B498D"/>
    <w:rsid w:val="199C65D8"/>
    <w:rsid w:val="19A93FB3"/>
    <w:rsid w:val="19AD6C6F"/>
    <w:rsid w:val="19B6156E"/>
    <w:rsid w:val="19C169F0"/>
    <w:rsid w:val="19E1220D"/>
    <w:rsid w:val="19E768A4"/>
    <w:rsid w:val="1A053724"/>
    <w:rsid w:val="1A0A2802"/>
    <w:rsid w:val="1A20007A"/>
    <w:rsid w:val="1A2127C9"/>
    <w:rsid w:val="1A3441CE"/>
    <w:rsid w:val="1A3A0D62"/>
    <w:rsid w:val="1A422589"/>
    <w:rsid w:val="1A435612"/>
    <w:rsid w:val="1A4C6DBB"/>
    <w:rsid w:val="1A4F2F04"/>
    <w:rsid w:val="1A5C3EFC"/>
    <w:rsid w:val="1A655C5C"/>
    <w:rsid w:val="1A74734D"/>
    <w:rsid w:val="1A80467A"/>
    <w:rsid w:val="1A8E2FFB"/>
    <w:rsid w:val="1A9A6CA4"/>
    <w:rsid w:val="1AA014F2"/>
    <w:rsid w:val="1AAE69FD"/>
    <w:rsid w:val="1AE72B08"/>
    <w:rsid w:val="1AFF2903"/>
    <w:rsid w:val="1B060011"/>
    <w:rsid w:val="1B1B4F5A"/>
    <w:rsid w:val="1B503750"/>
    <w:rsid w:val="1B50707D"/>
    <w:rsid w:val="1B525722"/>
    <w:rsid w:val="1B730FBA"/>
    <w:rsid w:val="1B781C93"/>
    <w:rsid w:val="1B87230D"/>
    <w:rsid w:val="1BBB35A3"/>
    <w:rsid w:val="1BBD281B"/>
    <w:rsid w:val="1BE0539F"/>
    <w:rsid w:val="1BEA36C9"/>
    <w:rsid w:val="1C152E24"/>
    <w:rsid w:val="1C1B7095"/>
    <w:rsid w:val="1C2D5F08"/>
    <w:rsid w:val="1C330BE1"/>
    <w:rsid w:val="1C331FB5"/>
    <w:rsid w:val="1C372579"/>
    <w:rsid w:val="1C383C46"/>
    <w:rsid w:val="1C4673D1"/>
    <w:rsid w:val="1C5429B8"/>
    <w:rsid w:val="1C632A91"/>
    <w:rsid w:val="1C745FAB"/>
    <w:rsid w:val="1C817A29"/>
    <w:rsid w:val="1C865987"/>
    <w:rsid w:val="1CBD2F9B"/>
    <w:rsid w:val="1CC542FF"/>
    <w:rsid w:val="1CCD1B66"/>
    <w:rsid w:val="1CDC25B0"/>
    <w:rsid w:val="1CF562EB"/>
    <w:rsid w:val="1D04432C"/>
    <w:rsid w:val="1D0F6716"/>
    <w:rsid w:val="1D172126"/>
    <w:rsid w:val="1D3A4269"/>
    <w:rsid w:val="1D58544F"/>
    <w:rsid w:val="1D61602F"/>
    <w:rsid w:val="1D7157E9"/>
    <w:rsid w:val="1D9474D1"/>
    <w:rsid w:val="1DA60DBD"/>
    <w:rsid w:val="1DA975B6"/>
    <w:rsid w:val="1DB45E8F"/>
    <w:rsid w:val="1DD161C7"/>
    <w:rsid w:val="1DDF4275"/>
    <w:rsid w:val="1DFC4345"/>
    <w:rsid w:val="1E290DC9"/>
    <w:rsid w:val="1E2C5F17"/>
    <w:rsid w:val="1E4F6E0B"/>
    <w:rsid w:val="1E5A2FDA"/>
    <w:rsid w:val="1E5C4B51"/>
    <w:rsid w:val="1E6964CA"/>
    <w:rsid w:val="1E6A399F"/>
    <w:rsid w:val="1E7237CC"/>
    <w:rsid w:val="1E80551E"/>
    <w:rsid w:val="1E867E3E"/>
    <w:rsid w:val="1EA74D18"/>
    <w:rsid w:val="1EAA4AFF"/>
    <w:rsid w:val="1EB06311"/>
    <w:rsid w:val="1EC60C39"/>
    <w:rsid w:val="1ED01E7C"/>
    <w:rsid w:val="1ED11AC5"/>
    <w:rsid w:val="1ED3701A"/>
    <w:rsid w:val="1ED400B8"/>
    <w:rsid w:val="1ED40BEC"/>
    <w:rsid w:val="1EE12E22"/>
    <w:rsid w:val="1EEF3105"/>
    <w:rsid w:val="1EF601FB"/>
    <w:rsid w:val="1F097C64"/>
    <w:rsid w:val="1F1B7BE1"/>
    <w:rsid w:val="1F292DC2"/>
    <w:rsid w:val="1F2E69D8"/>
    <w:rsid w:val="1F554D19"/>
    <w:rsid w:val="1F6223AD"/>
    <w:rsid w:val="1FA37E2C"/>
    <w:rsid w:val="1FD3721C"/>
    <w:rsid w:val="1FDA5EC4"/>
    <w:rsid w:val="1FEA44CB"/>
    <w:rsid w:val="1FF752B6"/>
    <w:rsid w:val="1FFB7F79"/>
    <w:rsid w:val="1FFD1DA0"/>
    <w:rsid w:val="202B1E56"/>
    <w:rsid w:val="203B5D40"/>
    <w:rsid w:val="20520BA1"/>
    <w:rsid w:val="20525340"/>
    <w:rsid w:val="20731008"/>
    <w:rsid w:val="20DD65CC"/>
    <w:rsid w:val="20EC3370"/>
    <w:rsid w:val="20F81C87"/>
    <w:rsid w:val="210C37AF"/>
    <w:rsid w:val="212479FC"/>
    <w:rsid w:val="2125239E"/>
    <w:rsid w:val="213071C1"/>
    <w:rsid w:val="213345E1"/>
    <w:rsid w:val="214D44F3"/>
    <w:rsid w:val="217E72AA"/>
    <w:rsid w:val="219C2D85"/>
    <w:rsid w:val="21A470C7"/>
    <w:rsid w:val="21A5220F"/>
    <w:rsid w:val="21A76E86"/>
    <w:rsid w:val="21A9409D"/>
    <w:rsid w:val="21C93E43"/>
    <w:rsid w:val="21D9248D"/>
    <w:rsid w:val="21ED33E6"/>
    <w:rsid w:val="21FB7029"/>
    <w:rsid w:val="220C2809"/>
    <w:rsid w:val="22151983"/>
    <w:rsid w:val="221F065E"/>
    <w:rsid w:val="2238284E"/>
    <w:rsid w:val="224D5266"/>
    <w:rsid w:val="22631FB1"/>
    <w:rsid w:val="226B006C"/>
    <w:rsid w:val="227C2CCE"/>
    <w:rsid w:val="228C7A05"/>
    <w:rsid w:val="22972603"/>
    <w:rsid w:val="22AB2F38"/>
    <w:rsid w:val="22AE02AF"/>
    <w:rsid w:val="22BB79DA"/>
    <w:rsid w:val="22C30BD7"/>
    <w:rsid w:val="22D06515"/>
    <w:rsid w:val="22D5669C"/>
    <w:rsid w:val="22DD7278"/>
    <w:rsid w:val="22EB2228"/>
    <w:rsid w:val="23371C43"/>
    <w:rsid w:val="233D6F48"/>
    <w:rsid w:val="234D186E"/>
    <w:rsid w:val="235360D7"/>
    <w:rsid w:val="235D306F"/>
    <w:rsid w:val="2362550E"/>
    <w:rsid w:val="2374115A"/>
    <w:rsid w:val="23865F50"/>
    <w:rsid w:val="238E2AF8"/>
    <w:rsid w:val="23B221C1"/>
    <w:rsid w:val="23B501F5"/>
    <w:rsid w:val="23B77F19"/>
    <w:rsid w:val="23B94AAA"/>
    <w:rsid w:val="23BD6FE3"/>
    <w:rsid w:val="23CB1C0B"/>
    <w:rsid w:val="23E87193"/>
    <w:rsid w:val="240406AE"/>
    <w:rsid w:val="24060E09"/>
    <w:rsid w:val="240E33FD"/>
    <w:rsid w:val="241035B6"/>
    <w:rsid w:val="24173B5E"/>
    <w:rsid w:val="242D1523"/>
    <w:rsid w:val="24350B84"/>
    <w:rsid w:val="243F3724"/>
    <w:rsid w:val="24416D82"/>
    <w:rsid w:val="245840A6"/>
    <w:rsid w:val="24831C33"/>
    <w:rsid w:val="248C32DF"/>
    <w:rsid w:val="248D64FB"/>
    <w:rsid w:val="249C21F4"/>
    <w:rsid w:val="24C061DB"/>
    <w:rsid w:val="24C063A4"/>
    <w:rsid w:val="24C40077"/>
    <w:rsid w:val="24F03545"/>
    <w:rsid w:val="25064086"/>
    <w:rsid w:val="2508510A"/>
    <w:rsid w:val="250F557F"/>
    <w:rsid w:val="25203CCD"/>
    <w:rsid w:val="252D413F"/>
    <w:rsid w:val="252E255C"/>
    <w:rsid w:val="2536380C"/>
    <w:rsid w:val="25430663"/>
    <w:rsid w:val="256154CC"/>
    <w:rsid w:val="25665B84"/>
    <w:rsid w:val="25693605"/>
    <w:rsid w:val="256B38EE"/>
    <w:rsid w:val="256C2323"/>
    <w:rsid w:val="257F78F7"/>
    <w:rsid w:val="259454BD"/>
    <w:rsid w:val="25A02751"/>
    <w:rsid w:val="25A51CCF"/>
    <w:rsid w:val="25B52913"/>
    <w:rsid w:val="25C3506D"/>
    <w:rsid w:val="25DD6823"/>
    <w:rsid w:val="25E505BC"/>
    <w:rsid w:val="25E649CE"/>
    <w:rsid w:val="25F57456"/>
    <w:rsid w:val="25F609E6"/>
    <w:rsid w:val="260A4725"/>
    <w:rsid w:val="260B64D3"/>
    <w:rsid w:val="26380130"/>
    <w:rsid w:val="26452162"/>
    <w:rsid w:val="265274BF"/>
    <w:rsid w:val="265570F7"/>
    <w:rsid w:val="265F7849"/>
    <w:rsid w:val="2664440E"/>
    <w:rsid w:val="26792478"/>
    <w:rsid w:val="269C5F46"/>
    <w:rsid w:val="26AA3247"/>
    <w:rsid w:val="26AD7B8E"/>
    <w:rsid w:val="26BF7B51"/>
    <w:rsid w:val="26C6302D"/>
    <w:rsid w:val="26CE14DA"/>
    <w:rsid w:val="26EB5B51"/>
    <w:rsid w:val="26EE2EB3"/>
    <w:rsid w:val="26EE5A36"/>
    <w:rsid w:val="26EF4DE2"/>
    <w:rsid w:val="26F50BDB"/>
    <w:rsid w:val="26FE4E7F"/>
    <w:rsid w:val="270513CC"/>
    <w:rsid w:val="272A5FBD"/>
    <w:rsid w:val="272C4EF1"/>
    <w:rsid w:val="272E10E9"/>
    <w:rsid w:val="27513170"/>
    <w:rsid w:val="2759523E"/>
    <w:rsid w:val="275B0BB9"/>
    <w:rsid w:val="27775B13"/>
    <w:rsid w:val="27870A9C"/>
    <w:rsid w:val="278C6260"/>
    <w:rsid w:val="278D0C17"/>
    <w:rsid w:val="27925D43"/>
    <w:rsid w:val="27AB7A4E"/>
    <w:rsid w:val="27AF2CA0"/>
    <w:rsid w:val="27B76F7E"/>
    <w:rsid w:val="27C90A53"/>
    <w:rsid w:val="27CE17BE"/>
    <w:rsid w:val="2801667A"/>
    <w:rsid w:val="280E56A9"/>
    <w:rsid w:val="28172BDD"/>
    <w:rsid w:val="28480BDC"/>
    <w:rsid w:val="2849353B"/>
    <w:rsid w:val="285B02BE"/>
    <w:rsid w:val="28612FE4"/>
    <w:rsid w:val="28811AC2"/>
    <w:rsid w:val="28941480"/>
    <w:rsid w:val="289C575D"/>
    <w:rsid w:val="28A21EE1"/>
    <w:rsid w:val="28A4544E"/>
    <w:rsid w:val="28A50596"/>
    <w:rsid w:val="28A86B5F"/>
    <w:rsid w:val="28CB4833"/>
    <w:rsid w:val="28E97F29"/>
    <w:rsid w:val="29253FFF"/>
    <w:rsid w:val="292672E2"/>
    <w:rsid w:val="292809E6"/>
    <w:rsid w:val="2938145D"/>
    <w:rsid w:val="29422464"/>
    <w:rsid w:val="294301B4"/>
    <w:rsid w:val="29481585"/>
    <w:rsid w:val="294A6AD1"/>
    <w:rsid w:val="294F363A"/>
    <w:rsid w:val="29843C2C"/>
    <w:rsid w:val="299B3C02"/>
    <w:rsid w:val="29AA0B85"/>
    <w:rsid w:val="29B01376"/>
    <w:rsid w:val="29B05C8A"/>
    <w:rsid w:val="29CB6F7F"/>
    <w:rsid w:val="29CC694D"/>
    <w:rsid w:val="29D33A58"/>
    <w:rsid w:val="29E90A73"/>
    <w:rsid w:val="29EF290B"/>
    <w:rsid w:val="2A004A26"/>
    <w:rsid w:val="2A2361E0"/>
    <w:rsid w:val="2A377938"/>
    <w:rsid w:val="2A39304D"/>
    <w:rsid w:val="2A3A1778"/>
    <w:rsid w:val="2A5A1271"/>
    <w:rsid w:val="2A5B5A23"/>
    <w:rsid w:val="2AA00955"/>
    <w:rsid w:val="2ACD779E"/>
    <w:rsid w:val="2AD61463"/>
    <w:rsid w:val="2ADE6251"/>
    <w:rsid w:val="2B01663B"/>
    <w:rsid w:val="2B0330EB"/>
    <w:rsid w:val="2B0D2B5D"/>
    <w:rsid w:val="2B3F0DEA"/>
    <w:rsid w:val="2B4F0E68"/>
    <w:rsid w:val="2B5330CD"/>
    <w:rsid w:val="2B716D0A"/>
    <w:rsid w:val="2B724B56"/>
    <w:rsid w:val="2B8E79ED"/>
    <w:rsid w:val="2B9745EB"/>
    <w:rsid w:val="2B9F34D7"/>
    <w:rsid w:val="2BF043F9"/>
    <w:rsid w:val="2BF84B95"/>
    <w:rsid w:val="2BFA3C7B"/>
    <w:rsid w:val="2C2B420A"/>
    <w:rsid w:val="2C5177DB"/>
    <w:rsid w:val="2C5746C9"/>
    <w:rsid w:val="2C6A4DE8"/>
    <w:rsid w:val="2C786E76"/>
    <w:rsid w:val="2C87159A"/>
    <w:rsid w:val="2C987202"/>
    <w:rsid w:val="2C9A5B1B"/>
    <w:rsid w:val="2C9B7A2E"/>
    <w:rsid w:val="2C9F6F49"/>
    <w:rsid w:val="2CA510FE"/>
    <w:rsid w:val="2CA60F5C"/>
    <w:rsid w:val="2CBA6142"/>
    <w:rsid w:val="2CC01447"/>
    <w:rsid w:val="2CC44802"/>
    <w:rsid w:val="2CD836F5"/>
    <w:rsid w:val="2CD94046"/>
    <w:rsid w:val="2CDE08B9"/>
    <w:rsid w:val="2CF76A56"/>
    <w:rsid w:val="2CFD1BFC"/>
    <w:rsid w:val="2D0D31CA"/>
    <w:rsid w:val="2D1813B0"/>
    <w:rsid w:val="2D2D7366"/>
    <w:rsid w:val="2D5D7B79"/>
    <w:rsid w:val="2D637222"/>
    <w:rsid w:val="2D7B4BF1"/>
    <w:rsid w:val="2D8B43CA"/>
    <w:rsid w:val="2DA51213"/>
    <w:rsid w:val="2DBC364F"/>
    <w:rsid w:val="2DBE4625"/>
    <w:rsid w:val="2DC055B8"/>
    <w:rsid w:val="2DC113FE"/>
    <w:rsid w:val="2DD15DA4"/>
    <w:rsid w:val="2E2D1F06"/>
    <w:rsid w:val="2E407B36"/>
    <w:rsid w:val="2E487979"/>
    <w:rsid w:val="2E506092"/>
    <w:rsid w:val="2E626225"/>
    <w:rsid w:val="2E631B17"/>
    <w:rsid w:val="2E6C4E49"/>
    <w:rsid w:val="2E757732"/>
    <w:rsid w:val="2E7B0F51"/>
    <w:rsid w:val="2E7E6BE3"/>
    <w:rsid w:val="2E8F5A76"/>
    <w:rsid w:val="2E9E012E"/>
    <w:rsid w:val="2EB251DE"/>
    <w:rsid w:val="2EBB453E"/>
    <w:rsid w:val="2EC82D33"/>
    <w:rsid w:val="2ED32D30"/>
    <w:rsid w:val="2F01235C"/>
    <w:rsid w:val="2F012755"/>
    <w:rsid w:val="2F0D0CA7"/>
    <w:rsid w:val="2F385590"/>
    <w:rsid w:val="2F385D91"/>
    <w:rsid w:val="2F3B117B"/>
    <w:rsid w:val="2F437B85"/>
    <w:rsid w:val="2F442969"/>
    <w:rsid w:val="2F5F4D24"/>
    <w:rsid w:val="2F726093"/>
    <w:rsid w:val="2F783A2A"/>
    <w:rsid w:val="2F7E20B0"/>
    <w:rsid w:val="2F8F7D10"/>
    <w:rsid w:val="2F906FF8"/>
    <w:rsid w:val="2FE06533"/>
    <w:rsid w:val="2FF729FF"/>
    <w:rsid w:val="301069EF"/>
    <w:rsid w:val="3012492F"/>
    <w:rsid w:val="301B091F"/>
    <w:rsid w:val="30292A80"/>
    <w:rsid w:val="303C0946"/>
    <w:rsid w:val="30546F10"/>
    <w:rsid w:val="30607673"/>
    <w:rsid w:val="307125A3"/>
    <w:rsid w:val="30804691"/>
    <w:rsid w:val="30A16DC3"/>
    <w:rsid w:val="30B43F6C"/>
    <w:rsid w:val="30CC528D"/>
    <w:rsid w:val="30CD4E6D"/>
    <w:rsid w:val="30DC11B0"/>
    <w:rsid w:val="30E66B9A"/>
    <w:rsid w:val="30E82D1B"/>
    <w:rsid w:val="30E952C1"/>
    <w:rsid w:val="30EE5C9D"/>
    <w:rsid w:val="30F300DB"/>
    <w:rsid w:val="310C74DD"/>
    <w:rsid w:val="3133496E"/>
    <w:rsid w:val="313703B3"/>
    <w:rsid w:val="31377547"/>
    <w:rsid w:val="313B45F5"/>
    <w:rsid w:val="313C4765"/>
    <w:rsid w:val="313E0380"/>
    <w:rsid w:val="31536540"/>
    <w:rsid w:val="3157169C"/>
    <w:rsid w:val="316B4D20"/>
    <w:rsid w:val="316F12FA"/>
    <w:rsid w:val="317F1F84"/>
    <w:rsid w:val="317F52E7"/>
    <w:rsid w:val="319E21A8"/>
    <w:rsid w:val="31B448F8"/>
    <w:rsid w:val="31C4112D"/>
    <w:rsid w:val="31C613CE"/>
    <w:rsid w:val="31CF19CB"/>
    <w:rsid w:val="31D245A1"/>
    <w:rsid w:val="3210318C"/>
    <w:rsid w:val="32121212"/>
    <w:rsid w:val="3218445A"/>
    <w:rsid w:val="32246337"/>
    <w:rsid w:val="3228271D"/>
    <w:rsid w:val="323D6705"/>
    <w:rsid w:val="32756B2E"/>
    <w:rsid w:val="32B93E22"/>
    <w:rsid w:val="32CB3E15"/>
    <w:rsid w:val="332330F3"/>
    <w:rsid w:val="332E0AFE"/>
    <w:rsid w:val="334E2B10"/>
    <w:rsid w:val="338D5193"/>
    <w:rsid w:val="33944C88"/>
    <w:rsid w:val="339A6860"/>
    <w:rsid w:val="33A3621B"/>
    <w:rsid w:val="33D23C1C"/>
    <w:rsid w:val="33D9318C"/>
    <w:rsid w:val="33E47652"/>
    <w:rsid w:val="33F84719"/>
    <w:rsid w:val="33FE6DB1"/>
    <w:rsid w:val="3403693D"/>
    <w:rsid w:val="343D19BC"/>
    <w:rsid w:val="34511E57"/>
    <w:rsid w:val="345B07DB"/>
    <w:rsid w:val="34602BF4"/>
    <w:rsid w:val="3461567F"/>
    <w:rsid w:val="346B13B4"/>
    <w:rsid w:val="34784159"/>
    <w:rsid w:val="34834764"/>
    <w:rsid w:val="34864294"/>
    <w:rsid w:val="348A089D"/>
    <w:rsid w:val="349419A1"/>
    <w:rsid w:val="34954270"/>
    <w:rsid w:val="34AF7F0F"/>
    <w:rsid w:val="34BF3CD1"/>
    <w:rsid w:val="34ED489E"/>
    <w:rsid w:val="34F75FCE"/>
    <w:rsid w:val="34FB56A9"/>
    <w:rsid w:val="34FF0821"/>
    <w:rsid w:val="350E66D5"/>
    <w:rsid w:val="35125D28"/>
    <w:rsid w:val="352552E3"/>
    <w:rsid w:val="35292E4E"/>
    <w:rsid w:val="352A6222"/>
    <w:rsid w:val="3552741C"/>
    <w:rsid w:val="35543CEB"/>
    <w:rsid w:val="3575320F"/>
    <w:rsid w:val="35880003"/>
    <w:rsid w:val="358B37A9"/>
    <w:rsid w:val="35B00755"/>
    <w:rsid w:val="35C672EF"/>
    <w:rsid w:val="35D37514"/>
    <w:rsid w:val="36031236"/>
    <w:rsid w:val="360432C6"/>
    <w:rsid w:val="361643BC"/>
    <w:rsid w:val="3635517E"/>
    <w:rsid w:val="365D70AD"/>
    <w:rsid w:val="368708DF"/>
    <w:rsid w:val="368E4B68"/>
    <w:rsid w:val="36BB53A8"/>
    <w:rsid w:val="36BE5E23"/>
    <w:rsid w:val="36BF5033"/>
    <w:rsid w:val="36E30215"/>
    <w:rsid w:val="36FF448C"/>
    <w:rsid w:val="37046530"/>
    <w:rsid w:val="372C5176"/>
    <w:rsid w:val="37371245"/>
    <w:rsid w:val="374F1BF5"/>
    <w:rsid w:val="375607F8"/>
    <w:rsid w:val="375C07E0"/>
    <w:rsid w:val="378620B5"/>
    <w:rsid w:val="37896CF9"/>
    <w:rsid w:val="379301A5"/>
    <w:rsid w:val="37D5200F"/>
    <w:rsid w:val="37DB6D52"/>
    <w:rsid w:val="37E6048F"/>
    <w:rsid w:val="37EC3B69"/>
    <w:rsid w:val="37EF0D21"/>
    <w:rsid w:val="37F0245C"/>
    <w:rsid w:val="38097EDE"/>
    <w:rsid w:val="380C7A67"/>
    <w:rsid w:val="38351594"/>
    <w:rsid w:val="383B7389"/>
    <w:rsid w:val="383C1711"/>
    <w:rsid w:val="38413AE0"/>
    <w:rsid w:val="386E6D96"/>
    <w:rsid w:val="387434A8"/>
    <w:rsid w:val="387C333D"/>
    <w:rsid w:val="38A87967"/>
    <w:rsid w:val="38B14AD4"/>
    <w:rsid w:val="38BE4D8A"/>
    <w:rsid w:val="38D73CFB"/>
    <w:rsid w:val="38D96215"/>
    <w:rsid w:val="38DC3260"/>
    <w:rsid w:val="38E1756D"/>
    <w:rsid w:val="390E1E02"/>
    <w:rsid w:val="3915015C"/>
    <w:rsid w:val="392628AE"/>
    <w:rsid w:val="392751D2"/>
    <w:rsid w:val="39406108"/>
    <w:rsid w:val="39497683"/>
    <w:rsid w:val="39695EA8"/>
    <w:rsid w:val="397A53E5"/>
    <w:rsid w:val="398B6386"/>
    <w:rsid w:val="39A668D6"/>
    <w:rsid w:val="39BE3330"/>
    <w:rsid w:val="39C35DCF"/>
    <w:rsid w:val="39C728BC"/>
    <w:rsid w:val="39D57530"/>
    <w:rsid w:val="3A0674A4"/>
    <w:rsid w:val="3A0D43C8"/>
    <w:rsid w:val="3A28763D"/>
    <w:rsid w:val="3A40613F"/>
    <w:rsid w:val="3A475A72"/>
    <w:rsid w:val="3A4A0105"/>
    <w:rsid w:val="3A5272F0"/>
    <w:rsid w:val="3A5D320E"/>
    <w:rsid w:val="3A6E4CBE"/>
    <w:rsid w:val="3A734C3F"/>
    <w:rsid w:val="3A880C34"/>
    <w:rsid w:val="3A8B11DE"/>
    <w:rsid w:val="3AAC7568"/>
    <w:rsid w:val="3AB12744"/>
    <w:rsid w:val="3AF15D15"/>
    <w:rsid w:val="3AF71F37"/>
    <w:rsid w:val="3AFB7764"/>
    <w:rsid w:val="3AFE2B26"/>
    <w:rsid w:val="3AFF1AE7"/>
    <w:rsid w:val="3B0566D6"/>
    <w:rsid w:val="3B0D7B4F"/>
    <w:rsid w:val="3B1E39AD"/>
    <w:rsid w:val="3B1F1BAD"/>
    <w:rsid w:val="3B314084"/>
    <w:rsid w:val="3B400C2A"/>
    <w:rsid w:val="3B4873CF"/>
    <w:rsid w:val="3B4902C5"/>
    <w:rsid w:val="3B491FFF"/>
    <w:rsid w:val="3B576456"/>
    <w:rsid w:val="3B5A5BE4"/>
    <w:rsid w:val="3B676B03"/>
    <w:rsid w:val="3B705648"/>
    <w:rsid w:val="3B853139"/>
    <w:rsid w:val="3B8B3101"/>
    <w:rsid w:val="3B99017C"/>
    <w:rsid w:val="3B9D0916"/>
    <w:rsid w:val="3B9E48BA"/>
    <w:rsid w:val="3BB05953"/>
    <w:rsid w:val="3BC34FD9"/>
    <w:rsid w:val="3BC56483"/>
    <w:rsid w:val="3BCB62E9"/>
    <w:rsid w:val="3BCF25C4"/>
    <w:rsid w:val="3BDB41B0"/>
    <w:rsid w:val="3BE12916"/>
    <w:rsid w:val="3BEC5070"/>
    <w:rsid w:val="3BF61A45"/>
    <w:rsid w:val="3BFC0ABB"/>
    <w:rsid w:val="3BFE1F4A"/>
    <w:rsid w:val="3C207D13"/>
    <w:rsid w:val="3C3B203F"/>
    <w:rsid w:val="3C3C316B"/>
    <w:rsid w:val="3C514A37"/>
    <w:rsid w:val="3C5C3D07"/>
    <w:rsid w:val="3C5E7F90"/>
    <w:rsid w:val="3C756E3E"/>
    <w:rsid w:val="3C7C153C"/>
    <w:rsid w:val="3C802B2B"/>
    <w:rsid w:val="3C8214A5"/>
    <w:rsid w:val="3C836BC3"/>
    <w:rsid w:val="3CA06481"/>
    <w:rsid w:val="3CA52204"/>
    <w:rsid w:val="3CAE6D48"/>
    <w:rsid w:val="3CE547C2"/>
    <w:rsid w:val="3CF9519B"/>
    <w:rsid w:val="3D0A7808"/>
    <w:rsid w:val="3D0E3359"/>
    <w:rsid w:val="3D1B69F5"/>
    <w:rsid w:val="3D265052"/>
    <w:rsid w:val="3D3B6738"/>
    <w:rsid w:val="3D42011F"/>
    <w:rsid w:val="3D6E3256"/>
    <w:rsid w:val="3D80309E"/>
    <w:rsid w:val="3D9C3270"/>
    <w:rsid w:val="3DCC4131"/>
    <w:rsid w:val="3DD07E50"/>
    <w:rsid w:val="3E0878BC"/>
    <w:rsid w:val="3E0C4F21"/>
    <w:rsid w:val="3E122E4D"/>
    <w:rsid w:val="3E136A36"/>
    <w:rsid w:val="3E160C8A"/>
    <w:rsid w:val="3E2312D7"/>
    <w:rsid w:val="3E387F22"/>
    <w:rsid w:val="3E40319B"/>
    <w:rsid w:val="3E570181"/>
    <w:rsid w:val="3E812F4E"/>
    <w:rsid w:val="3E836939"/>
    <w:rsid w:val="3E8454A0"/>
    <w:rsid w:val="3E930956"/>
    <w:rsid w:val="3E9A677D"/>
    <w:rsid w:val="3EC0465A"/>
    <w:rsid w:val="3EC771AC"/>
    <w:rsid w:val="3ECB2DBD"/>
    <w:rsid w:val="3ECD05CA"/>
    <w:rsid w:val="3EDC3C7D"/>
    <w:rsid w:val="3EE4627D"/>
    <w:rsid w:val="3EFD11FA"/>
    <w:rsid w:val="3F0C53C6"/>
    <w:rsid w:val="3F1E6A7C"/>
    <w:rsid w:val="3F2102B1"/>
    <w:rsid w:val="3F210EC9"/>
    <w:rsid w:val="3F27793E"/>
    <w:rsid w:val="3F2B7A13"/>
    <w:rsid w:val="3F335F63"/>
    <w:rsid w:val="3F483382"/>
    <w:rsid w:val="3F571E72"/>
    <w:rsid w:val="3F596CF5"/>
    <w:rsid w:val="3F650911"/>
    <w:rsid w:val="3FA60E7C"/>
    <w:rsid w:val="3FC43688"/>
    <w:rsid w:val="3FC5258F"/>
    <w:rsid w:val="3FCE1901"/>
    <w:rsid w:val="3FF33B69"/>
    <w:rsid w:val="3FFC3900"/>
    <w:rsid w:val="4009429C"/>
    <w:rsid w:val="402970A9"/>
    <w:rsid w:val="404F6E14"/>
    <w:rsid w:val="405B2791"/>
    <w:rsid w:val="40606C2F"/>
    <w:rsid w:val="407B1A4D"/>
    <w:rsid w:val="408049E1"/>
    <w:rsid w:val="408137B6"/>
    <w:rsid w:val="408A2B7E"/>
    <w:rsid w:val="409D3C6E"/>
    <w:rsid w:val="40A64900"/>
    <w:rsid w:val="40AB1595"/>
    <w:rsid w:val="40AF007F"/>
    <w:rsid w:val="40BF627F"/>
    <w:rsid w:val="40C81049"/>
    <w:rsid w:val="40CE0ED0"/>
    <w:rsid w:val="40E10A8C"/>
    <w:rsid w:val="410D6A4B"/>
    <w:rsid w:val="410F6A02"/>
    <w:rsid w:val="411141F8"/>
    <w:rsid w:val="41291E14"/>
    <w:rsid w:val="414413B8"/>
    <w:rsid w:val="41465FC8"/>
    <w:rsid w:val="414A7CB0"/>
    <w:rsid w:val="4156445A"/>
    <w:rsid w:val="416A10A3"/>
    <w:rsid w:val="417A5FF0"/>
    <w:rsid w:val="41826AE7"/>
    <w:rsid w:val="418402D9"/>
    <w:rsid w:val="418F7DB9"/>
    <w:rsid w:val="419B175C"/>
    <w:rsid w:val="41A43639"/>
    <w:rsid w:val="41B67136"/>
    <w:rsid w:val="41D72072"/>
    <w:rsid w:val="41F528B8"/>
    <w:rsid w:val="41FA48BA"/>
    <w:rsid w:val="421D53C4"/>
    <w:rsid w:val="4228529E"/>
    <w:rsid w:val="422D25F9"/>
    <w:rsid w:val="42307F0D"/>
    <w:rsid w:val="423546AB"/>
    <w:rsid w:val="424D7A5D"/>
    <w:rsid w:val="42516D59"/>
    <w:rsid w:val="42625183"/>
    <w:rsid w:val="426B045B"/>
    <w:rsid w:val="42760EAB"/>
    <w:rsid w:val="42807E2C"/>
    <w:rsid w:val="42874D2A"/>
    <w:rsid w:val="428A21A6"/>
    <w:rsid w:val="428B390F"/>
    <w:rsid w:val="42966D5D"/>
    <w:rsid w:val="429D0D37"/>
    <w:rsid w:val="42AB1075"/>
    <w:rsid w:val="42B03B3D"/>
    <w:rsid w:val="42B23D5F"/>
    <w:rsid w:val="42D17CD5"/>
    <w:rsid w:val="42DB2D12"/>
    <w:rsid w:val="42DD389C"/>
    <w:rsid w:val="42DE2AAC"/>
    <w:rsid w:val="42F94AE0"/>
    <w:rsid w:val="43086A11"/>
    <w:rsid w:val="43087C4A"/>
    <w:rsid w:val="431471CA"/>
    <w:rsid w:val="432C0C29"/>
    <w:rsid w:val="433520F6"/>
    <w:rsid w:val="433C731A"/>
    <w:rsid w:val="43664B49"/>
    <w:rsid w:val="436D590E"/>
    <w:rsid w:val="43816903"/>
    <w:rsid w:val="43941D03"/>
    <w:rsid w:val="43A64235"/>
    <w:rsid w:val="43A8691C"/>
    <w:rsid w:val="43B166E3"/>
    <w:rsid w:val="43B31BF9"/>
    <w:rsid w:val="43C50F67"/>
    <w:rsid w:val="43D33898"/>
    <w:rsid w:val="43D94BB8"/>
    <w:rsid w:val="43EA0F1F"/>
    <w:rsid w:val="43EE116D"/>
    <w:rsid w:val="43F65F5C"/>
    <w:rsid w:val="43FF315E"/>
    <w:rsid w:val="440B77FD"/>
    <w:rsid w:val="440D7164"/>
    <w:rsid w:val="44107F5F"/>
    <w:rsid w:val="441D50EC"/>
    <w:rsid w:val="4426056C"/>
    <w:rsid w:val="44330DA2"/>
    <w:rsid w:val="44337092"/>
    <w:rsid w:val="4436153A"/>
    <w:rsid w:val="44363141"/>
    <w:rsid w:val="443F4C85"/>
    <w:rsid w:val="44515DC7"/>
    <w:rsid w:val="4454229E"/>
    <w:rsid w:val="445E05A4"/>
    <w:rsid w:val="44626645"/>
    <w:rsid w:val="44690EA9"/>
    <w:rsid w:val="449648D0"/>
    <w:rsid w:val="44986654"/>
    <w:rsid w:val="449B7DBF"/>
    <w:rsid w:val="44DC29EB"/>
    <w:rsid w:val="44DD1A31"/>
    <w:rsid w:val="44F73CE5"/>
    <w:rsid w:val="44F84650"/>
    <w:rsid w:val="44F93A32"/>
    <w:rsid w:val="44FD4940"/>
    <w:rsid w:val="452615A5"/>
    <w:rsid w:val="452911C3"/>
    <w:rsid w:val="453110FA"/>
    <w:rsid w:val="45380EAE"/>
    <w:rsid w:val="454C6201"/>
    <w:rsid w:val="454E0A80"/>
    <w:rsid w:val="45607318"/>
    <w:rsid w:val="456848E6"/>
    <w:rsid w:val="456B0E9A"/>
    <w:rsid w:val="457A56BB"/>
    <w:rsid w:val="457F0835"/>
    <w:rsid w:val="45901F42"/>
    <w:rsid w:val="45BD1FBC"/>
    <w:rsid w:val="45CD3F04"/>
    <w:rsid w:val="45D40490"/>
    <w:rsid w:val="45D4449A"/>
    <w:rsid w:val="45D75901"/>
    <w:rsid w:val="45DC4C85"/>
    <w:rsid w:val="45DD1704"/>
    <w:rsid w:val="45DE6F05"/>
    <w:rsid w:val="45ED2C31"/>
    <w:rsid w:val="45F11042"/>
    <w:rsid w:val="460652C7"/>
    <w:rsid w:val="46091005"/>
    <w:rsid w:val="46383D12"/>
    <w:rsid w:val="464F6AD1"/>
    <w:rsid w:val="466573DB"/>
    <w:rsid w:val="466B6068"/>
    <w:rsid w:val="4670684F"/>
    <w:rsid w:val="467F6055"/>
    <w:rsid w:val="46992809"/>
    <w:rsid w:val="46B74038"/>
    <w:rsid w:val="46CF60CE"/>
    <w:rsid w:val="46DD5893"/>
    <w:rsid w:val="46E121E3"/>
    <w:rsid w:val="46E804A0"/>
    <w:rsid w:val="46F705B5"/>
    <w:rsid w:val="47182C2B"/>
    <w:rsid w:val="471C2E4A"/>
    <w:rsid w:val="471E4A10"/>
    <w:rsid w:val="47283607"/>
    <w:rsid w:val="47365880"/>
    <w:rsid w:val="474156B1"/>
    <w:rsid w:val="47470C00"/>
    <w:rsid w:val="47617BC5"/>
    <w:rsid w:val="47726B9D"/>
    <w:rsid w:val="47754A35"/>
    <w:rsid w:val="477570E2"/>
    <w:rsid w:val="477804F9"/>
    <w:rsid w:val="47A54B82"/>
    <w:rsid w:val="47B34FC5"/>
    <w:rsid w:val="47B55A11"/>
    <w:rsid w:val="47C1116A"/>
    <w:rsid w:val="47DB0AEF"/>
    <w:rsid w:val="47ED3E2A"/>
    <w:rsid w:val="482468EA"/>
    <w:rsid w:val="48256827"/>
    <w:rsid w:val="48426317"/>
    <w:rsid w:val="48427ACE"/>
    <w:rsid w:val="4848607E"/>
    <w:rsid w:val="48504E40"/>
    <w:rsid w:val="486D3064"/>
    <w:rsid w:val="486E2084"/>
    <w:rsid w:val="489D1D0E"/>
    <w:rsid w:val="48A10C08"/>
    <w:rsid w:val="48AE76E2"/>
    <w:rsid w:val="48B7515A"/>
    <w:rsid w:val="48BB4EC6"/>
    <w:rsid w:val="48C267D2"/>
    <w:rsid w:val="48CD6A98"/>
    <w:rsid w:val="48DB2CE5"/>
    <w:rsid w:val="48DD1AEA"/>
    <w:rsid w:val="48ED73F7"/>
    <w:rsid w:val="494D34B4"/>
    <w:rsid w:val="49531DF8"/>
    <w:rsid w:val="496421BE"/>
    <w:rsid w:val="497854A4"/>
    <w:rsid w:val="499B4C71"/>
    <w:rsid w:val="499E5BE3"/>
    <w:rsid w:val="49B8210F"/>
    <w:rsid w:val="49BB234A"/>
    <w:rsid w:val="49C63487"/>
    <w:rsid w:val="49DD4B67"/>
    <w:rsid w:val="49E60E0F"/>
    <w:rsid w:val="49E65861"/>
    <w:rsid w:val="4A01680F"/>
    <w:rsid w:val="4A0270C9"/>
    <w:rsid w:val="4A047EDF"/>
    <w:rsid w:val="4A3E42B1"/>
    <w:rsid w:val="4A531EA6"/>
    <w:rsid w:val="4A540A2C"/>
    <w:rsid w:val="4A583F0B"/>
    <w:rsid w:val="4A5D08DF"/>
    <w:rsid w:val="4A7A41D7"/>
    <w:rsid w:val="4A807380"/>
    <w:rsid w:val="4A840EEF"/>
    <w:rsid w:val="4A8B1860"/>
    <w:rsid w:val="4A946414"/>
    <w:rsid w:val="4A955A6C"/>
    <w:rsid w:val="4A982852"/>
    <w:rsid w:val="4AAE2BCA"/>
    <w:rsid w:val="4ABD4214"/>
    <w:rsid w:val="4AFA208B"/>
    <w:rsid w:val="4B0A3310"/>
    <w:rsid w:val="4B20492F"/>
    <w:rsid w:val="4B3576CB"/>
    <w:rsid w:val="4B3D1E78"/>
    <w:rsid w:val="4B444FB2"/>
    <w:rsid w:val="4B4B4D50"/>
    <w:rsid w:val="4B595064"/>
    <w:rsid w:val="4B672180"/>
    <w:rsid w:val="4B6E1D26"/>
    <w:rsid w:val="4B807E8F"/>
    <w:rsid w:val="4B920889"/>
    <w:rsid w:val="4B996870"/>
    <w:rsid w:val="4BA46E08"/>
    <w:rsid w:val="4BC73B78"/>
    <w:rsid w:val="4BC77460"/>
    <w:rsid w:val="4BCF201E"/>
    <w:rsid w:val="4BDC1A12"/>
    <w:rsid w:val="4C0D46FC"/>
    <w:rsid w:val="4C4C4528"/>
    <w:rsid w:val="4C510A38"/>
    <w:rsid w:val="4C573346"/>
    <w:rsid w:val="4C6435A9"/>
    <w:rsid w:val="4C6F418B"/>
    <w:rsid w:val="4C82601B"/>
    <w:rsid w:val="4C8330E1"/>
    <w:rsid w:val="4C885559"/>
    <w:rsid w:val="4C8E77FD"/>
    <w:rsid w:val="4CA14226"/>
    <w:rsid w:val="4CAD6AA6"/>
    <w:rsid w:val="4CAF216E"/>
    <w:rsid w:val="4CB058CB"/>
    <w:rsid w:val="4CB620E8"/>
    <w:rsid w:val="4CB90C56"/>
    <w:rsid w:val="4CBD1C7E"/>
    <w:rsid w:val="4CD5793B"/>
    <w:rsid w:val="4CD80E01"/>
    <w:rsid w:val="4CDE02B9"/>
    <w:rsid w:val="4CFB5C1C"/>
    <w:rsid w:val="4D0F78F1"/>
    <w:rsid w:val="4D4D0E1D"/>
    <w:rsid w:val="4D4D4426"/>
    <w:rsid w:val="4D4E796F"/>
    <w:rsid w:val="4D4F6EEF"/>
    <w:rsid w:val="4D5D085A"/>
    <w:rsid w:val="4D807194"/>
    <w:rsid w:val="4D9438AB"/>
    <w:rsid w:val="4D995F1E"/>
    <w:rsid w:val="4DC75FAC"/>
    <w:rsid w:val="4DCD3B45"/>
    <w:rsid w:val="4DD32B18"/>
    <w:rsid w:val="4DD521DA"/>
    <w:rsid w:val="4DE407A5"/>
    <w:rsid w:val="4DEC558E"/>
    <w:rsid w:val="4DF22D5D"/>
    <w:rsid w:val="4E042BDF"/>
    <w:rsid w:val="4E0E54C5"/>
    <w:rsid w:val="4E1227F0"/>
    <w:rsid w:val="4E2D7430"/>
    <w:rsid w:val="4E332B5E"/>
    <w:rsid w:val="4E487814"/>
    <w:rsid w:val="4E4F6905"/>
    <w:rsid w:val="4E8A7219"/>
    <w:rsid w:val="4E997E3B"/>
    <w:rsid w:val="4E9B5FEF"/>
    <w:rsid w:val="4ECE0CD5"/>
    <w:rsid w:val="4ED22A57"/>
    <w:rsid w:val="4ED92E23"/>
    <w:rsid w:val="4EE514E1"/>
    <w:rsid w:val="4EE964BF"/>
    <w:rsid w:val="4F0B12EB"/>
    <w:rsid w:val="4F306048"/>
    <w:rsid w:val="4F313C6F"/>
    <w:rsid w:val="4F416BC0"/>
    <w:rsid w:val="4F6A2B78"/>
    <w:rsid w:val="4F762AE3"/>
    <w:rsid w:val="4F8C33D2"/>
    <w:rsid w:val="4F9F3258"/>
    <w:rsid w:val="4F9F3566"/>
    <w:rsid w:val="4FAF0352"/>
    <w:rsid w:val="4FB3614F"/>
    <w:rsid w:val="4FB82BD0"/>
    <w:rsid w:val="4FBC4B75"/>
    <w:rsid w:val="4FFA0AF3"/>
    <w:rsid w:val="502B58CD"/>
    <w:rsid w:val="503324EC"/>
    <w:rsid w:val="503E4E84"/>
    <w:rsid w:val="50432740"/>
    <w:rsid w:val="504D48EB"/>
    <w:rsid w:val="506177CB"/>
    <w:rsid w:val="506D1CE6"/>
    <w:rsid w:val="50756606"/>
    <w:rsid w:val="507C3FF5"/>
    <w:rsid w:val="50950193"/>
    <w:rsid w:val="50B535BC"/>
    <w:rsid w:val="50B82E88"/>
    <w:rsid w:val="50C3182D"/>
    <w:rsid w:val="50C32A0E"/>
    <w:rsid w:val="50C866AA"/>
    <w:rsid w:val="50D05E44"/>
    <w:rsid w:val="50D530A4"/>
    <w:rsid w:val="50D7600E"/>
    <w:rsid w:val="50E5416E"/>
    <w:rsid w:val="511E7282"/>
    <w:rsid w:val="516548A9"/>
    <w:rsid w:val="51772D88"/>
    <w:rsid w:val="517C6CD3"/>
    <w:rsid w:val="5180691B"/>
    <w:rsid w:val="518220A6"/>
    <w:rsid w:val="519679D9"/>
    <w:rsid w:val="51995C67"/>
    <w:rsid w:val="51D53DE8"/>
    <w:rsid w:val="51E23E78"/>
    <w:rsid w:val="51E64A93"/>
    <w:rsid w:val="51E963CB"/>
    <w:rsid w:val="520170F5"/>
    <w:rsid w:val="52123177"/>
    <w:rsid w:val="521F4AC1"/>
    <w:rsid w:val="522B490F"/>
    <w:rsid w:val="522C4379"/>
    <w:rsid w:val="52315D30"/>
    <w:rsid w:val="524E2361"/>
    <w:rsid w:val="52985353"/>
    <w:rsid w:val="529F24A2"/>
    <w:rsid w:val="52AA7CFA"/>
    <w:rsid w:val="52B171E6"/>
    <w:rsid w:val="52DB122A"/>
    <w:rsid w:val="52E13D67"/>
    <w:rsid w:val="52E27A56"/>
    <w:rsid w:val="52E80195"/>
    <w:rsid w:val="52E82C9B"/>
    <w:rsid w:val="52E846A6"/>
    <w:rsid w:val="52F64BDB"/>
    <w:rsid w:val="531D3476"/>
    <w:rsid w:val="532129F8"/>
    <w:rsid w:val="533233B6"/>
    <w:rsid w:val="5333575C"/>
    <w:rsid w:val="53431BBB"/>
    <w:rsid w:val="5345258D"/>
    <w:rsid w:val="534E32E5"/>
    <w:rsid w:val="53501C8A"/>
    <w:rsid w:val="537C2D95"/>
    <w:rsid w:val="53921F79"/>
    <w:rsid w:val="53942A5B"/>
    <w:rsid w:val="539A0A2E"/>
    <w:rsid w:val="539B0D65"/>
    <w:rsid w:val="539C7BB1"/>
    <w:rsid w:val="53A254EF"/>
    <w:rsid w:val="53B74C02"/>
    <w:rsid w:val="53C63F53"/>
    <w:rsid w:val="53CA60F3"/>
    <w:rsid w:val="53E37A46"/>
    <w:rsid w:val="53E60B87"/>
    <w:rsid w:val="53E813CD"/>
    <w:rsid w:val="54147818"/>
    <w:rsid w:val="54284D48"/>
    <w:rsid w:val="542C0D25"/>
    <w:rsid w:val="543036B4"/>
    <w:rsid w:val="54507C6E"/>
    <w:rsid w:val="54523FAB"/>
    <w:rsid w:val="54606D4B"/>
    <w:rsid w:val="546F563B"/>
    <w:rsid w:val="54737B83"/>
    <w:rsid w:val="54767A69"/>
    <w:rsid w:val="54771DDB"/>
    <w:rsid w:val="54800851"/>
    <w:rsid w:val="548D1DAF"/>
    <w:rsid w:val="549239F0"/>
    <w:rsid w:val="549E6667"/>
    <w:rsid w:val="54B83081"/>
    <w:rsid w:val="54C811C0"/>
    <w:rsid w:val="54CD7213"/>
    <w:rsid w:val="54D27679"/>
    <w:rsid w:val="54FA20B3"/>
    <w:rsid w:val="552D41F8"/>
    <w:rsid w:val="5530235E"/>
    <w:rsid w:val="553A11F2"/>
    <w:rsid w:val="554A1014"/>
    <w:rsid w:val="554D547D"/>
    <w:rsid w:val="555812FC"/>
    <w:rsid w:val="558504DB"/>
    <w:rsid w:val="5599207C"/>
    <w:rsid w:val="55BA23F6"/>
    <w:rsid w:val="55C17A4A"/>
    <w:rsid w:val="55C776A4"/>
    <w:rsid w:val="55C86FE2"/>
    <w:rsid w:val="55D93944"/>
    <w:rsid w:val="55E0012B"/>
    <w:rsid w:val="55E22738"/>
    <w:rsid w:val="55E53654"/>
    <w:rsid w:val="55F16398"/>
    <w:rsid w:val="55F66200"/>
    <w:rsid w:val="55FA5978"/>
    <w:rsid w:val="560471D1"/>
    <w:rsid w:val="5620288D"/>
    <w:rsid w:val="56262D0A"/>
    <w:rsid w:val="562F094C"/>
    <w:rsid w:val="56303DF0"/>
    <w:rsid w:val="563C241F"/>
    <w:rsid w:val="5645459C"/>
    <w:rsid w:val="564845D6"/>
    <w:rsid w:val="56497A16"/>
    <w:rsid w:val="564B1CD3"/>
    <w:rsid w:val="56523972"/>
    <w:rsid w:val="56526786"/>
    <w:rsid w:val="568D4159"/>
    <w:rsid w:val="569017FC"/>
    <w:rsid w:val="56AA326E"/>
    <w:rsid w:val="56B557FE"/>
    <w:rsid w:val="56B86A4A"/>
    <w:rsid w:val="56C90586"/>
    <w:rsid w:val="56D20E62"/>
    <w:rsid w:val="56E53FAA"/>
    <w:rsid w:val="56F15FB4"/>
    <w:rsid w:val="57032FAA"/>
    <w:rsid w:val="57083A80"/>
    <w:rsid w:val="570F4518"/>
    <w:rsid w:val="57101FBF"/>
    <w:rsid w:val="57192727"/>
    <w:rsid w:val="572C1D0F"/>
    <w:rsid w:val="572E2ABD"/>
    <w:rsid w:val="57393751"/>
    <w:rsid w:val="57511B9A"/>
    <w:rsid w:val="57537352"/>
    <w:rsid w:val="575B1004"/>
    <w:rsid w:val="5771718C"/>
    <w:rsid w:val="577D318D"/>
    <w:rsid w:val="5791578D"/>
    <w:rsid w:val="57986AAA"/>
    <w:rsid w:val="57A273D9"/>
    <w:rsid w:val="57AF5A40"/>
    <w:rsid w:val="57C97408"/>
    <w:rsid w:val="57EC1C9C"/>
    <w:rsid w:val="58022941"/>
    <w:rsid w:val="580632C8"/>
    <w:rsid w:val="580A59C7"/>
    <w:rsid w:val="580C02FC"/>
    <w:rsid w:val="58277B25"/>
    <w:rsid w:val="5830410B"/>
    <w:rsid w:val="58310F67"/>
    <w:rsid w:val="583A1FAC"/>
    <w:rsid w:val="583E68FD"/>
    <w:rsid w:val="5846711A"/>
    <w:rsid w:val="58553838"/>
    <w:rsid w:val="585A1073"/>
    <w:rsid w:val="585D5C86"/>
    <w:rsid w:val="587E5B83"/>
    <w:rsid w:val="588C01E0"/>
    <w:rsid w:val="58922659"/>
    <w:rsid w:val="589A6EED"/>
    <w:rsid w:val="58A54D70"/>
    <w:rsid w:val="58BE78AD"/>
    <w:rsid w:val="58CA70BC"/>
    <w:rsid w:val="58CF664E"/>
    <w:rsid w:val="58D161EE"/>
    <w:rsid w:val="58DC20DE"/>
    <w:rsid w:val="58E56323"/>
    <w:rsid w:val="58EC223F"/>
    <w:rsid w:val="58ED1D81"/>
    <w:rsid w:val="58ED6689"/>
    <w:rsid w:val="59031290"/>
    <w:rsid w:val="590F1BC4"/>
    <w:rsid w:val="5919022D"/>
    <w:rsid w:val="591D661A"/>
    <w:rsid w:val="592A6680"/>
    <w:rsid w:val="59402032"/>
    <w:rsid w:val="59464947"/>
    <w:rsid w:val="594A6B94"/>
    <w:rsid w:val="594D270F"/>
    <w:rsid w:val="595405FB"/>
    <w:rsid w:val="59797E10"/>
    <w:rsid w:val="598007BD"/>
    <w:rsid w:val="59821BF3"/>
    <w:rsid w:val="59831117"/>
    <w:rsid w:val="599D1711"/>
    <w:rsid w:val="59A32903"/>
    <w:rsid w:val="59B25B64"/>
    <w:rsid w:val="59B65B0A"/>
    <w:rsid w:val="59DD38F5"/>
    <w:rsid w:val="59E72771"/>
    <w:rsid w:val="59EF4473"/>
    <w:rsid w:val="59FB19D7"/>
    <w:rsid w:val="59FC1DF4"/>
    <w:rsid w:val="5A0170D0"/>
    <w:rsid w:val="5A207B2C"/>
    <w:rsid w:val="5A2D57D7"/>
    <w:rsid w:val="5A3C0B29"/>
    <w:rsid w:val="5A4D5D2C"/>
    <w:rsid w:val="5A556EDF"/>
    <w:rsid w:val="5A5D1EE9"/>
    <w:rsid w:val="5A646519"/>
    <w:rsid w:val="5A6E4321"/>
    <w:rsid w:val="5A6F07AD"/>
    <w:rsid w:val="5A743B23"/>
    <w:rsid w:val="5A786D03"/>
    <w:rsid w:val="5A8810C1"/>
    <w:rsid w:val="5A953CA8"/>
    <w:rsid w:val="5AA20354"/>
    <w:rsid w:val="5AA4013C"/>
    <w:rsid w:val="5AAA217B"/>
    <w:rsid w:val="5ADD173D"/>
    <w:rsid w:val="5AF076C2"/>
    <w:rsid w:val="5B1D4B5D"/>
    <w:rsid w:val="5B245381"/>
    <w:rsid w:val="5B266B67"/>
    <w:rsid w:val="5BA004B1"/>
    <w:rsid w:val="5BA64A59"/>
    <w:rsid w:val="5BB42013"/>
    <w:rsid w:val="5BC71BFF"/>
    <w:rsid w:val="5BCE3661"/>
    <w:rsid w:val="5BDE4B2E"/>
    <w:rsid w:val="5BE00C7E"/>
    <w:rsid w:val="5BE6497C"/>
    <w:rsid w:val="5BF53D6D"/>
    <w:rsid w:val="5BF66452"/>
    <w:rsid w:val="5BFE2754"/>
    <w:rsid w:val="5C00251E"/>
    <w:rsid w:val="5C0C5517"/>
    <w:rsid w:val="5C243A94"/>
    <w:rsid w:val="5C362DC6"/>
    <w:rsid w:val="5C513933"/>
    <w:rsid w:val="5C684A5F"/>
    <w:rsid w:val="5C6C2D78"/>
    <w:rsid w:val="5C7C22C9"/>
    <w:rsid w:val="5C7E45B0"/>
    <w:rsid w:val="5C815817"/>
    <w:rsid w:val="5CCB049C"/>
    <w:rsid w:val="5CD246B1"/>
    <w:rsid w:val="5D104C52"/>
    <w:rsid w:val="5D1610E5"/>
    <w:rsid w:val="5D1F134D"/>
    <w:rsid w:val="5D225E96"/>
    <w:rsid w:val="5D5479DF"/>
    <w:rsid w:val="5D8B235F"/>
    <w:rsid w:val="5D935CC9"/>
    <w:rsid w:val="5D9929C5"/>
    <w:rsid w:val="5DA1690A"/>
    <w:rsid w:val="5DA344BD"/>
    <w:rsid w:val="5DAB1604"/>
    <w:rsid w:val="5DAC7F7B"/>
    <w:rsid w:val="5DC00E21"/>
    <w:rsid w:val="5DEF4991"/>
    <w:rsid w:val="5E004546"/>
    <w:rsid w:val="5E223849"/>
    <w:rsid w:val="5E31684C"/>
    <w:rsid w:val="5E52320C"/>
    <w:rsid w:val="5E64188D"/>
    <w:rsid w:val="5E6B6BD9"/>
    <w:rsid w:val="5E9D2BEC"/>
    <w:rsid w:val="5EB805C9"/>
    <w:rsid w:val="5EEC5CE5"/>
    <w:rsid w:val="5EF731E5"/>
    <w:rsid w:val="5F004E6E"/>
    <w:rsid w:val="5F010358"/>
    <w:rsid w:val="5F095904"/>
    <w:rsid w:val="5F1B299E"/>
    <w:rsid w:val="5F232B8A"/>
    <w:rsid w:val="5F285753"/>
    <w:rsid w:val="5F3B01E3"/>
    <w:rsid w:val="5F3D041A"/>
    <w:rsid w:val="5F416DD5"/>
    <w:rsid w:val="5F454D59"/>
    <w:rsid w:val="5F4F0951"/>
    <w:rsid w:val="5F660454"/>
    <w:rsid w:val="5F89663A"/>
    <w:rsid w:val="5FA25FD2"/>
    <w:rsid w:val="5FAF21EE"/>
    <w:rsid w:val="5FAF3AE3"/>
    <w:rsid w:val="5FD84CCD"/>
    <w:rsid w:val="5FD95DF5"/>
    <w:rsid w:val="5FE17C6A"/>
    <w:rsid w:val="60153E06"/>
    <w:rsid w:val="601B7860"/>
    <w:rsid w:val="603A6C4E"/>
    <w:rsid w:val="607F4815"/>
    <w:rsid w:val="60C66FF8"/>
    <w:rsid w:val="60C715F3"/>
    <w:rsid w:val="60C831F4"/>
    <w:rsid w:val="60CA46DE"/>
    <w:rsid w:val="60DA1FB7"/>
    <w:rsid w:val="60DB227B"/>
    <w:rsid w:val="60E2185B"/>
    <w:rsid w:val="61045E17"/>
    <w:rsid w:val="61097C32"/>
    <w:rsid w:val="610C045C"/>
    <w:rsid w:val="612C2C0F"/>
    <w:rsid w:val="61360CD6"/>
    <w:rsid w:val="6139596E"/>
    <w:rsid w:val="6143048E"/>
    <w:rsid w:val="614E3D5A"/>
    <w:rsid w:val="61541D0C"/>
    <w:rsid w:val="616113F3"/>
    <w:rsid w:val="616926CF"/>
    <w:rsid w:val="616E4608"/>
    <w:rsid w:val="618E5BFD"/>
    <w:rsid w:val="61955C9E"/>
    <w:rsid w:val="61964B23"/>
    <w:rsid w:val="61AC2EA4"/>
    <w:rsid w:val="61BF0A39"/>
    <w:rsid w:val="61D23AE4"/>
    <w:rsid w:val="61D74436"/>
    <w:rsid w:val="61DF72E6"/>
    <w:rsid w:val="61FC40A6"/>
    <w:rsid w:val="620A7850"/>
    <w:rsid w:val="621D6280"/>
    <w:rsid w:val="62232E5A"/>
    <w:rsid w:val="62845FB8"/>
    <w:rsid w:val="62925A24"/>
    <w:rsid w:val="62947959"/>
    <w:rsid w:val="629F4600"/>
    <w:rsid w:val="62B27BC4"/>
    <w:rsid w:val="62B3264F"/>
    <w:rsid w:val="62B87B19"/>
    <w:rsid w:val="62C15A67"/>
    <w:rsid w:val="62CC63A3"/>
    <w:rsid w:val="62D13DAB"/>
    <w:rsid w:val="62D5208D"/>
    <w:rsid w:val="62D949A4"/>
    <w:rsid w:val="6308497A"/>
    <w:rsid w:val="630A00B2"/>
    <w:rsid w:val="63117187"/>
    <w:rsid w:val="633D44AA"/>
    <w:rsid w:val="63687677"/>
    <w:rsid w:val="638130A6"/>
    <w:rsid w:val="638F1AF4"/>
    <w:rsid w:val="63AA5BC2"/>
    <w:rsid w:val="63B4356F"/>
    <w:rsid w:val="63CF48F8"/>
    <w:rsid w:val="63F840D4"/>
    <w:rsid w:val="641D14C4"/>
    <w:rsid w:val="642719FF"/>
    <w:rsid w:val="644B3147"/>
    <w:rsid w:val="6465549E"/>
    <w:rsid w:val="646C3009"/>
    <w:rsid w:val="64735320"/>
    <w:rsid w:val="64B30238"/>
    <w:rsid w:val="64D01B87"/>
    <w:rsid w:val="64D178B9"/>
    <w:rsid w:val="64D77A7E"/>
    <w:rsid w:val="64E73DF1"/>
    <w:rsid w:val="64F0414B"/>
    <w:rsid w:val="64FD3107"/>
    <w:rsid w:val="64FF1C3C"/>
    <w:rsid w:val="65012D42"/>
    <w:rsid w:val="650A75D2"/>
    <w:rsid w:val="65143021"/>
    <w:rsid w:val="652A63DB"/>
    <w:rsid w:val="652F58D3"/>
    <w:rsid w:val="653E1ABB"/>
    <w:rsid w:val="655B7102"/>
    <w:rsid w:val="656575F4"/>
    <w:rsid w:val="656738B8"/>
    <w:rsid w:val="657021F5"/>
    <w:rsid w:val="65713C4C"/>
    <w:rsid w:val="65722B1B"/>
    <w:rsid w:val="65B826BD"/>
    <w:rsid w:val="65C26555"/>
    <w:rsid w:val="65DC7921"/>
    <w:rsid w:val="65E317A8"/>
    <w:rsid w:val="65ED6C11"/>
    <w:rsid w:val="65FC7C13"/>
    <w:rsid w:val="6613537E"/>
    <w:rsid w:val="66152556"/>
    <w:rsid w:val="66300342"/>
    <w:rsid w:val="66334C1F"/>
    <w:rsid w:val="663A3856"/>
    <w:rsid w:val="663B51C1"/>
    <w:rsid w:val="665A29E1"/>
    <w:rsid w:val="666329BA"/>
    <w:rsid w:val="66680388"/>
    <w:rsid w:val="667416AB"/>
    <w:rsid w:val="667C4915"/>
    <w:rsid w:val="668019A3"/>
    <w:rsid w:val="66A546B3"/>
    <w:rsid w:val="66A912E3"/>
    <w:rsid w:val="66AB6843"/>
    <w:rsid w:val="66B42F90"/>
    <w:rsid w:val="66FC5136"/>
    <w:rsid w:val="66FD4E0B"/>
    <w:rsid w:val="670901AC"/>
    <w:rsid w:val="672A302E"/>
    <w:rsid w:val="67491773"/>
    <w:rsid w:val="675121D1"/>
    <w:rsid w:val="6767500B"/>
    <w:rsid w:val="676F41FA"/>
    <w:rsid w:val="67793F09"/>
    <w:rsid w:val="67841E7B"/>
    <w:rsid w:val="67945E5C"/>
    <w:rsid w:val="67C63136"/>
    <w:rsid w:val="67D172DA"/>
    <w:rsid w:val="67F22E4A"/>
    <w:rsid w:val="67F24D27"/>
    <w:rsid w:val="67F42206"/>
    <w:rsid w:val="683D0B85"/>
    <w:rsid w:val="6859024B"/>
    <w:rsid w:val="68636054"/>
    <w:rsid w:val="6889707C"/>
    <w:rsid w:val="68914153"/>
    <w:rsid w:val="68920C43"/>
    <w:rsid w:val="68A0408F"/>
    <w:rsid w:val="68AB04A4"/>
    <w:rsid w:val="68BC6927"/>
    <w:rsid w:val="68C06D09"/>
    <w:rsid w:val="68D15127"/>
    <w:rsid w:val="68E1674A"/>
    <w:rsid w:val="68EF2603"/>
    <w:rsid w:val="69025AEA"/>
    <w:rsid w:val="69072D46"/>
    <w:rsid w:val="692C4039"/>
    <w:rsid w:val="692D5F29"/>
    <w:rsid w:val="692E2855"/>
    <w:rsid w:val="695D40C5"/>
    <w:rsid w:val="69731484"/>
    <w:rsid w:val="69757FA5"/>
    <w:rsid w:val="69835459"/>
    <w:rsid w:val="6994351D"/>
    <w:rsid w:val="699B55F7"/>
    <w:rsid w:val="69CA04A8"/>
    <w:rsid w:val="69D9013F"/>
    <w:rsid w:val="69F741A2"/>
    <w:rsid w:val="69FE6E97"/>
    <w:rsid w:val="6A185E40"/>
    <w:rsid w:val="6A1C73EF"/>
    <w:rsid w:val="6A1D5127"/>
    <w:rsid w:val="6A3949FB"/>
    <w:rsid w:val="6A3A6264"/>
    <w:rsid w:val="6A457C16"/>
    <w:rsid w:val="6A550048"/>
    <w:rsid w:val="6A6857B4"/>
    <w:rsid w:val="6A6B5D71"/>
    <w:rsid w:val="6A8E0CFE"/>
    <w:rsid w:val="6AA81A91"/>
    <w:rsid w:val="6AAB53B4"/>
    <w:rsid w:val="6AC41808"/>
    <w:rsid w:val="6AE0238F"/>
    <w:rsid w:val="6AF46091"/>
    <w:rsid w:val="6B195886"/>
    <w:rsid w:val="6B447524"/>
    <w:rsid w:val="6B854DB8"/>
    <w:rsid w:val="6BA05817"/>
    <w:rsid w:val="6BEE1234"/>
    <w:rsid w:val="6C0C10C6"/>
    <w:rsid w:val="6C1A02D9"/>
    <w:rsid w:val="6C1F4FB5"/>
    <w:rsid w:val="6C2C5A83"/>
    <w:rsid w:val="6C385E5A"/>
    <w:rsid w:val="6C473960"/>
    <w:rsid w:val="6C4E481F"/>
    <w:rsid w:val="6C5C7602"/>
    <w:rsid w:val="6C5E67E5"/>
    <w:rsid w:val="6C867BD8"/>
    <w:rsid w:val="6C897CC8"/>
    <w:rsid w:val="6C8D7504"/>
    <w:rsid w:val="6C8E7FF3"/>
    <w:rsid w:val="6C937EAD"/>
    <w:rsid w:val="6CA32D3B"/>
    <w:rsid w:val="6CB055BD"/>
    <w:rsid w:val="6CB56456"/>
    <w:rsid w:val="6CB95002"/>
    <w:rsid w:val="6CCC3A0B"/>
    <w:rsid w:val="6CCF41D4"/>
    <w:rsid w:val="6CE5509D"/>
    <w:rsid w:val="6CEA61B3"/>
    <w:rsid w:val="6D1022EC"/>
    <w:rsid w:val="6D113871"/>
    <w:rsid w:val="6D1B703E"/>
    <w:rsid w:val="6D2546CA"/>
    <w:rsid w:val="6D2C4E96"/>
    <w:rsid w:val="6D2F429A"/>
    <w:rsid w:val="6D445346"/>
    <w:rsid w:val="6D4C40EA"/>
    <w:rsid w:val="6D535020"/>
    <w:rsid w:val="6D6479C3"/>
    <w:rsid w:val="6D857BC4"/>
    <w:rsid w:val="6D954F12"/>
    <w:rsid w:val="6DAC0736"/>
    <w:rsid w:val="6DB93DFC"/>
    <w:rsid w:val="6DCD71EF"/>
    <w:rsid w:val="6DCF0384"/>
    <w:rsid w:val="6DD4077E"/>
    <w:rsid w:val="6DD742F7"/>
    <w:rsid w:val="6DDA142E"/>
    <w:rsid w:val="6DE27BA2"/>
    <w:rsid w:val="6DF712F5"/>
    <w:rsid w:val="6E47267B"/>
    <w:rsid w:val="6E540736"/>
    <w:rsid w:val="6E601F9E"/>
    <w:rsid w:val="6E6925E9"/>
    <w:rsid w:val="6E916B4D"/>
    <w:rsid w:val="6EBD2E31"/>
    <w:rsid w:val="6EC707CC"/>
    <w:rsid w:val="6EE710C0"/>
    <w:rsid w:val="6EED4691"/>
    <w:rsid w:val="6F037511"/>
    <w:rsid w:val="6F087CC4"/>
    <w:rsid w:val="6F1268A1"/>
    <w:rsid w:val="6F151728"/>
    <w:rsid w:val="6F3D79B6"/>
    <w:rsid w:val="6F664487"/>
    <w:rsid w:val="6F6E474D"/>
    <w:rsid w:val="6F6F3E14"/>
    <w:rsid w:val="6F830F20"/>
    <w:rsid w:val="6F8664ED"/>
    <w:rsid w:val="6FC337BC"/>
    <w:rsid w:val="6FC47F24"/>
    <w:rsid w:val="6FC667B7"/>
    <w:rsid w:val="6FD04AE8"/>
    <w:rsid w:val="6FD33091"/>
    <w:rsid w:val="6FDC162A"/>
    <w:rsid w:val="6FDC44E0"/>
    <w:rsid w:val="6FDD6525"/>
    <w:rsid w:val="6FE30F1E"/>
    <w:rsid w:val="6FF9505C"/>
    <w:rsid w:val="703A3132"/>
    <w:rsid w:val="703A3AFA"/>
    <w:rsid w:val="703A4681"/>
    <w:rsid w:val="703F2826"/>
    <w:rsid w:val="70457B12"/>
    <w:rsid w:val="707E05D0"/>
    <w:rsid w:val="70811B26"/>
    <w:rsid w:val="7098054A"/>
    <w:rsid w:val="70A10F09"/>
    <w:rsid w:val="70A91B7D"/>
    <w:rsid w:val="70BE59BC"/>
    <w:rsid w:val="70C20CEE"/>
    <w:rsid w:val="70C7327A"/>
    <w:rsid w:val="70DD3E23"/>
    <w:rsid w:val="70F34FCA"/>
    <w:rsid w:val="70F5772C"/>
    <w:rsid w:val="70FE77FA"/>
    <w:rsid w:val="710B4AA8"/>
    <w:rsid w:val="71243530"/>
    <w:rsid w:val="71266CFD"/>
    <w:rsid w:val="71362CEA"/>
    <w:rsid w:val="713A2991"/>
    <w:rsid w:val="713A4E52"/>
    <w:rsid w:val="714300F4"/>
    <w:rsid w:val="714609F9"/>
    <w:rsid w:val="715765A8"/>
    <w:rsid w:val="717552D6"/>
    <w:rsid w:val="7181116E"/>
    <w:rsid w:val="71A06F30"/>
    <w:rsid w:val="71C85D97"/>
    <w:rsid w:val="71DF1321"/>
    <w:rsid w:val="72190478"/>
    <w:rsid w:val="721D327C"/>
    <w:rsid w:val="722C7603"/>
    <w:rsid w:val="72352E2A"/>
    <w:rsid w:val="723751A3"/>
    <w:rsid w:val="725B3487"/>
    <w:rsid w:val="726308E2"/>
    <w:rsid w:val="726B400C"/>
    <w:rsid w:val="726E6079"/>
    <w:rsid w:val="72744F0E"/>
    <w:rsid w:val="72785D98"/>
    <w:rsid w:val="729B5B36"/>
    <w:rsid w:val="72B35287"/>
    <w:rsid w:val="72C30A05"/>
    <w:rsid w:val="72C31732"/>
    <w:rsid w:val="72E555C8"/>
    <w:rsid w:val="72E57670"/>
    <w:rsid w:val="72E849C4"/>
    <w:rsid w:val="72FF46E8"/>
    <w:rsid w:val="7318135E"/>
    <w:rsid w:val="732348BD"/>
    <w:rsid w:val="73470B82"/>
    <w:rsid w:val="73556C95"/>
    <w:rsid w:val="735D56FE"/>
    <w:rsid w:val="736639D2"/>
    <w:rsid w:val="736C5E03"/>
    <w:rsid w:val="73A6170B"/>
    <w:rsid w:val="73D42779"/>
    <w:rsid w:val="73DD51A0"/>
    <w:rsid w:val="73E32F46"/>
    <w:rsid w:val="73E5115F"/>
    <w:rsid w:val="73F05C68"/>
    <w:rsid w:val="73FB6E93"/>
    <w:rsid w:val="73FF497F"/>
    <w:rsid w:val="7410293E"/>
    <w:rsid w:val="74176E58"/>
    <w:rsid w:val="74267DF1"/>
    <w:rsid w:val="742817A0"/>
    <w:rsid w:val="74355268"/>
    <w:rsid w:val="744D7375"/>
    <w:rsid w:val="745A3FA1"/>
    <w:rsid w:val="745A54CE"/>
    <w:rsid w:val="747353EF"/>
    <w:rsid w:val="747B608F"/>
    <w:rsid w:val="74866F5F"/>
    <w:rsid w:val="74974E4F"/>
    <w:rsid w:val="749A6BDF"/>
    <w:rsid w:val="749B2AEE"/>
    <w:rsid w:val="74A521A7"/>
    <w:rsid w:val="74AF0D4A"/>
    <w:rsid w:val="74BE2458"/>
    <w:rsid w:val="74C10DD9"/>
    <w:rsid w:val="74C33E4E"/>
    <w:rsid w:val="74C45CA6"/>
    <w:rsid w:val="74D07EF1"/>
    <w:rsid w:val="74D359E3"/>
    <w:rsid w:val="74DB0660"/>
    <w:rsid w:val="74F75D5F"/>
    <w:rsid w:val="75080509"/>
    <w:rsid w:val="751520A8"/>
    <w:rsid w:val="7532425C"/>
    <w:rsid w:val="7543351B"/>
    <w:rsid w:val="755620AE"/>
    <w:rsid w:val="755E374E"/>
    <w:rsid w:val="756056DD"/>
    <w:rsid w:val="757F053F"/>
    <w:rsid w:val="75844AE0"/>
    <w:rsid w:val="758516A6"/>
    <w:rsid w:val="759762C9"/>
    <w:rsid w:val="7598328E"/>
    <w:rsid w:val="75986D1A"/>
    <w:rsid w:val="759D618A"/>
    <w:rsid w:val="75A97067"/>
    <w:rsid w:val="75AE319A"/>
    <w:rsid w:val="75B11ED2"/>
    <w:rsid w:val="75B24EF7"/>
    <w:rsid w:val="75BF1E0A"/>
    <w:rsid w:val="75CC0C58"/>
    <w:rsid w:val="75DF7A1C"/>
    <w:rsid w:val="75F31826"/>
    <w:rsid w:val="75FA27A2"/>
    <w:rsid w:val="762A110B"/>
    <w:rsid w:val="762F41B1"/>
    <w:rsid w:val="76355800"/>
    <w:rsid w:val="763F7CD2"/>
    <w:rsid w:val="7646502B"/>
    <w:rsid w:val="764D2F79"/>
    <w:rsid w:val="76520811"/>
    <w:rsid w:val="7653028C"/>
    <w:rsid w:val="766742B8"/>
    <w:rsid w:val="76802AA6"/>
    <w:rsid w:val="7698687A"/>
    <w:rsid w:val="769B6DFE"/>
    <w:rsid w:val="76AC0DE3"/>
    <w:rsid w:val="76AC2FAB"/>
    <w:rsid w:val="76C555D2"/>
    <w:rsid w:val="77115B9B"/>
    <w:rsid w:val="7721368A"/>
    <w:rsid w:val="773027D1"/>
    <w:rsid w:val="773B1476"/>
    <w:rsid w:val="77401D44"/>
    <w:rsid w:val="775E6259"/>
    <w:rsid w:val="77606B82"/>
    <w:rsid w:val="777D59E2"/>
    <w:rsid w:val="7784439D"/>
    <w:rsid w:val="7790268A"/>
    <w:rsid w:val="7796561D"/>
    <w:rsid w:val="77BF11BB"/>
    <w:rsid w:val="77C807D0"/>
    <w:rsid w:val="77D914A6"/>
    <w:rsid w:val="77F33EA5"/>
    <w:rsid w:val="77F57B49"/>
    <w:rsid w:val="77FC726A"/>
    <w:rsid w:val="78015423"/>
    <w:rsid w:val="7803361B"/>
    <w:rsid w:val="78065E21"/>
    <w:rsid w:val="78092026"/>
    <w:rsid w:val="7825083A"/>
    <w:rsid w:val="78337982"/>
    <w:rsid w:val="78443A4F"/>
    <w:rsid w:val="785B5E7F"/>
    <w:rsid w:val="786F030A"/>
    <w:rsid w:val="78974E9C"/>
    <w:rsid w:val="78AD3A04"/>
    <w:rsid w:val="78C2184C"/>
    <w:rsid w:val="79070BEF"/>
    <w:rsid w:val="79084E2A"/>
    <w:rsid w:val="790C6BE5"/>
    <w:rsid w:val="79304A13"/>
    <w:rsid w:val="79423DE2"/>
    <w:rsid w:val="795466FB"/>
    <w:rsid w:val="796171A5"/>
    <w:rsid w:val="797C46A7"/>
    <w:rsid w:val="797F058B"/>
    <w:rsid w:val="79983DBB"/>
    <w:rsid w:val="799E3886"/>
    <w:rsid w:val="79AB3CFB"/>
    <w:rsid w:val="79AC51A9"/>
    <w:rsid w:val="79AC5821"/>
    <w:rsid w:val="79B4774B"/>
    <w:rsid w:val="79B93659"/>
    <w:rsid w:val="79D66388"/>
    <w:rsid w:val="79ED09E8"/>
    <w:rsid w:val="79FA3CE1"/>
    <w:rsid w:val="7A200DCD"/>
    <w:rsid w:val="7A2A3475"/>
    <w:rsid w:val="7A51609D"/>
    <w:rsid w:val="7A7A449B"/>
    <w:rsid w:val="7A8A3D33"/>
    <w:rsid w:val="7A8D418E"/>
    <w:rsid w:val="7A94376E"/>
    <w:rsid w:val="7A9D1AF2"/>
    <w:rsid w:val="7AA049F7"/>
    <w:rsid w:val="7AAB1305"/>
    <w:rsid w:val="7AB33BBE"/>
    <w:rsid w:val="7AC5733B"/>
    <w:rsid w:val="7ACD5297"/>
    <w:rsid w:val="7AD73021"/>
    <w:rsid w:val="7AE658A6"/>
    <w:rsid w:val="7AF028DE"/>
    <w:rsid w:val="7AFD2567"/>
    <w:rsid w:val="7B330527"/>
    <w:rsid w:val="7B3D7962"/>
    <w:rsid w:val="7B3E5193"/>
    <w:rsid w:val="7B681689"/>
    <w:rsid w:val="7B76061B"/>
    <w:rsid w:val="7BAD023F"/>
    <w:rsid w:val="7BB65DD0"/>
    <w:rsid w:val="7BC1580A"/>
    <w:rsid w:val="7BDB07B3"/>
    <w:rsid w:val="7C0844BB"/>
    <w:rsid w:val="7C3519A7"/>
    <w:rsid w:val="7C467E54"/>
    <w:rsid w:val="7C504E5F"/>
    <w:rsid w:val="7C636D7B"/>
    <w:rsid w:val="7C66727A"/>
    <w:rsid w:val="7C6D6003"/>
    <w:rsid w:val="7C87012C"/>
    <w:rsid w:val="7C8A5BC2"/>
    <w:rsid w:val="7CC448B2"/>
    <w:rsid w:val="7CC959C7"/>
    <w:rsid w:val="7CEF347D"/>
    <w:rsid w:val="7CF6186E"/>
    <w:rsid w:val="7CFE2AF1"/>
    <w:rsid w:val="7D047736"/>
    <w:rsid w:val="7D0A382D"/>
    <w:rsid w:val="7D11179C"/>
    <w:rsid w:val="7D2F4329"/>
    <w:rsid w:val="7D3704C0"/>
    <w:rsid w:val="7D414A16"/>
    <w:rsid w:val="7D4E5163"/>
    <w:rsid w:val="7D512740"/>
    <w:rsid w:val="7D7E6ECE"/>
    <w:rsid w:val="7D9C4976"/>
    <w:rsid w:val="7DAF3DF1"/>
    <w:rsid w:val="7DC7520F"/>
    <w:rsid w:val="7DD04F1D"/>
    <w:rsid w:val="7DDA3896"/>
    <w:rsid w:val="7DE13763"/>
    <w:rsid w:val="7DEC7CA4"/>
    <w:rsid w:val="7DEE020F"/>
    <w:rsid w:val="7DF56D2F"/>
    <w:rsid w:val="7DFA2799"/>
    <w:rsid w:val="7E0B2A9C"/>
    <w:rsid w:val="7E0E6C77"/>
    <w:rsid w:val="7E1C414C"/>
    <w:rsid w:val="7E3048C1"/>
    <w:rsid w:val="7E515808"/>
    <w:rsid w:val="7E5704FB"/>
    <w:rsid w:val="7E5C3572"/>
    <w:rsid w:val="7E5E3D70"/>
    <w:rsid w:val="7E830CAF"/>
    <w:rsid w:val="7E8B0B81"/>
    <w:rsid w:val="7E8F2D75"/>
    <w:rsid w:val="7EA454A5"/>
    <w:rsid w:val="7EE1772D"/>
    <w:rsid w:val="7EF805C1"/>
    <w:rsid w:val="7F007CB5"/>
    <w:rsid w:val="7F162CCF"/>
    <w:rsid w:val="7F1718AA"/>
    <w:rsid w:val="7F3535AD"/>
    <w:rsid w:val="7F4B382D"/>
    <w:rsid w:val="7F51576B"/>
    <w:rsid w:val="7F5760BD"/>
    <w:rsid w:val="7F676991"/>
    <w:rsid w:val="7F6A322B"/>
    <w:rsid w:val="7F7A726C"/>
    <w:rsid w:val="7F892996"/>
    <w:rsid w:val="7F8F2E0F"/>
    <w:rsid w:val="7F9978A1"/>
    <w:rsid w:val="7F9C2283"/>
    <w:rsid w:val="7FA51862"/>
    <w:rsid w:val="7FB47F73"/>
    <w:rsid w:val="7FB61109"/>
    <w:rsid w:val="7FD75502"/>
    <w:rsid w:val="7FDC6271"/>
    <w:rsid w:val="7FF22503"/>
    <w:rsid w:val="7FF81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line="576" w:lineRule="auto"/>
      <w:outlineLvl w:val="0"/>
    </w:pPr>
    <w:rPr>
      <w:rFonts w:eastAsia="宋体"/>
      <w:b/>
      <w:bCs/>
      <w:kern w:val="44"/>
      <w:sz w:val="44"/>
      <w:szCs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413" w:lineRule="auto"/>
      <w:outlineLvl w:val="2"/>
    </w:pPr>
    <w:rPr>
      <w:b/>
      <w:sz w:val="28"/>
    </w:rPr>
  </w:style>
  <w:style w:type="paragraph" w:styleId="5">
    <w:name w:val="heading 4"/>
    <w:basedOn w:val="1"/>
    <w:next w:val="1"/>
    <w:qFormat/>
    <w:uiPriority w:val="0"/>
    <w:pPr>
      <w:keepNext/>
      <w:keepLines/>
      <w:jc w:val="left"/>
      <w:outlineLvl w:val="3"/>
    </w:pPr>
    <w:rPr>
      <w:rFonts w:hint="eastAsia" w:ascii="Arial" w:hAnsi="Arial" w:eastAsia="宋体" w:cs="Times New Roman"/>
      <w:b/>
      <w:sz w:val="32"/>
    </w:rPr>
  </w:style>
  <w:style w:type="paragraph" w:styleId="6">
    <w:name w:val="heading 6"/>
    <w:basedOn w:val="1"/>
    <w:next w:val="1"/>
    <w:autoRedefine/>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5">
    <w:name w:val="Default Paragraph Font"/>
    <w:unhideWhenUsed/>
    <w:qFormat/>
    <w:uiPriority w:val="1"/>
  </w:style>
  <w:style w:type="table" w:default="1" w:styleId="23">
    <w:name w:val="Normal Table"/>
    <w:autoRedefine/>
    <w:unhideWhenUsed/>
    <w:qFormat/>
    <w:uiPriority w:val="99"/>
    <w:tblPr>
      <w:tblCellMar>
        <w:top w:w="0" w:type="dxa"/>
        <w:left w:w="108" w:type="dxa"/>
        <w:bottom w:w="0" w:type="dxa"/>
        <w:right w:w="108" w:type="dxa"/>
      </w:tblCellMar>
    </w:tblPr>
  </w:style>
  <w:style w:type="paragraph" w:styleId="7">
    <w:name w:val="Note Heading"/>
    <w:basedOn w:val="1"/>
    <w:next w:val="1"/>
    <w:autoRedefine/>
    <w:qFormat/>
    <w:uiPriority w:val="0"/>
    <w:pPr>
      <w:jc w:val="center"/>
    </w:pPr>
  </w:style>
  <w:style w:type="paragraph" w:styleId="8">
    <w:name w:val="Normal Indent"/>
    <w:basedOn w:val="1"/>
    <w:autoRedefine/>
    <w:qFormat/>
    <w:uiPriority w:val="0"/>
    <w:pPr>
      <w:ind w:firstLine="420"/>
    </w:pPr>
    <w:rPr>
      <w:rFonts w:ascii="Times New Roman" w:hAnsi="Times New Roman"/>
      <w:sz w:val="21"/>
    </w:r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after="120"/>
    </w:pPr>
    <w:rPr>
      <w:rFonts w:hAnsi="Times New Roman"/>
    </w:rPr>
  </w:style>
  <w:style w:type="paragraph" w:styleId="11">
    <w:name w:val="Body Text Indent"/>
    <w:basedOn w:val="1"/>
    <w:autoRedefine/>
    <w:qFormat/>
    <w:uiPriority w:val="0"/>
    <w:pPr>
      <w:spacing w:after="120" w:afterLines="0"/>
      <w:ind w:left="420" w:leftChars="200"/>
    </w:pPr>
  </w:style>
  <w:style w:type="paragraph" w:styleId="12">
    <w:name w:val="Plain Text"/>
    <w:basedOn w:val="1"/>
    <w:autoRedefine/>
    <w:qFormat/>
    <w:uiPriority w:val="0"/>
    <w:rPr>
      <w:rFonts w:ascii="宋体" w:hAnsi="Courier New" w:eastAsia="宋体"/>
      <w:sz w:val="21"/>
    </w:rPr>
  </w:style>
  <w:style w:type="paragraph" w:styleId="13">
    <w:name w:val="Date"/>
    <w:basedOn w:val="1"/>
    <w:next w:val="1"/>
    <w:autoRedefine/>
    <w:qFormat/>
    <w:uiPriority w:val="0"/>
    <w:rPr>
      <w:szCs w:val="20"/>
    </w:rPr>
  </w:style>
  <w:style w:type="paragraph" w:styleId="14">
    <w:name w:val="footer"/>
    <w:basedOn w:val="1"/>
    <w:autoRedefine/>
    <w:qFormat/>
    <w:uiPriority w:val="0"/>
    <w:pPr>
      <w:tabs>
        <w:tab w:val="center" w:pos="4153"/>
        <w:tab w:val="right" w:pos="8306"/>
      </w:tabs>
      <w:snapToGrid w:val="0"/>
      <w:jc w:val="left"/>
    </w:pPr>
    <w:rPr>
      <w:rFonts w:eastAsia="宋体"/>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rPr>
      <w:sz w:val="21"/>
      <w:szCs w:val="24"/>
    </w:rPr>
  </w:style>
  <w:style w:type="paragraph" w:styleId="17">
    <w:name w:val="toc 2"/>
    <w:basedOn w:val="1"/>
    <w:next w:val="1"/>
    <w:autoRedefine/>
    <w:qFormat/>
    <w:uiPriority w:val="0"/>
    <w:pPr>
      <w:ind w:left="420" w:leftChars="200"/>
    </w:pPr>
    <w:rPr>
      <w:sz w:val="21"/>
      <w:szCs w:val="24"/>
    </w:rPr>
  </w:style>
  <w:style w:type="paragraph" w:styleId="1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autoRedefine/>
    <w:qFormat/>
    <w:uiPriority w:val="0"/>
    <w:pPr>
      <w:jc w:val="left"/>
    </w:pPr>
    <w:rPr>
      <w:rFonts w:cs="Times New Roman"/>
      <w:kern w:val="0"/>
    </w:rPr>
  </w:style>
  <w:style w:type="paragraph" w:styleId="20">
    <w:name w:val="Title"/>
    <w:basedOn w:val="1"/>
    <w:next w:val="1"/>
    <w:autoRedefine/>
    <w:qFormat/>
    <w:uiPriority w:val="0"/>
    <w:pPr>
      <w:spacing w:before="240" w:after="60"/>
      <w:jc w:val="center"/>
      <w:outlineLvl w:val="0"/>
    </w:pPr>
    <w:rPr>
      <w:rFonts w:ascii="Cambria" w:hAnsi="Cambria"/>
      <w:b/>
      <w:bCs/>
      <w:sz w:val="32"/>
      <w:szCs w:val="32"/>
    </w:rPr>
  </w:style>
  <w:style w:type="paragraph" w:styleId="21">
    <w:name w:val="Body Text First Indent"/>
    <w:basedOn w:val="10"/>
    <w:autoRedefine/>
    <w:unhideWhenUsed/>
    <w:qFormat/>
    <w:uiPriority w:val="99"/>
    <w:pPr>
      <w:ind w:firstLine="420" w:firstLineChars="100"/>
    </w:pPr>
  </w:style>
  <w:style w:type="paragraph" w:styleId="22">
    <w:name w:val="Body Text First Indent 2"/>
    <w:basedOn w:val="11"/>
    <w:autoRedefine/>
    <w:qFormat/>
    <w:uiPriority w:val="0"/>
    <w:pPr>
      <w:tabs>
        <w:tab w:val="left" w:pos="4900"/>
      </w:tabs>
      <w:ind w:firstLine="420" w:firstLineChars="200"/>
    </w:pPr>
  </w:style>
  <w:style w:type="table" w:styleId="24">
    <w:name w:val="Table Grid"/>
    <w:basedOn w:val="23"/>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basedOn w:val="25"/>
    <w:autoRedefine/>
    <w:qFormat/>
    <w:uiPriority w:val="0"/>
    <w:rPr>
      <w:b/>
      <w:bCs/>
    </w:rPr>
  </w:style>
  <w:style w:type="character" w:styleId="27">
    <w:name w:val="page number"/>
    <w:basedOn w:val="25"/>
    <w:autoRedefine/>
    <w:qFormat/>
    <w:uiPriority w:val="0"/>
  </w:style>
  <w:style w:type="character" w:styleId="28">
    <w:name w:val="FollowedHyperlink"/>
    <w:basedOn w:val="25"/>
    <w:autoRedefine/>
    <w:qFormat/>
    <w:uiPriority w:val="0"/>
    <w:rPr>
      <w:color w:val="333333"/>
      <w:u w:val="none"/>
    </w:rPr>
  </w:style>
  <w:style w:type="character" w:styleId="29">
    <w:name w:val="Emphasis"/>
    <w:basedOn w:val="25"/>
    <w:autoRedefine/>
    <w:qFormat/>
    <w:uiPriority w:val="0"/>
  </w:style>
  <w:style w:type="character" w:styleId="30">
    <w:name w:val="HTML Definition"/>
    <w:basedOn w:val="25"/>
    <w:autoRedefine/>
    <w:qFormat/>
    <w:uiPriority w:val="0"/>
    <w:rPr>
      <w:i/>
      <w:iCs/>
    </w:rPr>
  </w:style>
  <w:style w:type="character" w:styleId="31">
    <w:name w:val="Hyperlink"/>
    <w:basedOn w:val="25"/>
    <w:autoRedefine/>
    <w:qFormat/>
    <w:uiPriority w:val="0"/>
    <w:rPr>
      <w:rFonts w:ascii="宋体" w:hAnsi="宋体" w:eastAsia="宋体"/>
      <w:b/>
      <w:color w:val="0000FF"/>
      <w:kern w:val="2"/>
      <w:sz w:val="24"/>
      <w:szCs w:val="24"/>
      <w:u w:val="single"/>
      <w:lang w:val="en-US" w:eastAsia="zh-CN" w:bidi="ar-SA"/>
    </w:rPr>
  </w:style>
  <w:style w:type="character" w:styleId="32">
    <w:name w:val="HTML Code"/>
    <w:basedOn w:val="25"/>
    <w:autoRedefine/>
    <w:qFormat/>
    <w:uiPriority w:val="0"/>
    <w:rPr>
      <w:rFonts w:hint="default" w:ascii="Menlo" w:hAnsi="Menlo" w:eastAsia="Menlo" w:cs="Menlo"/>
      <w:color w:val="C7254E"/>
      <w:sz w:val="21"/>
      <w:szCs w:val="21"/>
      <w:shd w:val="clear" w:color="auto" w:fill="F9F2F4"/>
    </w:rPr>
  </w:style>
  <w:style w:type="character" w:styleId="33">
    <w:name w:val="HTML Keyboard"/>
    <w:basedOn w:val="25"/>
    <w:autoRedefine/>
    <w:qFormat/>
    <w:uiPriority w:val="0"/>
    <w:rPr>
      <w:rFonts w:ascii="Menlo" w:hAnsi="Menlo" w:eastAsia="Menlo" w:cs="Menlo"/>
      <w:color w:val="FFFFFF"/>
      <w:sz w:val="21"/>
      <w:szCs w:val="21"/>
      <w:shd w:val="clear" w:color="auto" w:fill="333333"/>
    </w:rPr>
  </w:style>
  <w:style w:type="character" w:styleId="34">
    <w:name w:val="HTML Sample"/>
    <w:basedOn w:val="25"/>
    <w:autoRedefine/>
    <w:qFormat/>
    <w:uiPriority w:val="0"/>
    <w:rPr>
      <w:rFonts w:hint="default" w:ascii="Menlo" w:hAnsi="Menlo" w:eastAsia="Menlo" w:cs="Menlo"/>
      <w:sz w:val="21"/>
      <w:szCs w:val="21"/>
    </w:rPr>
  </w:style>
  <w:style w:type="paragraph" w:customStyle="1" w:styleId="35">
    <w:name w:val="正文缩进1"/>
    <w:basedOn w:val="1"/>
    <w:autoRedefine/>
    <w:qFormat/>
    <w:uiPriority w:val="0"/>
    <w:pPr>
      <w:ind w:firstLine="420" w:firstLineChars="200"/>
    </w:pPr>
  </w:style>
  <w:style w:type="paragraph" w:customStyle="1" w:styleId="36">
    <w:name w:val="_Style 5"/>
    <w:basedOn w:val="2"/>
    <w:next w:val="1"/>
    <w:autoRedefine/>
    <w:qFormat/>
    <w:uiPriority w:val="39"/>
    <w:pPr>
      <w:widowControl/>
      <w:spacing w:before="480" w:line="276" w:lineRule="auto"/>
      <w:jc w:val="left"/>
      <w:outlineLvl w:val="9"/>
    </w:pPr>
    <w:rPr>
      <w:rFonts w:ascii="Cambria" w:hAnsi="Cambria" w:cs="Times New Roman"/>
      <w:color w:val="365F91"/>
      <w:kern w:val="0"/>
      <w:sz w:val="28"/>
      <w:szCs w:val="28"/>
    </w:rPr>
  </w:style>
  <w:style w:type="paragraph" w:customStyle="1" w:styleId="37">
    <w:name w:val="09正文_wh"/>
    <w:autoRedefine/>
    <w:qFormat/>
    <w:uiPriority w:val="0"/>
    <w:pPr>
      <w:spacing w:line="300" w:lineRule="auto"/>
      <w:ind w:firstLine="200" w:firstLineChars="200"/>
      <w:jc w:val="both"/>
    </w:pPr>
    <w:rPr>
      <w:rFonts w:asciiTheme="minorHAnsi" w:hAnsiTheme="minorHAnsi" w:eastAsiaTheme="minorEastAsia" w:cstheme="minorBidi"/>
      <w:sz w:val="28"/>
      <w:szCs w:val="22"/>
      <w:lang w:val="en-US" w:eastAsia="zh-CN" w:bidi="ar-SA"/>
    </w:rPr>
  </w:style>
  <w:style w:type="paragraph" w:customStyle="1" w:styleId="38">
    <w:name w:val="p15"/>
    <w:basedOn w:val="1"/>
    <w:autoRedefine/>
    <w:qFormat/>
    <w:uiPriority w:val="99"/>
    <w:pPr>
      <w:widowControl/>
    </w:pPr>
    <w:rPr>
      <w:kern w:val="0"/>
      <w:sz w:val="21"/>
      <w:szCs w:val="21"/>
    </w:rPr>
  </w:style>
  <w:style w:type="paragraph" w:customStyle="1" w:styleId="39">
    <w:name w:val="正文 New"/>
    <w:qFormat/>
    <w:uiPriority w:val="99"/>
    <w:pPr>
      <w:widowControl w:val="0"/>
      <w:jc w:val="both"/>
    </w:pPr>
    <w:rPr>
      <w:rFonts w:ascii="Calibri" w:hAnsi="Calibri" w:eastAsiaTheme="minorEastAsia" w:cstheme="minorBidi"/>
      <w:sz w:val="21"/>
      <w:szCs w:val="22"/>
      <w:lang w:val="en-US" w:eastAsia="zh-CN" w:bidi="ar-SA"/>
    </w:rPr>
  </w:style>
  <w:style w:type="character" w:customStyle="1" w:styleId="40">
    <w:name w:val="old"/>
    <w:basedOn w:val="25"/>
    <w:autoRedefine/>
    <w:qFormat/>
    <w:uiPriority w:val="0"/>
    <w:rPr>
      <w:color w:val="999999"/>
    </w:rPr>
  </w:style>
  <w:style w:type="character" w:customStyle="1" w:styleId="41">
    <w:name w:val="hover3"/>
    <w:basedOn w:val="25"/>
    <w:autoRedefine/>
    <w:qFormat/>
    <w:uiPriority w:val="0"/>
    <w:rPr>
      <w:shd w:val="clear" w:color="auto" w:fill="EEEEEE"/>
    </w:rPr>
  </w:style>
  <w:style w:type="character" w:customStyle="1" w:styleId="42">
    <w:name w:val="glyphicon4"/>
    <w:basedOn w:val="25"/>
    <w:autoRedefine/>
    <w:qFormat/>
    <w:uiPriority w:val="0"/>
  </w:style>
  <w:style w:type="character" w:customStyle="1" w:styleId="43">
    <w:name w:val="hour_am"/>
    <w:basedOn w:val="25"/>
    <w:autoRedefine/>
    <w:qFormat/>
    <w:uiPriority w:val="0"/>
  </w:style>
  <w:style w:type="character" w:customStyle="1" w:styleId="44">
    <w:name w:val="hour_pm"/>
    <w:basedOn w:val="25"/>
    <w:autoRedefine/>
    <w:qFormat/>
    <w:uiPriority w:val="0"/>
  </w:style>
  <w:style w:type="character" w:customStyle="1" w:styleId="45">
    <w:name w:val="button"/>
    <w:basedOn w:val="25"/>
    <w:autoRedefine/>
    <w:qFormat/>
    <w:uiPriority w:val="0"/>
  </w:style>
  <w:style w:type="character" w:customStyle="1" w:styleId="46">
    <w:name w:val="tmpztreemove_arrow"/>
    <w:basedOn w:val="25"/>
    <w:autoRedefine/>
    <w:qFormat/>
    <w:uiPriority w:val="0"/>
    <w:rPr>
      <w:shd w:val="clear" w:color="auto" w:fill="FFFFFF"/>
    </w:rPr>
  </w:style>
  <w:style w:type="character" w:customStyle="1" w:styleId="47">
    <w:name w:val="indent"/>
    <w:basedOn w:val="25"/>
    <w:autoRedefine/>
    <w:qFormat/>
    <w:uiPriority w:val="0"/>
  </w:style>
  <w:style w:type="paragraph" w:customStyle="1" w:styleId="48">
    <w:name w:val="title1"/>
    <w:basedOn w:val="1"/>
    <w:autoRedefine/>
    <w:qFormat/>
    <w:uiPriority w:val="0"/>
    <w:pPr>
      <w:spacing w:before="150" w:line="450" w:lineRule="atLeast"/>
      <w:jc w:val="left"/>
    </w:pPr>
    <w:rPr>
      <w:rFonts w:cs="Times New Roman"/>
      <w:b/>
      <w:kern w:val="0"/>
      <w:szCs w:val="24"/>
    </w:rPr>
  </w:style>
  <w:style w:type="paragraph" w:customStyle="1" w:styleId="49">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List Paragraph"/>
    <w:basedOn w:val="1"/>
    <w:autoRedefine/>
    <w:qFormat/>
    <w:uiPriority w:val="34"/>
    <w:pPr>
      <w:ind w:firstLine="420" w:firstLineChars="200"/>
    </w:pPr>
  </w:style>
  <w:style w:type="paragraph" w:customStyle="1" w:styleId="51">
    <w:name w:val="List Paragraph_0ebf999d-180a-4a52-88b1-358b0e0eb422"/>
    <w:basedOn w:val="1"/>
    <w:autoRedefine/>
    <w:qFormat/>
    <w:uiPriority w:val="0"/>
    <w:pPr>
      <w:ind w:firstLine="420" w:firstLineChars="200"/>
    </w:pPr>
    <w:rPr>
      <w:rFonts w:ascii="Calibri" w:hAnsi="Calibri" w:eastAsia="宋体" w:cs="Times New Roman"/>
      <w:sz w:val="21"/>
      <w:szCs w:val="21"/>
    </w:rPr>
  </w:style>
  <w:style w:type="paragraph" w:customStyle="1" w:styleId="52">
    <w:name w:val="正文 A"/>
    <w:autoRedefine/>
    <w:qFormat/>
    <w:uiPriority w:val="0"/>
    <w:pPr>
      <w:framePr w:wrap="around" w:vAnchor="margin" w:hAnchor="text" w:yAlign="top"/>
      <w:widowControl w:val="0"/>
      <w:jc w:val="both"/>
    </w:pPr>
    <w:rPr>
      <w:rFonts w:ascii="Times New Roman" w:hAnsi="Times New Roman" w:eastAsia="Times New Roman" w:cs="Arial Unicode MS"/>
      <w:color w:val="000000"/>
      <w:kern w:val="2"/>
      <w:sz w:val="21"/>
      <w:szCs w:val="21"/>
      <w:u w:val="none" w:color="000000"/>
      <w:lang w:val="en-US" w:eastAsia="zh-CN" w:bidi="ar-SA"/>
    </w:rPr>
  </w:style>
  <w:style w:type="character" w:customStyle="1" w:styleId="53">
    <w:name w:val="NormalCharacter"/>
    <w:autoRedefine/>
    <w:qFormat/>
    <w:uiPriority w:val="0"/>
  </w:style>
  <w:style w:type="paragraph" w:customStyle="1" w:styleId="54">
    <w:name w:val="列出段落1"/>
    <w:basedOn w:val="1"/>
    <w:autoRedefine/>
    <w:qFormat/>
    <w:uiPriority w:val="0"/>
    <w:pPr>
      <w:ind w:firstLine="420" w:firstLineChars="200"/>
    </w:pPr>
    <w:rPr>
      <w:rFonts w:ascii="Calibri" w:hAnsi="Calibri" w:cs="黑体"/>
      <w:szCs w:val="22"/>
    </w:rPr>
  </w:style>
  <w:style w:type="paragraph" w:customStyle="1" w:styleId="55">
    <w:name w:val="Table Paragraph"/>
    <w:basedOn w:val="1"/>
    <w:autoRedefine/>
    <w:qFormat/>
    <w:uiPriority w:val="1"/>
    <w:pPr>
      <w:autoSpaceDE w:val="0"/>
      <w:autoSpaceDN w:val="0"/>
      <w:spacing w:before="137"/>
      <w:ind w:left="108"/>
      <w:jc w:val="center"/>
    </w:pPr>
    <w:rPr>
      <w:rFonts w:ascii="宋体" w:hAnsi="宋体" w:cs="宋体"/>
      <w:kern w:val="0"/>
      <w:sz w:val="22"/>
      <w:szCs w:val="22"/>
      <w:lang w:val="zh-CN" w:bidi="zh-CN"/>
    </w:rPr>
  </w:style>
  <w:style w:type="paragraph" w:customStyle="1" w:styleId="56">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7">
    <w:name w:val="彩色列表 - 强调文字颜色 11"/>
    <w:basedOn w:val="1"/>
    <w:autoRedefine/>
    <w:qFormat/>
    <w:uiPriority w:val="34"/>
    <w:pPr>
      <w:ind w:firstLine="420" w:firstLineChars="200"/>
    </w:pPr>
    <w:rPr>
      <w:rFonts w:ascii="Calibri" w:hAnsi="Calibri"/>
      <w:szCs w:val="22"/>
    </w:rPr>
  </w:style>
  <w:style w:type="character" w:customStyle="1" w:styleId="58">
    <w:name w:val="font01"/>
    <w:basedOn w:val="25"/>
    <w:autoRedefine/>
    <w:qFormat/>
    <w:uiPriority w:val="0"/>
    <w:rPr>
      <w:rFonts w:hint="default" w:ascii="Arial" w:hAnsi="Arial" w:cs="Arial"/>
      <w:color w:val="000000"/>
      <w:sz w:val="22"/>
      <w:szCs w:val="22"/>
      <w:u w:val="none"/>
    </w:rPr>
  </w:style>
  <w:style w:type="character" w:customStyle="1" w:styleId="59">
    <w:name w:val="font41"/>
    <w:basedOn w:val="25"/>
    <w:autoRedefine/>
    <w:qFormat/>
    <w:uiPriority w:val="0"/>
    <w:rPr>
      <w:rFonts w:hint="default" w:ascii="Arial" w:hAnsi="Arial" w:cs="Arial"/>
      <w:color w:val="000000"/>
      <w:sz w:val="22"/>
      <w:szCs w:val="22"/>
      <w:u w:val="none"/>
    </w:rPr>
  </w:style>
  <w:style w:type="character" w:customStyle="1" w:styleId="60">
    <w:name w:val="font101"/>
    <w:basedOn w:val="25"/>
    <w:autoRedefine/>
    <w:qFormat/>
    <w:uiPriority w:val="0"/>
    <w:rPr>
      <w:rFonts w:ascii="Arial" w:hAnsi="Arial" w:cs="Arial"/>
      <w:color w:val="000000"/>
      <w:sz w:val="20"/>
      <w:szCs w:val="20"/>
      <w:u w:val="none"/>
    </w:rPr>
  </w:style>
  <w:style w:type="character" w:customStyle="1" w:styleId="61">
    <w:name w:val="font61"/>
    <w:basedOn w:val="25"/>
    <w:autoRedefine/>
    <w:qFormat/>
    <w:uiPriority w:val="0"/>
    <w:rPr>
      <w:rFonts w:hint="eastAsia" w:ascii="仿宋" w:hAnsi="仿宋" w:eastAsia="仿宋" w:cs="仿宋"/>
      <w:color w:val="000000"/>
      <w:sz w:val="20"/>
      <w:szCs w:val="20"/>
      <w:u w:val="none"/>
    </w:rPr>
  </w:style>
  <w:style w:type="paragraph" w:customStyle="1" w:styleId="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3">
    <w:name w:val="标题 5（有编号）（绿盟科技）"/>
    <w:basedOn w:val="1"/>
    <w:next w:val="64"/>
    <w:autoRedefine/>
    <w:qFormat/>
    <w:uiPriority w:val="0"/>
    <w:pPr>
      <w:keepNext/>
      <w:keepLines/>
      <w:numPr>
        <w:ilvl w:val="4"/>
        <w:numId w:val="1"/>
      </w:numPr>
      <w:spacing w:before="280" w:after="156" w:line="377" w:lineRule="auto"/>
      <w:outlineLvl w:val="4"/>
    </w:pPr>
    <w:rPr>
      <w:rFonts w:eastAsia="黑体"/>
      <w:b/>
      <w:szCs w:val="28"/>
    </w:rPr>
  </w:style>
  <w:style w:type="paragraph" w:customStyle="1" w:styleId="64">
    <w:name w:val="正文（绿盟科技）"/>
    <w:autoRedefine/>
    <w:qFormat/>
    <w:uiPriority w:val="0"/>
    <w:pPr>
      <w:spacing w:line="300" w:lineRule="auto"/>
    </w:pPr>
    <w:rPr>
      <w:rFonts w:ascii="Times New Roman" w:hAnsi="Times New Roman" w:eastAsia="宋体" w:cs="黑体"/>
      <w:sz w:val="21"/>
      <w:szCs w:val="21"/>
      <w:lang w:val="en-US" w:eastAsia="zh-CN" w:bidi="ar-SA"/>
    </w:rPr>
  </w:style>
  <w:style w:type="character" w:customStyle="1" w:styleId="65">
    <w:name w:val="font11"/>
    <w:basedOn w:val="25"/>
    <w:autoRedefine/>
    <w:qFormat/>
    <w:uiPriority w:val="0"/>
    <w:rPr>
      <w:rFonts w:hint="eastAsia" w:ascii="宋体" w:hAnsi="宋体" w:eastAsia="宋体" w:cs="宋体"/>
      <w:color w:val="000000"/>
      <w:sz w:val="22"/>
      <w:szCs w:val="22"/>
      <w:u w:val="none"/>
    </w:rPr>
  </w:style>
  <w:style w:type="character" w:customStyle="1" w:styleId="66">
    <w:name w:val="nth-of-type(1)"/>
    <w:basedOn w:val="25"/>
    <w:autoRedefine/>
    <w:qFormat/>
    <w:uiPriority w:val="0"/>
  </w:style>
  <w:style w:type="character" w:customStyle="1" w:styleId="67">
    <w:name w:val="nth-of-type(1)1"/>
    <w:basedOn w:val="25"/>
    <w:autoRedefine/>
    <w:qFormat/>
    <w:uiPriority w:val="0"/>
  </w:style>
  <w:style w:type="character" w:customStyle="1" w:styleId="68">
    <w:name w:val="nth-of-type(1)2"/>
    <w:basedOn w:val="25"/>
    <w:autoRedefine/>
    <w:qFormat/>
    <w:uiPriority w:val="0"/>
  </w:style>
  <w:style w:type="character" w:customStyle="1" w:styleId="69">
    <w:name w:val="nth-of-type(1)3"/>
    <w:basedOn w:val="25"/>
    <w:autoRedefine/>
    <w:qFormat/>
    <w:uiPriority w:val="0"/>
  </w:style>
  <w:style w:type="character" w:customStyle="1" w:styleId="70">
    <w:name w:val="nth-of-type(1)4"/>
    <w:basedOn w:val="25"/>
    <w:autoRedefine/>
    <w:qFormat/>
    <w:uiPriority w:val="0"/>
  </w:style>
  <w:style w:type="character" w:customStyle="1" w:styleId="71">
    <w:name w:val="nth-of-type(1)5"/>
    <w:basedOn w:val="25"/>
    <w:autoRedefine/>
    <w:qFormat/>
    <w:uiPriority w:val="0"/>
  </w:style>
  <w:style w:type="character" w:customStyle="1" w:styleId="72">
    <w:name w:val="nth-of-type(1)6"/>
    <w:basedOn w:val="25"/>
    <w:autoRedefine/>
    <w:qFormat/>
    <w:uiPriority w:val="0"/>
    <w:rPr>
      <w:rFonts w:ascii="SourceHanSansCN-Regular" w:hAnsi="SourceHanSansCN-Regular" w:eastAsia="SourceHanSansCN-Regular" w:cs="SourceHanSansCN-Regular"/>
      <w:color w:val="FB560A"/>
      <w:sz w:val="21"/>
      <w:szCs w:val="21"/>
    </w:rPr>
  </w:style>
  <w:style w:type="character" w:customStyle="1" w:styleId="73">
    <w:name w:val="nth-of-type(1)7"/>
    <w:basedOn w:val="25"/>
    <w:autoRedefine/>
    <w:qFormat/>
    <w:uiPriority w:val="0"/>
  </w:style>
  <w:style w:type="character" w:customStyle="1" w:styleId="74">
    <w:name w:val="nth-of-type(1)8"/>
    <w:basedOn w:val="25"/>
    <w:autoRedefine/>
    <w:qFormat/>
    <w:uiPriority w:val="0"/>
  </w:style>
  <w:style w:type="character" w:customStyle="1" w:styleId="75">
    <w:name w:val="nth-of-type(1)9"/>
    <w:basedOn w:val="25"/>
    <w:autoRedefine/>
    <w:qFormat/>
    <w:uiPriority w:val="0"/>
  </w:style>
  <w:style w:type="character" w:customStyle="1" w:styleId="76">
    <w:name w:val="nth-of-type(1)10"/>
    <w:basedOn w:val="25"/>
    <w:autoRedefine/>
    <w:qFormat/>
    <w:uiPriority w:val="0"/>
  </w:style>
  <w:style w:type="character" w:customStyle="1" w:styleId="77">
    <w:name w:val="nth-of-type(1)11"/>
    <w:basedOn w:val="25"/>
    <w:autoRedefine/>
    <w:qFormat/>
    <w:uiPriority w:val="0"/>
  </w:style>
  <w:style w:type="character" w:customStyle="1" w:styleId="78">
    <w:name w:val="nth-of-type(1)12"/>
    <w:basedOn w:val="25"/>
    <w:autoRedefine/>
    <w:qFormat/>
    <w:uiPriority w:val="0"/>
  </w:style>
  <w:style w:type="character" w:customStyle="1" w:styleId="79">
    <w:name w:val="nth-of-type(1)13"/>
    <w:basedOn w:val="25"/>
    <w:autoRedefine/>
    <w:qFormat/>
    <w:uiPriority w:val="0"/>
    <w:rPr>
      <w:sz w:val="21"/>
      <w:szCs w:val="21"/>
    </w:rPr>
  </w:style>
  <w:style w:type="character" w:customStyle="1" w:styleId="80">
    <w:name w:val="nth-of-type(1)14"/>
    <w:basedOn w:val="25"/>
    <w:autoRedefine/>
    <w:qFormat/>
    <w:uiPriority w:val="0"/>
  </w:style>
  <w:style w:type="character" w:customStyle="1" w:styleId="81">
    <w:name w:val="nth-of-type(1)15"/>
    <w:basedOn w:val="25"/>
    <w:autoRedefine/>
    <w:qFormat/>
    <w:uiPriority w:val="0"/>
  </w:style>
  <w:style w:type="character" w:customStyle="1" w:styleId="82">
    <w:name w:val="nth-of-type(1)16"/>
    <w:basedOn w:val="25"/>
    <w:autoRedefine/>
    <w:qFormat/>
    <w:uiPriority w:val="0"/>
  </w:style>
  <w:style w:type="character" w:customStyle="1" w:styleId="83">
    <w:name w:val="nth-of-type(1)17"/>
    <w:basedOn w:val="25"/>
    <w:autoRedefine/>
    <w:qFormat/>
    <w:uiPriority w:val="0"/>
  </w:style>
  <w:style w:type="character" w:customStyle="1" w:styleId="84">
    <w:name w:val="nth-of-type(1)18"/>
    <w:basedOn w:val="25"/>
    <w:autoRedefine/>
    <w:qFormat/>
    <w:uiPriority w:val="0"/>
  </w:style>
  <w:style w:type="character" w:customStyle="1" w:styleId="85">
    <w:name w:val="hover25"/>
    <w:basedOn w:val="25"/>
    <w:autoRedefine/>
    <w:qFormat/>
    <w:uiPriority w:val="0"/>
    <w:rPr>
      <w:color w:val="167AE0"/>
    </w:rPr>
  </w:style>
  <w:style w:type="character" w:customStyle="1" w:styleId="86">
    <w:name w:val="layui-this"/>
    <w:basedOn w:val="25"/>
    <w:autoRedefine/>
    <w:qFormat/>
    <w:uiPriority w:val="0"/>
    <w:rPr>
      <w:bdr w:val="single" w:color="EEEEEE" w:sz="6" w:space="0"/>
      <w:shd w:val="clear" w:fill="FFFFFF"/>
    </w:rPr>
  </w:style>
  <w:style w:type="character" w:customStyle="1" w:styleId="87">
    <w:name w:val="nth-of-type(5)"/>
    <w:basedOn w:val="25"/>
    <w:autoRedefine/>
    <w:qFormat/>
    <w:uiPriority w:val="0"/>
  </w:style>
  <w:style w:type="character" w:customStyle="1" w:styleId="88">
    <w:name w:val="nth-of-type(5)1"/>
    <w:basedOn w:val="25"/>
    <w:autoRedefine/>
    <w:qFormat/>
    <w:uiPriority w:val="0"/>
  </w:style>
  <w:style w:type="character" w:customStyle="1" w:styleId="89">
    <w:name w:val="nth-of-type(5)2"/>
    <w:basedOn w:val="25"/>
    <w:autoRedefine/>
    <w:qFormat/>
    <w:uiPriority w:val="0"/>
  </w:style>
  <w:style w:type="character" w:customStyle="1" w:styleId="90">
    <w:name w:val="nth-of-type(5)3"/>
    <w:basedOn w:val="25"/>
    <w:autoRedefine/>
    <w:qFormat/>
    <w:uiPriority w:val="0"/>
  </w:style>
  <w:style w:type="character" w:customStyle="1" w:styleId="91">
    <w:name w:val="nth-of-type(5)4"/>
    <w:basedOn w:val="25"/>
    <w:autoRedefine/>
    <w:qFormat/>
    <w:uiPriority w:val="0"/>
    <w:rPr>
      <w:sz w:val="21"/>
      <w:szCs w:val="21"/>
    </w:rPr>
  </w:style>
  <w:style w:type="character" w:customStyle="1" w:styleId="92">
    <w:name w:val="nth-of-type(5)5"/>
    <w:basedOn w:val="25"/>
    <w:autoRedefine/>
    <w:qFormat/>
    <w:uiPriority w:val="0"/>
  </w:style>
  <w:style w:type="character" w:customStyle="1" w:styleId="93">
    <w:name w:val="nth-of-type(5)6"/>
    <w:basedOn w:val="25"/>
    <w:qFormat/>
    <w:uiPriority w:val="0"/>
  </w:style>
  <w:style w:type="character" w:customStyle="1" w:styleId="94">
    <w:name w:val="nth-of-type(2)"/>
    <w:basedOn w:val="25"/>
    <w:autoRedefine/>
    <w:qFormat/>
    <w:uiPriority w:val="0"/>
  </w:style>
  <w:style w:type="character" w:customStyle="1" w:styleId="95">
    <w:name w:val="nth-of-type(2)1"/>
    <w:basedOn w:val="25"/>
    <w:autoRedefine/>
    <w:qFormat/>
    <w:uiPriority w:val="0"/>
  </w:style>
  <w:style w:type="character" w:customStyle="1" w:styleId="96">
    <w:name w:val="nth-of-type(2)2"/>
    <w:basedOn w:val="25"/>
    <w:qFormat/>
    <w:uiPriority w:val="0"/>
  </w:style>
  <w:style w:type="character" w:customStyle="1" w:styleId="97">
    <w:name w:val="nth-of-type(2)3"/>
    <w:basedOn w:val="25"/>
    <w:autoRedefine/>
    <w:qFormat/>
    <w:uiPriority w:val="0"/>
  </w:style>
  <w:style w:type="character" w:customStyle="1" w:styleId="98">
    <w:name w:val="nth-of-type(2)4"/>
    <w:basedOn w:val="25"/>
    <w:autoRedefine/>
    <w:qFormat/>
    <w:uiPriority w:val="0"/>
  </w:style>
  <w:style w:type="character" w:customStyle="1" w:styleId="99">
    <w:name w:val="nth-of-type(2)5"/>
    <w:basedOn w:val="25"/>
    <w:qFormat/>
    <w:uiPriority w:val="0"/>
  </w:style>
  <w:style w:type="character" w:customStyle="1" w:styleId="100">
    <w:name w:val="nth-of-type(2)6"/>
    <w:basedOn w:val="25"/>
    <w:autoRedefine/>
    <w:qFormat/>
    <w:uiPriority w:val="0"/>
  </w:style>
  <w:style w:type="character" w:customStyle="1" w:styleId="101">
    <w:name w:val="nth-of-type(2)7"/>
    <w:basedOn w:val="25"/>
    <w:autoRedefine/>
    <w:qFormat/>
    <w:uiPriority w:val="0"/>
  </w:style>
  <w:style w:type="character" w:customStyle="1" w:styleId="102">
    <w:name w:val="nth-of-type(2)8"/>
    <w:basedOn w:val="25"/>
    <w:qFormat/>
    <w:uiPriority w:val="0"/>
  </w:style>
  <w:style w:type="character" w:customStyle="1" w:styleId="103">
    <w:name w:val="nth-of-type(2)9"/>
    <w:basedOn w:val="25"/>
    <w:autoRedefine/>
    <w:qFormat/>
    <w:uiPriority w:val="0"/>
  </w:style>
  <w:style w:type="character" w:customStyle="1" w:styleId="104">
    <w:name w:val="nth-of-type(2)10"/>
    <w:basedOn w:val="25"/>
    <w:autoRedefine/>
    <w:qFormat/>
    <w:uiPriority w:val="0"/>
    <w:rPr>
      <w:sz w:val="21"/>
      <w:szCs w:val="21"/>
    </w:rPr>
  </w:style>
  <w:style w:type="character" w:customStyle="1" w:styleId="105">
    <w:name w:val="nth-of-type(2)11"/>
    <w:basedOn w:val="25"/>
    <w:qFormat/>
    <w:uiPriority w:val="0"/>
  </w:style>
  <w:style w:type="character" w:customStyle="1" w:styleId="106">
    <w:name w:val="nth-of-type(2)12"/>
    <w:basedOn w:val="25"/>
    <w:autoRedefine/>
    <w:qFormat/>
    <w:uiPriority w:val="0"/>
  </w:style>
  <w:style w:type="character" w:customStyle="1" w:styleId="107">
    <w:name w:val="nth-of-type(2)13"/>
    <w:basedOn w:val="25"/>
    <w:autoRedefine/>
    <w:qFormat/>
    <w:uiPriority w:val="0"/>
  </w:style>
  <w:style w:type="character" w:customStyle="1" w:styleId="108">
    <w:name w:val="nth-of-type(2)14"/>
    <w:basedOn w:val="25"/>
    <w:autoRedefine/>
    <w:qFormat/>
    <w:uiPriority w:val="0"/>
  </w:style>
  <w:style w:type="character" w:customStyle="1" w:styleId="109">
    <w:name w:val="before2"/>
    <w:basedOn w:val="25"/>
    <w:autoRedefine/>
    <w:qFormat/>
    <w:uiPriority w:val="0"/>
    <w:rPr>
      <w:shd w:val="clear" w:fill="C20E0C"/>
    </w:rPr>
  </w:style>
  <w:style w:type="character" w:customStyle="1" w:styleId="110">
    <w:name w:val="nth-of-type(4)"/>
    <w:basedOn w:val="25"/>
    <w:autoRedefine/>
    <w:qFormat/>
    <w:uiPriority w:val="0"/>
  </w:style>
  <w:style w:type="character" w:customStyle="1" w:styleId="111">
    <w:name w:val="nth-of-type(4)1"/>
    <w:basedOn w:val="25"/>
    <w:qFormat/>
    <w:uiPriority w:val="0"/>
  </w:style>
  <w:style w:type="character" w:customStyle="1" w:styleId="112">
    <w:name w:val="nth-of-type(4)2"/>
    <w:basedOn w:val="25"/>
    <w:autoRedefine/>
    <w:qFormat/>
    <w:uiPriority w:val="0"/>
  </w:style>
  <w:style w:type="character" w:customStyle="1" w:styleId="113">
    <w:name w:val="nth-of-type(4)3"/>
    <w:basedOn w:val="25"/>
    <w:autoRedefine/>
    <w:qFormat/>
    <w:uiPriority w:val="0"/>
  </w:style>
  <w:style w:type="character" w:customStyle="1" w:styleId="114">
    <w:name w:val="nth-of-type(4)4"/>
    <w:basedOn w:val="25"/>
    <w:qFormat/>
    <w:uiPriority w:val="0"/>
    <w:rPr>
      <w:sz w:val="21"/>
      <w:szCs w:val="21"/>
    </w:rPr>
  </w:style>
  <w:style w:type="character" w:customStyle="1" w:styleId="115">
    <w:name w:val="nth-of-type(4)5"/>
    <w:basedOn w:val="25"/>
    <w:autoRedefine/>
    <w:qFormat/>
    <w:uiPriority w:val="0"/>
  </w:style>
  <w:style w:type="character" w:customStyle="1" w:styleId="116">
    <w:name w:val="nth-of-type(4)6"/>
    <w:basedOn w:val="25"/>
    <w:autoRedefine/>
    <w:qFormat/>
    <w:uiPriority w:val="0"/>
  </w:style>
  <w:style w:type="character" w:customStyle="1" w:styleId="117">
    <w:name w:val="nth-of-type(4)7"/>
    <w:basedOn w:val="25"/>
    <w:qFormat/>
    <w:uiPriority w:val="0"/>
  </w:style>
  <w:style w:type="character" w:customStyle="1" w:styleId="118">
    <w:name w:val="nth-of-type(4)8"/>
    <w:basedOn w:val="25"/>
    <w:autoRedefine/>
    <w:qFormat/>
    <w:uiPriority w:val="0"/>
  </w:style>
  <w:style w:type="character" w:customStyle="1" w:styleId="119">
    <w:name w:val="nth-of-type(6)"/>
    <w:basedOn w:val="25"/>
    <w:autoRedefine/>
    <w:qFormat/>
    <w:uiPriority w:val="0"/>
  </w:style>
  <w:style w:type="character" w:customStyle="1" w:styleId="120">
    <w:name w:val="nth-of-type(6)1"/>
    <w:basedOn w:val="25"/>
    <w:qFormat/>
    <w:uiPriority w:val="0"/>
    <w:rPr>
      <w:color w:val="0082DF"/>
    </w:rPr>
  </w:style>
  <w:style w:type="character" w:customStyle="1" w:styleId="121">
    <w:name w:val="nth-of-type(6)2"/>
    <w:basedOn w:val="25"/>
    <w:autoRedefine/>
    <w:qFormat/>
    <w:uiPriority w:val="0"/>
  </w:style>
  <w:style w:type="character" w:customStyle="1" w:styleId="122">
    <w:name w:val="nth-of-type(6)3"/>
    <w:basedOn w:val="25"/>
    <w:autoRedefine/>
    <w:qFormat/>
    <w:uiPriority w:val="0"/>
  </w:style>
  <w:style w:type="character" w:customStyle="1" w:styleId="123">
    <w:name w:val="nth-of-type(6)4"/>
    <w:basedOn w:val="25"/>
    <w:qFormat/>
    <w:uiPriority w:val="0"/>
  </w:style>
  <w:style w:type="character" w:customStyle="1" w:styleId="124">
    <w:name w:val="nth-of-type(6)5"/>
    <w:basedOn w:val="25"/>
    <w:autoRedefine/>
    <w:qFormat/>
    <w:uiPriority w:val="0"/>
  </w:style>
  <w:style w:type="character" w:customStyle="1" w:styleId="125">
    <w:name w:val="nth-of-type(8)"/>
    <w:basedOn w:val="25"/>
    <w:autoRedefine/>
    <w:qFormat/>
    <w:uiPriority w:val="0"/>
  </w:style>
  <w:style w:type="character" w:customStyle="1" w:styleId="126">
    <w:name w:val="lineshow"/>
    <w:basedOn w:val="25"/>
    <w:qFormat/>
    <w:uiPriority w:val="0"/>
  </w:style>
  <w:style w:type="character" w:customStyle="1" w:styleId="127">
    <w:name w:val="lineshow1"/>
    <w:basedOn w:val="25"/>
    <w:autoRedefine/>
    <w:qFormat/>
    <w:uiPriority w:val="0"/>
  </w:style>
  <w:style w:type="character" w:customStyle="1" w:styleId="128">
    <w:name w:val="nth-child(3)"/>
    <w:basedOn w:val="25"/>
    <w:autoRedefine/>
    <w:qFormat/>
    <w:uiPriority w:val="0"/>
  </w:style>
  <w:style w:type="character" w:customStyle="1" w:styleId="129">
    <w:name w:val="nth-of-type(7)"/>
    <w:basedOn w:val="25"/>
    <w:qFormat/>
    <w:uiPriority w:val="0"/>
  </w:style>
  <w:style w:type="character" w:customStyle="1" w:styleId="130">
    <w:name w:val="nth-of-type(7)1"/>
    <w:basedOn w:val="25"/>
    <w:autoRedefine/>
    <w:qFormat/>
    <w:uiPriority w:val="0"/>
  </w:style>
  <w:style w:type="character" w:customStyle="1" w:styleId="131">
    <w:name w:val="nth-of-type(7)2"/>
    <w:basedOn w:val="25"/>
    <w:autoRedefine/>
    <w:qFormat/>
    <w:uiPriority w:val="0"/>
  </w:style>
  <w:style w:type="character" w:customStyle="1" w:styleId="132">
    <w:name w:val="nth-of-type(3)"/>
    <w:basedOn w:val="25"/>
    <w:qFormat/>
    <w:uiPriority w:val="0"/>
  </w:style>
  <w:style w:type="character" w:customStyle="1" w:styleId="133">
    <w:name w:val="nth-of-type(3)1"/>
    <w:basedOn w:val="25"/>
    <w:autoRedefine/>
    <w:qFormat/>
    <w:uiPriority w:val="0"/>
  </w:style>
  <w:style w:type="character" w:customStyle="1" w:styleId="134">
    <w:name w:val="nth-of-type(3)2"/>
    <w:basedOn w:val="25"/>
    <w:autoRedefine/>
    <w:qFormat/>
    <w:uiPriority w:val="0"/>
  </w:style>
  <w:style w:type="character" w:customStyle="1" w:styleId="135">
    <w:name w:val="nth-of-type(3)3"/>
    <w:basedOn w:val="25"/>
    <w:qFormat/>
    <w:uiPriority w:val="0"/>
    <w:rPr>
      <w:sz w:val="21"/>
      <w:szCs w:val="21"/>
    </w:rPr>
  </w:style>
  <w:style w:type="character" w:customStyle="1" w:styleId="136">
    <w:name w:val="nth-of-type(3)4"/>
    <w:basedOn w:val="25"/>
    <w:autoRedefine/>
    <w:qFormat/>
    <w:uiPriority w:val="0"/>
  </w:style>
  <w:style w:type="character" w:customStyle="1" w:styleId="137">
    <w:name w:val="nth-of-type(3)5"/>
    <w:basedOn w:val="25"/>
    <w:autoRedefine/>
    <w:qFormat/>
    <w:uiPriority w:val="0"/>
  </w:style>
  <w:style w:type="character" w:customStyle="1" w:styleId="138">
    <w:name w:val="nth-of-type(3)6"/>
    <w:basedOn w:val="25"/>
    <w:qFormat/>
    <w:uiPriority w:val="0"/>
  </w:style>
  <w:style w:type="character" w:customStyle="1" w:styleId="139">
    <w:name w:val="nth-of-type(3)7"/>
    <w:basedOn w:val="25"/>
    <w:autoRedefine/>
    <w:qFormat/>
    <w:uiPriority w:val="0"/>
  </w:style>
  <w:style w:type="character" w:customStyle="1" w:styleId="140">
    <w:name w:val="nth-of-type(9)"/>
    <w:basedOn w:val="25"/>
    <w:autoRedefine/>
    <w:qFormat/>
    <w:uiPriority w:val="0"/>
  </w:style>
  <w:style w:type="character" w:customStyle="1" w:styleId="141">
    <w:name w:val="nth-of-type(10)"/>
    <w:basedOn w:val="25"/>
    <w:qFormat/>
    <w:uiPriority w:val="0"/>
  </w:style>
  <w:style w:type="character" w:customStyle="1" w:styleId="142">
    <w:name w:val="titleshow"/>
    <w:basedOn w:val="25"/>
    <w:autoRedefine/>
    <w:qFormat/>
    <w:uiPriority w:val="0"/>
    <w:rPr>
      <w:color w:val="3E464C"/>
    </w:rPr>
  </w:style>
  <w:style w:type="character" w:customStyle="1" w:styleId="143">
    <w:name w:val="nth-child(2)"/>
    <w:basedOn w:val="25"/>
    <w:autoRedefine/>
    <w:qFormat/>
    <w:uiPriority w:val="0"/>
  </w:style>
  <w:style w:type="character" w:customStyle="1" w:styleId="144">
    <w:name w:val="last-child1"/>
    <w:basedOn w:val="25"/>
    <w:qFormat/>
    <w:uiPriority w:val="0"/>
    <w:rPr>
      <w:color w:val="FFFFFF"/>
    </w:rPr>
  </w:style>
  <w:style w:type="character" w:customStyle="1" w:styleId="145">
    <w:name w:val="last-child2"/>
    <w:basedOn w:val="25"/>
    <w:autoRedefine/>
    <w:qFormat/>
    <w:uiPriority w:val="0"/>
  </w:style>
  <w:style w:type="character" w:customStyle="1" w:styleId="146">
    <w:name w:val="last-child3"/>
    <w:basedOn w:val="25"/>
    <w:autoRedefine/>
    <w:qFormat/>
    <w:uiPriority w:val="0"/>
  </w:style>
  <w:style w:type="character" w:customStyle="1" w:styleId="147">
    <w:name w:val="nth-child(1)"/>
    <w:basedOn w:val="25"/>
    <w:qFormat/>
    <w:uiPriority w:val="0"/>
  </w:style>
  <w:style w:type="character" w:customStyle="1" w:styleId="148">
    <w:name w:val="first-child1"/>
    <w:basedOn w:val="25"/>
    <w:autoRedefine/>
    <w:qFormat/>
    <w:uiPriority w:val="0"/>
  </w:style>
  <w:style w:type="character" w:customStyle="1" w:styleId="149">
    <w:name w:val="first-child2"/>
    <w:basedOn w:val="25"/>
    <w:autoRedefine/>
    <w:qFormat/>
    <w:uiPriority w:val="0"/>
  </w:style>
  <w:style w:type="character" w:customStyle="1" w:styleId="150">
    <w:name w:val="first-child3"/>
    <w:basedOn w:val="25"/>
    <w:qFormat/>
    <w:uiPriority w:val="0"/>
  </w:style>
  <w:style w:type="character" w:customStyle="1" w:styleId="151">
    <w:name w:val="first-child4"/>
    <w:basedOn w:val="25"/>
    <w:autoRedefine/>
    <w:qFormat/>
    <w:uiPriority w:val="0"/>
  </w:style>
  <w:style w:type="character" w:customStyle="1" w:styleId="152">
    <w:name w:val="layui-laypage-curr"/>
    <w:basedOn w:val="25"/>
    <w:autoRedefine/>
    <w:qFormat/>
    <w:uiPriority w:val="0"/>
  </w:style>
  <w:style w:type="paragraph" w:customStyle="1" w:styleId="153">
    <w:name w:val="Table Text"/>
    <w:basedOn w:val="1"/>
    <w:semiHidden/>
    <w:qFormat/>
    <w:uiPriority w:val="0"/>
    <w:rPr>
      <w:rFonts w:ascii="仿宋" w:hAnsi="仿宋" w:eastAsia="仿宋" w:cs="仿宋"/>
      <w:sz w:val="20"/>
      <w:szCs w:val="20"/>
      <w:lang w:val="en-US" w:eastAsia="en-US" w:bidi="ar-SA"/>
    </w:rPr>
  </w:style>
  <w:style w:type="table" w:customStyle="1" w:styleId="154">
    <w:name w:val="Table Normal"/>
    <w:unhideWhenUsed/>
    <w:qFormat/>
    <w:uiPriority w:val="0"/>
    <w:tblPr>
      <w:tblCellMar>
        <w:top w:w="0" w:type="dxa"/>
        <w:left w:w="0" w:type="dxa"/>
        <w:bottom w:w="0" w:type="dxa"/>
        <w:right w:w="0" w:type="dxa"/>
      </w:tblCellMar>
    </w:tblPr>
  </w:style>
  <w:style w:type="character" w:customStyle="1" w:styleId="155">
    <w:name w:val="font91"/>
    <w:basedOn w:val="25"/>
    <w:qFormat/>
    <w:uiPriority w:val="0"/>
    <w:rPr>
      <w:rFonts w:ascii="Arial" w:hAnsi="Arial" w:cs="Arial"/>
      <w:color w:val="000000"/>
      <w:sz w:val="18"/>
      <w:szCs w:val="18"/>
      <w:u w:val="none"/>
    </w:rPr>
  </w:style>
  <w:style w:type="character" w:customStyle="1" w:styleId="156">
    <w:name w:val="font12"/>
    <w:basedOn w:val="25"/>
    <w:qFormat/>
    <w:uiPriority w:val="0"/>
    <w:rPr>
      <w:rFonts w:hint="eastAsia" w:ascii="宋体" w:hAnsi="宋体" w:eastAsia="宋体" w:cs="宋体"/>
      <w:color w:val="000000"/>
      <w:sz w:val="18"/>
      <w:szCs w:val="18"/>
      <w:u w:val="none"/>
    </w:rPr>
  </w:style>
  <w:style w:type="character" w:customStyle="1" w:styleId="157">
    <w:name w:val="font21"/>
    <w:basedOn w:val="25"/>
    <w:qFormat/>
    <w:uiPriority w:val="0"/>
    <w:rPr>
      <w:rFonts w:hint="eastAsia" w:ascii="宋体" w:hAnsi="宋体" w:eastAsia="宋体" w:cs="宋体"/>
      <w:b/>
      <w:bCs/>
      <w:color w:val="000000"/>
      <w:sz w:val="18"/>
      <w:szCs w:val="18"/>
      <w:u w:val="none"/>
    </w:rPr>
  </w:style>
  <w:style w:type="character" w:customStyle="1" w:styleId="158">
    <w:name w:val="font111"/>
    <w:basedOn w:val="25"/>
    <w:qFormat/>
    <w:uiPriority w:val="0"/>
    <w:rPr>
      <w:rFonts w:ascii="Segoe UI Symbol" w:hAnsi="Segoe UI Symbol" w:eastAsia="Segoe UI Symbol" w:cs="Segoe UI Symbol"/>
      <w:color w:val="000000"/>
      <w:sz w:val="18"/>
      <w:szCs w:val="18"/>
      <w:u w:val="none"/>
    </w:rPr>
  </w:style>
  <w:style w:type="character" w:customStyle="1" w:styleId="159">
    <w:name w:val="font51"/>
    <w:basedOn w:val="25"/>
    <w:qFormat/>
    <w:uiPriority w:val="0"/>
    <w:rPr>
      <w:rFonts w:ascii="Arial" w:hAnsi="Arial" w:cs="Arial"/>
      <w:color w:val="000000"/>
      <w:sz w:val="18"/>
      <w:szCs w:val="18"/>
      <w:u w:val="none"/>
    </w:rPr>
  </w:style>
  <w:style w:type="character" w:customStyle="1" w:styleId="160">
    <w:name w:val="font71"/>
    <w:basedOn w:val="25"/>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header" Target="header3.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header" Target="head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68" textRotate="1"/>
    <customShpInfo spid="_x0000_s2069" textRotate="1"/>
    <customShpInfo spid="_x0000_s2070" textRotate="1"/>
    <customShpInfo spid="_x0000_s2071" textRotate="1"/>
    <customShpInfo spid="_x0000_s2072" textRotate="1"/>
    <customShpInfo spid="_x0000_s2073" textRotate="1"/>
    <customShpInfo spid="_x0000_s2074" textRotate="1"/>
    <customShpInfo spid="_x0000_s2075" textRotate="1"/>
    <customShpInfo spid="_x0000_s2076" textRotate="1"/>
    <customShpInfo spid="_x0000_s2077" textRotate="1"/>
    <customShpInfo spid="_x0000_s2078" textRotate="1"/>
    <customShpInfo spid="_x0000_s1036"/>
    <customShpInfo spid="_x0000_s1026"/>
    <customShpInfo spid="_x0000_s1027"/>
    <customShpInfo spid="_x0000_s1037"/>
    <customShpInfo spid="_x0000_s1035"/>
    <customShpInfo spid="_x0000_s1038"/>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Micorosoft</Company>
  <Pages>145</Pages>
  <Words>22730</Words>
  <Characters>25987</Characters>
  <Lines>1</Lines>
  <Paragraphs>1</Paragraphs>
  <TotalTime>145</TotalTime>
  <ScaleCrop>false</ScaleCrop>
  <LinksUpToDate>false</LinksUpToDate>
  <CharactersWithSpaces>27378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2018-04-20T03:47:00Z</dcterms:created>
  <dc:creator>Administrator</dc:creator>
  <cp:lastModifiedBy>QinL109</cp:lastModifiedBy>
  <cp:lastPrinted>2021-07-12T06:24:00Z</cp:lastPrinted>
  <dcterms:modified xsi:type="dcterms:W3CDTF">2026-05-08T06:12:25Z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E244BE1521F748C4B7CE0919B350EA60</vt:lpwstr>
  </property>
  <property fmtid="{D5CDD505-2E9C-101B-9397-08002B2CF9AE}" pid="4" name="commondata">
    <vt:lpwstr>eyJoZGlkIjoiZDA1NjllZTBmZjRkODQ4Yzg1ZWZjMzk1NDljZWE0OWQifQ==</vt:lpwstr>
  </property>
  <property fmtid="{D5CDD505-2E9C-101B-9397-08002B2CF9AE}" pid="5" name="KSOTemplateDocerSaveRecord">
    <vt:lpwstr>eyJoZGlkIjoiMmVkZDQxYmU0OGEwZjdlMjg4N2VlMjg0MjRmOTM4YzUiLCJ1c2VySWQiOiI1Njc3MDgxNTgifQ==</vt:lpwstr>
  </property>
</Properties>
</file>