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8AF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36"/>
          <w:szCs w:val="36"/>
          <w:bdr w:val="none" w:color="auto" w:sz="0" w:space="0"/>
          <w:shd w:val="clear" w:fill="FFFFFF"/>
          <w:lang w:val="en-US" w:eastAsia="zh-CN"/>
        </w:rPr>
        <w:t>采购需求</w:t>
      </w:r>
    </w:p>
    <w:p w14:paraId="5BB8D1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一、项目概况</w:t>
      </w:r>
    </w:p>
    <w:p w14:paraId="44B83D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通过开展会展业第三方统计工作，进一步提高西安市会展业统计数据的客观性和专业性，做到广泛收集、应统尽统，对相关数据进行深入分析和与其他副省级城市数据对比，全面呈现我市会展业发展情况，提出合理化和可行性建议，为政府行业主管部门及单位提供决策依据。</w:t>
      </w:r>
      <w:bookmarkStart w:id="0" w:name="_GoBack"/>
      <w:bookmarkEnd w:id="0"/>
    </w:p>
    <w:p w14:paraId="749048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二、服务内容</w:t>
      </w:r>
    </w:p>
    <w:p w14:paraId="191F25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（一）会展业基础统计</w:t>
      </w:r>
    </w:p>
    <w:p w14:paraId="01EC4D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开展展会项目统计调查以展览项目统计调查为主，兼顾规模以上的会议活动和促销会。统计对象包括会展活动重点场所、会展活动组织单位、会展服务商、会展活动的延伸企业等。</w:t>
      </w:r>
    </w:p>
    <w:p w14:paraId="66DD01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1.展览项目统计调查指标包括展会名称、所在展馆、主承办单位、展出时间、总展览天数、展出面积、行业分类（一、二类）展出形式、参展公司数量、观众人数、意向成交额或实际成交额等。</w:t>
      </w:r>
    </w:p>
    <w:p w14:paraId="3C2570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2.会议活动统计调查指标包括会议名称、举办地点、主承办单位、会议时间、参会人数、会议面积等。</w:t>
      </w:r>
    </w:p>
    <w:p w14:paraId="131346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3.促销会统计调查指标包括活动名称、举办地点、主承办单位、活动时间、参展公司数量、观众人数、成交额等。</w:t>
      </w:r>
    </w:p>
    <w:p w14:paraId="49EE4C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（二）会展业延伸统计</w:t>
      </w:r>
    </w:p>
    <w:p w14:paraId="11A13E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1.完善重点会展企业动态数据库：分类别优化骨干库、成长库、种子库3个重点会展企业库，实时更新企业数量、名称、所属区县、业务类型、营收情况、运营项目等数据，精准掌握企业发展态势。</w:t>
      </w:r>
    </w:p>
    <w:p w14:paraId="6AB2EC3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2.科学测算会展带动效益：结合展会规模、参展人数、交易数据等指标，建立专业测算模型，核算会展业对我市住宿、餐饮、交通、旅游、零售等关联产业的拉动作用，量化会展经济综合贡献值。</w:t>
      </w:r>
    </w:p>
    <w:p w14:paraId="67885D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3.开展重点展会绩效评估：调研我市重点展会运作情况，从城市消费、产业发展、社会就业等维度开展绩效评估，全面反映展会综合带动作用。</w:t>
      </w:r>
    </w:p>
    <w:p w14:paraId="6EEC8E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.推进重点会展城市对比分析：收集整理全国15个副省级城市会展核心数据，从展览数量、面积、展馆承载力、利用率、会议竞争力、政策出台情况等方面开展对比分析，精准定位我市会展业发展位次，挖掘优势与潜力。</w:t>
      </w:r>
    </w:p>
    <w:p w14:paraId="517B58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三、技术要求</w:t>
      </w:r>
    </w:p>
    <w:p w14:paraId="6B87D1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对数据处理软件进行使用，解决数据处理软件在使用过程中出现的技术问题。</w:t>
      </w:r>
    </w:p>
    <w:p w14:paraId="0EF74A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四、服务要求</w:t>
      </w:r>
    </w:p>
    <w:p w14:paraId="13CE85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（一）服务标准</w:t>
      </w:r>
    </w:p>
    <w:p w14:paraId="54FF0B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按照《西安市会展业统计报表制度》和省商务厅关于展览数据统计工作等要求，开展会展业统计服务，完成当年度西安市区域内举办展览、会议、展销等展会活动的统计工作，按时提供月度、季度、年度统计数据收集汇总，开展季度数据分析和年度统计分析报告。</w:t>
      </w:r>
    </w:p>
    <w:p w14:paraId="5A921A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（二）人员配置</w:t>
      </w:r>
    </w:p>
    <w:p w14:paraId="11AF7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成立项目工作小组，配备工作人员，制定服务方案。工作人员需熟悉会展行业和了解相关场馆、企业运作模式，并具备统计、调查及分析工作的经验。</w:t>
      </w:r>
    </w:p>
    <w:p w14:paraId="3ADD0A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五、商务要求</w:t>
      </w:r>
    </w:p>
    <w:p w14:paraId="0E4D7C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（一）服务期限</w:t>
      </w:r>
    </w:p>
    <w:p w14:paraId="751CFD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自合同签订之日至项目结束。</w:t>
      </w:r>
    </w:p>
    <w:p w14:paraId="4152FE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（二）服务地点：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采购人指定地点。</w:t>
      </w:r>
    </w:p>
    <w:p w14:paraId="2381C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（三）款项结算</w:t>
      </w:r>
    </w:p>
    <w:p w14:paraId="7A1A6F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付款条件说明： 合同签订后，供应商向采购方开具等额的增值税普通发票，采购方收到合规的发票 ，达到付款条件起 30日内，支付合同总金额的 60.00%。</w:t>
      </w:r>
    </w:p>
    <w:p w14:paraId="6EE6FD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付款条件说明： 供应商项目执行结束经验收合格后，向采购方开具等额的增值税普通发票，采购方收到合规的发票 ，达到付款条件起 30 日内，支付合同总金额的 40.00%。</w:t>
      </w:r>
    </w:p>
    <w:p w14:paraId="337788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六、其他</w:t>
      </w:r>
    </w:p>
    <w:p w14:paraId="7FB4E6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（一）进度要求</w:t>
      </w:r>
    </w:p>
    <w:p w14:paraId="1CA103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次月5个工作日内完成上月数据采集、整理，出具月度统计表；每季度结束后次月10个工作日内编制形成季度数据分析；年度统计报告根据项目进度按采购方要求按时提供。</w:t>
      </w:r>
    </w:p>
    <w:p w14:paraId="78DDB0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（二）成果交付要求</w:t>
      </w:r>
    </w:p>
    <w:p w14:paraId="1F4005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1.提供会展业年度数据库，形成月度会展活动统计表12份、季度会展活动统计表4份、年度会展活动汇总表1份。</w:t>
      </w:r>
    </w:p>
    <w:p w14:paraId="2FA6A5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2.提供重点会展企业骨干库、成长库和种子库3个数据库。</w:t>
      </w:r>
    </w:p>
    <w:p w14:paraId="14B427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3.建立会展带动效益测算模型，形成测算分析报告1份。</w:t>
      </w:r>
    </w:p>
    <w:p w14:paraId="11789A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4.撰写季度数据分析4份、年度统计报告1份。</w:t>
      </w:r>
    </w:p>
    <w:p w14:paraId="614F7E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以上资料提供纸质版10份；电子版2份，并刻录U盘。</w:t>
      </w:r>
    </w:p>
    <w:p w14:paraId="74B6BD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（三）质量验收标准或规范</w:t>
      </w:r>
    </w:p>
    <w:p w14:paraId="76AD99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参考《西安市会展业统计报表制度》和省商务厅关于展览数据统计工作等要求，在规定时间内完成方案设计、数据采集、数据处理、数据呈现、数据分析、报告撰写等各个环节的工作。统计报告做到图文并茂、科学详实，体现西安会展业发展情况、发展成果和前景优势，并按照甲方要求做好验收相关工作。</w:t>
      </w:r>
    </w:p>
    <w:p w14:paraId="3C9142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2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（四）违约责任</w:t>
      </w:r>
    </w:p>
    <w:p w14:paraId="0F18ED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1.按《中华人民共和国民法典》中的相关条款执行。</w:t>
      </w:r>
    </w:p>
    <w:p w14:paraId="7254B2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2.如任意一方不履行合同义务或者履行合同义务不符合约定的，应当承担继续履行、采取补救措施或者赔偿损失等违约责任。</w:t>
      </w:r>
    </w:p>
    <w:p w14:paraId="393143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3.因任何一方违约导致合同无法继续履行的，违约方需赔偿守约方合同金额20%的违约金，该违约金不足以弥补守约方实际损失的，违约方应赔偿守约方所有实际损失。</w:t>
      </w:r>
    </w:p>
    <w:p w14:paraId="6E5DD1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0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4.如碰到不可抗力因素造成无法按照原计划提供服务的，由甲乙双方协商解决。</w:t>
      </w:r>
    </w:p>
    <w:p w14:paraId="08D06B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七、服务范围：本项目包含的所有服务。</w:t>
      </w:r>
    </w:p>
    <w:p w14:paraId="3FC4C6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八、服务标准：合格</w:t>
      </w:r>
    </w:p>
    <w:p w14:paraId="5A11503E">
      <w:pPr>
        <w:rPr>
          <w:rFonts w:hint="eastAsia" w:ascii="宋体" w:hAnsi="宋体" w:eastAsia="宋体" w:cs="宋体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0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2026-05-14T02:23:15Z</dcterms:created>
  <dc:creator>Administrator</dc:creator>
  <cp:lastModifiedBy>Y</cp:lastModifiedBy>
  <dcterms:modified xsi:type="dcterms:W3CDTF">2026-05-14T02:23:43Z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eyJoZGlkIjoiOGZhMGY4NGI5YmU5OGE3YjRiMDgyODliZGQxOWY2MGYiLCJ1c2VySWQiOiIxMDMyOTA1OTI4In0=</vt:lpwstr>
  </property>
  <property fmtid="{D5CDD505-2E9C-101B-9397-08002B2CF9AE}" pid="4" name="ICV">
    <vt:lpwstr>10431C022F934069958E22BCD1C24BFC_12</vt:lpwstr>
  </property>
</Properties>
</file>