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E6E3">
      <w:pPr>
        <w:pStyle w:val="2"/>
        <w:keepNext w:val="0"/>
        <w:keepLines/>
        <w:pageBreakBefore/>
        <w:numPr>
          <w:numId w:val="0"/>
        </w:numPr>
        <w:spacing w:before="156" w:beforeLines="50" w:after="156" w:afterLines="50"/>
        <w:jc w:val="center"/>
        <w:rPr>
          <w:rFonts w:hint="eastAsia" w:ascii="宋体" w:eastAsia="宋体"/>
          <w:bCs/>
          <w:sz w:val="36"/>
          <w:szCs w:val="36"/>
          <w:highlight w:val="none"/>
        </w:rPr>
      </w:pPr>
      <w:bookmarkStart w:id="0" w:name="_Toc12205"/>
      <w:r>
        <w:rPr>
          <w:rFonts w:hint="eastAsia" w:ascii="宋体" w:eastAsia="宋体"/>
          <w:bCs/>
          <w:sz w:val="36"/>
          <w:szCs w:val="36"/>
          <w:highlight w:val="none"/>
        </w:rPr>
        <w:t>竞争性磋商内容</w:t>
      </w:r>
      <w:bookmarkEnd w:id="0"/>
    </w:p>
    <w:p w14:paraId="695957D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3FD78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项目概况 </w:t>
      </w:r>
    </w:p>
    <w:p w14:paraId="5E891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2" w:firstLineChars="200"/>
        <w:jc w:val="both"/>
        <w:textAlignment w:val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大王西村和马王村分别位于大王街办、马王街办，共有群众2162户11690人，长期以来2个村供水存在臭和味、砷、肉眼可见物超标问题，为尽快解决群众饮水安全问题，计划通过安装6套净水设备（除砷）、6处设备间改造确保水质持续稳定达标、设备运行正常，群众饮水安全保障水平提高，具体内容详见工程量清单。</w:t>
      </w:r>
    </w:p>
    <w:p w14:paraId="2C5D3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二、工期</w:t>
      </w:r>
    </w:p>
    <w:p w14:paraId="4AC9AC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4个月</w:t>
      </w:r>
    </w:p>
    <w:p w14:paraId="45C24F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hAnsi="宋体" w:cs="宋体"/>
          <w:b/>
          <w:kern w:val="0"/>
          <w:sz w:val="24"/>
          <w:szCs w:val="24"/>
          <w:highlight w:val="none"/>
        </w:rPr>
      </w:pPr>
      <w:r>
        <w:rPr>
          <w:rFonts w:hint="eastAsia" w:hAnsi="宋体" w:cs="宋体"/>
          <w:b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hAnsi="宋体" w:cs="宋体"/>
          <w:b/>
          <w:kern w:val="0"/>
          <w:sz w:val="24"/>
          <w:szCs w:val="24"/>
          <w:highlight w:val="none"/>
        </w:rPr>
        <w:t>质量标准：</w:t>
      </w:r>
    </w:p>
    <w:p w14:paraId="06C4B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outlineLvl w:val="1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达到国家现行技术标准</w:t>
      </w:r>
    </w:p>
    <w:p w14:paraId="4D8FD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工程量清单</w:t>
      </w:r>
    </w:p>
    <w:p w14:paraId="67609055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  <w:r>
        <w:rPr>
          <w:rFonts w:hint="eastAsia" w:hAnsi="宋体" w:cs="宋体"/>
          <w:szCs w:val="24"/>
          <w:highlight w:val="none"/>
          <w:lang w:eastAsia="zh-CN"/>
        </w:rPr>
        <w:t>（</w:t>
      </w:r>
      <w:r>
        <w:rPr>
          <w:rFonts w:hint="eastAsia" w:hAnsi="宋体" w:cs="宋体"/>
          <w:szCs w:val="24"/>
          <w:highlight w:val="none"/>
          <w:lang w:val="en-US" w:eastAsia="zh-CN"/>
        </w:rPr>
        <w:t>详见磋商文件）</w:t>
      </w:r>
    </w:p>
    <w:p w14:paraId="3564AC09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1933CAC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92E0E"/>
    <w:multiLevelType w:val="singleLevel"/>
    <w:tmpl w:val="4F592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0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hAnsi="Courier New"/>
      <w:kern w:val="2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2026-05-14T07:02:02Z</dcterms:created>
  <dc:creator>admin</dc:creator>
  <cp:lastModifiedBy>两情相悦</cp:lastModifiedBy>
  <dcterms:modified xsi:type="dcterms:W3CDTF">2026-05-14T07:02:52Z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42357D7713B74A49AA6F0E7493E55A6F_13</vt:lpwstr>
  </property>
</Properties>
</file>