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bookmarkStart w:id="62" w:name="_GoBack"/>
      <w:bookmarkEnd w:id="62"/>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6"/>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4"/>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7"/>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陕西省西安市消防救援局2026年单位食堂外包服务采购项目（第一批）</w:t>
      </w:r>
    </w:p>
    <w:p w14:paraId="37B7D127">
      <w:pPr>
        <w:pStyle w:val="37"/>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XCZX2026-0032</w:t>
      </w:r>
    </w:p>
    <w:p w14:paraId="1A9924C3">
      <w:pPr>
        <w:widowControl w:val="0"/>
        <w:topLinePunct/>
        <w:spacing w:line="360" w:lineRule="auto"/>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5"/>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2026年5月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3DA47441">
      <w:pPr>
        <w:pStyle w:val="20"/>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"_Toc227252954" </w:instrText>
      </w:r>
      <w:r>
        <w:fldChar w:fldCharType="separate"/>
      </w:r>
      <w:r>
        <w:rPr>
          <w:rStyle w:val="32"/>
          <w:rFonts w:hint="eastAsia"/>
        </w:rPr>
        <w:t>第一章　磋商邀请函</w:t>
      </w:r>
      <w:r>
        <w:tab/>
      </w:r>
      <w:r>
        <w:fldChar w:fldCharType="begin"/>
      </w:r>
      <w:r>
        <w:instrText xml:space="preserve"> PAGEREF _Toc227252954 \h </w:instrText>
      </w:r>
      <w:r>
        <w:fldChar w:fldCharType="separate"/>
      </w:r>
      <w:r>
        <w:t>1</w:t>
      </w:r>
      <w:r>
        <w:fldChar w:fldCharType="end"/>
      </w:r>
      <w:r>
        <w:fldChar w:fldCharType="end"/>
      </w:r>
    </w:p>
    <w:p w14:paraId="690CC378">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"_Toc227252955" </w:instrText>
      </w:r>
      <w:r>
        <w:fldChar w:fldCharType="separate"/>
      </w:r>
      <w:r>
        <w:rPr>
          <w:rStyle w:val="32"/>
          <w:rFonts w:hint="eastAsia"/>
        </w:rPr>
        <w:t>第二章　供应商须知</w:t>
      </w:r>
      <w:r>
        <w:tab/>
      </w:r>
      <w:r>
        <w:fldChar w:fldCharType="begin"/>
      </w:r>
      <w:r>
        <w:instrText xml:space="preserve"> PAGEREF _Toc227252955 \h </w:instrText>
      </w:r>
      <w:r>
        <w:fldChar w:fldCharType="separate"/>
      </w:r>
      <w:r>
        <w:t>4</w:t>
      </w:r>
      <w:r>
        <w:fldChar w:fldCharType="end"/>
      </w:r>
      <w:r>
        <w:fldChar w:fldCharType="end"/>
      </w:r>
    </w:p>
    <w:p w14:paraId="29B3B4FA">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"_Toc227252956" </w:instrText>
      </w:r>
      <w:r>
        <w:fldChar w:fldCharType="separate"/>
      </w:r>
      <w:r>
        <w:rPr>
          <w:rStyle w:val="32"/>
          <w:rFonts w:hint="eastAsia"/>
        </w:rPr>
        <w:t>第三章　磋商内容及要求</w:t>
      </w:r>
      <w:r>
        <w:tab/>
      </w:r>
      <w:r>
        <w:fldChar w:fldCharType="begin"/>
      </w:r>
      <w:r>
        <w:instrText xml:space="preserve"> PAGEREF _Toc227252956 \h </w:instrText>
      </w:r>
      <w:r>
        <w:fldChar w:fldCharType="separate"/>
      </w:r>
      <w:r>
        <w:t>33</w:t>
      </w:r>
      <w:r>
        <w:fldChar w:fldCharType="end"/>
      </w:r>
      <w:r>
        <w:fldChar w:fldCharType="end"/>
      </w:r>
    </w:p>
    <w:p w14:paraId="6E32A140">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"_Toc227252957" </w:instrText>
      </w:r>
      <w:r>
        <w:fldChar w:fldCharType="separate"/>
      </w:r>
      <w:r>
        <w:rPr>
          <w:rStyle w:val="32"/>
          <w:rFonts w:hint="eastAsia"/>
        </w:rPr>
        <w:t>第四章　合同草案条款</w:t>
      </w:r>
      <w:r>
        <w:tab/>
      </w:r>
      <w:r>
        <w:fldChar w:fldCharType="begin"/>
      </w:r>
      <w:r>
        <w:instrText xml:space="preserve"> PAGEREF _Toc227252957 \h </w:instrText>
      </w:r>
      <w:r>
        <w:fldChar w:fldCharType="separate"/>
      </w:r>
      <w:r>
        <w:t>40</w:t>
      </w:r>
      <w:r>
        <w:fldChar w:fldCharType="end"/>
      </w:r>
      <w:r>
        <w:fldChar w:fldCharType="end"/>
      </w:r>
    </w:p>
    <w:p w14:paraId="27610A90">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"_Toc227252958" </w:instrText>
      </w:r>
      <w:r>
        <w:fldChar w:fldCharType="separate"/>
      </w:r>
      <w:r>
        <w:rPr>
          <w:rStyle w:val="32"/>
          <w:rFonts w:hint="eastAsia"/>
        </w:rPr>
        <w:t>第五章　响应文件构成及格式</w:t>
      </w:r>
      <w:r>
        <w:tab/>
      </w:r>
      <w:r>
        <w:fldChar w:fldCharType="begin"/>
      </w:r>
      <w:r>
        <w:instrText xml:space="preserve"> PAGEREF _Toc227252958 \h </w:instrText>
      </w:r>
      <w:r>
        <w:fldChar w:fldCharType="separate"/>
      </w:r>
      <w:r>
        <w:t>46</w:t>
      </w:r>
      <w:r>
        <w:fldChar w:fldCharType="end"/>
      </w:r>
      <w:r>
        <w:fldChar w:fldCharType="end"/>
      </w:r>
    </w:p>
    <w:p w14:paraId="41D1F5B5">
      <w:pPr>
        <w:pStyle w:val="20"/>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27252954"/>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西安市消防救援局</w:t>
      </w:r>
      <w:r>
        <w:rPr>
          <w:rFonts w:hint="eastAsia"/>
        </w:rPr>
        <w:t>的委托，经政府采购监管部门批准，按照政府采购程序，对</w:t>
      </w:r>
      <w:r>
        <w:rPr>
          <w:rFonts w:hint="eastAsia"/>
          <w:color w:val="C00000"/>
        </w:rPr>
        <w:t>陕西省西安市消防救援局2026年单位食堂外包服务采购项目（第一批）</w:t>
      </w:r>
      <w:r>
        <w:rPr>
          <w:rFonts w:hint="eastAsia"/>
        </w:rPr>
        <w:t>进行竞争性磋商，欢迎符合资格条件的、有能力提供本项目所需货物、服务或</w:t>
      </w:r>
      <w:r>
        <w:t>工程</w:t>
      </w:r>
      <w:r>
        <w:rPr>
          <w:rFonts w:hint="eastAsia"/>
        </w:rPr>
        <w:t>的供应商参加磋商。</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陕西省西安市消防救援局2026年单位食堂外包服务采购项目（第一批）</w:t>
      </w:r>
    </w:p>
    <w:p w14:paraId="62B33849">
      <w:pPr>
        <w:widowControl w:val="0"/>
        <w:topLinePunct/>
        <w:ind w:firstLine="480" w:firstLineChars="200"/>
        <w:jc w:val="both"/>
      </w:pPr>
      <w:r>
        <w:rPr>
          <w:rFonts w:hint="eastAsia"/>
        </w:rPr>
        <w:t>项目编号：</w:t>
      </w:r>
      <w:r>
        <w:rPr>
          <w:rFonts w:hint="eastAsia"/>
          <w:color w:val="C00000"/>
        </w:rPr>
        <w:t>XCZX2026-0032</w:t>
      </w:r>
    </w:p>
    <w:p w14:paraId="3201ECCD">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2026-00</w:t>
      </w:r>
      <w:r>
        <w:rPr>
          <w:color w:val="C00000"/>
        </w:rPr>
        <w:t>642</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w:t>
      </w:r>
      <w:bookmarkStart w:id="1" w:name="OLE_LINK7"/>
      <w:bookmarkStart w:id="2" w:name="OLE_LINK3"/>
      <w:r>
        <w:rPr>
          <w:rFonts w:hint="eastAsia"/>
          <w:color w:val="C00000"/>
        </w:rPr>
        <w:t>1804800</w:t>
      </w:r>
      <w:bookmarkEnd w:id="1"/>
      <w:bookmarkEnd w:id="2"/>
      <w:r>
        <w:rPr>
          <w:rFonts w:hint="eastAsia"/>
          <w:color w:val="C00000"/>
        </w:rPr>
        <w:t>元〉（最高限价〈</w:t>
      </w:r>
      <w:r>
        <w:rPr>
          <w:color w:val="C00000"/>
        </w:rPr>
        <w:t>1581999.87</w:t>
      </w:r>
      <w:r>
        <w:rPr>
          <w:rFonts w:hint="eastAsia"/>
          <w:color w:val="C00000"/>
        </w:rPr>
        <w:t>元〉）</w:t>
      </w:r>
    </w:p>
    <w:p w14:paraId="286B4651">
      <w:pPr>
        <w:ind w:firstLine="480" w:firstLineChars="200"/>
        <w:jc w:val="both"/>
      </w:pPr>
      <w:r>
        <w:rPr>
          <w:rFonts w:hint="eastAsia"/>
        </w:rPr>
        <w:t>采购包一：</w:t>
      </w:r>
      <w:r>
        <w:t xml:space="preserve"> 1350000</w:t>
      </w:r>
      <w:r>
        <w:rPr>
          <w:rFonts w:hint="eastAsia"/>
        </w:rPr>
        <w:t>元，</w:t>
      </w:r>
      <w:r>
        <w:t>最高限价1161200.37</w:t>
      </w:r>
      <w:r>
        <w:rPr>
          <w:rFonts w:hint="eastAsia"/>
        </w:rPr>
        <w:t>元</w:t>
      </w:r>
      <w:r>
        <w:t>；</w:t>
      </w:r>
    </w:p>
    <w:p w14:paraId="2A7DF3C7">
      <w:pPr>
        <w:ind w:firstLine="480" w:firstLineChars="200"/>
        <w:jc w:val="both"/>
      </w:pPr>
      <w:r>
        <w:rPr>
          <w:rFonts w:hint="eastAsia"/>
        </w:rPr>
        <w:t>采购包</w:t>
      </w:r>
      <w:r>
        <w:t>二</w:t>
      </w:r>
      <w:r>
        <w:rPr>
          <w:rFonts w:hint="eastAsia"/>
        </w:rPr>
        <w:t>：</w:t>
      </w:r>
      <w:r>
        <w:t xml:space="preserve"> 454800</w:t>
      </w:r>
      <w:r>
        <w:rPr>
          <w:rFonts w:hint="eastAsia"/>
        </w:rPr>
        <w:t>元，</w:t>
      </w:r>
      <w:r>
        <w:t>最高限价420799.50</w:t>
      </w:r>
      <w:r>
        <w:rPr>
          <w:rFonts w:hint="eastAsia"/>
        </w:rPr>
        <w:t>元</w:t>
      </w:r>
      <w:r>
        <w:t>。</w:t>
      </w:r>
    </w:p>
    <w:p w14:paraId="22CDC1C3">
      <w:pPr>
        <w:ind w:firstLine="480" w:firstLineChars="200"/>
        <w:jc w:val="both"/>
      </w:pPr>
      <w:r>
        <w:rPr>
          <w:b/>
        </w:rPr>
        <w:t>四、采购</w:t>
      </w:r>
      <w:r>
        <w:rPr>
          <w:rFonts w:hint="eastAsia"/>
          <w:b/>
        </w:rPr>
        <w:t>内容和要求：</w:t>
      </w:r>
    </w:p>
    <w:p w14:paraId="06323CB6">
      <w:pPr>
        <w:ind w:firstLine="480" w:firstLineChars="200"/>
        <w:jc w:val="both"/>
      </w:pPr>
      <w:r>
        <w:rPr>
          <w:rFonts w:hint="eastAsia"/>
        </w:rPr>
        <w:t>采购包一：莲湖区消防救援局食堂劳务外包服务</w:t>
      </w:r>
      <w:r>
        <w:t>；</w:t>
      </w:r>
    </w:p>
    <w:p w14:paraId="504FD40E">
      <w:pPr>
        <w:ind w:firstLine="480" w:firstLineChars="200"/>
        <w:jc w:val="both"/>
      </w:pPr>
      <w:r>
        <w:rPr>
          <w:rFonts w:hint="eastAsia"/>
        </w:rPr>
        <w:t>采购包</w:t>
      </w:r>
      <w:r>
        <w:t>二</w:t>
      </w:r>
      <w:r>
        <w:rPr>
          <w:rFonts w:hint="eastAsia"/>
        </w:rPr>
        <w:t>：灞桥区消防救援局食堂劳务外包服务</w:t>
      </w:r>
      <w:r>
        <w:t>。</w:t>
      </w:r>
    </w:p>
    <w:p w14:paraId="111090F3">
      <w:pPr>
        <w:ind w:firstLine="480" w:firstLineChars="200"/>
        <w:jc w:val="both"/>
      </w:pPr>
      <w:r>
        <w:rPr>
          <w:rFonts w:hint="eastAsia"/>
        </w:rPr>
        <w:t>本项目兼</w:t>
      </w:r>
      <w:r>
        <w:t>投不</w:t>
      </w:r>
      <w:r>
        <w:rPr>
          <w:rFonts w:hint="eastAsia"/>
        </w:rPr>
        <w:t>兼</w:t>
      </w:r>
      <w:r>
        <w:t>中</w:t>
      </w: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2"/>
          <w:rFonts w:hint="eastAsia"/>
        </w:rPr>
        <w:t>http://sxggzyjy.xa.gov.cn/</w:t>
      </w:r>
      <w:r>
        <w:rPr>
          <w:rStyle w:val="32"/>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2026</w:t>
      </w:r>
      <w:r>
        <w:rPr>
          <w:rFonts w:hint="eastAsia"/>
        </w:rPr>
        <w:t>年_</w:t>
      </w:r>
      <w:r>
        <w:t>5</w:t>
      </w:r>
      <w:r>
        <w:rPr>
          <w:rFonts w:hint="eastAsia"/>
        </w:rPr>
        <w:t>_</w:t>
      </w:r>
      <w:r>
        <w:t>_</w:t>
      </w:r>
      <w:r>
        <w:rPr>
          <w:rFonts w:hint="eastAsia"/>
        </w:rPr>
        <w:t>月__</w:t>
      </w:r>
      <w:r>
        <w:t>8_</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2026</w:t>
      </w:r>
      <w:r>
        <w:rPr>
          <w:rFonts w:hint="eastAsia"/>
        </w:rPr>
        <w:t>年_</w:t>
      </w:r>
      <w:r>
        <w:t>5</w:t>
      </w:r>
      <w:r>
        <w:rPr>
          <w:rFonts w:hint="eastAsia"/>
        </w:rPr>
        <w:t>_</w:t>
      </w:r>
      <w:r>
        <w:t>_</w:t>
      </w:r>
      <w:r>
        <w:rPr>
          <w:rFonts w:hint="eastAsia"/>
        </w:rPr>
        <w:t>月__</w:t>
      </w:r>
      <w:r>
        <w:t>8_</w:t>
      </w:r>
      <w:r>
        <w:rPr>
          <w:rFonts w:hint="eastAsia"/>
        </w:rPr>
        <w:t>日10:3</w:t>
      </w:r>
      <w:r>
        <w:t>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虚拟开标室_</w:t>
      </w:r>
      <w:r>
        <w:t>5</w:t>
      </w:r>
      <w:r>
        <w:rPr>
          <w:rFonts w:hint="eastAsia"/>
        </w:rPr>
        <w:t>_</w:t>
      </w:r>
      <w:r>
        <w:t>_</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1．采购人：西安市消防救援局</w:t>
      </w:r>
    </w:p>
    <w:p w14:paraId="6F95D8BB">
      <w:pPr>
        <w:widowControl w:val="0"/>
        <w:topLinePunct/>
        <w:ind w:firstLine="480" w:firstLineChars="200"/>
        <w:jc w:val="both"/>
      </w:pPr>
      <w:r>
        <w:rPr>
          <w:rFonts w:hint="eastAsia"/>
        </w:rPr>
        <w:t>地址：西安市雁塔区丈八沟街道高新区科技七路10号</w:t>
      </w:r>
    </w:p>
    <w:p w14:paraId="5CD1CE1F">
      <w:pPr>
        <w:widowControl w:val="0"/>
        <w:topLinePunct/>
        <w:ind w:firstLine="480" w:firstLineChars="200"/>
        <w:jc w:val="both"/>
      </w:pPr>
      <w:r>
        <w:rPr>
          <w:rFonts w:hint="eastAsia"/>
        </w:rPr>
        <w:t>联系人：徐老师</w:t>
      </w:r>
    </w:p>
    <w:p w14:paraId="2B6081CE">
      <w:pPr>
        <w:widowControl w:val="0"/>
        <w:topLinePunct/>
        <w:ind w:firstLine="480" w:firstLineChars="200"/>
        <w:jc w:val="both"/>
      </w:pPr>
      <w:r>
        <w:rPr>
          <w:rFonts w:hint="eastAsia"/>
        </w:rPr>
        <w:t>联系电话：</w:t>
      </w:r>
      <w:r>
        <w:t>029-86750035</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　廖老师（</w:t>
      </w:r>
      <w:r>
        <w:t>80859</w:t>
      </w:r>
      <w:r>
        <w:rPr>
          <w:rFonts w:hint="eastAsia"/>
        </w:rPr>
        <w:t>）</w:t>
      </w:r>
    </w:p>
    <w:p w14:paraId="6F1334A2">
      <w:pPr>
        <w:widowControl w:val="0"/>
        <w:topLinePunct/>
        <w:ind w:firstLine="480" w:firstLineChars="200"/>
        <w:jc w:val="both"/>
      </w:pPr>
      <w:r>
        <w:rPr>
          <w:rFonts w:hint="eastAsia"/>
        </w:rPr>
        <w:t>开标联系人及分机号：　王老师（</w:t>
      </w:r>
      <w:r>
        <w:t>80807</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3" w:name="_Toc97563329"/>
      <w:bookmarkStart w:id="4" w:name="_Toc533363262"/>
      <w:bookmarkStart w:id="5" w:name="_Toc227252955"/>
      <w:bookmarkStart w:id="6" w:name="_Toc498349068"/>
      <w:bookmarkStart w:id="7" w:name="_Toc445407251"/>
      <w:bookmarkStart w:id="8" w:name="_Toc534656409"/>
      <w:bookmarkStart w:id="9" w:name="_Toc533363235"/>
      <w:bookmarkStart w:id="10" w:name="_Toc534656414"/>
      <w:r>
        <w:t>第二章</w:t>
      </w:r>
      <w:r>
        <w:rPr>
          <w:rFonts w:hint="eastAsia"/>
        </w:rPr>
        <w:t>　</w:t>
      </w:r>
      <w:r>
        <w:t>供应商须知</w:t>
      </w:r>
      <w:bookmarkEnd w:id="3"/>
      <w:bookmarkEnd w:id="4"/>
      <w:bookmarkEnd w:id="5"/>
      <w:bookmarkEnd w:id="6"/>
      <w:bookmarkEnd w:id="7"/>
      <w:bookmarkEnd w:id="8"/>
      <w:bookmarkEnd w:id="9"/>
      <w:bookmarkEnd w:id="10"/>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4ACDBD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54556D4A">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6C4E8E84">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BE479B">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5AF383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51E340EE">
            <w:pPr>
              <w:pStyle w:val="69"/>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163ED922">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041CABB2">
            <w:pPr>
              <w:spacing w:line="320" w:lineRule="exact"/>
              <w:jc w:val="both"/>
              <w:rPr>
                <w:rFonts w:ascii="Calibri" w:hAnsi="宋体" w:eastAsia="宋体" w:cstheme="minorHAnsi"/>
                <w:sz w:val="21"/>
              </w:rPr>
            </w:pPr>
            <w:r>
              <w:rPr>
                <w:rFonts w:hint="eastAsia" w:ascii="Calibri" w:hAnsi="宋体" w:eastAsia="宋体" w:cstheme="minorHAnsi"/>
                <w:sz w:val="21"/>
              </w:rPr>
              <w:t>陕西省西安市消防救援局2026年单位食堂外包服务采购项目（第一批）</w:t>
            </w:r>
          </w:p>
        </w:tc>
      </w:tr>
      <w:tr w14:paraId="57FC6E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B195179">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5576D25">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2602E448">
            <w:pPr>
              <w:spacing w:line="320" w:lineRule="exact"/>
              <w:jc w:val="both"/>
              <w:rPr>
                <w:rFonts w:ascii="Calibri" w:hAnsi="宋体" w:eastAsia="宋体" w:cstheme="minorHAnsi"/>
                <w:sz w:val="21"/>
              </w:rPr>
            </w:pPr>
            <w:r>
              <w:rPr>
                <w:rFonts w:ascii="Calibri" w:hAnsi="宋体" w:eastAsia="宋体" w:cstheme="minorHAnsi"/>
                <w:sz w:val="21"/>
              </w:rPr>
              <w:t>XCZX2026-0032</w:t>
            </w:r>
          </w:p>
        </w:tc>
      </w:tr>
      <w:tr w14:paraId="5267D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A2FD359">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7CBBCA5">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0E10F271">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3B318D20">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76FFE7AD">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27ECC2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7595F3EE">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4BBF4BD">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09A8B322">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1804800</w:t>
            </w:r>
            <w:r>
              <w:rPr>
                <w:rFonts w:hint="eastAsia" w:ascii="Calibri" w:hAnsi="宋体" w:eastAsia="宋体" w:cstheme="minorHAnsi"/>
                <w:sz w:val="21"/>
              </w:rPr>
              <w:t>元〉（最高限价</w:t>
            </w:r>
            <w:r>
              <w:rPr>
                <w:rFonts w:ascii="Calibri" w:hAnsi="宋体" w:eastAsia="宋体" w:cstheme="minorHAnsi"/>
                <w:sz w:val="21"/>
              </w:rPr>
              <w:t>1581999.87</w:t>
            </w:r>
            <w:r>
              <w:rPr>
                <w:rFonts w:hint="eastAsia" w:ascii="Calibri" w:hAnsi="宋体" w:eastAsia="宋体" w:cstheme="minorHAnsi"/>
                <w:sz w:val="21"/>
              </w:rPr>
              <w:t>元）</w:t>
            </w:r>
          </w:p>
        </w:tc>
      </w:tr>
      <w:tr w14:paraId="222C88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0FC9C3C">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6027E9E">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采购包一预算</w:t>
            </w:r>
          </w:p>
        </w:tc>
        <w:tc>
          <w:tcPr>
            <w:tcW w:w="5766" w:type="dxa"/>
            <w:shd w:val="clear" w:color="auto" w:fill="auto"/>
            <w:vAlign w:val="center"/>
          </w:tcPr>
          <w:p w14:paraId="18C03E8E">
            <w:pPr>
              <w:spacing w:line="320" w:lineRule="exact"/>
              <w:jc w:val="both"/>
              <w:rPr>
                <w:color w:val="C00000"/>
                <w:sz w:val="21"/>
                <w:szCs w:val="21"/>
              </w:rPr>
            </w:pPr>
            <w:r>
              <w:rPr>
                <w:rFonts w:ascii="Calibri" w:hAnsi="宋体" w:eastAsia="宋体" w:cstheme="minorHAnsi"/>
                <w:color w:val="C00000"/>
                <w:sz w:val="21"/>
                <w:u w:val="single"/>
              </w:rPr>
              <w:t>__1350000_</w:t>
            </w:r>
            <w:r>
              <w:rPr>
                <w:rFonts w:ascii="Calibri" w:hAnsi="宋体" w:eastAsia="宋体" w:cstheme="minorHAnsi"/>
                <w:color w:val="C00000"/>
                <w:sz w:val="21"/>
              </w:rPr>
              <w:t>元</w:t>
            </w:r>
            <w:r>
              <w:rPr>
                <w:rFonts w:hint="eastAsia" w:ascii="Calibri" w:hAnsi="宋体" w:eastAsia="宋体" w:cstheme="minorHAnsi"/>
                <w:color w:val="C00000"/>
                <w:sz w:val="21"/>
              </w:rPr>
              <w:t>；</w:t>
            </w:r>
            <w:r>
              <w:rPr>
                <w:rFonts w:hint="eastAsia" w:ascii="Calibri" w:hAnsi="宋体" w:eastAsia="宋体" w:cstheme="minorHAnsi"/>
                <w:sz w:val="21"/>
              </w:rPr>
              <w:t>（最高限价_</w:t>
            </w:r>
            <w:r>
              <w:rPr>
                <w:rFonts w:ascii="Calibri" w:hAnsi="宋体" w:eastAsia="宋体" w:cstheme="minorHAnsi"/>
                <w:sz w:val="21"/>
                <w:u w:val="single"/>
              </w:rPr>
              <w:t>1161200.37</w:t>
            </w:r>
            <w:r>
              <w:rPr>
                <w:rFonts w:hint="eastAsia" w:ascii="Calibri" w:hAnsi="宋体" w:eastAsia="宋体" w:cstheme="minorHAnsi"/>
                <w:sz w:val="21"/>
              </w:rPr>
              <w:t>_元）</w:t>
            </w:r>
          </w:p>
        </w:tc>
      </w:tr>
      <w:tr w14:paraId="0E4708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21712833">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1FFE0E">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采购包二预算</w:t>
            </w:r>
          </w:p>
        </w:tc>
        <w:tc>
          <w:tcPr>
            <w:tcW w:w="5766" w:type="dxa"/>
            <w:shd w:val="clear" w:color="auto" w:fill="auto"/>
            <w:vAlign w:val="center"/>
          </w:tcPr>
          <w:p w14:paraId="1F62042E">
            <w:pPr>
              <w:spacing w:line="320" w:lineRule="exact"/>
              <w:jc w:val="both"/>
              <w:rPr>
                <w:color w:val="C00000"/>
                <w:sz w:val="21"/>
                <w:szCs w:val="21"/>
              </w:rPr>
            </w:pPr>
            <w:r>
              <w:rPr>
                <w:rFonts w:ascii="Calibri" w:hAnsi="宋体" w:eastAsia="宋体" w:cstheme="minorHAnsi"/>
                <w:color w:val="C00000"/>
                <w:sz w:val="21"/>
                <w:u w:val="single"/>
              </w:rPr>
              <w:t>__454800_</w:t>
            </w:r>
            <w:r>
              <w:rPr>
                <w:rFonts w:hint="eastAsia" w:ascii="Calibri" w:hAnsi="宋体" w:eastAsia="宋体" w:cstheme="minorHAnsi"/>
                <w:color w:val="C00000"/>
                <w:sz w:val="21"/>
              </w:rPr>
              <w:t>元，</w:t>
            </w:r>
            <w:r>
              <w:rPr>
                <w:rFonts w:hint="eastAsia" w:ascii="Calibri" w:hAnsi="宋体" w:eastAsia="宋体" w:cstheme="minorHAnsi"/>
                <w:sz w:val="21"/>
              </w:rPr>
              <w:t>（最高限价_</w:t>
            </w:r>
            <w:bookmarkStart w:id="11" w:name="OLE_LINK40"/>
            <w:bookmarkStart w:id="12" w:name="OLE_LINK41"/>
            <w:r>
              <w:rPr>
                <w:rFonts w:ascii="Calibri" w:hAnsi="宋体" w:eastAsia="宋体" w:cstheme="minorHAnsi"/>
                <w:sz w:val="21"/>
                <w:u w:val="single"/>
              </w:rPr>
              <w:t>420799.50</w:t>
            </w:r>
            <w:bookmarkEnd w:id="11"/>
            <w:bookmarkEnd w:id="12"/>
            <w:r>
              <w:rPr>
                <w:rFonts w:hint="eastAsia" w:ascii="Calibri" w:hAnsi="宋体" w:eastAsia="宋体" w:cstheme="minorHAnsi"/>
                <w:sz w:val="21"/>
              </w:rPr>
              <w:t>_元）</w:t>
            </w:r>
          </w:p>
        </w:tc>
      </w:tr>
      <w:tr w14:paraId="51F6B6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62A04EE">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50BF17C">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63BDF6A">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3ED8A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0BBBAA8">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CF471FC">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08C597CF">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1F5D952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6430A2EE">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38E77E85">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35EEE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AD54D50">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403F24C">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76730760">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15BAB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A72641D">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81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0BB8A6F">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01F281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66ECA92">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35E1DC7">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5CA933DB">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62374D38">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7E9A566D">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38EB54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F6B1042">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95B8BF2">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81496D6">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1610DA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702700C">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3915359">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2937791E">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502E2A12">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60114F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FAA3B51">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0B247C6">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32785D5C">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4EA25183">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441DE62E">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4A145983">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09BAD886">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3447EC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32A1570">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513A6">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1C4F965B">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2261F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651D3AB">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C322C20">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3BD39BC5">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400BADBB">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1B14BE9F">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05E18B85">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38B211C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3CF22A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3587121">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2F8CF04">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6E2A7FA0">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6F6F1FA6">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151E0D55">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0115C7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14BD82E">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5B12B03">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38CBE4D0">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78C065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B903521">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65303FD">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59CCCD69">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20F12072">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5D766D16">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2343BD43">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1C9A8F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0CF369">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3E2C980">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5E5922D8">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rFonts w:hint="eastAsia"/>
                <w:color w:val="7030A0"/>
                <w:sz w:val="21"/>
                <w:szCs w:val="21"/>
                <w:u w:val="single"/>
              </w:rPr>
              <w:t>餐饮</w:t>
            </w:r>
            <w:r>
              <w:rPr>
                <w:color w:val="7030A0"/>
                <w:sz w:val="21"/>
                <w:szCs w:val="21"/>
                <w:u w:val="single"/>
              </w:rPr>
              <w:t>业</w:t>
            </w:r>
          </w:p>
        </w:tc>
      </w:tr>
      <w:tr w14:paraId="7BA4C3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078B78B">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226344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6EB0471B">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5DC941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AE561C5">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CE4CC0F">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00754148">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2D5614DD">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5A6B347B">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3DC0236E"/>
    <w:p w14:paraId="44152FC5">
      <w:pPr>
        <w:rPr>
          <w:rFonts w:ascii="Calibri" w:hAnsi="Calibri" w:eastAsia="黑体" w:cstheme="majorBidi"/>
          <w:bCs/>
          <w:iCs/>
          <w:kern w:val="32"/>
          <w:sz w:val="28"/>
          <w:szCs w:val="28"/>
        </w:rPr>
      </w:pPr>
      <w:r>
        <w:br w:type="page"/>
      </w:r>
    </w:p>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2"/>
          <w:rFonts w:hint="eastAsia" w:cstheme="minorHAnsi"/>
        </w:rPr>
        <w:t>http</w:t>
      </w:r>
      <w:r>
        <w:rPr>
          <w:rStyle w:val="32"/>
          <w:rFonts w:cstheme="minorHAnsi"/>
        </w:rPr>
        <w:t>://sxggzyjy.xa.gov.cn</w:t>
      </w:r>
      <w:r>
        <w:rPr>
          <w:rStyle w:val="32"/>
          <w:rFonts w:hint="eastAsia" w:cstheme="minorHAnsi"/>
        </w:rPr>
        <w:t>/</w:t>
      </w:r>
      <w:r>
        <w:rPr>
          <w:rStyle w:val="32"/>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2"/>
          <w:rFonts w:cstheme="minorHAnsi"/>
        </w:rPr>
        <w:t>http://www.sxggzyjy.cn:9002/TPBidder/memberLogin</w:t>
      </w:r>
      <w:r>
        <w:rPr>
          <w:rStyle w:val="32"/>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3" w:name="OLE_LINK9"/>
      <w:bookmarkStart w:id="14" w:name="OLE_LINK10"/>
      <w:r>
        <w:rPr>
          <w:rFonts w:hint="eastAsia"/>
          <w:color w:val="C00000"/>
        </w:rPr>
        <w:t>采购文件公告期限届满之日</w:t>
      </w:r>
      <w:bookmarkEnd w:id="13"/>
      <w:bookmarkEnd w:id="14"/>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2"/>
        </w:rPr>
        <w:t>http://download.ccgp.gov.cn/2018/zhiyihanfanben.zip</w:t>
      </w:r>
      <w:r>
        <w:rPr>
          <w:rStyle w:val="32"/>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2"/>
          <w:rFonts w:cstheme="minorHAnsi"/>
          <w:color w:val="0070C0"/>
        </w:rPr>
        <w:t>http://download.ccgp.gov.cn/2018/tousushufanben.zip</w:t>
      </w:r>
      <w:r>
        <w:rPr>
          <w:rStyle w:val="32"/>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2"/>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2"/>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2"/>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2"/>
          <w:rFonts w:eastAsiaTheme="majorEastAsia" w:cstheme="minorHAnsi"/>
          <w:color w:val="0070C0"/>
        </w:rPr>
        <w:t>https://www.creditchina.gov.cn</w:t>
      </w:r>
      <w:r>
        <w:rPr>
          <w:rStyle w:val="32"/>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2"/>
          <w:rFonts w:eastAsiaTheme="majorEastAsia" w:cstheme="minorHAnsi"/>
          <w:color w:val="0070C0"/>
        </w:rPr>
        <w:t>http://www.ccgp.gov.cn/</w:t>
      </w:r>
      <w:r>
        <w:rPr>
          <w:rStyle w:val="32"/>
          <w:rFonts w:eastAsiaTheme="majorEastAsia" w:cstheme="minorHAnsi"/>
        </w:rPr>
        <w:t>）</w:t>
      </w:r>
      <w:r>
        <w:rPr>
          <w:rStyle w:val="32"/>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2"/>
          <w:color w:val="0070C0"/>
        </w:rPr>
        <w:t>http://www.ccgp-shaanxi.gov.cn/</w:t>
      </w:r>
      <w:r>
        <w:rPr>
          <w:rStyle w:val="32"/>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2"/>
          <w:rFonts w:hint="eastAsia"/>
          <w:color w:val="0070C0"/>
        </w:rPr>
        <w:t>http://</w:t>
      </w:r>
      <w:r>
        <w:rPr>
          <w:rStyle w:val="32"/>
          <w:color w:val="0070C0"/>
        </w:rPr>
        <w:t>sxggzyjy.xa.gov.cn/</w:t>
      </w:r>
      <w:r>
        <w:rPr>
          <w:rStyle w:val="32"/>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2"/>
        <w:ind w:firstLine="480"/>
      </w:pPr>
      <w:r>
        <w:t>1</w:t>
      </w:r>
      <w:r>
        <w:rPr>
          <w:rFonts w:hint="eastAsia"/>
          <w:color w:val="auto"/>
        </w:rPr>
        <w:t>．</w:t>
      </w:r>
      <w:r>
        <w:rPr>
          <w:rFonts w:hint="eastAsia"/>
        </w:rPr>
        <w:t>组成</w:t>
      </w:r>
      <w:r>
        <w:t>及格式</w:t>
      </w:r>
    </w:p>
    <w:p w14:paraId="6BFB9D09">
      <w:pPr>
        <w:pStyle w:val="82"/>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2"/>
        <w:ind w:firstLine="480"/>
      </w:pPr>
      <w:r>
        <w:rPr>
          <w:rFonts w:hint="eastAsia"/>
        </w:rPr>
        <w:t>2</w:t>
      </w:r>
      <w:r>
        <w:rPr>
          <w:rFonts w:hint="eastAsia"/>
          <w:color w:val="auto"/>
        </w:rPr>
        <w:t>．</w:t>
      </w:r>
      <w:r>
        <w:rPr>
          <w:rFonts w:hint="eastAsia"/>
        </w:rPr>
        <w:t>语言</w:t>
      </w:r>
    </w:p>
    <w:p w14:paraId="3C33EE09">
      <w:pPr>
        <w:pStyle w:val="82"/>
        <w:ind w:firstLine="480"/>
      </w:pPr>
      <w:r>
        <w:rPr>
          <w:rFonts w:hint="eastAsia"/>
        </w:rPr>
        <w:t>磋商活动的所有文件、资料、函电文字均使用简体中文，确需提交用其他语言形成的资料，必须翻译成简体中文，如有差异，以简体中文为准。</w:t>
      </w:r>
    </w:p>
    <w:p w14:paraId="2F3FAA15">
      <w:pPr>
        <w:pStyle w:val="82"/>
        <w:ind w:firstLine="480"/>
      </w:pPr>
      <w:r>
        <w:rPr>
          <w:rFonts w:hint="eastAsia"/>
        </w:rPr>
        <w:t>3</w:t>
      </w:r>
      <w:r>
        <w:rPr>
          <w:rFonts w:hint="eastAsia"/>
          <w:color w:val="auto"/>
        </w:rPr>
        <w:t>．</w:t>
      </w:r>
      <w:r>
        <w:t>计量单位</w:t>
      </w:r>
    </w:p>
    <w:p w14:paraId="386CC72A">
      <w:pPr>
        <w:pStyle w:val="82"/>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2"/>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2"/>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2"/>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2"/>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2"/>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2"/>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2"/>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2"/>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2"/>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2"/>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2"/>
          <w:rFonts w:asciiTheme="minorHAnsi" w:hAnsiTheme="minorHAnsi" w:eastAsiaTheme="minorEastAsia"/>
          <w:color w:val="0070C0"/>
        </w:rPr>
        <w:t>http://sxggzyjy.xa.gov.cn/fwzn/004003/20181115/4d59c184-e8f6-4d5a-a416-c2f6b0601e66.html</w:t>
      </w:r>
      <w:r>
        <w:rPr>
          <w:rStyle w:val="32"/>
          <w:rFonts w:asciiTheme="minorHAnsi" w:hAnsiTheme="minorHAnsi" w:eastAsiaTheme="minorEastAsia"/>
          <w:color w:val="0070C0"/>
        </w:rPr>
        <w:fldChar w:fldCharType="end"/>
      </w:r>
    </w:p>
    <w:p w14:paraId="1AFAE165">
      <w:pPr>
        <w:pStyle w:val="82"/>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2"/>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2"/>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2"/>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2"/>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2"/>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2"/>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2"/>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2"/>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2"/>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2"/>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2"/>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2"/>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2"/>
        <w:ind w:firstLine="480"/>
      </w:pPr>
      <w:r>
        <w:rPr>
          <w:rFonts w:hint="eastAsia"/>
        </w:rPr>
        <w:t>1．不同供应商的响应文件由同一单位或者个人编制的；</w:t>
      </w:r>
    </w:p>
    <w:p w14:paraId="680072CC">
      <w:pPr>
        <w:pStyle w:val="82"/>
        <w:ind w:firstLine="480"/>
      </w:pPr>
      <w:r>
        <w:rPr>
          <w:rFonts w:hint="eastAsia"/>
        </w:rPr>
        <w:t>2．不同供应商委托同一单位或者个人办理磋商事宜的；</w:t>
      </w:r>
    </w:p>
    <w:p w14:paraId="7440E1B6">
      <w:pPr>
        <w:pStyle w:val="82"/>
        <w:ind w:firstLine="480"/>
      </w:pPr>
      <w:r>
        <w:rPr>
          <w:rFonts w:hint="eastAsia"/>
        </w:rPr>
        <w:t>3．不同供应商的响应文件载明的项目管理成员或者联系人员为同一人的；</w:t>
      </w:r>
    </w:p>
    <w:p w14:paraId="781FE8A4">
      <w:pPr>
        <w:pStyle w:val="82"/>
        <w:ind w:firstLine="480"/>
      </w:pPr>
      <w:r>
        <w:rPr>
          <w:rFonts w:hint="eastAsia"/>
        </w:rPr>
        <w:t>4．不同供应商的响应文件异常一致或者报价呈规律性差异的；</w:t>
      </w:r>
    </w:p>
    <w:p w14:paraId="3D0E3CF0">
      <w:pPr>
        <w:pStyle w:val="82"/>
        <w:ind w:firstLine="480"/>
      </w:pPr>
      <w:r>
        <w:rPr>
          <w:rFonts w:hint="eastAsia"/>
        </w:rPr>
        <w:t>5．不同供应商的响应文件相互混编或混装的。</w:t>
      </w:r>
    </w:p>
    <w:p w14:paraId="147CE1F7">
      <w:pPr>
        <w:pStyle w:val="3"/>
      </w:pPr>
      <w:r>
        <w:rPr>
          <w:rFonts w:hint="eastAsia"/>
        </w:rPr>
        <w:t>五</w:t>
      </w:r>
      <w:r>
        <w:t>、开启</w:t>
      </w:r>
    </w:p>
    <w:p w14:paraId="7E9B778B">
      <w:pPr>
        <w:pStyle w:val="82"/>
        <w:ind w:firstLine="480"/>
      </w:pPr>
      <w:r>
        <w:rPr>
          <w:rFonts w:hint="eastAsia"/>
        </w:rPr>
        <w:t>开启工作由采购代理机构组织实施，整个过程受同级政府采购监管部门的监督、管理。</w:t>
      </w:r>
    </w:p>
    <w:p w14:paraId="5994D3AC">
      <w:pPr>
        <w:pStyle w:val="82"/>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2"/>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2"/>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2"/>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2"/>
          <w:rFonts w:hint="eastAsia"/>
          <w:color w:val="0070C0"/>
        </w:rPr>
        <w:t>http://sxggzyjy.xa.gov.cn/fwzn/004003/20200426/bc8b2c1e-abe2-4168-913c-68ff93345faf.html</w:t>
      </w:r>
      <w:r>
        <w:rPr>
          <w:rStyle w:val="32"/>
          <w:rFonts w:hint="eastAsia"/>
          <w:color w:val="0070C0"/>
        </w:rPr>
        <w:fldChar w:fldCharType="end"/>
      </w:r>
    </w:p>
    <w:p w14:paraId="554DB15D">
      <w:pPr>
        <w:pStyle w:val="82"/>
        <w:ind w:firstLine="480"/>
      </w:pPr>
      <w:r>
        <w:rPr>
          <w:rStyle w:val="32"/>
          <w:color w:val="auto"/>
          <w:u w:val="none"/>
        </w:rPr>
        <w:t>（</w:t>
      </w:r>
      <w:r>
        <w:rPr>
          <w:rStyle w:val="32"/>
          <w:rFonts w:hint="eastAsia"/>
          <w:color w:val="auto"/>
          <w:u w:val="none"/>
        </w:rPr>
        <w:t>3</w:t>
      </w:r>
      <w:r>
        <w:rPr>
          <w:rStyle w:val="32"/>
          <w:color w:val="auto"/>
          <w:u w:val="none"/>
        </w:rPr>
        <w:t>）突发状况的处置：整个磋商期间，</w:t>
      </w:r>
      <w:r>
        <w:rPr>
          <w:rStyle w:val="32"/>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2"/>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2"/>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2"/>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2"/>
        <w:ind w:firstLine="480"/>
        <w:rPr>
          <w:color w:val="auto"/>
        </w:rPr>
      </w:pPr>
      <w:r>
        <w:rPr>
          <w:rFonts w:hint="eastAsia"/>
          <w:color w:val="auto"/>
        </w:rPr>
        <w:t>（3）上传</w:t>
      </w:r>
      <w:r>
        <w:rPr>
          <w:color w:val="auto"/>
        </w:rPr>
        <w:t>的电子响应文件无法正常打开的；</w:t>
      </w:r>
    </w:p>
    <w:p w14:paraId="5875F9E0">
      <w:pPr>
        <w:pStyle w:val="82"/>
        <w:ind w:firstLine="480"/>
        <w:rPr>
          <w:color w:val="auto"/>
        </w:rPr>
      </w:pPr>
      <w:r>
        <w:rPr>
          <w:rFonts w:hint="eastAsia"/>
          <w:color w:val="auto"/>
        </w:rPr>
        <w:t>（4）</w:t>
      </w:r>
      <w:r>
        <w:rPr>
          <w:color w:val="auto"/>
        </w:rPr>
        <w:t>政府采购法律法规规定的其他无效情形。</w:t>
      </w:r>
    </w:p>
    <w:p w14:paraId="76C6C5F6">
      <w:pPr>
        <w:pStyle w:val="82"/>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2"/>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2"/>
        <w:ind w:firstLine="480"/>
      </w:pPr>
      <w:r>
        <w:rPr>
          <w:rFonts w:hint="eastAsia"/>
        </w:rPr>
        <w:t>磋商文件经确认后，磋商小组对响应文件中的供应商资格证明文件进行审查（其中供应商信用记录审查由采购人进行）。</w:t>
      </w:r>
    </w:p>
    <w:p w14:paraId="415E7DA6">
      <w:pPr>
        <w:pStyle w:val="82"/>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2"/>
        <w:ind w:firstLine="480"/>
      </w:pPr>
      <w:r>
        <w:rPr>
          <w:rFonts w:hint="eastAsia"/>
        </w:rPr>
        <w:t>（1）不具备磋商文件中规定的资格要求的；</w:t>
      </w:r>
    </w:p>
    <w:p w14:paraId="679D2DFA">
      <w:pPr>
        <w:pStyle w:val="82"/>
        <w:ind w:firstLine="480"/>
      </w:pPr>
      <w:r>
        <w:rPr>
          <w:rFonts w:hint="eastAsia"/>
        </w:rPr>
        <w:t>（2）未按磋商文件要求提供资格证明文件，或资格证明文件未按磋商文件要求签字、盖章的；</w:t>
      </w:r>
    </w:p>
    <w:p w14:paraId="13F9BBCC">
      <w:pPr>
        <w:pStyle w:val="82"/>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2"/>
        <w:ind w:firstLine="480"/>
      </w:pPr>
      <w:r>
        <w:rPr>
          <w:rFonts w:hint="eastAsia"/>
        </w:rPr>
        <w:t>（4）法律法规规定的其他无效情形。</w:t>
      </w:r>
    </w:p>
    <w:p w14:paraId="17B8864D">
      <w:pPr>
        <w:pStyle w:val="82"/>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5"/>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或者2025年度经审计的财务会计报告（成立时间至提交响应文件截止时间不足一年的可提供成立后任意时段的资产负债表）；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hint="eastAsia" w:ascii="Calibri" w:hAnsi="宋体" w:eastAsia="宋体" w:cstheme="minorHAnsi"/>
                <w:bCs/>
                <w:sz w:val="21"/>
              </w:rPr>
              <w:t>《食品经营许可证》</w:t>
            </w:r>
          </w:p>
        </w:tc>
        <w:tc>
          <w:tcPr>
            <w:tcW w:w="5846" w:type="dxa"/>
            <w:vAlign w:val="center"/>
          </w:tcPr>
          <w:p w14:paraId="185812BF">
            <w:pPr>
              <w:spacing w:line="400" w:lineRule="exact"/>
              <w:rPr>
                <w:rFonts w:eastAsia="华文仿宋"/>
                <w:sz w:val="28"/>
                <w:szCs w:val="28"/>
              </w:rPr>
            </w:pPr>
            <w:bookmarkStart w:id="15" w:name="OLE_LINK35"/>
            <w:r>
              <w:rPr>
                <w:rFonts w:hint="eastAsia" w:ascii="Calibri" w:hAnsi="宋体" w:eastAsia="宋体" w:cstheme="minorHAnsi"/>
                <w:bCs/>
                <w:sz w:val="21"/>
              </w:rPr>
              <w:t>提供有效的《食品经营许可证》，经营项目至少应包括餐饮服务管理</w:t>
            </w:r>
            <w:bookmarkEnd w:id="15"/>
            <w:r>
              <w:rPr>
                <w:rFonts w:hint="eastAsia" w:ascii="Calibri" w:hAnsi="宋体" w:eastAsia="宋体" w:cstheme="minorHAnsi"/>
                <w:bCs/>
                <w:sz w:val="21"/>
              </w:rPr>
              <w:t>。</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270D6FB0">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pPr>
        <w:pStyle w:val="4"/>
        <w:ind w:firstLine="482"/>
      </w:pPr>
      <w:r>
        <w:t>（三）符合性审查</w:t>
      </w:r>
    </w:p>
    <w:p w14:paraId="02B54396">
      <w:pPr>
        <w:pStyle w:val="82"/>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2"/>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2"/>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5"/>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4BC8BA21">
      <w:pPr>
        <w:pStyle w:val="4"/>
        <w:ind w:firstLine="482"/>
      </w:pPr>
      <w:bookmarkStart w:id="16" w:name="OLE_LINK6"/>
      <w:r>
        <w:t>（</w:t>
      </w:r>
      <w:r>
        <w:rPr>
          <w:rFonts w:hint="eastAsia"/>
        </w:rPr>
        <w:t>六</w:t>
      </w:r>
      <w:r>
        <w:t>）</w:t>
      </w:r>
      <w:r>
        <w:rPr>
          <w:rFonts w:hint="eastAsia"/>
        </w:rPr>
        <w:t>异常低价的审查</w:t>
      </w:r>
    </w:p>
    <w:bookmarkEnd w:id="16"/>
    <w:p w14:paraId="6E9950CA">
      <w:pPr>
        <w:pStyle w:val="100"/>
        <w:snapToGrid w:val="0"/>
        <w:spacing w:line="360" w:lineRule="auto"/>
        <w:ind w:firstLine="420" w:firstLineChars="200"/>
        <w:textAlignment w:val="auto"/>
        <w:rPr>
          <w:rFonts w:hAnsi="宋体" w:cs="宋体"/>
          <w:sz w:val="24"/>
          <w:szCs w:val="24"/>
        </w:rPr>
      </w:pPr>
      <w:r>
        <w:t>1</w:t>
      </w:r>
      <w:r>
        <w:rPr>
          <w:rFonts w:hint="eastAsia"/>
        </w:rPr>
        <w:t>．</w:t>
      </w:r>
      <w:r>
        <w:rPr>
          <w:rFonts w:hint="eastAsia" w:hAnsi="宋体" w:cs="宋体"/>
          <w:sz w:val="24"/>
          <w:szCs w:val="24"/>
        </w:rPr>
        <w:t>评审中出现下列情形之一的，磋商小组应当启动异常低价响应审查程序：</w:t>
      </w:r>
    </w:p>
    <w:p w14:paraId="0ABD3632">
      <w:pPr>
        <w:pStyle w:val="100"/>
        <w:snapToGrid w:val="0"/>
        <w:spacing w:line="360" w:lineRule="auto"/>
        <w:ind w:firstLine="480" w:firstLineChars="200"/>
        <w:textAlignment w:val="auto"/>
        <w:rPr>
          <w:sz w:val="24"/>
          <w:szCs w:val="24"/>
        </w:rPr>
      </w:pPr>
      <w:r>
        <w:rPr>
          <w:rFonts w:hint="eastAsia"/>
          <w:sz w:val="24"/>
          <w:szCs w:val="24"/>
        </w:rPr>
        <w:t>① 响应</w:t>
      </w:r>
      <w:r>
        <w:rPr>
          <w:sz w:val="24"/>
          <w:szCs w:val="24"/>
        </w:rPr>
        <w:t>报价低于全部通过符合性审查供应商响应报价平均值</w:t>
      </w:r>
      <w:r>
        <w:rPr>
          <w:rFonts w:hint="eastAsia"/>
          <w:sz w:val="24"/>
          <w:szCs w:val="24"/>
          <w:u w:val="single"/>
        </w:rPr>
        <w:t xml:space="preserve"> </w:t>
      </w:r>
      <w:r>
        <w:rPr>
          <w:sz w:val="24"/>
          <w:szCs w:val="24"/>
          <w:u w:val="single"/>
        </w:rPr>
        <w:t>50</w:t>
      </w:r>
      <w:r>
        <w:rPr>
          <w:rFonts w:hint="eastAsia"/>
          <w:sz w:val="24"/>
          <w:szCs w:val="24"/>
          <w:u w:val="single"/>
        </w:rPr>
        <w:t xml:space="preserve">  </w:t>
      </w:r>
      <w:r>
        <w:rPr>
          <w:sz w:val="24"/>
          <w:szCs w:val="24"/>
        </w:rPr>
        <w:t>%的，即</w:t>
      </w:r>
      <w:r>
        <w:rPr>
          <w:rFonts w:hint="eastAsia"/>
          <w:sz w:val="24"/>
          <w:szCs w:val="24"/>
        </w:rPr>
        <w:t>响应</w:t>
      </w:r>
      <w:r>
        <w:rPr>
          <w:sz w:val="24"/>
          <w:szCs w:val="24"/>
        </w:rPr>
        <w:t>报价</w:t>
      </w:r>
      <w:r>
        <w:rPr>
          <w:rFonts w:hint="eastAsia"/>
          <w:sz w:val="24"/>
          <w:szCs w:val="24"/>
        </w:rPr>
        <w:t>＜</w:t>
      </w:r>
      <w:r>
        <w:rPr>
          <w:sz w:val="24"/>
          <w:szCs w:val="24"/>
        </w:rPr>
        <w:t>全部通过符合性审查供应商响应报价平均值×</w:t>
      </w:r>
      <w:r>
        <w:rPr>
          <w:rFonts w:hint="eastAsia"/>
          <w:sz w:val="24"/>
          <w:szCs w:val="24"/>
          <w:u w:val="single"/>
        </w:rPr>
        <w:t xml:space="preserve"> </w:t>
      </w:r>
      <w:r>
        <w:rPr>
          <w:sz w:val="24"/>
          <w:szCs w:val="24"/>
          <w:u w:val="single"/>
        </w:rPr>
        <w:t>50</w:t>
      </w:r>
      <w:r>
        <w:rPr>
          <w:rFonts w:hint="eastAsia"/>
          <w:sz w:val="24"/>
          <w:szCs w:val="24"/>
          <w:u w:val="single"/>
        </w:rPr>
        <w:t xml:space="preserve">  </w:t>
      </w:r>
      <w:r>
        <w:rPr>
          <w:sz w:val="24"/>
          <w:szCs w:val="24"/>
        </w:rPr>
        <w:t>%；</w:t>
      </w:r>
    </w:p>
    <w:p w14:paraId="17D4C35B">
      <w:pPr>
        <w:pStyle w:val="100"/>
        <w:snapToGrid w:val="0"/>
        <w:spacing w:line="360" w:lineRule="auto"/>
        <w:ind w:firstLine="480" w:firstLineChars="200"/>
        <w:textAlignment w:val="auto"/>
        <w:rPr>
          <w:sz w:val="24"/>
          <w:szCs w:val="24"/>
        </w:rPr>
      </w:pPr>
      <w:r>
        <w:rPr>
          <w:rFonts w:hint="eastAsia"/>
          <w:sz w:val="24"/>
          <w:szCs w:val="24"/>
        </w:rPr>
        <w:t>② 响应</w:t>
      </w:r>
      <w:r>
        <w:rPr>
          <w:sz w:val="24"/>
          <w:szCs w:val="24"/>
        </w:rPr>
        <w:t>报价低于通过符合性审查的次低报价供应商响应报价</w:t>
      </w:r>
      <w:r>
        <w:rPr>
          <w:rFonts w:hint="eastAsia"/>
          <w:sz w:val="24"/>
          <w:szCs w:val="24"/>
          <w:u w:val="single"/>
        </w:rPr>
        <w:t xml:space="preserve"> </w:t>
      </w:r>
      <w:r>
        <w:rPr>
          <w:sz w:val="24"/>
          <w:szCs w:val="24"/>
          <w:u w:val="single"/>
        </w:rPr>
        <w:t>50</w:t>
      </w:r>
      <w:r>
        <w:rPr>
          <w:rFonts w:hint="eastAsia"/>
          <w:sz w:val="24"/>
          <w:szCs w:val="24"/>
          <w:u w:val="single"/>
        </w:rPr>
        <w:t xml:space="preserve">  </w:t>
      </w:r>
      <w:r>
        <w:rPr>
          <w:sz w:val="24"/>
          <w:szCs w:val="24"/>
        </w:rPr>
        <w:t>%的，即响应报价</w:t>
      </w:r>
      <w:r>
        <w:rPr>
          <w:rFonts w:hint="eastAsia"/>
          <w:sz w:val="24"/>
          <w:szCs w:val="24"/>
        </w:rPr>
        <w:t>＜</w:t>
      </w:r>
      <w:r>
        <w:rPr>
          <w:sz w:val="24"/>
          <w:szCs w:val="24"/>
        </w:rPr>
        <w:t>通过符合性审查的次低报价供应商响应报价×</w:t>
      </w:r>
      <w:r>
        <w:rPr>
          <w:rFonts w:hint="eastAsia"/>
          <w:sz w:val="24"/>
          <w:szCs w:val="24"/>
          <w:u w:val="single"/>
        </w:rPr>
        <w:t xml:space="preserve"> </w:t>
      </w:r>
      <w:r>
        <w:rPr>
          <w:sz w:val="24"/>
          <w:szCs w:val="24"/>
          <w:u w:val="single"/>
        </w:rPr>
        <w:t>50</w:t>
      </w:r>
      <w:r>
        <w:rPr>
          <w:rFonts w:hint="eastAsia"/>
          <w:sz w:val="24"/>
          <w:szCs w:val="24"/>
          <w:u w:val="single"/>
        </w:rPr>
        <w:t xml:space="preserve">  </w:t>
      </w:r>
      <w:r>
        <w:rPr>
          <w:sz w:val="24"/>
          <w:szCs w:val="24"/>
        </w:rPr>
        <w:t>%；</w:t>
      </w:r>
    </w:p>
    <w:p w14:paraId="58572D75">
      <w:pPr>
        <w:pStyle w:val="100"/>
        <w:snapToGrid w:val="0"/>
        <w:spacing w:line="360" w:lineRule="auto"/>
        <w:ind w:firstLine="480" w:firstLineChars="200"/>
        <w:textAlignment w:val="auto"/>
        <w:rPr>
          <w:rFonts w:hAnsi="宋体" w:cs="宋体"/>
          <w:sz w:val="24"/>
          <w:szCs w:val="24"/>
        </w:rPr>
      </w:pPr>
      <w:r>
        <w:rPr>
          <w:rFonts w:hint="eastAsia"/>
          <w:sz w:val="24"/>
          <w:szCs w:val="24"/>
        </w:rPr>
        <w:t xml:space="preserve">③ </w:t>
      </w:r>
      <w:r>
        <w:rPr>
          <w:sz w:val="24"/>
          <w:szCs w:val="24"/>
        </w:rPr>
        <w:t>响应报价低于采购项目最高限价</w:t>
      </w:r>
      <w:r>
        <w:rPr>
          <w:rFonts w:hint="eastAsia"/>
          <w:sz w:val="24"/>
          <w:szCs w:val="24"/>
          <w:u w:val="single"/>
        </w:rPr>
        <w:t xml:space="preserve">  </w:t>
      </w:r>
      <w:r>
        <w:rPr>
          <w:sz w:val="24"/>
          <w:szCs w:val="24"/>
          <w:u w:val="single"/>
        </w:rPr>
        <w:t>45</w:t>
      </w:r>
      <w:r>
        <w:rPr>
          <w:rFonts w:hint="eastAsia"/>
          <w:sz w:val="24"/>
          <w:szCs w:val="24"/>
          <w:u w:val="single"/>
        </w:rPr>
        <w:t xml:space="preserve"> </w:t>
      </w:r>
      <w:r>
        <w:rPr>
          <w:sz w:val="24"/>
          <w:szCs w:val="24"/>
        </w:rPr>
        <w:t>%的，即响应报价</w:t>
      </w:r>
      <w:r>
        <w:rPr>
          <w:rFonts w:hint="eastAsia"/>
          <w:sz w:val="24"/>
          <w:szCs w:val="24"/>
        </w:rPr>
        <w:t>＜</w:t>
      </w:r>
      <w:r>
        <w:rPr>
          <w:sz w:val="24"/>
          <w:szCs w:val="24"/>
        </w:rPr>
        <w:t>采购项目最高限价×</w:t>
      </w:r>
      <w:r>
        <w:rPr>
          <w:rFonts w:hint="eastAsia"/>
          <w:sz w:val="24"/>
          <w:szCs w:val="24"/>
          <w:u w:val="single"/>
        </w:rPr>
        <w:t xml:space="preserve"> </w:t>
      </w:r>
      <w:r>
        <w:rPr>
          <w:sz w:val="24"/>
          <w:szCs w:val="24"/>
          <w:u w:val="single"/>
        </w:rPr>
        <w:t>45</w:t>
      </w:r>
      <w:r>
        <w:rPr>
          <w:rFonts w:hint="eastAsia"/>
          <w:sz w:val="24"/>
          <w:szCs w:val="24"/>
          <w:u w:val="single"/>
        </w:rPr>
        <w:t xml:space="preserve">  </w:t>
      </w:r>
      <w:r>
        <w:rPr>
          <w:sz w:val="24"/>
          <w:szCs w:val="24"/>
        </w:rPr>
        <w:t>%</w:t>
      </w:r>
      <w:r>
        <w:rPr>
          <w:rFonts w:hint="eastAsia" w:hAnsi="宋体" w:cs="宋体"/>
          <w:sz w:val="24"/>
          <w:szCs w:val="24"/>
        </w:rPr>
        <w:t>；</w:t>
      </w:r>
    </w:p>
    <w:p w14:paraId="2377D293">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④ 磋商小组基于专业判断，认为供应商报价过低，有可能影响产品质量或者不能诚信履约的其他情形。</w:t>
      </w:r>
    </w:p>
    <w:p w14:paraId="46D6088D">
      <w:pPr>
        <w:pStyle w:val="100"/>
        <w:snapToGrid w:val="0"/>
        <w:spacing w:line="360" w:lineRule="auto"/>
        <w:ind w:firstLine="420" w:firstLineChars="200"/>
        <w:textAlignment w:val="auto"/>
        <w:rPr>
          <w:rFonts w:hAnsi="宋体" w:cs="宋体"/>
          <w:sz w:val="24"/>
          <w:szCs w:val="24"/>
        </w:rPr>
      </w:pPr>
      <w:r>
        <w:t>2</w:t>
      </w:r>
      <w:r>
        <w:rPr>
          <w:rFonts w:hint="eastAsia"/>
        </w:rPr>
        <w:t>．</w:t>
      </w:r>
      <w:r>
        <w:rPr>
          <w:rFonts w:hint="eastAsia" w:hAnsi="宋体" w:cs="宋体"/>
          <w:sz w:val="24"/>
          <w:szCs w:val="24"/>
        </w:rPr>
        <w:t>磋商小组启动异常低价投标审查后，属于第①项至第④项情形的，相关供应商应当在40分钟</w:t>
      </w:r>
      <w:r>
        <w:rPr>
          <w:rFonts w:hAnsi="宋体" w:cs="宋体"/>
          <w:sz w:val="24"/>
          <w:szCs w:val="24"/>
        </w:rPr>
        <w:t>内</w:t>
      </w:r>
      <w:r>
        <w:rPr>
          <w:rFonts w:hint="eastAsia" w:hAnsi="宋体" w:cs="宋体"/>
          <w:sz w:val="24"/>
          <w:szCs w:val="24"/>
        </w:rPr>
        <w:t>通过电子化</w:t>
      </w:r>
      <w:r>
        <w:rPr>
          <w:rFonts w:hAnsi="宋体" w:cs="宋体"/>
          <w:sz w:val="24"/>
          <w:szCs w:val="24"/>
        </w:rPr>
        <w:t>交易平台，</w:t>
      </w:r>
      <w:r>
        <w:rPr>
          <w:rFonts w:hint="eastAsia" w:hAnsi="宋体" w:cs="宋体"/>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14:paraId="1C12D713">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14:paraId="19D1C32E">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F3975EF">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异常低价响应审查的启动原因、审查意见和审查结果应当在评审报告中记录，并随供应商提供的相关书面说明及证明材料，以及磋商小组有关互联网浏览、查询历史一并归档。</w:t>
      </w:r>
    </w:p>
    <w:p w14:paraId="28566B72">
      <w:pPr>
        <w:pStyle w:val="4"/>
        <w:ind w:firstLine="482"/>
        <w:jc w:val="both"/>
      </w:pPr>
      <w:r>
        <w:t>（</w:t>
      </w:r>
      <w:r>
        <w:rPr>
          <w:rFonts w:hint="eastAsia"/>
        </w:rPr>
        <w:t>七</w:t>
      </w:r>
      <w:r>
        <w:t>）综合比较与评分</w:t>
      </w:r>
    </w:p>
    <w:p w14:paraId="1664C8C9">
      <w:pPr>
        <w:ind w:firstLine="480" w:firstLineChars="200"/>
        <w:jc w:val="both"/>
        <w:rPr>
          <w:rFonts w:hint="eastAsia"/>
        </w:rPr>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3A291F74">
      <w:pPr>
        <w:ind w:firstLine="480" w:firstLineChars="200"/>
        <w:jc w:val="both"/>
        <w:rPr>
          <w:rFonts w:hint="eastAsia"/>
        </w:rPr>
      </w:pPr>
    </w:p>
    <w:p w14:paraId="5875E785">
      <w:pPr>
        <w:ind w:firstLine="480" w:firstLineChars="200"/>
        <w:jc w:val="both"/>
        <w:rPr>
          <w:rFonts w:hint="eastAsia"/>
        </w:rPr>
      </w:pPr>
    </w:p>
    <w:p w14:paraId="3259062C">
      <w:pPr>
        <w:ind w:firstLine="480" w:firstLineChars="200"/>
        <w:jc w:val="both"/>
        <w:rPr>
          <w:rFonts w:hint="eastAsia"/>
        </w:rPr>
      </w:pPr>
    </w:p>
    <w:p w14:paraId="41FB779A">
      <w:pPr>
        <w:ind w:firstLine="480" w:firstLineChars="200"/>
        <w:jc w:val="both"/>
        <w:rPr>
          <w:rFonts w:hint="eastAsia"/>
        </w:rPr>
      </w:pP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5"/>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093"/>
        <w:gridCol w:w="1134"/>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093"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1134"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093"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1134"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hint="eastAsia" w:ascii="Calibri" w:hAnsi="宋体" w:eastAsia="宋体" w:cs="宋体"/>
                <w:bCs/>
                <w:sz w:val="21"/>
                <w:szCs w:val="21"/>
              </w:rPr>
              <w:t>10</w:t>
            </w:r>
          </w:p>
        </w:tc>
        <w:tc>
          <w:tcPr>
            <w:tcW w:w="6093" w:type="dxa"/>
            <w:tcBorders>
              <w:top w:val="single" w:color="auto" w:sz="2" w:space="0"/>
            </w:tcBorders>
            <w:shd w:val="clear" w:color="auto" w:fill="auto"/>
            <w:vAlign w:val="center"/>
          </w:tcPr>
          <w:p w14:paraId="77466831">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满足磋商文件要求且最后报价最低的供应商的价格为磋商基准价得</w:t>
            </w:r>
            <w:r>
              <w:rPr>
                <w:rFonts w:ascii="Calibri" w:hAnsi="宋体" w:eastAsia="宋体" w:cs="宋体"/>
                <w:sz w:val="21"/>
                <w:szCs w:val="21"/>
              </w:rPr>
              <w:t>1</w:t>
            </w:r>
            <w:r>
              <w:rPr>
                <w:rFonts w:hint="eastAsia" w:ascii="Calibri" w:hAnsi="宋体" w:eastAsia="宋体" w:cs="宋体"/>
                <w:sz w:val="21"/>
                <w:szCs w:val="21"/>
              </w:rPr>
              <w:t>0分，其他各供应商的最后报价得分按下列公式计算：（磋商基准价/最后磋商报价）×</w:t>
            </w:r>
            <w:r>
              <w:rPr>
                <w:rFonts w:ascii="Calibri" w:hAnsi="宋体" w:eastAsia="宋体" w:cs="宋体"/>
                <w:sz w:val="21"/>
                <w:szCs w:val="21"/>
              </w:rPr>
              <w:t>1</w:t>
            </w:r>
            <w:r>
              <w:rPr>
                <w:rFonts w:hint="eastAsia" w:ascii="Calibri" w:hAnsi="宋体" w:eastAsia="宋体" w:cs="宋体"/>
                <w:sz w:val="21"/>
                <w:szCs w:val="21"/>
              </w:rPr>
              <w:t>0％×100。</w:t>
            </w:r>
          </w:p>
        </w:tc>
        <w:tc>
          <w:tcPr>
            <w:tcW w:w="1134"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s="宋体"/>
                <w:b/>
                <w:sz w:val="21"/>
                <w:szCs w:val="21"/>
              </w:rPr>
              <w:t>技术/服务部分</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ascii="Calibri" w:hAnsi="宋体" w:eastAsia="宋体" w:cs="宋体"/>
                <w:bCs/>
                <w:sz w:val="21"/>
                <w:szCs w:val="21"/>
              </w:rPr>
              <w:t>60</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ascii="Calibri" w:hAnsi="宋体" w:eastAsia="宋体" w:cs="宋体"/>
                <w:bCs/>
                <w:sz w:val="21"/>
                <w:szCs w:val="21"/>
              </w:rPr>
              <w:t>9</w:t>
            </w:r>
          </w:p>
        </w:tc>
        <w:tc>
          <w:tcPr>
            <w:tcW w:w="6093" w:type="dxa"/>
            <w:tcBorders>
              <w:top w:val="single" w:color="auto" w:sz="2" w:space="0"/>
            </w:tcBorders>
            <w:shd w:val="clear" w:color="auto" w:fill="auto"/>
            <w:vAlign w:val="center"/>
          </w:tcPr>
          <w:p w14:paraId="133FCDE9">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总体方案：</w:t>
            </w:r>
          </w:p>
          <w:p w14:paraId="11CB2762">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1、评审内容</w:t>
            </w:r>
          </w:p>
          <w:p w14:paraId="39B295DF">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提出针对于本项目的总体管理方案，方案内容包含但不限于①服务理念及组织架构②各岗位工作职能③总体服务标准。</w:t>
            </w:r>
          </w:p>
          <w:p w14:paraId="132C597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2、评审标准</w:t>
            </w:r>
          </w:p>
          <w:p w14:paraId="2771E335">
            <w:pPr>
              <w:tabs>
                <w:tab w:val="left" w:pos="547"/>
              </w:tabs>
              <w:spacing w:line="360" w:lineRule="exact"/>
              <w:ind w:firstLine="420"/>
              <w:jc w:val="both"/>
              <w:rPr>
                <w:rFonts w:ascii="Calibri" w:hAnsi="宋体" w:eastAsia="宋体" w:cs="宋体"/>
                <w:sz w:val="21"/>
                <w:szCs w:val="21"/>
              </w:rPr>
            </w:pPr>
            <w:bookmarkStart w:id="17" w:name="OLE_LINK1"/>
            <w:bookmarkStart w:id="18" w:name="OLE_LINK2"/>
            <w:r>
              <w:rPr>
                <w:rFonts w:hint="eastAsia" w:ascii="Calibri" w:hAnsi="宋体" w:eastAsia="宋体" w:cs="宋体"/>
                <w:sz w:val="21"/>
                <w:szCs w:val="21"/>
              </w:rPr>
              <w:t>①完整性：方案完整、内容全面，对评审内容中的各项要求有详细描述及说明；</w:t>
            </w:r>
          </w:p>
          <w:p w14:paraId="57263714">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②可实施性：方案科学合理，服务高效，可操作性强；</w:t>
            </w:r>
          </w:p>
          <w:p w14:paraId="701BD766">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③针对性：方案能紧扣本项目实际情况，有侧重点，满足各项具体要求。</w:t>
            </w:r>
          </w:p>
          <w:bookmarkEnd w:id="17"/>
          <w:bookmarkEnd w:id="18"/>
          <w:p w14:paraId="5CC4ABC8">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三、赋分标准</w:t>
            </w:r>
          </w:p>
          <w:p w14:paraId="729A1E23">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上述①</w:t>
            </w:r>
            <w:r>
              <w:rPr>
                <w:rFonts w:ascii="Calibri" w:hAnsi="宋体" w:eastAsia="宋体" w:cs="宋体"/>
                <w:sz w:val="21"/>
                <w:szCs w:val="21"/>
              </w:rPr>
              <w:t>~</w:t>
            </w:r>
            <w:r>
              <w:rPr>
                <w:rFonts w:hint="eastAsia" w:ascii="Calibri" w:hAnsi="宋体" w:eastAsia="宋体" w:cs="宋体"/>
                <w:sz w:val="21"/>
                <w:szCs w:val="21"/>
              </w:rPr>
              <w:t>③项评审内容，每项内容每完全满足一项评审标准得</w:t>
            </w:r>
            <w:r>
              <w:rPr>
                <w:rFonts w:ascii="Calibri" w:hAnsi="宋体" w:eastAsia="宋体" w:cs="宋体"/>
                <w:sz w:val="21"/>
                <w:szCs w:val="21"/>
              </w:rPr>
              <w:t>1</w:t>
            </w:r>
            <w:r>
              <w:rPr>
                <w:rFonts w:hint="eastAsia" w:ascii="Calibri" w:hAnsi="宋体" w:eastAsia="宋体" w:cs="宋体"/>
                <w:sz w:val="21"/>
                <w:szCs w:val="21"/>
              </w:rPr>
              <w:t>分，每项满分</w:t>
            </w:r>
            <w:r>
              <w:rPr>
                <w:rFonts w:ascii="Calibri" w:hAnsi="宋体" w:eastAsia="宋体" w:cs="宋体"/>
                <w:sz w:val="21"/>
                <w:szCs w:val="21"/>
              </w:rPr>
              <w:t>3</w:t>
            </w:r>
            <w:r>
              <w:rPr>
                <w:rFonts w:hint="eastAsia" w:ascii="Calibri" w:hAnsi="宋体" w:eastAsia="宋体" w:cs="宋体"/>
                <w:sz w:val="21"/>
                <w:szCs w:val="21"/>
              </w:rPr>
              <w:t>分。</w:t>
            </w:r>
          </w:p>
        </w:tc>
        <w:tc>
          <w:tcPr>
            <w:tcW w:w="1134" w:type="dxa"/>
            <w:tcBorders>
              <w:top w:val="single" w:color="auto" w:sz="2" w:space="0"/>
            </w:tcBorders>
            <w:shd w:val="clear" w:color="auto" w:fill="auto"/>
            <w:vAlign w:val="center"/>
          </w:tcPr>
          <w:p w14:paraId="1D831F73">
            <w:pPr>
              <w:spacing w:line="360" w:lineRule="exact"/>
              <w:jc w:val="center"/>
              <w:rPr>
                <w:rFonts w:ascii="Calibri" w:hAnsi="宋体" w:eastAsia="宋体" w:cs="宋体"/>
                <w:bCs/>
                <w:color w:val="FF0000"/>
                <w:sz w:val="21"/>
                <w:szCs w:val="21"/>
              </w:rPr>
            </w:pPr>
          </w:p>
        </w:tc>
      </w:tr>
      <w:tr w14:paraId="49D3BD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tcBorders>
            <w:shd w:val="clear" w:color="auto" w:fill="auto"/>
            <w:vAlign w:val="center"/>
          </w:tcPr>
          <w:p w14:paraId="145FC7BF">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97E9D90">
            <w:pPr>
              <w:spacing w:line="400" w:lineRule="exact"/>
              <w:jc w:val="center"/>
              <w:rPr>
                <w:rFonts w:ascii="Calibri" w:hAnsi="宋体" w:eastAsia="宋体" w:cs="宋体"/>
                <w:bCs/>
                <w:sz w:val="21"/>
                <w:szCs w:val="21"/>
              </w:rPr>
            </w:pPr>
          </w:p>
        </w:tc>
        <w:tc>
          <w:tcPr>
            <w:tcW w:w="860" w:type="dxa"/>
            <w:shd w:val="clear" w:color="auto" w:fill="auto"/>
            <w:vAlign w:val="center"/>
          </w:tcPr>
          <w:p w14:paraId="496F7979">
            <w:pPr>
              <w:spacing w:line="400" w:lineRule="exact"/>
              <w:jc w:val="center"/>
              <w:rPr>
                <w:rFonts w:ascii="Calibri" w:hAnsi="宋体" w:eastAsia="宋体" w:cs="宋体"/>
                <w:bCs/>
                <w:sz w:val="21"/>
                <w:szCs w:val="21"/>
              </w:rPr>
            </w:pPr>
            <w:r>
              <w:rPr>
                <w:rFonts w:ascii="Calibri" w:hAnsi="宋体" w:eastAsia="宋体" w:cs="宋体"/>
                <w:bCs/>
                <w:sz w:val="21"/>
                <w:szCs w:val="21"/>
              </w:rPr>
              <w:t>36</w:t>
            </w:r>
          </w:p>
        </w:tc>
        <w:tc>
          <w:tcPr>
            <w:tcW w:w="6093" w:type="dxa"/>
            <w:tcBorders>
              <w:top w:val="single" w:color="auto" w:sz="2" w:space="0"/>
            </w:tcBorders>
            <w:shd w:val="clear" w:color="auto" w:fill="auto"/>
            <w:vAlign w:val="center"/>
          </w:tcPr>
          <w:p w14:paraId="5B09B7A1">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分项服务方案：</w:t>
            </w:r>
          </w:p>
          <w:p w14:paraId="1ED6945A">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1、评审内容</w:t>
            </w:r>
          </w:p>
          <w:p w14:paraId="306AD21D">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提出针对于本项目的具体服务实施方案，方案内容包含：</w:t>
            </w:r>
          </w:p>
          <w:p w14:paraId="52B1BCF9">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①菜单设计能力：如营养均衡、多样性、季节性调整、</w:t>
            </w:r>
            <w:r>
              <w:rPr>
                <w:rFonts w:ascii="Calibri" w:hAnsi="宋体" w:eastAsia="宋体" w:cs="宋体"/>
                <w:sz w:val="21"/>
                <w:szCs w:val="21"/>
              </w:rPr>
              <w:t>节日特供</w:t>
            </w:r>
            <w:r>
              <w:rPr>
                <w:rFonts w:hint="eastAsia" w:ascii="Calibri" w:hAnsi="宋体" w:eastAsia="宋体" w:cs="宋体"/>
                <w:sz w:val="21"/>
                <w:szCs w:val="21"/>
              </w:rPr>
              <w:t>等；</w:t>
            </w:r>
          </w:p>
          <w:p w14:paraId="5B66EAE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②食品卫生与安全保障方案：如食材管理、厨房卫生标准等；</w:t>
            </w:r>
          </w:p>
          <w:p w14:paraId="0697AA5A">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③规范化管理方案：如食品加工、操作流程、送餐服务、清洁流程等；</w:t>
            </w:r>
          </w:p>
          <w:p w14:paraId="6F454C2F">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④特殊需求响应方案：如清真餐、</w:t>
            </w:r>
            <w:r>
              <w:rPr>
                <w:rFonts w:ascii="Calibri" w:hAnsi="宋体" w:eastAsia="宋体" w:cs="宋体"/>
                <w:sz w:val="21"/>
                <w:szCs w:val="21"/>
              </w:rPr>
              <w:t>加班餐</w:t>
            </w:r>
            <w:r>
              <w:rPr>
                <w:rFonts w:hint="eastAsia" w:ascii="Calibri" w:hAnsi="宋体" w:eastAsia="宋体" w:cs="宋体"/>
                <w:sz w:val="21"/>
                <w:szCs w:val="21"/>
              </w:rPr>
              <w:t>、病号餐、建立符合采购人餐厅特点的食谱库等；</w:t>
            </w:r>
          </w:p>
          <w:p w14:paraId="2905F3A6">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⑤节约节能</w:t>
            </w:r>
            <w:r>
              <w:rPr>
                <w:rFonts w:ascii="Calibri" w:hAnsi="宋体" w:eastAsia="宋体" w:cs="宋体"/>
                <w:sz w:val="21"/>
                <w:szCs w:val="21"/>
              </w:rPr>
              <w:t>方案：如</w:t>
            </w:r>
            <w:r>
              <w:rPr>
                <w:rFonts w:hint="eastAsia" w:ascii="Calibri" w:hAnsi="宋体" w:eastAsia="宋体" w:cs="宋体"/>
                <w:sz w:val="21"/>
                <w:szCs w:val="21"/>
              </w:rPr>
              <w:t>食材节约、水电气资源节能等；</w:t>
            </w:r>
          </w:p>
          <w:p w14:paraId="6FB86F01">
            <w:pPr>
              <w:tabs>
                <w:tab w:val="left" w:pos="547"/>
              </w:tabs>
              <w:spacing w:line="360" w:lineRule="exact"/>
              <w:ind w:firstLine="420"/>
              <w:jc w:val="both"/>
              <w:rPr>
                <w:rFonts w:ascii="Calibri" w:hAnsi="宋体" w:eastAsia="宋体" w:cs="宋体"/>
                <w:sz w:val="21"/>
                <w:szCs w:val="21"/>
              </w:rPr>
            </w:pPr>
            <w:bookmarkStart w:id="19" w:name="OLE_LINK29"/>
            <w:bookmarkStart w:id="20" w:name="OLE_LINK30"/>
            <w:r>
              <w:rPr>
                <w:rFonts w:hint="eastAsia" w:ascii="Calibri" w:hAnsi="宋体" w:eastAsia="宋体" w:cs="宋体"/>
                <w:sz w:val="21"/>
                <w:szCs w:val="21"/>
              </w:rPr>
              <w:t>⑥</w:t>
            </w:r>
            <w:bookmarkEnd w:id="19"/>
            <w:bookmarkEnd w:id="20"/>
            <w:r>
              <w:rPr>
                <w:rFonts w:hint="eastAsia" w:ascii="Calibri" w:hAnsi="宋体" w:eastAsia="宋体" w:cs="宋体"/>
                <w:sz w:val="21"/>
                <w:szCs w:val="21"/>
              </w:rPr>
              <w:t>厨余垃圾处理方案。</w:t>
            </w:r>
          </w:p>
          <w:p w14:paraId="75ACDA2F">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2、评审标准</w:t>
            </w:r>
          </w:p>
          <w:p w14:paraId="510E688F">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①完整性：方案完整、内容全面，对评审内容中的各项要求有详细描述及说明；</w:t>
            </w:r>
          </w:p>
          <w:p w14:paraId="30CE18C8">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②可实施性：方案科学合理，服务高效，可操作性强；</w:t>
            </w:r>
          </w:p>
          <w:p w14:paraId="5E4E5D44">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③针对性：方案能紧扣本项目实际情况，有侧重点，满足各项具体要求。</w:t>
            </w:r>
          </w:p>
          <w:p w14:paraId="7F5CE05A">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3、赋分标准</w:t>
            </w:r>
          </w:p>
          <w:p w14:paraId="549400D4">
            <w:pPr>
              <w:tabs>
                <w:tab w:val="left" w:pos="547"/>
              </w:tabs>
              <w:spacing w:line="360" w:lineRule="exact"/>
              <w:ind w:firstLine="420"/>
              <w:jc w:val="both"/>
              <w:rPr>
                <w:rFonts w:ascii="Calibri" w:hAnsi="宋体" w:eastAsia="宋体" w:cs="宋体"/>
                <w:sz w:val="21"/>
                <w:szCs w:val="21"/>
              </w:rPr>
            </w:pPr>
            <w:bookmarkStart w:id="21" w:name="OLE_LINK8"/>
            <w:bookmarkStart w:id="22" w:name="OLE_LINK11"/>
            <w:r>
              <w:rPr>
                <w:rFonts w:hint="eastAsia" w:ascii="Calibri" w:hAnsi="宋体" w:eastAsia="宋体" w:cs="宋体"/>
                <w:sz w:val="21"/>
                <w:szCs w:val="21"/>
              </w:rPr>
              <w:t>上述①~⑥项评审内容：每项方案每完全满足一项评审标准得</w:t>
            </w:r>
            <w:r>
              <w:rPr>
                <w:rFonts w:ascii="Calibri" w:hAnsi="宋体" w:eastAsia="宋体" w:cs="宋体"/>
                <w:sz w:val="21"/>
                <w:szCs w:val="21"/>
              </w:rPr>
              <w:t>2</w:t>
            </w:r>
            <w:r>
              <w:rPr>
                <w:rFonts w:hint="eastAsia" w:ascii="Calibri" w:hAnsi="宋体" w:eastAsia="宋体" w:cs="宋体"/>
                <w:sz w:val="21"/>
                <w:szCs w:val="21"/>
              </w:rPr>
              <w:t>分，每项满分</w:t>
            </w:r>
            <w:r>
              <w:rPr>
                <w:rFonts w:ascii="Calibri" w:hAnsi="宋体" w:eastAsia="宋体" w:cs="宋体"/>
                <w:sz w:val="21"/>
                <w:szCs w:val="21"/>
              </w:rPr>
              <w:t>6</w:t>
            </w:r>
            <w:r>
              <w:rPr>
                <w:rFonts w:hint="eastAsia" w:ascii="Calibri" w:hAnsi="宋体" w:eastAsia="宋体" w:cs="宋体"/>
                <w:sz w:val="21"/>
                <w:szCs w:val="21"/>
              </w:rPr>
              <w:t>分</w:t>
            </w:r>
            <w:bookmarkEnd w:id="21"/>
            <w:bookmarkEnd w:id="22"/>
            <w:r>
              <w:rPr>
                <w:rFonts w:hint="eastAsia" w:ascii="Calibri" w:hAnsi="宋体" w:eastAsia="宋体" w:cs="宋体"/>
                <w:sz w:val="21"/>
                <w:szCs w:val="21"/>
              </w:rPr>
              <w:t>。</w:t>
            </w:r>
          </w:p>
        </w:tc>
        <w:tc>
          <w:tcPr>
            <w:tcW w:w="1134" w:type="dxa"/>
            <w:tcBorders>
              <w:top w:val="single" w:color="auto" w:sz="2" w:space="0"/>
            </w:tcBorders>
            <w:shd w:val="clear" w:color="auto" w:fill="auto"/>
            <w:vAlign w:val="center"/>
          </w:tcPr>
          <w:p w14:paraId="4CF0B81B">
            <w:pPr>
              <w:spacing w:line="360" w:lineRule="exact"/>
              <w:jc w:val="center"/>
              <w:rPr>
                <w:rFonts w:ascii="Calibri" w:hAnsi="宋体" w:eastAsia="宋体" w:cs="宋体"/>
                <w:bCs/>
                <w:color w:val="FF0000"/>
                <w:sz w:val="21"/>
                <w:szCs w:val="21"/>
              </w:rPr>
            </w:pPr>
          </w:p>
        </w:tc>
      </w:tr>
      <w:tr w14:paraId="16A99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tcBorders>
            <w:shd w:val="clear" w:color="auto" w:fill="auto"/>
            <w:vAlign w:val="center"/>
          </w:tcPr>
          <w:p w14:paraId="6BF356D0">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71566D5C">
            <w:pPr>
              <w:spacing w:line="400" w:lineRule="exact"/>
              <w:jc w:val="center"/>
              <w:rPr>
                <w:rFonts w:ascii="Calibri" w:hAnsi="宋体" w:eastAsia="宋体" w:cs="宋体"/>
                <w:bCs/>
                <w:sz w:val="21"/>
                <w:szCs w:val="21"/>
              </w:rPr>
            </w:pPr>
          </w:p>
        </w:tc>
        <w:tc>
          <w:tcPr>
            <w:tcW w:w="860" w:type="dxa"/>
            <w:shd w:val="clear" w:color="auto" w:fill="auto"/>
            <w:vAlign w:val="center"/>
          </w:tcPr>
          <w:p w14:paraId="1BAE4FBF">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093" w:type="dxa"/>
            <w:tcBorders>
              <w:top w:val="single" w:color="auto" w:sz="2" w:space="0"/>
            </w:tcBorders>
            <w:shd w:val="clear" w:color="auto" w:fill="auto"/>
            <w:vAlign w:val="center"/>
          </w:tcPr>
          <w:p w14:paraId="3784A5FF">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应急预案：</w:t>
            </w:r>
          </w:p>
          <w:p w14:paraId="76E1097D">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1、评审内容</w:t>
            </w:r>
          </w:p>
          <w:p w14:paraId="32360928">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提供针对本项目的应急预案，方案内容包含：①突发事件安全管理预案②节假日及临时性活动供餐保障方案。</w:t>
            </w:r>
          </w:p>
          <w:p w14:paraId="5E0A0A0A">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2、评审标准</w:t>
            </w:r>
          </w:p>
          <w:p w14:paraId="7669F71D">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①完整性：</w:t>
            </w:r>
            <w:bookmarkStart w:id="23" w:name="OLE_LINK4"/>
            <w:bookmarkStart w:id="24" w:name="OLE_LINK5"/>
            <w:r>
              <w:rPr>
                <w:rFonts w:hint="eastAsia" w:ascii="Calibri" w:hAnsi="宋体" w:eastAsia="宋体" w:cs="宋体"/>
                <w:sz w:val="21"/>
                <w:szCs w:val="21"/>
              </w:rPr>
              <w:t>内容完整、内容全面，对评审内容中的各项要求有详细描述及说明</w:t>
            </w:r>
            <w:bookmarkEnd w:id="23"/>
            <w:bookmarkEnd w:id="24"/>
            <w:r>
              <w:rPr>
                <w:rFonts w:hint="eastAsia" w:ascii="Calibri" w:hAnsi="宋体" w:eastAsia="宋体" w:cs="宋体"/>
                <w:sz w:val="21"/>
                <w:szCs w:val="21"/>
              </w:rPr>
              <w:t>；</w:t>
            </w:r>
          </w:p>
          <w:p w14:paraId="5A3A16A9">
            <w:pPr>
              <w:tabs>
                <w:tab w:val="left" w:pos="547"/>
              </w:tabs>
              <w:spacing w:line="360" w:lineRule="exact"/>
              <w:ind w:firstLine="420"/>
              <w:jc w:val="both"/>
              <w:rPr>
                <w:rFonts w:ascii="Calibri" w:hAnsi="宋体" w:eastAsia="宋体" w:cs="宋体"/>
                <w:sz w:val="21"/>
                <w:szCs w:val="21"/>
              </w:rPr>
            </w:pPr>
            <w:bookmarkStart w:id="25" w:name="OLE_LINK12"/>
            <w:bookmarkStart w:id="26" w:name="OLE_LINK13"/>
            <w:bookmarkStart w:id="27" w:name="OLE_LINK16"/>
            <w:bookmarkStart w:id="28" w:name="OLE_LINK17"/>
            <w:r>
              <w:rPr>
                <w:rFonts w:hint="eastAsia" w:ascii="Calibri" w:hAnsi="宋体" w:eastAsia="宋体" w:cs="宋体"/>
                <w:sz w:val="21"/>
                <w:szCs w:val="21"/>
              </w:rPr>
              <w:t>②</w:t>
            </w:r>
            <w:bookmarkEnd w:id="25"/>
            <w:bookmarkEnd w:id="26"/>
            <w:r>
              <w:rPr>
                <w:rFonts w:hint="eastAsia" w:ascii="Calibri" w:hAnsi="宋体" w:eastAsia="宋体" w:cs="宋体"/>
                <w:sz w:val="21"/>
                <w:szCs w:val="21"/>
              </w:rPr>
              <w:t>可实施性：内容科学合理，服务高效，可操作性强；</w:t>
            </w:r>
          </w:p>
          <w:p w14:paraId="01842671">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③针对性：内容能紧扣本项目实际情况，有侧重点，满足各项具体要求。</w:t>
            </w:r>
          </w:p>
          <w:bookmarkEnd w:id="27"/>
          <w:bookmarkEnd w:id="28"/>
          <w:p w14:paraId="0DAE750F">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3、赋分标准（满分6分）</w:t>
            </w:r>
          </w:p>
          <w:p w14:paraId="09360677">
            <w:pPr>
              <w:tabs>
                <w:tab w:val="left" w:pos="547"/>
              </w:tabs>
              <w:spacing w:line="360" w:lineRule="exact"/>
              <w:ind w:firstLine="420"/>
              <w:jc w:val="both"/>
              <w:rPr>
                <w:rFonts w:ascii="Calibri" w:hAnsi="宋体" w:eastAsia="宋体" w:cs="宋体"/>
                <w:sz w:val="21"/>
                <w:szCs w:val="21"/>
              </w:rPr>
            </w:pPr>
            <w:bookmarkStart w:id="29" w:name="OLE_LINK26"/>
            <w:bookmarkStart w:id="30" w:name="OLE_LINK25"/>
            <w:r>
              <w:rPr>
                <w:rFonts w:hint="eastAsia" w:ascii="Calibri" w:hAnsi="宋体" w:eastAsia="宋体" w:cs="宋体"/>
                <w:sz w:val="21"/>
                <w:szCs w:val="21"/>
              </w:rPr>
              <w:t>上述①②项评审内容：每项方案每完全满足一项评审标准得1分，每项满分3分。</w:t>
            </w:r>
            <w:bookmarkEnd w:id="29"/>
            <w:bookmarkEnd w:id="30"/>
          </w:p>
        </w:tc>
        <w:tc>
          <w:tcPr>
            <w:tcW w:w="1134" w:type="dxa"/>
            <w:tcBorders>
              <w:top w:val="single" w:color="auto" w:sz="2" w:space="0"/>
            </w:tcBorders>
            <w:shd w:val="clear" w:color="auto" w:fill="auto"/>
            <w:vAlign w:val="center"/>
          </w:tcPr>
          <w:p w14:paraId="78A2BFEB">
            <w:pPr>
              <w:spacing w:line="360" w:lineRule="exact"/>
              <w:jc w:val="center"/>
              <w:rPr>
                <w:rFonts w:ascii="Calibri" w:hAnsi="宋体" w:eastAsia="宋体" w:cs="宋体"/>
                <w:bCs/>
                <w:color w:val="FF0000"/>
                <w:sz w:val="21"/>
                <w:szCs w:val="21"/>
              </w:rPr>
            </w:pP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454961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C0F812C">
            <w:pPr>
              <w:spacing w:line="400" w:lineRule="exact"/>
              <w:jc w:val="center"/>
              <w:rPr>
                <w:rFonts w:ascii="Calibri" w:hAnsi="宋体" w:eastAsia="宋体" w:cs="宋体"/>
                <w:bCs/>
                <w:sz w:val="21"/>
                <w:szCs w:val="21"/>
              </w:rPr>
            </w:pP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093" w:type="dxa"/>
            <w:tcBorders>
              <w:top w:val="single" w:color="auto" w:sz="2" w:space="0"/>
            </w:tcBorders>
            <w:shd w:val="clear" w:color="auto" w:fill="auto"/>
            <w:vAlign w:val="center"/>
          </w:tcPr>
          <w:p w14:paraId="5A421AD3">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培训考核方案：</w:t>
            </w:r>
          </w:p>
          <w:p w14:paraId="350BFA4D">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1、评审内容</w:t>
            </w:r>
          </w:p>
          <w:p w14:paraId="278E3A29">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根据本项目制定详细、可行的培训考核方案，保证上岗人员的专业素质、服务质量符合采购人要求，方案内容包括：①岗前培训；②定期常态化培训；</w:t>
            </w:r>
            <w:bookmarkStart w:id="31" w:name="OLE_LINK14"/>
            <w:bookmarkStart w:id="32" w:name="OLE_LINK15"/>
            <w:r>
              <w:rPr>
                <w:rFonts w:hint="eastAsia" w:ascii="Calibri" w:hAnsi="宋体" w:eastAsia="宋体" w:cs="宋体"/>
                <w:sz w:val="21"/>
                <w:szCs w:val="21"/>
              </w:rPr>
              <w:t>③</w:t>
            </w:r>
            <w:bookmarkEnd w:id="31"/>
            <w:bookmarkEnd w:id="32"/>
            <w:r>
              <w:rPr>
                <w:rFonts w:hint="eastAsia" w:ascii="Calibri" w:hAnsi="宋体" w:eastAsia="宋体" w:cs="宋体"/>
                <w:sz w:val="21"/>
                <w:szCs w:val="21"/>
              </w:rPr>
              <w:t>绩效考核。</w:t>
            </w:r>
          </w:p>
          <w:p w14:paraId="1659F6BC">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2、评审标准</w:t>
            </w:r>
          </w:p>
          <w:p w14:paraId="145B5AD9">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①完整性：方案完整、内容全面，对评审内容中的各项要求有详细描述及说明；</w:t>
            </w:r>
          </w:p>
          <w:p w14:paraId="0DEDAC94">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②可实施性：方案科学合理，服务高效，可操作性强；</w:t>
            </w:r>
          </w:p>
          <w:p w14:paraId="720271F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③针对性：方案能紧扣本项目实际情况，有侧重点，满足各项具体要求。</w:t>
            </w:r>
          </w:p>
          <w:p w14:paraId="4585B8E9">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3、赋分标准</w:t>
            </w:r>
          </w:p>
          <w:p w14:paraId="29B45122">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上述①~③项评审内容：每项方案每完全满足一项评审标准得1分，每项满分3分。</w:t>
            </w:r>
          </w:p>
        </w:tc>
        <w:tc>
          <w:tcPr>
            <w:tcW w:w="1134" w:type="dxa"/>
            <w:tcBorders>
              <w:top w:val="single" w:color="auto" w:sz="2" w:space="0"/>
            </w:tcBorders>
            <w:shd w:val="clear" w:color="auto" w:fill="auto"/>
            <w:vAlign w:val="center"/>
          </w:tcPr>
          <w:p w14:paraId="05994DBC">
            <w:pPr>
              <w:spacing w:line="36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24961D1C">
            <w:pPr>
              <w:spacing w:line="40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shd w:val="clear" w:color="auto" w:fill="auto"/>
            <w:vAlign w:val="center"/>
          </w:tcPr>
          <w:p w14:paraId="2DE786ED">
            <w:pPr>
              <w:spacing w:line="400" w:lineRule="exact"/>
              <w:jc w:val="center"/>
              <w:rPr>
                <w:rFonts w:ascii="Calibri" w:hAnsi="宋体" w:eastAsia="宋体" w:cs="宋体"/>
                <w:bCs/>
                <w:sz w:val="21"/>
                <w:szCs w:val="21"/>
              </w:rPr>
            </w:pPr>
            <w:r>
              <w:rPr>
                <w:rFonts w:ascii="Calibri" w:hAnsi="宋体" w:eastAsia="宋体" w:cs="宋体"/>
                <w:bCs/>
                <w:sz w:val="21"/>
                <w:szCs w:val="21"/>
              </w:rPr>
              <w:t>30</w:t>
            </w: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ascii="Calibri" w:hAnsi="宋体" w:eastAsia="宋体" w:cs="宋体"/>
                <w:bCs/>
                <w:sz w:val="21"/>
                <w:szCs w:val="21"/>
              </w:rPr>
              <w:t>17</w:t>
            </w:r>
          </w:p>
        </w:tc>
        <w:tc>
          <w:tcPr>
            <w:tcW w:w="6093" w:type="dxa"/>
            <w:shd w:val="clear" w:color="auto" w:fill="auto"/>
            <w:vAlign w:val="center"/>
          </w:tcPr>
          <w:p w14:paraId="03641427">
            <w:pPr>
              <w:tabs>
                <w:tab w:val="left" w:pos="547"/>
              </w:tabs>
              <w:spacing w:line="360" w:lineRule="exact"/>
              <w:ind w:firstLine="420"/>
              <w:jc w:val="both"/>
              <w:rPr>
                <w:rFonts w:ascii="Calibri" w:hAnsi="宋体" w:eastAsia="宋体" w:cs="宋体"/>
                <w:b/>
                <w:sz w:val="21"/>
                <w:szCs w:val="21"/>
              </w:rPr>
            </w:pPr>
            <w:r>
              <w:rPr>
                <w:rFonts w:hint="eastAsia" w:ascii="Calibri" w:hAnsi="宋体" w:eastAsia="宋体" w:cs="宋体"/>
                <w:b/>
                <w:sz w:val="21"/>
                <w:szCs w:val="21"/>
              </w:rPr>
              <w:t>人员配备方案：</w:t>
            </w:r>
          </w:p>
          <w:p w14:paraId="0FF868C3">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（一）拟派项目经理1名（5分）</w:t>
            </w:r>
          </w:p>
          <w:p w14:paraId="3165CDEC">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1、具有本科及以上学历得2分，大专学历</w:t>
            </w:r>
            <w:r>
              <w:rPr>
                <w:rFonts w:ascii="Calibri" w:hAnsi="宋体" w:eastAsia="宋体" w:cs="宋体"/>
                <w:sz w:val="21"/>
                <w:szCs w:val="21"/>
              </w:rPr>
              <w:t>得</w:t>
            </w:r>
            <w:r>
              <w:rPr>
                <w:rFonts w:hint="eastAsia" w:ascii="Calibri" w:hAnsi="宋体" w:eastAsia="宋体" w:cs="宋体"/>
                <w:sz w:val="21"/>
                <w:szCs w:val="21"/>
              </w:rPr>
              <w:t>1分；须提供相应学历证书扫描件。</w:t>
            </w:r>
          </w:p>
          <w:p w14:paraId="23E3F0D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2、具有10年及以上</w:t>
            </w:r>
            <w:bookmarkStart w:id="33" w:name="OLE_LINK31"/>
            <w:bookmarkStart w:id="34" w:name="OLE_LINK32"/>
            <w:r>
              <w:rPr>
                <w:rFonts w:hint="eastAsia" w:ascii="Calibri" w:hAnsi="宋体" w:eastAsia="宋体" w:cs="宋体"/>
                <w:sz w:val="21"/>
                <w:szCs w:val="21"/>
              </w:rPr>
              <w:t>团餐管理经验的</w:t>
            </w:r>
            <w:bookmarkEnd w:id="33"/>
            <w:bookmarkEnd w:id="34"/>
            <w:r>
              <w:rPr>
                <w:rFonts w:hint="eastAsia" w:ascii="Calibri" w:hAnsi="宋体" w:eastAsia="宋体" w:cs="宋体"/>
                <w:sz w:val="21"/>
                <w:szCs w:val="21"/>
              </w:rPr>
              <w:t>，得3分；5年以上</w:t>
            </w:r>
            <w:r>
              <w:rPr>
                <w:rFonts w:ascii="Calibri" w:hAnsi="宋体" w:eastAsia="宋体" w:cs="宋体"/>
                <w:sz w:val="21"/>
                <w:szCs w:val="21"/>
              </w:rPr>
              <w:t>不足</w:t>
            </w:r>
            <w:r>
              <w:rPr>
                <w:rFonts w:hint="eastAsia" w:ascii="Calibri" w:hAnsi="宋体" w:eastAsia="宋体" w:cs="宋体"/>
                <w:sz w:val="21"/>
                <w:szCs w:val="21"/>
              </w:rPr>
              <w:t>10年团餐管理经验的，得2分；3年以上不足5年团餐管理经验的，得1分；须</w:t>
            </w:r>
            <w:r>
              <w:rPr>
                <w:rFonts w:ascii="Calibri" w:hAnsi="宋体" w:eastAsia="宋体" w:cs="宋体"/>
                <w:sz w:val="21"/>
                <w:szCs w:val="21"/>
              </w:rPr>
              <w:t>提供</w:t>
            </w:r>
            <w:r>
              <w:rPr>
                <w:rFonts w:hint="eastAsia" w:ascii="Calibri" w:hAnsi="宋体" w:eastAsia="宋体" w:cs="宋体"/>
                <w:sz w:val="21"/>
                <w:szCs w:val="21"/>
              </w:rPr>
              <w:t>加盖</w:t>
            </w:r>
            <w:r>
              <w:rPr>
                <w:rFonts w:ascii="Calibri" w:hAnsi="宋体" w:eastAsia="宋体" w:cs="宋体"/>
                <w:sz w:val="21"/>
                <w:szCs w:val="21"/>
              </w:rPr>
              <w:t>服务单位公章</w:t>
            </w:r>
            <w:r>
              <w:rPr>
                <w:rFonts w:hint="eastAsia" w:ascii="Calibri" w:hAnsi="宋体" w:eastAsia="宋体" w:cs="宋体"/>
                <w:sz w:val="21"/>
                <w:szCs w:val="21"/>
              </w:rPr>
              <w:t>的工作证明材料。</w:t>
            </w:r>
          </w:p>
          <w:p w14:paraId="11AADDEC">
            <w:pPr>
              <w:tabs>
                <w:tab w:val="left" w:pos="547"/>
              </w:tabs>
              <w:spacing w:line="360" w:lineRule="exact"/>
              <w:jc w:val="both"/>
              <w:rPr>
                <w:rFonts w:ascii="Calibri" w:hAnsi="宋体" w:eastAsia="宋体" w:cs="宋体"/>
                <w:sz w:val="21"/>
                <w:szCs w:val="21"/>
              </w:rPr>
            </w:pPr>
            <w:r>
              <w:rPr>
                <w:rFonts w:hint="eastAsia" w:ascii="Calibri" w:hAnsi="宋体" w:eastAsia="宋体" w:cs="宋体"/>
                <w:sz w:val="21"/>
                <w:szCs w:val="21"/>
              </w:rPr>
              <w:t xml:space="preserve">    （二）其他人员配备方案（</w:t>
            </w:r>
            <w:r>
              <w:rPr>
                <w:rFonts w:ascii="Calibri" w:hAnsi="宋体" w:eastAsia="宋体" w:cs="宋体"/>
                <w:sz w:val="21"/>
                <w:szCs w:val="21"/>
              </w:rPr>
              <w:t>12</w:t>
            </w:r>
            <w:r>
              <w:rPr>
                <w:rFonts w:hint="eastAsia" w:ascii="Calibri" w:hAnsi="宋体" w:eastAsia="宋体" w:cs="宋体"/>
                <w:sz w:val="21"/>
                <w:szCs w:val="21"/>
              </w:rPr>
              <w:t>分）</w:t>
            </w:r>
          </w:p>
          <w:p w14:paraId="631059E9">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提供其他拟派人员配备的具体情况，包括但不限于服务人员的年龄/学历/专业资格/职称，相关工作经验和所获荣誉等（以投标方案中《拟派项目团队人员情况表》为依据）。</w:t>
            </w:r>
          </w:p>
          <w:p w14:paraId="05561BCF">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1、评审内容</w:t>
            </w:r>
          </w:p>
          <w:p w14:paraId="537597B5">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①厨师</w:t>
            </w:r>
          </w:p>
          <w:p w14:paraId="6149EDD8">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w:t>
            </w:r>
            <w:bookmarkStart w:id="35" w:name="OLE_LINK42"/>
            <w:bookmarkStart w:id="36" w:name="OLE_LINK43"/>
            <w:r>
              <w:rPr>
                <w:rFonts w:hint="eastAsia" w:ascii="Calibri" w:hAnsi="宋体" w:eastAsia="宋体" w:cs="宋体"/>
                <w:sz w:val="21"/>
                <w:szCs w:val="21"/>
              </w:rPr>
              <w:t>其他人员</w:t>
            </w:r>
            <w:r>
              <w:rPr>
                <w:rFonts w:ascii="Calibri" w:hAnsi="宋体" w:eastAsia="宋体" w:cs="宋体"/>
                <w:sz w:val="21"/>
                <w:szCs w:val="21"/>
              </w:rPr>
              <w:t>（</w:t>
            </w:r>
            <w:r>
              <w:rPr>
                <w:rFonts w:hint="eastAsia" w:ascii="Calibri" w:hAnsi="宋体" w:eastAsia="宋体" w:cs="宋体"/>
                <w:sz w:val="21"/>
                <w:szCs w:val="21"/>
              </w:rPr>
              <w:t>面点师</w:t>
            </w:r>
            <w:r>
              <w:rPr>
                <w:rFonts w:ascii="Calibri" w:hAnsi="宋体" w:eastAsia="宋体" w:cs="宋体"/>
                <w:sz w:val="21"/>
                <w:szCs w:val="21"/>
              </w:rPr>
              <w:t>、帮厨）</w:t>
            </w:r>
          </w:p>
          <w:bookmarkEnd w:id="35"/>
          <w:bookmarkEnd w:id="36"/>
          <w:p w14:paraId="6C36514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2、评审标准</w:t>
            </w:r>
          </w:p>
          <w:p w14:paraId="7ADA155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①完整性：各岗位人员数量充足，分工明确合理。</w:t>
            </w:r>
          </w:p>
          <w:p w14:paraId="1B72B70E">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②针对性：人员资格/年龄等各项素质符合采购需求；</w:t>
            </w:r>
          </w:p>
          <w:p w14:paraId="1AE549F6">
            <w:pPr>
              <w:tabs>
                <w:tab w:val="left" w:pos="547"/>
              </w:tabs>
              <w:spacing w:line="360" w:lineRule="exact"/>
              <w:ind w:firstLine="420"/>
              <w:jc w:val="both"/>
              <w:rPr>
                <w:rFonts w:ascii="Calibri" w:hAnsi="宋体" w:eastAsia="宋体" w:cs="宋体"/>
                <w:sz w:val="21"/>
                <w:szCs w:val="21"/>
              </w:rPr>
            </w:pPr>
            <w:bookmarkStart w:id="37" w:name="OLE_LINK18"/>
            <w:bookmarkStart w:id="38" w:name="OLE_LINK24"/>
            <w:r>
              <w:rPr>
                <w:rFonts w:hint="eastAsia" w:ascii="Calibri" w:hAnsi="宋体" w:eastAsia="宋体" w:cs="宋体"/>
                <w:sz w:val="21"/>
                <w:szCs w:val="21"/>
              </w:rPr>
              <w:t>③</w:t>
            </w:r>
            <w:bookmarkEnd w:id="37"/>
            <w:bookmarkEnd w:id="38"/>
            <w:r>
              <w:rPr>
                <w:rFonts w:hint="eastAsia" w:ascii="Calibri" w:hAnsi="宋体" w:eastAsia="宋体" w:cs="宋体"/>
                <w:sz w:val="21"/>
                <w:szCs w:val="21"/>
              </w:rPr>
              <w:t>专业性：人员相关岗位经验丰富，切合本项目实际情况。</w:t>
            </w:r>
          </w:p>
          <w:p w14:paraId="69532CD8">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3、赋分标准</w:t>
            </w:r>
          </w:p>
          <w:p w14:paraId="1A32FFCA">
            <w:pPr>
              <w:tabs>
                <w:tab w:val="left" w:pos="547"/>
              </w:tabs>
              <w:spacing w:line="360" w:lineRule="exact"/>
              <w:ind w:firstLine="420"/>
              <w:jc w:val="both"/>
              <w:rPr>
                <w:rFonts w:ascii="Calibri" w:hAnsi="宋体" w:eastAsia="宋体" w:cs="宋体"/>
                <w:sz w:val="21"/>
                <w:szCs w:val="21"/>
              </w:rPr>
            </w:pPr>
            <w:r>
              <w:rPr>
                <w:rFonts w:hint="eastAsia" w:ascii="Calibri" w:hAnsi="宋体" w:eastAsia="宋体" w:cs="宋体"/>
                <w:sz w:val="21"/>
                <w:szCs w:val="21"/>
              </w:rPr>
              <w:t>上述①②项评审内容：每项方案每完全满足一项评审标准得2分，每项满分6分。</w:t>
            </w:r>
          </w:p>
        </w:tc>
        <w:tc>
          <w:tcPr>
            <w:tcW w:w="1134" w:type="dxa"/>
            <w:shd w:val="clear" w:color="auto" w:fill="auto"/>
            <w:vAlign w:val="center"/>
          </w:tcPr>
          <w:p w14:paraId="318B968A">
            <w:pPr>
              <w:spacing w:line="360" w:lineRule="exact"/>
              <w:jc w:val="center"/>
              <w:rPr>
                <w:rFonts w:ascii="Calibri" w:hAnsi="宋体" w:eastAsia="宋体" w:cs="宋体"/>
                <w:bCs/>
                <w:color w:val="FF0000"/>
                <w:sz w:val="21"/>
                <w:szCs w:val="21"/>
              </w:rPr>
            </w:pPr>
          </w:p>
        </w:tc>
      </w:tr>
      <w:tr w14:paraId="1881AD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1AB2580">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DCA7A9C">
            <w:pPr>
              <w:spacing w:line="400" w:lineRule="exact"/>
              <w:jc w:val="center"/>
              <w:rPr>
                <w:rFonts w:ascii="Calibri" w:hAnsi="宋体" w:eastAsia="宋体" w:cs="宋体"/>
                <w:bCs/>
                <w:sz w:val="21"/>
                <w:szCs w:val="21"/>
              </w:rPr>
            </w:pPr>
          </w:p>
        </w:tc>
        <w:tc>
          <w:tcPr>
            <w:tcW w:w="860" w:type="dxa"/>
            <w:shd w:val="clear" w:color="auto" w:fill="auto"/>
            <w:vAlign w:val="center"/>
          </w:tcPr>
          <w:p w14:paraId="3BCEAE14">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p>
        </w:tc>
        <w:tc>
          <w:tcPr>
            <w:tcW w:w="6093" w:type="dxa"/>
            <w:shd w:val="clear" w:color="auto" w:fill="auto"/>
            <w:vAlign w:val="center"/>
          </w:tcPr>
          <w:p w14:paraId="73B329B0">
            <w:pPr>
              <w:spacing w:line="360" w:lineRule="exact"/>
              <w:ind w:firstLine="420"/>
              <w:jc w:val="both"/>
              <w:rPr>
                <w:rFonts w:ascii="Calibri" w:hAnsi="宋体" w:eastAsia="宋体"/>
                <w:b/>
                <w:sz w:val="21"/>
              </w:rPr>
            </w:pPr>
            <w:r>
              <w:rPr>
                <w:rFonts w:hint="eastAsia" w:ascii="Calibri" w:hAnsi="宋体" w:eastAsia="宋体"/>
                <w:b/>
                <w:sz w:val="21"/>
              </w:rPr>
              <w:t>管理体系：</w:t>
            </w:r>
          </w:p>
          <w:p w14:paraId="02F91554">
            <w:pPr>
              <w:spacing w:line="360" w:lineRule="exact"/>
              <w:ind w:firstLine="420"/>
              <w:jc w:val="both"/>
              <w:rPr>
                <w:rFonts w:ascii="Calibri" w:hAnsi="宋体" w:eastAsia="宋体"/>
                <w:b/>
                <w:sz w:val="21"/>
              </w:rPr>
            </w:pPr>
            <w:r>
              <w:rPr>
                <w:rFonts w:hint="eastAsia" w:ascii="Calibri" w:hAnsi="宋体" w:eastAsia="宋体"/>
                <w:sz w:val="21"/>
              </w:rPr>
              <w:t>供应商具有有效的质量管理体系认证证书、环境管理体系认证证书、职业健康安全管理体系认证证书、食品安全管理体系认证证书分；每提供一项证书原件扫描件得</w:t>
            </w:r>
            <w:r>
              <w:rPr>
                <w:rFonts w:ascii="Calibri" w:hAnsi="宋体" w:eastAsia="宋体"/>
                <w:sz w:val="21"/>
              </w:rPr>
              <w:t>1</w:t>
            </w:r>
            <w:r>
              <w:rPr>
                <w:rFonts w:hint="eastAsia" w:ascii="Calibri" w:hAnsi="宋体" w:eastAsia="宋体"/>
                <w:sz w:val="21"/>
              </w:rPr>
              <w:t>分，此项满分</w:t>
            </w:r>
            <w:r>
              <w:rPr>
                <w:rFonts w:ascii="Calibri" w:hAnsi="宋体" w:eastAsia="宋体"/>
                <w:sz w:val="21"/>
              </w:rPr>
              <w:t>4</w:t>
            </w:r>
            <w:r>
              <w:rPr>
                <w:rFonts w:hint="eastAsia" w:ascii="Calibri" w:hAnsi="宋体" w:eastAsia="宋体"/>
                <w:sz w:val="21"/>
              </w:rPr>
              <w:t>分。</w:t>
            </w:r>
          </w:p>
        </w:tc>
        <w:tc>
          <w:tcPr>
            <w:tcW w:w="1134" w:type="dxa"/>
            <w:shd w:val="clear" w:color="auto" w:fill="auto"/>
            <w:vAlign w:val="center"/>
          </w:tcPr>
          <w:p w14:paraId="28B3E5C0">
            <w:pPr>
              <w:spacing w:line="360" w:lineRule="exact"/>
              <w:jc w:val="center"/>
              <w:rPr>
                <w:rFonts w:ascii="Calibri" w:hAnsi="宋体" w:eastAsia="宋体" w:cs="宋体"/>
                <w:bCs/>
                <w:color w:val="FF0000"/>
                <w:sz w:val="21"/>
                <w:szCs w:val="21"/>
              </w:rPr>
            </w:pPr>
          </w:p>
        </w:tc>
      </w:tr>
      <w:tr w14:paraId="07092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F1960C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BA32D62">
            <w:pPr>
              <w:spacing w:line="400" w:lineRule="exact"/>
              <w:jc w:val="center"/>
              <w:rPr>
                <w:rFonts w:ascii="Calibri" w:hAnsi="宋体" w:eastAsia="宋体" w:cs="宋体"/>
                <w:bCs/>
                <w:sz w:val="21"/>
                <w:szCs w:val="21"/>
              </w:rPr>
            </w:pPr>
          </w:p>
        </w:tc>
        <w:tc>
          <w:tcPr>
            <w:tcW w:w="860" w:type="dxa"/>
            <w:shd w:val="clear" w:color="auto" w:fill="auto"/>
            <w:vAlign w:val="center"/>
          </w:tcPr>
          <w:p w14:paraId="0E10AFCB">
            <w:pPr>
              <w:spacing w:line="400" w:lineRule="exact"/>
              <w:jc w:val="center"/>
              <w:rPr>
                <w:rFonts w:ascii="Calibri" w:hAnsi="宋体" w:eastAsia="宋体" w:cs="宋体"/>
                <w:bCs/>
                <w:sz w:val="21"/>
                <w:szCs w:val="21"/>
              </w:rPr>
            </w:pPr>
            <w:r>
              <w:rPr>
                <w:rFonts w:ascii="Calibri" w:hAnsi="宋体" w:eastAsia="宋体" w:cs="宋体"/>
                <w:bCs/>
                <w:sz w:val="21"/>
                <w:szCs w:val="21"/>
              </w:rPr>
              <w:t>9</w:t>
            </w:r>
          </w:p>
        </w:tc>
        <w:tc>
          <w:tcPr>
            <w:tcW w:w="6093" w:type="dxa"/>
            <w:shd w:val="clear" w:color="auto" w:fill="auto"/>
            <w:vAlign w:val="center"/>
          </w:tcPr>
          <w:p w14:paraId="0DB2146F">
            <w:pPr>
              <w:spacing w:line="360" w:lineRule="exact"/>
              <w:ind w:firstLine="420"/>
              <w:jc w:val="both"/>
              <w:rPr>
                <w:rFonts w:ascii="Calibri" w:hAnsi="宋体" w:eastAsia="宋体"/>
                <w:b/>
                <w:sz w:val="21"/>
              </w:rPr>
            </w:pPr>
            <w:r>
              <w:rPr>
                <w:rFonts w:hint="eastAsia" w:ascii="Calibri" w:hAnsi="宋体" w:eastAsia="宋体"/>
                <w:b/>
                <w:sz w:val="21"/>
              </w:rPr>
              <w:t>业绩</w:t>
            </w:r>
            <w:r>
              <w:rPr>
                <w:rFonts w:ascii="Calibri" w:hAnsi="宋体" w:eastAsia="宋体"/>
                <w:b/>
                <w:sz w:val="21"/>
              </w:rPr>
              <w:t>：</w:t>
            </w:r>
          </w:p>
          <w:p w14:paraId="057AFEB8">
            <w:pPr>
              <w:spacing w:line="360" w:lineRule="exact"/>
              <w:ind w:firstLine="420"/>
              <w:jc w:val="both"/>
              <w:rPr>
                <w:rFonts w:ascii="Calibri" w:hAnsi="宋体" w:eastAsia="宋体"/>
                <w:sz w:val="21"/>
              </w:rPr>
            </w:pPr>
            <w:r>
              <w:rPr>
                <w:rFonts w:hint="eastAsia" w:ascii="Calibri" w:hAnsi="宋体" w:eastAsia="宋体"/>
                <w:sz w:val="21"/>
              </w:rPr>
              <w:t>提供202</w:t>
            </w:r>
            <w:r>
              <w:rPr>
                <w:rFonts w:ascii="Calibri" w:hAnsi="宋体" w:eastAsia="宋体"/>
                <w:sz w:val="21"/>
              </w:rPr>
              <w:t>4</w:t>
            </w:r>
            <w:r>
              <w:rPr>
                <w:rFonts w:hint="eastAsia" w:ascii="Calibri" w:hAnsi="宋体" w:eastAsia="宋体"/>
                <w:sz w:val="21"/>
              </w:rPr>
              <w:t>年1月1日（以合同签订时间为准）起类似项目业绩证明文件（包括合同、履约验收文件或</w:t>
            </w:r>
            <w:r>
              <w:rPr>
                <w:rFonts w:ascii="Calibri" w:hAnsi="宋体" w:eastAsia="宋体"/>
                <w:sz w:val="21"/>
              </w:rPr>
              <w:t>满意度评价表</w:t>
            </w:r>
            <w:r>
              <w:rPr>
                <w:rFonts w:hint="eastAsia" w:ascii="Calibri" w:hAnsi="宋体" w:eastAsia="宋体"/>
                <w:sz w:val="21"/>
              </w:rPr>
              <w:t>，二者同时出具方为有效）。评审时以响应文件中的扫描件（加盖公章）为计分依据，每提供一份完整的业绩证明文件得</w:t>
            </w:r>
            <w:r>
              <w:rPr>
                <w:rFonts w:ascii="Calibri" w:hAnsi="宋体" w:eastAsia="宋体"/>
                <w:sz w:val="21"/>
              </w:rPr>
              <w:t>1</w:t>
            </w:r>
            <w:r>
              <w:rPr>
                <w:rFonts w:hint="eastAsia" w:ascii="Calibri" w:hAnsi="宋体" w:eastAsia="宋体"/>
                <w:sz w:val="21"/>
              </w:rPr>
              <w:t>分，满分</w:t>
            </w:r>
            <w:r>
              <w:rPr>
                <w:rFonts w:ascii="Calibri" w:hAnsi="宋体" w:eastAsia="宋体"/>
                <w:sz w:val="21"/>
              </w:rPr>
              <w:t>9</w:t>
            </w:r>
            <w:r>
              <w:rPr>
                <w:rFonts w:hint="eastAsia" w:ascii="Calibri" w:hAnsi="宋体" w:eastAsia="宋体"/>
                <w:sz w:val="21"/>
              </w:rPr>
              <w:t>分。</w:t>
            </w:r>
          </w:p>
          <w:p w14:paraId="3134B226">
            <w:pPr>
              <w:spacing w:line="360" w:lineRule="exact"/>
              <w:ind w:firstLine="420"/>
              <w:jc w:val="both"/>
              <w:rPr>
                <w:rFonts w:ascii="Calibri" w:hAnsi="宋体" w:eastAsia="宋体"/>
                <w:sz w:val="21"/>
              </w:rPr>
            </w:pPr>
            <w:r>
              <w:rPr>
                <w:rFonts w:hint="eastAsia" w:ascii="Calibri" w:hAnsi="宋体" w:eastAsia="宋体"/>
                <w:sz w:val="21"/>
              </w:rPr>
              <w:t>备注：供应商需提供合同关键页扫描件（至少应包含合同首页、合同金额所在页、签字盖章页），并加盖公章。</w:t>
            </w:r>
          </w:p>
        </w:tc>
        <w:tc>
          <w:tcPr>
            <w:tcW w:w="1134" w:type="dxa"/>
            <w:shd w:val="clear" w:color="auto" w:fill="auto"/>
            <w:vAlign w:val="center"/>
          </w:tcPr>
          <w:p w14:paraId="4DA32682">
            <w:pPr>
              <w:spacing w:line="36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磋商小组成员必须按照本评审要素据实打分，各类数字计算均按“四舍五入”保留小数点后两位。</w:t>
            </w:r>
          </w:p>
        </w:tc>
      </w:tr>
    </w:tbl>
    <w:p w14:paraId="5E16FD7D">
      <w:pPr>
        <w:pStyle w:val="82"/>
        <w:ind w:firstLine="482"/>
        <w:rPr>
          <w:b/>
        </w:rPr>
      </w:pPr>
      <w:r>
        <w:rPr>
          <w:b/>
        </w:rPr>
        <w:t>（</w:t>
      </w:r>
      <w:r>
        <w:rPr>
          <w:rFonts w:hint="eastAsia"/>
          <w:b/>
        </w:rPr>
        <w:t>八</w:t>
      </w:r>
      <w:r>
        <w:rPr>
          <w:b/>
        </w:rPr>
        <w:t>）推荐成交候选人并编写评审报告</w:t>
      </w:r>
    </w:p>
    <w:p w14:paraId="441B310C">
      <w:pPr>
        <w:pStyle w:val="82"/>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2DB35CCD">
      <w:pPr>
        <w:pStyle w:val="82"/>
        <w:ind w:firstLine="480"/>
        <w:rPr>
          <w:rFonts w:hAnsi="华文仿宋"/>
        </w:rPr>
      </w:pPr>
      <w:r>
        <w:rPr>
          <w:rFonts w:hint="eastAsia" w:hAnsi="华文仿宋"/>
        </w:rPr>
        <w:t>本项目共</w:t>
      </w:r>
      <w:r>
        <w:rPr>
          <w:rFonts w:hAnsi="华文仿宋"/>
        </w:rPr>
        <w:t>两个</w:t>
      </w:r>
      <w:r>
        <w:rPr>
          <w:rFonts w:hint="eastAsia" w:hAnsi="华文仿宋"/>
        </w:rPr>
        <w:t>采购包</w:t>
      </w:r>
      <w:r>
        <w:rPr>
          <w:rFonts w:hAnsi="华文仿宋"/>
        </w:rPr>
        <w:t>，按照</w:t>
      </w:r>
      <w:r>
        <w:rPr>
          <w:rFonts w:hint="eastAsia" w:hAnsi="华文仿宋"/>
        </w:rPr>
        <w:t>自</w:t>
      </w:r>
      <w:r>
        <w:rPr>
          <w:rFonts w:hAnsi="华文仿宋"/>
        </w:rPr>
        <w:t>采购包一</w:t>
      </w:r>
      <w:r>
        <w:rPr>
          <w:rFonts w:hint="eastAsia" w:hAnsi="华文仿宋"/>
        </w:rPr>
        <w:t>至采购包</w:t>
      </w:r>
      <w:r>
        <w:rPr>
          <w:rFonts w:hAnsi="华文仿宋"/>
        </w:rPr>
        <w:t>二的顺序进行</w:t>
      </w:r>
      <w:r>
        <w:rPr>
          <w:rFonts w:hint="eastAsia" w:hAnsi="华文仿宋"/>
        </w:rPr>
        <w:t>评审</w:t>
      </w:r>
      <w:r>
        <w:rPr>
          <w:rFonts w:hAnsi="华文仿宋"/>
        </w:rPr>
        <w:t>，</w:t>
      </w:r>
      <w:r>
        <w:rPr>
          <w:rFonts w:hint="eastAsia" w:hAnsi="华文仿宋"/>
        </w:rPr>
        <w:t>磋商小组</w:t>
      </w:r>
      <w:r>
        <w:rPr>
          <w:rFonts w:hAnsi="华文仿宋"/>
        </w:rPr>
        <w:t>根据“</w:t>
      </w:r>
      <w:r>
        <w:rPr>
          <w:rFonts w:hint="eastAsia" w:hAnsi="华文仿宋"/>
        </w:rPr>
        <w:t>只能</w:t>
      </w:r>
      <w:r>
        <w:rPr>
          <w:rFonts w:hAnsi="华文仿宋"/>
        </w:rPr>
        <w:t>成交一个采购包”</w:t>
      </w:r>
      <w:r>
        <w:rPr>
          <w:rFonts w:hint="eastAsia" w:hAnsi="华文仿宋"/>
        </w:rPr>
        <w:t>的</w:t>
      </w:r>
      <w:r>
        <w:rPr>
          <w:rFonts w:hAnsi="华文仿宋"/>
        </w:rPr>
        <w:t>原则推荐成交候选供应商。对参与</w:t>
      </w:r>
      <w:r>
        <w:rPr>
          <w:rFonts w:hint="eastAsia" w:hAnsi="华文仿宋"/>
        </w:rPr>
        <w:t>多个</w:t>
      </w:r>
      <w:r>
        <w:rPr>
          <w:rFonts w:hAnsi="华文仿宋"/>
        </w:rPr>
        <w:t>采购包的</w:t>
      </w:r>
      <w:bookmarkStart w:id="39" w:name="OLE_LINK47"/>
      <w:bookmarkStart w:id="40" w:name="OLE_LINK46"/>
      <w:r>
        <w:rPr>
          <w:rFonts w:hAnsi="华文仿宋"/>
        </w:rPr>
        <w:t>供应商</w:t>
      </w:r>
      <w:bookmarkEnd w:id="39"/>
      <w:bookmarkEnd w:id="40"/>
      <w:r>
        <w:rPr>
          <w:rFonts w:hint="eastAsia" w:hAnsi="华文仿宋"/>
        </w:rPr>
        <w:t>，</w:t>
      </w:r>
      <w:r>
        <w:rPr>
          <w:rFonts w:hAnsi="华文仿宋"/>
        </w:rPr>
        <w:t>如供应商已经在</w:t>
      </w:r>
      <w:r>
        <w:rPr>
          <w:rFonts w:hint="eastAsia" w:hAnsi="华文仿宋"/>
        </w:rPr>
        <w:t>采购包一</w:t>
      </w:r>
      <w:r>
        <w:rPr>
          <w:rFonts w:hAnsi="华文仿宋"/>
        </w:rPr>
        <w:t>被推荐</w:t>
      </w:r>
      <w:r>
        <w:rPr>
          <w:rFonts w:hint="eastAsia" w:hAnsi="华文仿宋"/>
        </w:rPr>
        <w:t>为</w:t>
      </w:r>
      <w:r>
        <w:rPr>
          <w:rFonts w:hAnsi="华文仿宋"/>
        </w:rPr>
        <w:t>排序第一</w:t>
      </w:r>
      <w:r>
        <w:rPr>
          <w:rFonts w:hint="eastAsia" w:hAnsi="华文仿宋"/>
        </w:rPr>
        <w:t>成交候选</w:t>
      </w:r>
      <w:r>
        <w:rPr>
          <w:rFonts w:hAnsi="华文仿宋"/>
        </w:rPr>
        <w:t>供应商，</w:t>
      </w:r>
      <w:r>
        <w:rPr>
          <w:rFonts w:hint="eastAsia" w:hAnsi="华文仿宋"/>
        </w:rPr>
        <w:t>则</w:t>
      </w:r>
      <w:r>
        <w:rPr>
          <w:rFonts w:hAnsi="华文仿宋"/>
        </w:rPr>
        <w:t>磋商小组在评审采购包</w:t>
      </w:r>
      <w:r>
        <w:rPr>
          <w:rFonts w:hint="eastAsia" w:hAnsi="华文仿宋"/>
        </w:rPr>
        <w:t>二</w:t>
      </w:r>
      <w:r>
        <w:rPr>
          <w:rFonts w:hAnsi="华文仿宋"/>
        </w:rPr>
        <w:t>时</w:t>
      </w:r>
      <w:r>
        <w:rPr>
          <w:rFonts w:hint="eastAsia" w:hAnsi="华文仿宋"/>
        </w:rPr>
        <w:t>，</w:t>
      </w:r>
      <w:r>
        <w:rPr>
          <w:rFonts w:hAnsi="华文仿宋"/>
        </w:rPr>
        <w:t>不再继续授予</w:t>
      </w:r>
      <w:r>
        <w:rPr>
          <w:rFonts w:hint="eastAsia" w:hAnsi="华文仿宋"/>
        </w:rPr>
        <w:t>该供应商</w:t>
      </w:r>
      <w:r>
        <w:rPr>
          <w:rFonts w:hAnsi="华文仿宋"/>
        </w:rPr>
        <w:t>采购</w:t>
      </w:r>
      <w:r>
        <w:rPr>
          <w:rFonts w:hint="eastAsia" w:hAnsi="华文仿宋"/>
        </w:rPr>
        <w:t>包二</w:t>
      </w:r>
      <w:r>
        <w:rPr>
          <w:rFonts w:hAnsi="华文仿宋"/>
        </w:rPr>
        <w:t>的成交候选供应商资格。</w:t>
      </w:r>
    </w:p>
    <w:p w14:paraId="154C24D1">
      <w:pPr>
        <w:pStyle w:val="82"/>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2"/>
        <w:ind w:firstLine="480"/>
      </w:pPr>
      <w:r>
        <w:rPr>
          <w:rFonts w:hint="eastAsia"/>
        </w:rPr>
        <w:t>1</w:t>
      </w:r>
      <w:r>
        <w:rPr>
          <w:rFonts w:hint="eastAsia"/>
          <w:color w:val="auto"/>
        </w:rPr>
        <w:t>．</w:t>
      </w:r>
      <w:r>
        <w:t>采购代理机构在评审工作结束后2个工作日内，将评审报告送采购人确认。</w:t>
      </w:r>
    </w:p>
    <w:p w14:paraId="4224D80C">
      <w:pPr>
        <w:pStyle w:val="82"/>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2"/>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2"/>
          <w:color w:val="auto"/>
        </w:rPr>
        <w:t>】</w:t>
      </w:r>
      <w:r>
        <w:t>（</w:t>
      </w:r>
      <w:r>
        <w:fldChar w:fldCharType="begin"/>
      </w:r>
      <w:r>
        <w:instrText xml:space="preserve"> HYPERLINK "http://www.ccgp-shaanxi.gov.cn/" </w:instrText>
      </w:r>
      <w:r>
        <w:fldChar w:fldCharType="separate"/>
      </w:r>
      <w:r>
        <w:rPr>
          <w:rStyle w:val="32"/>
          <w:color w:val="0070C0"/>
        </w:rPr>
        <w:t>http://www.ccgp-shaanxi.gov.cn</w:t>
      </w:r>
      <w:r>
        <w:rPr>
          <w:rStyle w:val="32"/>
          <w:rFonts w:hint="eastAsia"/>
          <w:color w:val="0070C0"/>
        </w:rPr>
        <w:t>/</w:t>
      </w:r>
      <w:r>
        <w:rPr>
          <w:rStyle w:val="32"/>
          <w:rFonts w:hint="eastAsia"/>
          <w:color w:val="0070C0"/>
        </w:rPr>
        <w:fldChar w:fldCharType="end"/>
      </w:r>
      <w:r>
        <w:t>）上公布成交结果。成交公告期限为1个工作日。</w:t>
      </w:r>
    </w:p>
    <w:p w14:paraId="67B80D74">
      <w:pPr>
        <w:pStyle w:val="82"/>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2"/>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2"/>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2"/>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2"/>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2"/>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2"/>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2"/>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2"/>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2"/>
        </w:rPr>
        <w:t>http://www.ccgp-shaanxi.gov.cn/</w:t>
      </w:r>
      <w:r>
        <w:rPr>
          <w:rStyle w:val="32"/>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2"/>
        <w:ind w:firstLine="480"/>
        <w:rPr>
          <w:color w:val="auto"/>
        </w:rPr>
      </w:pPr>
      <w:r>
        <w:rPr>
          <w:rFonts w:hint="eastAsia"/>
        </w:rPr>
        <w:t>1</w:t>
      </w:r>
      <w:r>
        <w:rPr>
          <w:rFonts w:hint="eastAsia"/>
          <w:color w:val="auto"/>
        </w:rPr>
        <w:t>．采购人与成交供应商应当根据合同的约定依法履行合同义务。</w:t>
      </w:r>
    </w:p>
    <w:p w14:paraId="29751297">
      <w:pPr>
        <w:pStyle w:val="82"/>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2"/>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2"/>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2"/>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2"/>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2"/>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2"/>
        <w:ind w:firstLine="480"/>
      </w:pPr>
      <w:r>
        <w:rPr>
          <w:rFonts w:hint="eastAsia"/>
        </w:rPr>
        <w:t>（1）因情况变化，不再符合规定的竞争性磋商采购方式适用情形的；</w:t>
      </w:r>
    </w:p>
    <w:p w14:paraId="0FA6E2DE">
      <w:pPr>
        <w:pStyle w:val="82"/>
        <w:ind w:firstLine="480"/>
      </w:pPr>
      <w:r>
        <w:rPr>
          <w:rFonts w:hint="eastAsia"/>
        </w:rPr>
        <w:t>（2）出现影响采购公正的违法、违规行为的；</w:t>
      </w:r>
    </w:p>
    <w:p w14:paraId="119AEF1E">
      <w:pPr>
        <w:pStyle w:val="82"/>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2"/>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2"/>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2"/>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2"/>
        <w:ind w:firstLine="0" w:firstLineChars="0"/>
      </w:pPr>
    </w:p>
    <w:p w14:paraId="0A42446B">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41" w:name="_Toc227252956"/>
      <w:r>
        <w:rPr>
          <w:rFonts w:hint="eastAsia"/>
        </w:rPr>
        <w:t>第三章　磋商内容及要求</w:t>
      </w:r>
      <w:bookmarkEnd w:id="41"/>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31A21613">
      <w:pPr>
        <w:ind w:firstLine="480" w:firstLineChars="200"/>
        <w:jc w:val="both"/>
      </w:pPr>
      <w:r>
        <w:rPr>
          <w:rFonts w:hint="eastAsia"/>
        </w:rPr>
        <w:t>为保障各消防救援大队食堂日常供应，确保餐饮安全及质量，现拟开展西安市消防救援局2026年第一批单位食堂外包服务采购工作。</w:t>
      </w:r>
    </w:p>
    <w:p w14:paraId="4FE4450A">
      <w:pPr>
        <w:ind w:firstLine="480" w:firstLineChars="200"/>
        <w:jc w:val="both"/>
      </w:pPr>
      <w:bookmarkStart w:id="42" w:name="OLE_LINK27"/>
      <w:bookmarkStart w:id="43" w:name="OLE_LINK28"/>
      <w:r>
        <w:rPr>
          <w:rFonts w:hint="eastAsia"/>
        </w:rPr>
        <w:t>采购包一：</w:t>
      </w:r>
      <w:bookmarkStart w:id="44" w:name="OLE_LINK22"/>
      <w:bookmarkStart w:id="45" w:name="OLE_LINK23"/>
      <w:r>
        <w:rPr>
          <w:rFonts w:hint="eastAsia"/>
        </w:rPr>
        <w:t>莲湖区消防救援局食堂劳务外包服务</w:t>
      </w:r>
      <w:bookmarkEnd w:id="44"/>
      <w:bookmarkEnd w:id="45"/>
      <w:r>
        <w:rPr>
          <w:rFonts w:hint="eastAsia"/>
        </w:rPr>
        <w:t>；</w:t>
      </w:r>
    </w:p>
    <w:p w14:paraId="500F0F17">
      <w:pPr>
        <w:ind w:firstLine="480" w:firstLineChars="200"/>
        <w:jc w:val="both"/>
      </w:pPr>
      <w:r>
        <w:rPr>
          <w:rFonts w:hint="eastAsia"/>
        </w:rPr>
        <w:t>采购包</w:t>
      </w:r>
      <w:r>
        <w:t>二</w:t>
      </w:r>
      <w:r>
        <w:rPr>
          <w:rFonts w:hint="eastAsia"/>
        </w:rPr>
        <w:t>：灞桥区消防救援局</w:t>
      </w:r>
      <w:bookmarkStart w:id="46" w:name="OLE_LINK21"/>
      <w:bookmarkStart w:id="47" w:name="OLE_LINK20"/>
      <w:r>
        <w:rPr>
          <w:rFonts w:hint="eastAsia"/>
        </w:rPr>
        <w:t>食堂劳务外包服务</w:t>
      </w:r>
      <w:bookmarkEnd w:id="46"/>
      <w:bookmarkEnd w:id="47"/>
      <w:r>
        <w:rPr>
          <w:rFonts w:hint="eastAsia"/>
        </w:rPr>
        <w:t>。</w:t>
      </w:r>
    </w:p>
    <w:p w14:paraId="066B8F95">
      <w:pPr>
        <w:ind w:firstLine="480" w:firstLineChars="200"/>
        <w:jc w:val="both"/>
      </w:pPr>
      <w:r>
        <w:rPr>
          <w:rFonts w:hint="eastAsia"/>
        </w:rPr>
        <w:t>投标供应商可参加多个包的投标，按包号顺序依次评标，最多中1个采购包。</w:t>
      </w:r>
    </w:p>
    <w:bookmarkEnd w:id="42"/>
    <w:bookmarkEnd w:id="43"/>
    <w:p w14:paraId="7307D21B">
      <w:pPr>
        <w:pStyle w:val="3"/>
        <w:jc w:val="both"/>
      </w:pPr>
      <w:r>
        <w:rPr>
          <w:rFonts w:hint="eastAsia"/>
        </w:rPr>
        <w:t>二、服务内容</w:t>
      </w:r>
    </w:p>
    <w:p w14:paraId="67B3C619">
      <w:pPr>
        <w:ind w:firstLine="480" w:firstLineChars="200"/>
        <w:jc w:val="both"/>
        <w:rPr>
          <w:rFonts w:asciiTheme="minorEastAsia" w:hAnsiTheme="minorEastAsia"/>
        </w:rPr>
      </w:pP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供应商按《食品安全法》及采购人要求做好员工餐厅的服务，为员工提供安全、卫生、可口、周到的就餐服务。</w:t>
      </w:r>
    </w:p>
    <w:p w14:paraId="595DC75B">
      <w:pPr>
        <w:ind w:firstLine="480" w:firstLineChars="200"/>
        <w:jc w:val="both"/>
        <w:rPr>
          <w:rFonts w:asciiTheme="minorEastAsia" w:hAnsiTheme="minorEastAsia"/>
        </w:rPr>
      </w:pPr>
      <w:r>
        <w:rPr>
          <w:rFonts w:hint="eastAsia" w:asciiTheme="minorEastAsia" w:hAnsiTheme="minorEastAsia"/>
        </w:rPr>
        <w:t>2.</w:t>
      </w:r>
      <w:r>
        <w:rPr>
          <w:rFonts w:asciiTheme="minorEastAsia" w:hAnsiTheme="minorEastAsia"/>
        </w:rPr>
        <w:t xml:space="preserve"> </w:t>
      </w:r>
      <w:r>
        <w:rPr>
          <w:rFonts w:hint="eastAsia" w:asciiTheme="minorEastAsia" w:hAnsiTheme="minorEastAsia"/>
        </w:rPr>
        <w:t>按采购人管理要求进行食材仓储管理，做到生熟分储、冷热分储、蔬菜与肉类分储等，并在各储藏柜标示食材名称、入库时间、储藏时效。并对每天食品进行留样分类。</w:t>
      </w:r>
    </w:p>
    <w:p w14:paraId="7DB5DADA">
      <w:pPr>
        <w:ind w:firstLine="480" w:firstLineChars="200"/>
        <w:jc w:val="both"/>
        <w:rPr>
          <w:rFonts w:asciiTheme="minorEastAsia" w:hAnsiTheme="minorEastAsia"/>
        </w:rPr>
      </w:pPr>
      <w:r>
        <w:rPr>
          <w:rFonts w:hint="eastAsia" w:asciiTheme="minorEastAsia" w:hAnsiTheme="minorEastAsia"/>
        </w:rPr>
        <w:t>3.</w:t>
      </w:r>
      <w:r>
        <w:rPr>
          <w:rFonts w:asciiTheme="minorEastAsia" w:hAnsiTheme="minorEastAsia"/>
        </w:rPr>
        <w:t xml:space="preserve"> </w:t>
      </w:r>
      <w:r>
        <w:rPr>
          <w:rFonts w:hint="eastAsia" w:asciiTheme="minorEastAsia" w:hAnsiTheme="minorEastAsia"/>
        </w:rPr>
        <w:t>食品加工制作过程干净卫生，加工食材清洗彻底，加工时生熟分案，员工分菜操作前需清洁消毒，保证无各类传染性疾病，分菜间内干净、整洁，不存放其他无关杂物，定期消毒。</w:t>
      </w:r>
    </w:p>
    <w:p w14:paraId="4499D382">
      <w:pPr>
        <w:ind w:firstLine="480" w:firstLineChars="200"/>
        <w:jc w:val="both"/>
        <w:rPr>
          <w:rFonts w:asciiTheme="minorEastAsia" w:hAnsiTheme="minorEastAsia"/>
        </w:rPr>
      </w:pPr>
      <w:r>
        <w:rPr>
          <w:rFonts w:hint="eastAsia" w:asciiTheme="minorEastAsia" w:hAnsiTheme="minorEastAsia"/>
        </w:rPr>
        <w:t>4.</w:t>
      </w:r>
      <w:r>
        <w:rPr>
          <w:rFonts w:asciiTheme="minorEastAsia" w:hAnsiTheme="minorEastAsia"/>
        </w:rPr>
        <w:t xml:space="preserve"> </w:t>
      </w:r>
      <w:r>
        <w:rPr>
          <w:rFonts w:hint="eastAsia" w:asciiTheme="minorEastAsia" w:hAnsiTheme="minorEastAsia"/>
        </w:rPr>
        <w:t>按采购人规定及要求每日认真开展操作间、餐厅卫生清洁，无卫生死角，保持后厨及就餐环境干净整洁、无积垢、无灰尘、无死角、无病媒生物。</w:t>
      </w:r>
    </w:p>
    <w:p w14:paraId="5C53F4DF">
      <w:pPr>
        <w:ind w:firstLine="480" w:firstLineChars="200"/>
        <w:jc w:val="both"/>
        <w:rPr>
          <w:rFonts w:asciiTheme="minorEastAsia" w:hAnsiTheme="minorEastAsia"/>
        </w:rPr>
      </w:pPr>
      <w:r>
        <w:rPr>
          <w:rFonts w:hint="eastAsia" w:asciiTheme="minorEastAsia" w:hAnsiTheme="minorEastAsia"/>
        </w:rPr>
        <w:t>5.</w:t>
      </w:r>
      <w:r>
        <w:rPr>
          <w:rFonts w:asciiTheme="minorEastAsia" w:hAnsiTheme="minorEastAsia"/>
        </w:rPr>
        <w:t xml:space="preserve"> </w:t>
      </w:r>
      <w:r>
        <w:rPr>
          <w:rFonts w:hint="eastAsia" w:asciiTheme="minorEastAsia" w:hAnsiTheme="minorEastAsia"/>
        </w:rPr>
        <w:t>分餐保温台里外无污渍、菜汤、随时清洁卫生、消毒、保持光亮；后厨调料消耗品保持清洁卫生，托盘里外随时干净卫生。</w:t>
      </w:r>
    </w:p>
    <w:p w14:paraId="1BE5F644">
      <w:pPr>
        <w:ind w:firstLine="480" w:firstLineChars="200"/>
        <w:jc w:val="both"/>
        <w:rPr>
          <w:rFonts w:asciiTheme="minorEastAsia" w:hAnsiTheme="minorEastAsia"/>
        </w:rPr>
      </w:pPr>
      <w:r>
        <w:rPr>
          <w:rFonts w:hint="eastAsia" w:asciiTheme="minorEastAsia" w:hAnsiTheme="minorEastAsia"/>
        </w:rPr>
        <w:t>6.</w:t>
      </w:r>
      <w:r>
        <w:rPr>
          <w:rFonts w:asciiTheme="minorEastAsia" w:hAnsiTheme="minorEastAsia"/>
        </w:rPr>
        <w:t xml:space="preserve"> </w:t>
      </w:r>
      <w:r>
        <w:rPr>
          <w:rFonts w:hint="eastAsia" w:asciiTheme="minorEastAsia" w:hAnsiTheme="minorEastAsia"/>
        </w:rPr>
        <w:t>有效地把控食品成本，提倡节约，杜绝浪费，合理配餐，成品饭食口味适宜、无夹生、无异物，每周更新菜品品种、口味、烹调方式。</w:t>
      </w:r>
    </w:p>
    <w:p w14:paraId="60254DB7">
      <w:pPr>
        <w:ind w:firstLine="480" w:firstLineChars="200"/>
        <w:jc w:val="both"/>
        <w:rPr>
          <w:rFonts w:asciiTheme="minorEastAsia" w:hAnsiTheme="minorEastAsia"/>
        </w:rPr>
      </w:pPr>
      <w:r>
        <w:rPr>
          <w:rFonts w:hint="eastAsia" w:asciiTheme="minorEastAsia" w:hAnsiTheme="minorEastAsia"/>
        </w:rPr>
        <w:t>7.</w:t>
      </w:r>
      <w:r>
        <w:rPr>
          <w:rFonts w:asciiTheme="minorEastAsia" w:hAnsiTheme="minorEastAsia"/>
        </w:rPr>
        <w:t xml:space="preserve"> </w:t>
      </w:r>
      <w:r>
        <w:rPr>
          <w:rFonts w:hint="eastAsia" w:asciiTheme="minorEastAsia" w:hAnsiTheme="minorEastAsia"/>
        </w:rPr>
        <w:t>餐具按《食品安全法》规定及相关程序每餐消毒，保证无毒、无菌、无卫生事故发生，同时设备安全、作业安全、消防安全也是工作的重要组成部分。</w:t>
      </w:r>
    </w:p>
    <w:p w14:paraId="12235C78">
      <w:pPr>
        <w:ind w:firstLine="480" w:firstLineChars="200"/>
        <w:jc w:val="both"/>
        <w:rPr>
          <w:rFonts w:asciiTheme="minorEastAsia" w:hAnsiTheme="minorEastAsia"/>
        </w:rPr>
      </w:pPr>
      <w:r>
        <w:rPr>
          <w:rFonts w:asciiTheme="minorEastAsia" w:hAnsiTheme="minorEastAsia"/>
        </w:rPr>
        <w:t>8</w:t>
      </w:r>
      <w:r>
        <w:rPr>
          <w:rFonts w:hint="eastAsia" w:asciiTheme="minorEastAsia" w:hAnsiTheme="minorEastAsia"/>
        </w:rPr>
        <w:t>.</w:t>
      </w:r>
      <w:r>
        <w:rPr>
          <w:rFonts w:asciiTheme="minorEastAsia" w:hAnsiTheme="minorEastAsia"/>
        </w:rPr>
        <w:t xml:space="preserve"> </w:t>
      </w:r>
      <w:r>
        <w:rPr>
          <w:rFonts w:hint="eastAsia" w:asciiTheme="minorEastAsia" w:hAnsiTheme="minorEastAsia"/>
        </w:rPr>
        <w:t>员工就餐、接待就餐按酒店化服务标准，营造舒适、净洁、温馨的就餐环境，做到周到细致，提供专业化、标准化及方便性、及时性、人性化服务。</w:t>
      </w:r>
    </w:p>
    <w:p w14:paraId="719F2C27">
      <w:pPr>
        <w:ind w:firstLine="480" w:firstLineChars="200"/>
        <w:jc w:val="both"/>
        <w:rPr>
          <w:rFonts w:asciiTheme="minorEastAsia" w:hAnsiTheme="minorEastAsia"/>
        </w:rPr>
      </w:pPr>
      <w:r>
        <w:rPr>
          <w:rFonts w:asciiTheme="minorEastAsia" w:hAnsiTheme="minorEastAsia"/>
        </w:rPr>
        <w:t>9</w:t>
      </w:r>
      <w:r>
        <w:rPr>
          <w:rFonts w:hint="eastAsia" w:asciiTheme="minorEastAsia" w:hAnsiTheme="minorEastAsia"/>
        </w:rPr>
        <w:t>. 爱护餐厅各类餐具、工器具及设施设备，将餐具、工器具损耗率控制在采购人规定范围内，同时应节约水电和燃料费用，做到良好内控管理记录。</w:t>
      </w:r>
    </w:p>
    <w:p w14:paraId="026DB5BB">
      <w:pPr>
        <w:ind w:firstLine="480" w:firstLineChars="200"/>
        <w:jc w:val="both"/>
        <w:rPr>
          <w:rFonts w:asciiTheme="minorEastAsia" w:hAnsiTheme="minorEastAsia"/>
        </w:rPr>
      </w:pPr>
      <w:r>
        <w:rPr>
          <w:rFonts w:hint="eastAsia" w:asciiTheme="minorEastAsia" w:hAnsiTheme="minorEastAsia"/>
        </w:rPr>
        <w:t>10.</w:t>
      </w:r>
      <w:r>
        <w:rPr>
          <w:rFonts w:asciiTheme="minorEastAsia" w:hAnsiTheme="minorEastAsia"/>
        </w:rPr>
        <w:t xml:space="preserve"> </w:t>
      </w:r>
      <w:r>
        <w:rPr>
          <w:rFonts w:hint="eastAsia" w:asciiTheme="minorEastAsia" w:hAnsiTheme="minorEastAsia"/>
        </w:rPr>
        <w:t>供应商对委托服务的范围内每天至少全范围清扫两次，做到无杂物、无垃圾、无沙土、无卫生死角、需清除的垃圾必须倒在指定垃圾堆放点，保证环境清洁。</w:t>
      </w:r>
    </w:p>
    <w:p w14:paraId="462A614F">
      <w:pPr>
        <w:ind w:firstLine="480" w:firstLineChars="200"/>
        <w:jc w:val="both"/>
        <w:rPr>
          <w:rFonts w:asciiTheme="minorEastAsia" w:hAnsiTheme="minorEastAsia"/>
        </w:rPr>
      </w:pPr>
      <w:r>
        <w:rPr>
          <w:rFonts w:hint="eastAsia" w:asciiTheme="minorEastAsia" w:hAnsiTheme="minorEastAsia"/>
        </w:rPr>
        <w:t>11. 排水明沟保洁</w:t>
      </w:r>
    </w:p>
    <w:p w14:paraId="62E3EC0A">
      <w:pPr>
        <w:ind w:firstLine="480" w:firstLineChars="200"/>
        <w:jc w:val="both"/>
        <w:rPr>
          <w:rFonts w:asciiTheme="minorEastAsia" w:hAnsiTheme="minorEastAsia"/>
        </w:rPr>
      </w:pPr>
      <w:r>
        <w:rPr>
          <w:rFonts w:hint="eastAsia" w:asciiTheme="minorEastAsia" w:hAnsiTheme="minorEastAsia"/>
        </w:rPr>
        <w:t>a．排水明沟应每天收尾时及时清理保证其畅通、无阻塞，无积水、无臭味。</w:t>
      </w:r>
    </w:p>
    <w:p w14:paraId="5CE31B64">
      <w:pPr>
        <w:ind w:firstLine="480" w:firstLineChars="200"/>
        <w:jc w:val="both"/>
        <w:rPr>
          <w:rFonts w:asciiTheme="minorEastAsia" w:hAnsiTheme="minorEastAsia"/>
        </w:rPr>
      </w:pPr>
      <w:r>
        <w:rPr>
          <w:rFonts w:hint="eastAsia" w:asciiTheme="minorEastAsia" w:hAnsiTheme="minorEastAsia"/>
        </w:rPr>
        <w:t>b．目视排水明沟干净，无明显泥沙、无污垢。</w:t>
      </w:r>
    </w:p>
    <w:p w14:paraId="3CBBC845">
      <w:pPr>
        <w:ind w:firstLine="480" w:firstLineChars="200"/>
        <w:jc w:val="both"/>
        <w:rPr>
          <w:rFonts w:asciiTheme="minorEastAsia" w:hAnsiTheme="minorEastAsia"/>
        </w:rPr>
      </w:pPr>
      <w:r>
        <w:rPr>
          <w:rFonts w:hint="eastAsia" w:asciiTheme="minorEastAsia" w:hAnsiTheme="minorEastAsia"/>
        </w:rPr>
        <w:t>c.</w:t>
      </w:r>
      <w:r>
        <w:rPr>
          <w:rFonts w:asciiTheme="minorEastAsia" w:hAnsiTheme="minorEastAsia"/>
        </w:rPr>
        <w:t xml:space="preserve"> </w:t>
      </w:r>
      <w:r>
        <w:rPr>
          <w:rFonts w:hint="eastAsia" w:asciiTheme="minorEastAsia" w:hAnsiTheme="minorEastAsia"/>
        </w:rPr>
        <w:t>隔油池应每天清理两次及以上，保证隔油池底部无油渍，底部无沉淀物。</w:t>
      </w:r>
    </w:p>
    <w:p w14:paraId="26042384">
      <w:pPr>
        <w:pStyle w:val="3"/>
        <w:jc w:val="both"/>
      </w:pPr>
      <w:r>
        <w:t>三、</w:t>
      </w:r>
      <w:r>
        <w:rPr>
          <w:rFonts w:hint="eastAsia"/>
        </w:rPr>
        <w:t>技术（服务）要求</w:t>
      </w:r>
    </w:p>
    <w:p w14:paraId="3202B220">
      <w:pPr>
        <w:ind w:firstLine="480" w:firstLineChars="200"/>
        <w:rPr>
          <w:rFonts w:ascii="宋体" w:hAnsi="宋体" w:eastAsia="宋体" w:cs="宋体"/>
          <w:kern w:val="2"/>
        </w:rPr>
      </w:pPr>
      <w:r>
        <w:rPr>
          <w:rFonts w:hint="eastAsia" w:ascii="宋体" w:hAnsi="宋体" w:eastAsia="宋体" w:cs="宋体"/>
          <w:kern w:val="2"/>
        </w:rPr>
        <w:t>（一）服务要求</w:t>
      </w:r>
    </w:p>
    <w:p w14:paraId="466BB8E3">
      <w:pPr>
        <w:ind w:firstLine="480" w:firstLineChars="200"/>
        <w:rPr>
          <w:rFonts w:ascii="宋体" w:hAnsi="宋体" w:cs="宋体"/>
        </w:rPr>
      </w:pPr>
      <w:r>
        <w:rPr>
          <w:rFonts w:hint="eastAsia" w:ascii="宋体" w:hAnsi="宋体" w:eastAsia="宋体" w:cs="宋体"/>
          <w:kern w:val="2"/>
        </w:rPr>
        <w:t>1. 供应商必须按照采购人的要求，按时保质、保量地提供优质服务，保证采购人满意。供应商不得分包转包所中标项目。</w:t>
      </w:r>
    </w:p>
    <w:p w14:paraId="2DA0B675">
      <w:pPr>
        <w:ind w:firstLine="480" w:firstLineChars="200"/>
        <w:rPr>
          <w:rFonts w:ascii="宋体" w:hAnsi="宋体" w:cs="宋体"/>
        </w:rPr>
      </w:pPr>
      <w:r>
        <w:rPr>
          <w:rFonts w:hint="eastAsia" w:ascii="宋体" w:hAnsi="宋体" w:eastAsia="宋体" w:cs="宋体"/>
          <w:kern w:val="2"/>
        </w:rPr>
        <w:t>2.</w:t>
      </w:r>
      <w:r>
        <w:rPr>
          <w:rFonts w:ascii="宋体" w:hAnsi="宋体" w:eastAsia="宋体" w:cs="宋体"/>
          <w:kern w:val="2"/>
        </w:rPr>
        <w:t xml:space="preserve"> </w:t>
      </w:r>
      <w:r>
        <w:rPr>
          <w:rFonts w:hint="eastAsia" w:ascii="宋体" w:hAnsi="宋体" w:eastAsia="宋体" w:cs="宋体"/>
          <w:kern w:val="2"/>
        </w:rPr>
        <w:t>对于采购人提出的问题，供应商应该积极主动整改。</w:t>
      </w:r>
    </w:p>
    <w:p w14:paraId="09845FC1">
      <w:pPr>
        <w:ind w:firstLine="480" w:firstLineChars="200"/>
        <w:rPr>
          <w:rFonts w:ascii="宋体" w:hAnsi="宋体" w:cs="宋体"/>
        </w:rPr>
      </w:pPr>
      <w:r>
        <w:rPr>
          <w:rFonts w:hint="eastAsia" w:ascii="宋体" w:hAnsi="宋体" w:eastAsia="宋体" w:cs="宋体"/>
          <w:kern w:val="2"/>
        </w:rPr>
        <w:t>3. 供应商的工作人员必须遵守采购人的管理制度，服从采购人的管理。</w:t>
      </w:r>
    </w:p>
    <w:p w14:paraId="365A19E6">
      <w:pPr>
        <w:ind w:firstLine="480" w:firstLineChars="200"/>
        <w:rPr>
          <w:rFonts w:ascii="宋体" w:hAnsi="宋体" w:cs="宋体"/>
        </w:rPr>
      </w:pPr>
      <w:r>
        <w:rPr>
          <w:rFonts w:hint="eastAsia" w:ascii="宋体" w:hAnsi="宋体" w:eastAsia="宋体" w:cs="宋体"/>
          <w:kern w:val="2"/>
        </w:rPr>
        <w:t>4. 供应商用工制度按照工作需要自行制定，应严格按照国家相关法律、法规执行。</w:t>
      </w:r>
    </w:p>
    <w:p w14:paraId="39A05B88">
      <w:pPr>
        <w:ind w:firstLine="480" w:firstLineChars="200"/>
        <w:rPr>
          <w:rFonts w:ascii="宋体" w:hAnsi="宋体" w:cs="宋体"/>
        </w:rPr>
      </w:pPr>
      <w:r>
        <w:rPr>
          <w:rFonts w:hint="eastAsia" w:ascii="宋体" w:hAnsi="宋体" w:eastAsia="宋体" w:cs="宋体"/>
          <w:kern w:val="2"/>
        </w:rPr>
        <w:t>5. 供应商将人员岗位流动情况第一时间报采购人备案，如发生工作人员生病住院或事假，应保证候补应急人员及时到位，且所替换人员不低于原服务人员资格。</w:t>
      </w:r>
    </w:p>
    <w:p w14:paraId="57E4351D">
      <w:pPr>
        <w:ind w:firstLine="480" w:firstLineChars="200"/>
        <w:rPr>
          <w:rFonts w:ascii="宋体" w:hAnsi="宋体" w:cs="宋体"/>
        </w:rPr>
      </w:pPr>
      <w:r>
        <w:rPr>
          <w:rFonts w:hint="eastAsia" w:ascii="宋体" w:hAnsi="宋体" w:eastAsia="宋体" w:cs="宋体"/>
          <w:kern w:val="2"/>
        </w:rPr>
        <w:t>6. 供应商人员要遵守采购人的各项管理规定和管理制度（如上下班考勤、作息时间、员工宿舍卫生整洁、完全服从采购人日常规定或管理要求等），违反者通报供应商并按照采购人相关规定及管理制度处罚。</w:t>
      </w:r>
    </w:p>
    <w:p w14:paraId="68D68907">
      <w:pPr>
        <w:ind w:firstLine="480" w:firstLineChars="200"/>
        <w:rPr>
          <w:rFonts w:ascii="宋体" w:hAnsi="宋体" w:cs="宋体"/>
        </w:rPr>
      </w:pPr>
      <w:r>
        <w:rPr>
          <w:rFonts w:hint="eastAsia" w:ascii="宋体" w:hAnsi="宋体" w:eastAsia="宋体" w:cs="宋体"/>
          <w:kern w:val="2"/>
        </w:rPr>
        <w:t>7. 供应商在承包期间，应严格执行《食品安全法》，防止食物中毒，由于管理不善或供应商人员操作等因素引发的食品卫生安全事件，由供应商负全部责任，赔偿因此给采购人造成的行政事业罚款等相关费用，由供应商无条件进行善后处理，采购人配合。</w:t>
      </w:r>
    </w:p>
    <w:p w14:paraId="0953B62D">
      <w:pPr>
        <w:ind w:firstLine="480" w:firstLineChars="200"/>
        <w:rPr>
          <w:rFonts w:ascii="宋体" w:hAnsi="宋体" w:cs="宋体"/>
        </w:rPr>
      </w:pPr>
      <w:r>
        <w:rPr>
          <w:rFonts w:hint="eastAsia" w:ascii="宋体" w:hAnsi="宋体" w:eastAsia="宋体" w:cs="宋体"/>
          <w:kern w:val="2"/>
        </w:rPr>
        <w:t>8. 供应商应按照操作规范使用厨房设备，爱惜公共财物，如因供应商使用不当，人为因素造成的设备损坏，要求供应商要恢复其使用效果，还要予以经济处罚。</w:t>
      </w:r>
    </w:p>
    <w:p w14:paraId="6B808DA6">
      <w:pPr>
        <w:ind w:firstLine="480" w:firstLineChars="200"/>
        <w:rPr>
          <w:rFonts w:ascii="宋体" w:hAnsi="宋体" w:cs="宋体"/>
        </w:rPr>
      </w:pPr>
      <w:r>
        <w:rPr>
          <w:rFonts w:hint="eastAsia" w:ascii="宋体" w:hAnsi="宋体" w:eastAsia="宋体" w:cs="宋体"/>
          <w:kern w:val="2"/>
        </w:rPr>
        <w:t>9. 供应商提供工作人员劳务合同报采购人备案；社会保险缴纳凭证、意外伤害险保险购买凭证，应在每次结算费用时提交采购人备查。</w:t>
      </w:r>
    </w:p>
    <w:p w14:paraId="3DC70713">
      <w:pPr>
        <w:ind w:firstLine="480" w:firstLineChars="200"/>
        <w:rPr>
          <w:rFonts w:ascii="宋体" w:hAnsi="宋体" w:cs="宋体"/>
        </w:rPr>
      </w:pPr>
      <w:r>
        <w:rPr>
          <w:rFonts w:hint="eastAsia" w:ascii="宋体" w:hAnsi="宋体" w:eastAsia="宋体" w:cs="宋体"/>
          <w:kern w:val="2"/>
        </w:rPr>
        <w:t>10. 双休日及法定节假日供应商需视情况留守专人提供厨师服务。因公差、执勤、出警等特殊原因加餐（不含食材采购）。</w:t>
      </w:r>
    </w:p>
    <w:p w14:paraId="176741CA">
      <w:pPr>
        <w:ind w:firstLine="480" w:firstLineChars="200"/>
        <w:rPr>
          <w:rFonts w:ascii="宋体" w:hAnsi="宋体" w:eastAsia="宋体" w:cs="宋体"/>
          <w:kern w:val="2"/>
        </w:rPr>
      </w:pPr>
      <w:r>
        <w:rPr>
          <w:rFonts w:hint="eastAsia" w:ascii="宋体" w:hAnsi="宋体" w:eastAsia="宋体" w:cs="宋体"/>
          <w:kern w:val="2"/>
        </w:rPr>
        <w:t>11. 各采购包各设置一名项目经理，与各大队进行联系，负责项目全部事宜。</w:t>
      </w:r>
    </w:p>
    <w:p w14:paraId="30F53877">
      <w:pPr>
        <w:ind w:firstLine="480" w:firstLineChars="200"/>
        <w:jc w:val="both"/>
      </w:pPr>
      <w:r>
        <w:rPr>
          <w:rFonts w:hint="eastAsia" w:asciiTheme="minorEastAsia" w:hAnsiTheme="minorEastAsia"/>
        </w:rPr>
        <w:t xml:space="preserve">12. </w:t>
      </w:r>
      <w:r>
        <w:rPr>
          <w:rFonts w:hint="eastAsia"/>
        </w:rPr>
        <w:t>供应商从业服务人员必须持有有效期健康证，对患有传染性疾病或不符合上岗要求的人员及时辞退。采购人有权对供应商从业人员进行健康抽查。</w:t>
      </w:r>
    </w:p>
    <w:p w14:paraId="528D742F">
      <w:pPr>
        <w:ind w:firstLine="480" w:firstLineChars="200"/>
        <w:jc w:val="both"/>
        <w:rPr>
          <w:rFonts w:asciiTheme="minorEastAsia" w:hAnsiTheme="minorEastAsia"/>
        </w:rPr>
      </w:pPr>
      <w:r>
        <w:rPr>
          <w:rFonts w:hint="eastAsia" w:asciiTheme="minorEastAsia" w:hAnsiTheme="minorEastAsia"/>
        </w:rPr>
        <w:t>13. 所有餐厅员工保持个人卫生，符合标准，有统一制服，工作期间标准着装，服务细致周到。严禁在工作场所抽烟、饮酒。</w:t>
      </w:r>
    </w:p>
    <w:p w14:paraId="7554DBDA">
      <w:pPr>
        <w:ind w:firstLine="480" w:firstLineChars="200"/>
        <w:jc w:val="both"/>
        <w:rPr>
          <w:rFonts w:asciiTheme="minorEastAsia" w:hAnsiTheme="minorEastAsia"/>
        </w:rPr>
      </w:pPr>
      <w:r>
        <w:rPr>
          <w:rFonts w:hint="eastAsia" w:asciiTheme="minorEastAsia" w:hAnsiTheme="minorEastAsia"/>
        </w:rPr>
        <w:t>14. 供应商后厨工作人员应牢固树立食品卫生安全意识，拒绝加工过期、霉变及“三无”食材，不将闲杂人等带入后厨操作间，带病不上岗，保持个人卫生清洁。</w:t>
      </w:r>
    </w:p>
    <w:p w14:paraId="54CA70C3">
      <w:pPr>
        <w:ind w:firstLine="480" w:firstLineChars="200"/>
        <w:jc w:val="both"/>
        <w:rPr>
          <w:rFonts w:asciiTheme="minorEastAsia" w:hAnsiTheme="minorEastAsia"/>
        </w:rPr>
      </w:pPr>
      <w:r>
        <w:rPr>
          <w:rFonts w:hint="eastAsia" w:asciiTheme="minorEastAsia" w:hAnsiTheme="minorEastAsia"/>
        </w:rPr>
        <w:t>15. 供应商从业人员应廉洁自律，禁止食堂工作人员私自倒卖原材料。食堂各类食材、工器具禁止私用私留或移为他用。</w:t>
      </w:r>
    </w:p>
    <w:p w14:paraId="6F53ACB6">
      <w:pPr>
        <w:ind w:firstLine="480" w:firstLineChars="200"/>
        <w:rPr>
          <w:rFonts w:ascii="宋体" w:hAnsi="宋体" w:eastAsia="宋体" w:cs="宋体"/>
          <w:kern w:val="2"/>
        </w:rPr>
      </w:pPr>
      <w:bookmarkStart w:id="48" w:name="OLE_LINK44"/>
      <w:bookmarkStart w:id="49" w:name="OLE_LINK45"/>
      <w:r>
        <w:rPr>
          <w:rFonts w:hint="eastAsia" w:ascii="宋体" w:hAnsi="宋体" w:eastAsia="宋体" w:cs="宋体"/>
          <w:kern w:val="2"/>
        </w:rPr>
        <w:t>★</w:t>
      </w:r>
      <w:bookmarkEnd w:id="48"/>
      <w:bookmarkEnd w:id="49"/>
      <w:r>
        <w:rPr>
          <w:rFonts w:hint="eastAsia" w:ascii="宋体" w:hAnsi="宋体" w:eastAsia="宋体" w:cs="宋体"/>
          <w:kern w:val="2"/>
        </w:rPr>
        <w:t>16. 供应商须保证服务期限内的人员稳定性，为服务人员缴纳社会保险，在三年内没有发生过食品安全事故。供应商按给定格式提供承诺（详见磋商文件</w:t>
      </w:r>
      <w:r>
        <w:rPr>
          <w:rFonts w:ascii="宋体" w:hAnsi="宋体" w:eastAsia="宋体" w:cs="宋体"/>
          <w:kern w:val="2"/>
        </w:rPr>
        <w:t>第五</w:t>
      </w:r>
      <w:r>
        <w:rPr>
          <w:rFonts w:hint="eastAsia" w:ascii="宋体" w:hAnsi="宋体" w:eastAsia="宋体" w:cs="宋体"/>
          <w:kern w:val="2"/>
        </w:rPr>
        <w:t>章）。</w:t>
      </w:r>
    </w:p>
    <w:p w14:paraId="1A5F1C97">
      <w:pPr>
        <w:ind w:firstLine="480" w:firstLineChars="200"/>
        <w:rPr>
          <w:rFonts w:ascii="宋体" w:hAnsi="宋体" w:eastAsia="宋体" w:cs="宋体"/>
          <w:kern w:val="2"/>
        </w:rPr>
      </w:pPr>
      <w:r>
        <w:rPr>
          <w:rFonts w:hint="eastAsia" w:ascii="宋体" w:hAnsi="宋体" w:eastAsia="宋体" w:cs="宋体"/>
          <w:kern w:val="2"/>
        </w:rPr>
        <w:t>★17. 供应商参与本项目的所有人员（除经理外）应具备有效的健康证（提供证书扫描件），或承诺在本项目服务期间所有拟派人员（除经理外）均具有健康证（提供加盖公章的承诺函，</w:t>
      </w:r>
      <w:r>
        <w:rPr>
          <w:rFonts w:ascii="宋体" w:hAnsi="宋体" w:eastAsia="宋体" w:cs="宋体"/>
          <w:kern w:val="2"/>
        </w:rPr>
        <w:t>格式自拟</w:t>
      </w:r>
      <w:r>
        <w:rPr>
          <w:rFonts w:hint="eastAsia" w:ascii="宋体" w:hAnsi="宋体" w:eastAsia="宋体" w:cs="宋体"/>
          <w:kern w:val="2"/>
        </w:rPr>
        <w:t>）。</w:t>
      </w:r>
    </w:p>
    <w:p w14:paraId="4192CDFE">
      <w:pPr>
        <w:ind w:firstLine="480" w:firstLineChars="200"/>
        <w:rPr>
          <w:rFonts w:ascii="宋体" w:hAnsi="宋体" w:cs="宋体"/>
        </w:rPr>
      </w:pPr>
      <w:r>
        <w:rPr>
          <w:rFonts w:hint="eastAsia" w:ascii="宋体" w:hAnsi="宋体" w:cs="宋体"/>
        </w:rPr>
        <w:t>（二）服务卫生标准</w:t>
      </w:r>
    </w:p>
    <w:p w14:paraId="37F5613D">
      <w:pPr>
        <w:ind w:firstLine="480" w:firstLineChars="200"/>
        <w:rPr>
          <w:rFonts w:ascii="宋体" w:hAnsi="宋体" w:cs="宋体"/>
        </w:rPr>
      </w:pPr>
      <w:r>
        <w:rPr>
          <w:rFonts w:hint="eastAsia" w:ascii="宋体" w:hAnsi="宋体" w:cs="宋体"/>
        </w:rPr>
        <w:t>1. 餐厅</w:t>
      </w:r>
    </w:p>
    <w:p w14:paraId="5BA04470">
      <w:pPr>
        <w:ind w:firstLine="480" w:firstLineChars="200"/>
        <w:rPr>
          <w:rFonts w:ascii="宋体" w:hAnsi="宋体" w:cs="宋体"/>
        </w:rPr>
      </w:pPr>
      <w:r>
        <w:rPr>
          <w:rFonts w:hint="eastAsia" w:ascii="宋体" w:hAnsi="宋体" w:cs="宋体"/>
        </w:rPr>
        <w:t>（1）餐厅地面保证无水渍、无残渣、无油腻感。</w:t>
      </w:r>
    </w:p>
    <w:p w14:paraId="2E6E7061">
      <w:pPr>
        <w:ind w:firstLine="480" w:firstLineChars="200"/>
        <w:rPr>
          <w:rFonts w:ascii="宋体" w:hAnsi="宋体" w:cs="宋体"/>
        </w:rPr>
      </w:pPr>
      <w:r>
        <w:rPr>
          <w:rFonts w:hint="eastAsia" w:ascii="宋体" w:hAnsi="宋体" w:cs="宋体"/>
        </w:rPr>
        <w:t>（2）餐桌、餐椅摆放整齐，桌面、椅面无水渍、无残渣、无油腻感。</w:t>
      </w:r>
    </w:p>
    <w:p w14:paraId="5DD9FE19">
      <w:pPr>
        <w:ind w:firstLine="480" w:firstLineChars="200"/>
        <w:rPr>
          <w:rFonts w:ascii="宋体" w:hAnsi="宋体" w:cs="宋体"/>
        </w:rPr>
      </w:pPr>
      <w:r>
        <w:rPr>
          <w:rFonts w:hint="eastAsia" w:ascii="宋体" w:hAnsi="宋体" w:cs="宋体"/>
        </w:rPr>
        <w:t>（3）门、窗、灯管、墙面等洁净、无灰尘、无蛛网。</w:t>
      </w:r>
    </w:p>
    <w:p w14:paraId="0EF5DC27">
      <w:pPr>
        <w:ind w:firstLine="480" w:firstLineChars="200"/>
        <w:rPr>
          <w:rFonts w:ascii="宋体" w:hAnsi="宋体" w:cs="宋体"/>
        </w:rPr>
      </w:pPr>
      <w:r>
        <w:rPr>
          <w:rFonts w:hint="eastAsia" w:ascii="宋体" w:hAnsi="宋体" w:cs="宋体"/>
        </w:rPr>
        <w:t>2. 餐具</w:t>
      </w:r>
    </w:p>
    <w:p w14:paraId="090B7A32">
      <w:pPr>
        <w:ind w:firstLine="480" w:firstLineChars="200"/>
        <w:rPr>
          <w:rFonts w:ascii="宋体" w:hAnsi="宋体" w:cs="宋体"/>
        </w:rPr>
      </w:pPr>
      <w:r>
        <w:rPr>
          <w:rFonts w:hint="eastAsia" w:ascii="宋体" w:hAnsi="宋体" w:cs="宋体"/>
        </w:rPr>
        <w:t>（1）餐具确保清洗干净，无油渍、残渣。</w:t>
      </w:r>
    </w:p>
    <w:p w14:paraId="185B8238">
      <w:pPr>
        <w:ind w:firstLine="480" w:firstLineChars="200"/>
        <w:rPr>
          <w:rFonts w:ascii="宋体" w:hAnsi="宋体" w:cs="宋体"/>
        </w:rPr>
      </w:pPr>
      <w:r>
        <w:rPr>
          <w:rFonts w:hint="eastAsia" w:ascii="宋体" w:hAnsi="宋体" w:cs="宋体"/>
        </w:rPr>
        <w:t>（2）每次清洗消毒工作结束后，要把水池、消毒池及地面等清洗干净，并对所用的抹布等工具进行全面消毒。</w:t>
      </w:r>
    </w:p>
    <w:p w14:paraId="099F5EB6">
      <w:pPr>
        <w:ind w:firstLine="480" w:firstLineChars="200"/>
        <w:rPr>
          <w:rFonts w:ascii="宋体" w:hAnsi="宋体" w:cs="宋体"/>
        </w:rPr>
      </w:pPr>
      <w:r>
        <w:rPr>
          <w:rFonts w:hint="eastAsia" w:ascii="宋体" w:hAnsi="宋体" w:cs="宋体"/>
        </w:rPr>
        <w:t>3. 食品</w:t>
      </w:r>
    </w:p>
    <w:p w14:paraId="420120B8">
      <w:pPr>
        <w:ind w:firstLine="480" w:firstLineChars="200"/>
        <w:rPr>
          <w:rFonts w:ascii="宋体" w:hAnsi="宋体" w:cs="宋体"/>
        </w:rPr>
      </w:pPr>
      <w:r>
        <w:rPr>
          <w:rFonts w:hint="eastAsia" w:ascii="宋体" w:hAnsi="宋体" w:cs="宋体"/>
        </w:rPr>
        <w:t>（1）食品存放要实行三隔离：生与熟隔离；成品与半成品隔离；食物与杂物隔离。</w:t>
      </w:r>
    </w:p>
    <w:p w14:paraId="4050F9F3">
      <w:pPr>
        <w:ind w:firstLine="480" w:firstLineChars="200"/>
        <w:rPr>
          <w:rFonts w:ascii="宋体" w:hAnsi="宋体" w:cs="宋体"/>
        </w:rPr>
      </w:pPr>
      <w:r>
        <w:rPr>
          <w:rFonts w:hint="eastAsia" w:ascii="宋体" w:hAnsi="宋体" w:cs="宋体"/>
        </w:rPr>
        <w:t>（2）食品加工要严格按照食品卫生标准进行，冻品要完全解冻，需浸泡的物品要充分浸泡，食品需煮熟，任何有毒、霉、变质的食品不得加工食用。</w:t>
      </w:r>
    </w:p>
    <w:p w14:paraId="7D91C793">
      <w:pPr>
        <w:ind w:firstLine="480" w:firstLineChars="200"/>
        <w:rPr>
          <w:rFonts w:ascii="宋体" w:hAnsi="宋体" w:cs="宋体"/>
        </w:rPr>
      </w:pPr>
      <w:r>
        <w:rPr>
          <w:rFonts w:hint="eastAsia" w:ascii="宋体" w:hAnsi="宋体" w:cs="宋体"/>
        </w:rPr>
        <w:t>4. 厨房</w:t>
      </w:r>
    </w:p>
    <w:p w14:paraId="5CA24C9C">
      <w:pPr>
        <w:ind w:firstLine="480" w:firstLineChars="200"/>
        <w:rPr>
          <w:rFonts w:ascii="宋体" w:hAnsi="宋体" w:cs="宋体"/>
        </w:rPr>
      </w:pPr>
      <w:r>
        <w:rPr>
          <w:rFonts w:hint="eastAsia" w:ascii="宋体" w:hAnsi="宋体" w:cs="宋体"/>
        </w:rPr>
        <w:t>（1）厨房的地面要保持无脏物，无脏水，墙壁、水管保持卫生，无油污，下水道保 持畅通，各种用具摆放整齐、有序。</w:t>
      </w:r>
    </w:p>
    <w:p w14:paraId="5961E066">
      <w:pPr>
        <w:ind w:firstLine="480" w:firstLineChars="200"/>
        <w:rPr>
          <w:rFonts w:ascii="宋体" w:hAnsi="宋体" w:cs="宋体"/>
        </w:rPr>
      </w:pPr>
      <w:r>
        <w:rPr>
          <w:rFonts w:hint="eastAsia" w:ascii="宋体" w:hAnsi="宋体" w:cs="宋体"/>
        </w:rPr>
        <w:t>（2）门、窗户、灶头和抽烟罩要经常打扫，保持干净明亮、无油污，各种调料的容 器要干净，摆放整齐。</w:t>
      </w:r>
    </w:p>
    <w:p w14:paraId="1AEAA031">
      <w:pPr>
        <w:ind w:firstLine="480" w:firstLineChars="200"/>
        <w:rPr>
          <w:rFonts w:ascii="宋体" w:hAnsi="宋体" w:cs="宋体"/>
        </w:rPr>
      </w:pPr>
      <w:r>
        <w:rPr>
          <w:rFonts w:hint="eastAsia" w:ascii="宋体" w:hAnsi="宋体" w:cs="宋体"/>
        </w:rPr>
        <w:t>（3）工作台每次炒完菜后，必须把台上、台下的脏物冲刷干净。</w:t>
      </w:r>
    </w:p>
    <w:p w14:paraId="36104A4C">
      <w:pPr>
        <w:ind w:firstLine="480" w:firstLineChars="200"/>
        <w:rPr>
          <w:rFonts w:ascii="宋体" w:hAnsi="宋体" w:cs="宋体"/>
        </w:rPr>
      </w:pPr>
      <w:r>
        <w:rPr>
          <w:rFonts w:hint="eastAsia" w:ascii="宋体" w:hAnsi="宋体" w:cs="宋体"/>
        </w:rPr>
        <w:t>（4）各种厨房用具，保持无锈渍、无油污、无灰尘。</w:t>
      </w:r>
    </w:p>
    <w:p w14:paraId="1BA3E67E">
      <w:pPr>
        <w:ind w:firstLine="480" w:firstLineChars="200"/>
        <w:rPr>
          <w:rFonts w:ascii="宋体" w:hAnsi="宋体" w:cs="宋体"/>
        </w:rPr>
      </w:pPr>
      <w:r>
        <w:rPr>
          <w:rFonts w:hint="eastAsia" w:ascii="宋体" w:hAnsi="宋体" w:cs="宋体"/>
        </w:rPr>
        <w:t>（5）定期擦洗冰箱、冰柜，保持内外清洁卫生，保证贮存的食品无异味不变质。</w:t>
      </w:r>
    </w:p>
    <w:p w14:paraId="7120CB55">
      <w:pPr>
        <w:pStyle w:val="3"/>
        <w:jc w:val="both"/>
      </w:pPr>
      <w:r>
        <w:rPr>
          <w:rFonts w:hint="eastAsia"/>
        </w:rPr>
        <w:t>四、人员要求</w:t>
      </w:r>
    </w:p>
    <w:p w14:paraId="604AC67F">
      <w:pPr>
        <w:pStyle w:val="14"/>
        <w:ind w:firstLine="480" w:firstLineChars="200"/>
        <w:jc w:val="both"/>
        <w:rPr>
          <w:rFonts w:ascii="宋体" w:hAnsi="宋体" w:cs="宋体"/>
          <w:b/>
          <w:sz w:val="24"/>
          <w:szCs w:val="24"/>
        </w:rPr>
      </w:pPr>
      <w:r>
        <w:rPr>
          <w:rFonts w:hint="eastAsia" w:ascii="宋体" w:hAnsi="宋体" w:cs="宋体"/>
          <w:b/>
          <w:sz w:val="24"/>
          <w:szCs w:val="24"/>
        </w:rPr>
        <w:t>采购包一：</w:t>
      </w:r>
    </w:p>
    <w:p w14:paraId="2FADE27C">
      <w:pPr>
        <w:pStyle w:val="14"/>
        <w:ind w:firstLine="480" w:firstLineChars="200"/>
        <w:jc w:val="both"/>
        <w:rPr>
          <w:rFonts w:ascii="宋体" w:hAnsi="宋体" w:cs="宋体"/>
          <w:sz w:val="24"/>
          <w:szCs w:val="24"/>
        </w:rPr>
      </w:pPr>
      <w:bookmarkStart w:id="50" w:name="OLE_LINK33"/>
      <w:bookmarkStart w:id="51" w:name="OLE_LINK34"/>
      <w:r>
        <w:rPr>
          <w:rFonts w:hint="eastAsia" w:ascii="宋体" w:hAnsi="宋体" w:cs="宋体"/>
          <w:sz w:val="24"/>
          <w:szCs w:val="24"/>
        </w:rPr>
        <w:t>1</w:t>
      </w:r>
      <w:r>
        <w:rPr>
          <w:rFonts w:hint="eastAsia" w:cs="宋体" w:asciiTheme="minorEastAsia" w:hAnsiTheme="minorEastAsia" w:eastAsiaTheme="minorEastAsia"/>
          <w:sz w:val="24"/>
          <w:szCs w:val="24"/>
        </w:rPr>
        <w:t xml:space="preserve">.  </w:t>
      </w:r>
      <w:r>
        <w:rPr>
          <w:rFonts w:hint="eastAsia" w:ascii="宋体" w:hAnsi="宋体" w:cs="宋体"/>
          <w:sz w:val="24"/>
          <w:szCs w:val="24"/>
        </w:rPr>
        <w:t>项目</w:t>
      </w:r>
      <w:r>
        <w:rPr>
          <w:rFonts w:ascii="宋体" w:hAnsi="宋体" w:cs="宋体"/>
          <w:sz w:val="24"/>
          <w:szCs w:val="24"/>
        </w:rPr>
        <w:t>经理</w:t>
      </w:r>
      <w:r>
        <w:rPr>
          <w:rFonts w:hint="eastAsia" w:ascii="宋体" w:hAnsi="宋体" w:cs="宋体"/>
          <w:sz w:val="24"/>
          <w:szCs w:val="24"/>
        </w:rPr>
        <w:t>1名</w:t>
      </w:r>
      <w:r>
        <w:rPr>
          <w:rFonts w:ascii="宋体" w:hAnsi="宋体" w:cs="宋体"/>
          <w:sz w:val="24"/>
          <w:szCs w:val="24"/>
        </w:rPr>
        <w:t>：</w:t>
      </w:r>
      <w:r>
        <w:rPr>
          <w:rFonts w:hint="eastAsia" w:ascii="宋体" w:hAnsi="宋体" w:cs="宋体"/>
          <w:sz w:val="24"/>
          <w:szCs w:val="24"/>
        </w:rPr>
        <w:t>大专及以上学历</w:t>
      </w:r>
      <w:r>
        <w:rPr>
          <w:rFonts w:ascii="宋体" w:hAnsi="宋体" w:cs="宋体"/>
          <w:sz w:val="24"/>
          <w:szCs w:val="24"/>
        </w:rPr>
        <w:t>，具有</w:t>
      </w:r>
      <w:r>
        <w:rPr>
          <w:rFonts w:hint="eastAsia" w:hAnsi="宋体" w:cs="宋体"/>
          <w:szCs w:val="21"/>
        </w:rPr>
        <w:t>团餐管理经验。</w:t>
      </w:r>
    </w:p>
    <w:p w14:paraId="72D40478">
      <w:pPr>
        <w:ind w:firstLine="480" w:firstLineChars="200"/>
      </w:pPr>
      <w:r>
        <w:rPr>
          <w:rFonts w:hint="eastAsia" w:asciiTheme="minorEastAsia" w:hAnsiTheme="minorEastAsia"/>
        </w:rPr>
        <w:t>2</w:t>
      </w:r>
      <w:r>
        <w:rPr>
          <w:rFonts w:hint="eastAsia"/>
        </w:rPr>
        <w:t xml:space="preserve">. </w:t>
      </w:r>
      <w:r>
        <w:t xml:space="preserve"> </w:t>
      </w:r>
      <w:r>
        <w:rPr>
          <w:rFonts w:hint="eastAsia"/>
        </w:rPr>
        <w:t>餐厨人员</w:t>
      </w:r>
      <w:r>
        <w:t>要求</w:t>
      </w:r>
    </w:p>
    <w:bookmarkEnd w:id="50"/>
    <w:bookmarkEnd w:id="51"/>
    <w:tbl>
      <w:tblPr>
        <w:tblStyle w:val="25"/>
        <w:tblW w:w="8977" w:type="dxa"/>
        <w:jc w:val="center"/>
        <w:tblLayout w:type="fixed"/>
        <w:tblCellMar>
          <w:top w:w="15" w:type="dxa"/>
          <w:left w:w="15" w:type="dxa"/>
          <w:bottom w:w="15" w:type="dxa"/>
          <w:right w:w="15" w:type="dxa"/>
        </w:tblCellMar>
      </w:tblPr>
      <w:tblGrid>
        <w:gridCol w:w="786"/>
        <w:gridCol w:w="2872"/>
        <w:gridCol w:w="1010"/>
        <w:gridCol w:w="4309"/>
      </w:tblGrid>
      <w:tr w14:paraId="64BA582D">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3ED6F17C">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序号</w:t>
            </w:r>
          </w:p>
        </w:tc>
        <w:tc>
          <w:tcPr>
            <w:tcW w:w="2872" w:type="dxa"/>
            <w:tcBorders>
              <w:top w:val="single" w:color="000000" w:sz="4" w:space="0"/>
              <w:left w:val="single" w:color="000000" w:sz="4" w:space="0"/>
              <w:bottom w:val="single" w:color="000000" w:sz="4" w:space="0"/>
              <w:right w:val="single" w:color="000000" w:sz="4" w:space="0"/>
            </w:tcBorders>
            <w:vAlign w:val="center"/>
          </w:tcPr>
          <w:p w14:paraId="56FAED80">
            <w:pPr>
              <w:spacing w:line="360" w:lineRule="exact"/>
              <w:jc w:val="center"/>
              <w:textAlignment w:val="center"/>
              <w:rPr>
                <w:rFonts w:ascii="宋体" w:hAnsi="宋体" w:cs="宋体"/>
                <w:bCs/>
                <w:sz w:val="21"/>
                <w:szCs w:val="21"/>
                <w:lang w:bidi="ar"/>
              </w:rPr>
            </w:pPr>
            <w:bookmarkStart w:id="52" w:name="OLE_LINK36"/>
            <w:bookmarkStart w:id="53" w:name="OLE_LINK37"/>
            <w:r>
              <w:rPr>
                <w:rFonts w:hint="eastAsia" w:ascii="宋体" w:hAnsi="宋体" w:cs="宋体"/>
                <w:bCs/>
                <w:sz w:val="21"/>
                <w:szCs w:val="21"/>
                <w:lang w:bidi="ar"/>
              </w:rPr>
              <w:t>岗位</w:t>
            </w:r>
            <w:r>
              <w:rPr>
                <w:rFonts w:ascii="宋体" w:hAnsi="宋体" w:cs="宋体"/>
                <w:bCs/>
                <w:sz w:val="21"/>
                <w:szCs w:val="21"/>
                <w:lang w:bidi="ar"/>
              </w:rPr>
              <w:t>设置</w:t>
            </w:r>
            <w:bookmarkEnd w:id="52"/>
            <w:bookmarkEnd w:id="53"/>
          </w:p>
        </w:tc>
        <w:tc>
          <w:tcPr>
            <w:tcW w:w="1010" w:type="dxa"/>
            <w:tcBorders>
              <w:top w:val="single" w:color="000000" w:sz="4" w:space="0"/>
              <w:left w:val="single" w:color="000000" w:sz="4" w:space="0"/>
              <w:bottom w:val="single" w:color="000000" w:sz="4" w:space="0"/>
              <w:right w:val="single" w:color="000000" w:sz="4" w:space="0"/>
            </w:tcBorders>
            <w:vAlign w:val="center"/>
          </w:tcPr>
          <w:p w14:paraId="73761DF7">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人数</w:t>
            </w:r>
          </w:p>
        </w:tc>
        <w:tc>
          <w:tcPr>
            <w:tcW w:w="4309" w:type="dxa"/>
            <w:tcBorders>
              <w:top w:val="single" w:color="000000" w:sz="4" w:space="0"/>
              <w:left w:val="single" w:color="000000" w:sz="4" w:space="0"/>
              <w:bottom w:val="single" w:color="000000" w:sz="4" w:space="0"/>
              <w:right w:val="single" w:color="000000" w:sz="4" w:space="0"/>
            </w:tcBorders>
            <w:vAlign w:val="center"/>
          </w:tcPr>
          <w:p w14:paraId="15687E1A">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服务内容及人员</w:t>
            </w:r>
            <w:r>
              <w:rPr>
                <w:rFonts w:ascii="宋体" w:hAnsi="宋体" w:cs="宋体"/>
                <w:bCs/>
                <w:sz w:val="21"/>
                <w:szCs w:val="21"/>
                <w:lang w:bidi="ar"/>
              </w:rPr>
              <w:t>资格要求</w:t>
            </w:r>
          </w:p>
        </w:tc>
      </w:tr>
      <w:tr w14:paraId="780F9FE8">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5BD5A10B">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1</w:t>
            </w:r>
          </w:p>
        </w:tc>
        <w:tc>
          <w:tcPr>
            <w:tcW w:w="2872" w:type="dxa"/>
            <w:tcBorders>
              <w:top w:val="single" w:color="000000" w:sz="4" w:space="0"/>
              <w:left w:val="single" w:color="000000" w:sz="4" w:space="0"/>
              <w:bottom w:val="single" w:color="000000" w:sz="4" w:space="0"/>
              <w:right w:val="single" w:color="000000" w:sz="4" w:space="0"/>
            </w:tcBorders>
            <w:vAlign w:val="center"/>
          </w:tcPr>
          <w:p w14:paraId="2D901603">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莲湖大队本级厨师服务（厨师1名）</w:t>
            </w:r>
          </w:p>
        </w:tc>
        <w:tc>
          <w:tcPr>
            <w:tcW w:w="1010" w:type="dxa"/>
            <w:tcBorders>
              <w:top w:val="single" w:color="000000" w:sz="4" w:space="0"/>
              <w:left w:val="single" w:color="000000" w:sz="4" w:space="0"/>
              <w:bottom w:val="single" w:color="000000" w:sz="4" w:space="0"/>
              <w:right w:val="single" w:color="000000" w:sz="4" w:space="0"/>
            </w:tcBorders>
            <w:vAlign w:val="center"/>
          </w:tcPr>
          <w:p w14:paraId="0BA943F7">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1名</w:t>
            </w:r>
          </w:p>
        </w:tc>
        <w:tc>
          <w:tcPr>
            <w:tcW w:w="4309" w:type="dxa"/>
            <w:tcBorders>
              <w:top w:val="single" w:color="000000" w:sz="4" w:space="0"/>
              <w:left w:val="single" w:color="000000" w:sz="4" w:space="0"/>
              <w:bottom w:val="single" w:color="000000" w:sz="4" w:space="0"/>
              <w:right w:val="single" w:color="000000" w:sz="4" w:space="0"/>
            </w:tcBorders>
            <w:vAlign w:val="center"/>
          </w:tcPr>
          <w:p w14:paraId="77A10A28">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在本级工作，负责大队本级约25人的餐饮服务。具有三级及以上中式烹调师证。</w:t>
            </w:r>
          </w:p>
        </w:tc>
      </w:tr>
      <w:tr w14:paraId="60930306">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0A767F65">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2</w:t>
            </w:r>
          </w:p>
        </w:tc>
        <w:tc>
          <w:tcPr>
            <w:tcW w:w="2872" w:type="dxa"/>
            <w:tcBorders>
              <w:top w:val="single" w:color="000000" w:sz="4" w:space="0"/>
              <w:left w:val="single" w:color="000000" w:sz="4" w:space="0"/>
              <w:bottom w:val="single" w:color="000000" w:sz="4" w:space="0"/>
              <w:right w:val="single" w:color="000000" w:sz="4" w:space="0"/>
            </w:tcBorders>
            <w:vAlign w:val="center"/>
          </w:tcPr>
          <w:p w14:paraId="7F01FFC2">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西华门消防站厨师服务（厨师1名，面点师1名）</w:t>
            </w:r>
          </w:p>
        </w:tc>
        <w:tc>
          <w:tcPr>
            <w:tcW w:w="1010" w:type="dxa"/>
            <w:tcBorders>
              <w:top w:val="single" w:color="000000" w:sz="4" w:space="0"/>
              <w:left w:val="single" w:color="000000" w:sz="4" w:space="0"/>
              <w:bottom w:val="single" w:color="000000" w:sz="4" w:space="0"/>
              <w:right w:val="single" w:color="000000" w:sz="4" w:space="0"/>
            </w:tcBorders>
            <w:vAlign w:val="center"/>
          </w:tcPr>
          <w:p w14:paraId="0ABDACEA">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2名</w:t>
            </w:r>
          </w:p>
        </w:tc>
        <w:tc>
          <w:tcPr>
            <w:tcW w:w="4309" w:type="dxa"/>
            <w:tcBorders>
              <w:top w:val="single" w:color="000000" w:sz="4" w:space="0"/>
              <w:left w:val="single" w:color="000000" w:sz="4" w:space="0"/>
              <w:bottom w:val="single" w:color="000000" w:sz="4" w:space="0"/>
              <w:right w:val="single" w:color="000000" w:sz="4" w:space="0"/>
            </w:tcBorders>
            <w:vAlign w:val="center"/>
          </w:tcPr>
          <w:p w14:paraId="299F552A">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在西华门消防站工作，负责该站约35人的餐饮服务。厨师具有三级及以上中式烹调师证，面点师具有三级及以上中式面点师证。</w:t>
            </w:r>
          </w:p>
        </w:tc>
      </w:tr>
      <w:tr w14:paraId="2702B749">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02E7E40F">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3</w:t>
            </w:r>
          </w:p>
        </w:tc>
        <w:tc>
          <w:tcPr>
            <w:tcW w:w="2872" w:type="dxa"/>
            <w:tcBorders>
              <w:top w:val="single" w:color="000000" w:sz="4" w:space="0"/>
              <w:left w:val="single" w:color="000000" w:sz="4" w:space="0"/>
              <w:bottom w:val="single" w:color="000000" w:sz="4" w:space="0"/>
              <w:right w:val="single" w:color="000000" w:sz="4" w:space="0"/>
            </w:tcBorders>
            <w:vAlign w:val="center"/>
          </w:tcPr>
          <w:p w14:paraId="1524D5FD">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大庆路消防站厨师服务（厨师1名，面点师1名）</w:t>
            </w:r>
          </w:p>
        </w:tc>
        <w:tc>
          <w:tcPr>
            <w:tcW w:w="1010" w:type="dxa"/>
            <w:tcBorders>
              <w:top w:val="single" w:color="000000" w:sz="4" w:space="0"/>
              <w:left w:val="single" w:color="000000" w:sz="4" w:space="0"/>
              <w:bottom w:val="single" w:color="000000" w:sz="4" w:space="0"/>
              <w:right w:val="single" w:color="000000" w:sz="4" w:space="0"/>
            </w:tcBorders>
            <w:vAlign w:val="center"/>
          </w:tcPr>
          <w:p w14:paraId="413209C7">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2名</w:t>
            </w:r>
          </w:p>
        </w:tc>
        <w:tc>
          <w:tcPr>
            <w:tcW w:w="4309" w:type="dxa"/>
            <w:tcBorders>
              <w:top w:val="single" w:color="000000" w:sz="4" w:space="0"/>
              <w:left w:val="single" w:color="000000" w:sz="4" w:space="0"/>
              <w:bottom w:val="single" w:color="000000" w:sz="4" w:space="0"/>
              <w:right w:val="single" w:color="000000" w:sz="4" w:space="0"/>
            </w:tcBorders>
            <w:vAlign w:val="center"/>
          </w:tcPr>
          <w:p w14:paraId="37ADF0FC">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在大庆路消防站工作，负责该站约35人的餐饮服务。厨师具有三级及以上中式烹调师证，面点师具有三级及以上中式面点师证。</w:t>
            </w:r>
          </w:p>
        </w:tc>
      </w:tr>
      <w:tr w14:paraId="583BB441">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E3E26CA">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4</w:t>
            </w:r>
          </w:p>
        </w:tc>
        <w:tc>
          <w:tcPr>
            <w:tcW w:w="2872" w:type="dxa"/>
            <w:tcBorders>
              <w:top w:val="single" w:color="000000" w:sz="4" w:space="0"/>
              <w:left w:val="single" w:color="000000" w:sz="4" w:space="0"/>
              <w:bottom w:val="single" w:color="000000" w:sz="4" w:space="0"/>
              <w:right w:val="single" w:color="000000" w:sz="4" w:space="0"/>
            </w:tcBorders>
            <w:vAlign w:val="center"/>
          </w:tcPr>
          <w:p w14:paraId="2162E0DC">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自强西路消防站厨师服务（厨师1名，面点师1名）</w:t>
            </w:r>
          </w:p>
        </w:tc>
        <w:tc>
          <w:tcPr>
            <w:tcW w:w="1010" w:type="dxa"/>
            <w:tcBorders>
              <w:top w:val="single" w:color="000000" w:sz="4" w:space="0"/>
              <w:left w:val="single" w:color="000000" w:sz="4" w:space="0"/>
              <w:bottom w:val="single" w:color="000000" w:sz="4" w:space="0"/>
              <w:right w:val="single" w:color="000000" w:sz="4" w:space="0"/>
            </w:tcBorders>
            <w:vAlign w:val="center"/>
          </w:tcPr>
          <w:p w14:paraId="69592AB7">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2名</w:t>
            </w:r>
          </w:p>
        </w:tc>
        <w:tc>
          <w:tcPr>
            <w:tcW w:w="4309" w:type="dxa"/>
            <w:tcBorders>
              <w:top w:val="single" w:color="000000" w:sz="4" w:space="0"/>
              <w:left w:val="single" w:color="000000" w:sz="4" w:space="0"/>
              <w:bottom w:val="single" w:color="000000" w:sz="4" w:space="0"/>
              <w:right w:val="single" w:color="000000" w:sz="4" w:space="0"/>
            </w:tcBorders>
            <w:vAlign w:val="center"/>
          </w:tcPr>
          <w:p w14:paraId="1CC8A3AC">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在自强西路消防站工作，负责该站约35人的餐饮服务。厨师具有三级及以上中式烹调师证，面点师具有三级及以上中式面点师证。</w:t>
            </w:r>
          </w:p>
        </w:tc>
      </w:tr>
      <w:tr w14:paraId="115AF0A2">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057F195A">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5</w:t>
            </w:r>
          </w:p>
        </w:tc>
        <w:tc>
          <w:tcPr>
            <w:tcW w:w="2872" w:type="dxa"/>
            <w:tcBorders>
              <w:top w:val="single" w:color="000000" w:sz="4" w:space="0"/>
              <w:left w:val="single" w:color="000000" w:sz="4" w:space="0"/>
              <w:bottom w:val="single" w:color="000000" w:sz="4" w:space="0"/>
              <w:right w:val="single" w:color="000000" w:sz="4" w:space="0"/>
            </w:tcBorders>
            <w:vAlign w:val="center"/>
          </w:tcPr>
          <w:p w14:paraId="77FC4F35">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汉城东路政府专职消防站厨师服务（厨师1名）</w:t>
            </w:r>
          </w:p>
        </w:tc>
        <w:tc>
          <w:tcPr>
            <w:tcW w:w="1010" w:type="dxa"/>
            <w:tcBorders>
              <w:top w:val="single" w:color="000000" w:sz="4" w:space="0"/>
              <w:left w:val="single" w:color="000000" w:sz="4" w:space="0"/>
              <w:bottom w:val="single" w:color="000000" w:sz="4" w:space="0"/>
              <w:right w:val="single" w:color="000000" w:sz="4" w:space="0"/>
            </w:tcBorders>
            <w:vAlign w:val="center"/>
          </w:tcPr>
          <w:p w14:paraId="2577A954">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1名</w:t>
            </w:r>
          </w:p>
        </w:tc>
        <w:tc>
          <w:tcPr>
            <w:tcW w:w="4309" w:type="dxa"/>
            <w:tcBorders>
              <w:top w:val="single" w:color="000000" w:sz="4" w:space="0"/>
              <w:left w:val="single" w:color="000000" w:sz="4" w:space="0"/>
              <w:bottom w:val="single" w:color="000000" w:sz="4" w:space="0"/>
              <w:right w:val="single" w:color="000000" w:sz="4" w:space="0"/>
            </w:tcBorders>
            <w:vAlign w:val="center"/>
          </w:tcPr>
          <w:p w14:paraId="7AA7C5C4">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在汉城东路政府专职消防站工作，负责该站约15人的餐饮服务。具有三级及以上中式烹调师证。</w:t>
            </w:r>
          </w:p>
        </w:tc>
      </w:tr>
      <w:tr w14:paraId="6C3D5CBE">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3736">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13F1">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枣园北路政府专职消防站厨师服务（厨师1名）</w:t>
            </w:r>
          </w:p>
        </w:tc>
        <w:tc>
          <w:tcPr>
            <w:tcW w:w="1010" w:type="dxa"/>
            <w:tcBorders>
              <w:top w:val="single" w:color="000000" w:sz="4" w:space="0"/>
              <w:left w:val="single" w:color="000000" w:sz="4" w:space="0"/>
              <w:bottom w:val="single" w:color="000000" w:sz="4" w:space="0"/>
              <w:right w:val="single" w:color="000000" w:sz="4" w:space="0"/>
            </w:tcBorders>
            <w:vAlign w:val="center"/>
          </w:tcPr>
          <w:p w14:paraId="24EEF206">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1名</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921D">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在枣园北路政府专职消防站工作，负责该站约15人的餐饮服务。具有三级及以上中式烹调师证。</w:t>
            </w:r>
          </w:p>
        </w:tc>
      </w:tr>
      <w:tr w14:paraId="2A216909">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C8C2">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64F7">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团结东路政府专职消防站厨师服务（厨师1名）</w:t>
            </w:r>
          </w:p>
        </w:tc>
        <w:tc>
          <w:tcPr>
            <w:tcW w:w="1010" w:type="dxa"/>
            <w:tcBorders>
              <w:top w:val="single" w:color="000000" w:sz="4" w:space="0"/>
              <w:left w:val="single" w:color="000000" w:sz="4" w:space="0"/>
              <w:bottom w:val="single" w:color="000000" w:sz="4" w:space="0"/>
              <w:right w:val="single" w:color="000000" w:sz="4" w:space="0"/>
            </w:tcBorders>
            <w:vAlign w:val="center"/>
          </w:tcPr>
          <w:p w14:paraId="0CBB0AD6">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1名</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292">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在团结东路政府专职消防站工作，负责该站约15人的餐饮服务。具有三级及以上中式烹调师证。</w:t>
            </w:r>
          </w:p>
        </w:tc>
      </w:tr>
      <w:tr w14:paraId="3DEF1323">
        <w:tblPrEx>
          <w:tblCellMar>
            <w:top w:w="15" w:type="dxa"/>
            <w:left w:w="15" w:type="dxa"/>
            <w:bottom w:w="15" w:type="dxa"/>
            <w:right w:w="15" w:type="dxa"/>
          </w:tblCellMar>
        </w:tblPrEx>
        <w:trPr>
          <w:trHeight w:val="809"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4A9F">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9320">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洒金桥政府专职消防站厨师服务（厨师1名）</w:t>
            </w:r>
          </w:p>
        </w:tc>
        <w:tc>
          <w:tcPr>
            <w:tcW w:w="1010" w:type="dxa"/>
            <w:tcBorders>
              <w:top w:val="single" w:color="000000" w:sz="4" w:space="0"/>
              <w:left w:val="single" w:color="000000" w:sz="4" w:space="0"/>
              <w:bottom w:val="single" w:color="000000" w:sz="4" w:space="0"/>
              <w:right w:val="single" w:color="000000" w:sz="4" w:space="0"/>
            </w:tcBorders>
            <w:vAlign w:val="center"/>
          </w:tcPr>
          <w:p w14:paraId="2BC6F28A">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1名</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6FA7">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在洒金桥政府专职消防站工作，负责该站约15人的餐饮服务。具有三级及以上中式烹调师证。</w:t>
            </w:r>
          </w:p>
        </w:tc>
      </w:tr>
      <w:tr w14:paraId="202B3A6D">
        <w:tblPrEx>
          <w:tblCellMar>
            <w:top w:w="15" w:type="dxa"/>
            <w:left w:w="15" w:type="dxa"/>
            <w:bottom w:w="15" w:type="dxa"/>
            <w:right w:w="15" w:type="dxa"/>
          </w:tblCellMar>
        </w:tblPrEx>
        <w:trPr>
          <w:trHeight w:val="860" w:hRule="atLeast"/>
          <w:jc w:val="center"/>
        </w:trPr>
        <w:tc>
          <w:tcPr>
            <w:tcW w:w="3658" w:type="dxa"/>
            <w:gridSpan w:val="2"/>
            <w:tcBorders>
              <w:top w:val="single" w:color="000000" w:sz="4" w:space="0"/>
              <w:left w:val="single" w:color="000000" w:sz="4" w:space="0"/>
              <w:bottom w:val="single" w:color="000000" w:sz="4" w:space="0"/>
              <w:right w:val="single" w:color="000000" w:sz="4" w:space="0"/>
            </w:tcBorders>
            <w:vAlign w:val="center"/>
          </w:tcPr>
          <w:p w14:paraId="17BE0BC5">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合计：</w:t>
            </w:r>
          </w:p>
        </w:tc>
        <w:tc>
          <w:tcPr>
            <w:tcW w:w="1010" w:type="dxa"/>
            <w:tcBorders>
              <w:top w:val="single" w:color="000000" w:sz="4" w:space="0"/>
              <w:left w:val="single" w:color="000000" w:sz="4" w:space="0"/>
              <w:bottom w:val="single" w:color="000000" w:sz="4" w:space="0"/>
              <w:right w:val="single" w:color="000000" w:sz="4" w:space="0"/>
            </w:tcBorders>
            <w:vAlign w:val="center"/>
          </w:tcPr>
          <w:p w14:paraId="70D6472D">
            <w:pPr>
              <w:spacing w:line="360" w:lineRule="exact"/>
              <w:jc w:val="center"/>
              <w:textAlignment w:val="center"/>
              <w:rPr>
                <w:rFonts w:ascii="宋体" w:hAnsi="宋体" w:cs="宋体"/>
                <w:bCs/>
                <w:sz w:val="21"/>
                <w:szCs w:val="21"/>
                <w:lang w:bidi="ar"/>
              </w:rPr>
            </w:pPr>
            <w:r>
              <w:rPr>
                <w:rFonts w:hint="eastAsia" w:ascii="宋体" w:hAnsi="宋体" w:cs="宋体"/>
                <w:bCs/>
                <w:sz w:val="21"/>
                <w:szCs w:val="21"/>
                <w:lang w:bidi="ar"/>
              </w:rPr>
              <w:t>11名</w:t>
            </w:r>
          </w:p>
        </w:tc>
        <w:tc>
          <w:tcPr>
            <w:tcW w:w="4309" w:type="dxa"/>
            <w:tcBorders>
              <w:top w:val="single" w:color="000000" w:sz="4" w:space="0"/>
              <w:left w:val="single" w:color="000000" w:sz="4" w:space="0"/>
              <w:bottom w:val="single" w:color="000000" w:sz="4" w:space="0"/>
              <w:right w:val="single" w:color="000000" w:sz="4" w:space="0"/>
            </w:tcBorders>
            <w:vAlign w:val="center"/>
          </w:tcPr>
          <w:p w14:paraId="6775758B">
            <w:pPr>
              <w:spacing w:line="360" w:lineRule="exact"/>
              <w:textAlignment w:val="center"/>
              <w:rPr>
                <w:rFonts w:ascii="宋体" w:hAnsi="宋体" w:cs="宋体"/>
                <w:bCs/>
                <w:sz w:val="21"/>
                <w:szCs w:val="21"/>
                <w:lang w:bidi="ar"/>
              </w:rPr>
            </w:pPr>
            <w:r>
              <w:rPr>
                <w:rFonts w:hint="eastAsia" w:ascii="宋体" w:hAnsi="宋体" w:cs="宋体"/>
                <w:bCs/>
                <w:sz w:val="21"/>
                <w:szCs w:val="21"/>
                <w:lang w:bidi="ar"/>
              </w:rPr>
              <w:t>莲湖区消防局本级及下辖7个消防站共计服务人数约为190人。</w:t>
            </w:r>
          </w:p>
        </w:tc>
      </w:tr>
      <w:tr w14:paraId="398E6D37">
        <w:tblPrEx>
          <w:tblCellMar>
            <w:top w:w="15" w:type="dxa"/>
            <w:left w:w="15" w:type="dxa"/>
            <w:bottom w:w="15" w:type="dxa"/>
            <w:right w:w="15" w:type="dxa"/>
          </w:tblCellMar>
        </w:tblPrEx>
        <w:trPr>
          <w:trHeight w:val="737" w:hRule="atLeast"/>
          <w:jc w:val="center"/>
        </w:trPr>
        <w:tc>
          <w:tcPr>
            <w:tcW w:w="8977" w:type="dxa"/>
            <w:gridSpan w:val="4"/>
            <w:tcBorders>
              <w:top w:val="single" w:color="000000" w:sz="4" w:space="0"/>
              <w:left w:val="single" w:color="000000" w:sz="4" w:space="0"/>
              <w:bottom w:val="single" w:color="000000" w:sz="4" w:space="0"/>
              <w:right w:val="single" w:color="000000" w:sz="4" w:space="0"/>
            </w:tcBorders>
            <w:vAlign w:val="center"/>
          </w:tcPr>
          <w:p w14:paraId="356D34C6">
            <w:pPr>
              <w:spacing w:line="360" w:lineRule="exact"/>
              <w:textAlignment w:val="center"/>
              <w:rPr>
                <w:rFonts w:ascii="宋体" w:hAnsi="宋体" w:cs="宋体"/>
                <w:bCs/>
                <w:sz w:val="21"/>
                <w:szCs w:val="21"/>
                <w:lang w:bidi="ar"/>
              </w:rPr>
            </w:pPr>
            <w:r>
              <w:rPr>
                <w:rFonts w:hint="eastAsia" w:ascii="宋体" w:hAnsi="宋体" w:cs="宋体"/>
                <w:sz w:val="21"/>
                <w:szCs w:val="21"/>
              </w:rPr>
              <w:t>备注：年龄不超过55岁，身体健康，无不良行为记录，均有健康证，白天三餐，夜间随时待命。</w:t>
            </w:r>
          </w:p>
        </w:tc>
      </w:tr>
    </w:tbl>
    <w:p w14:paraId="310ACC7B">
      <w:pPr>
        <w:ind w:firstLine="480" w:firstLineChars="200"/>
      </w:pPr>
      <w:r>
        <w:rPr>
          <w:rFonts w:hint="eastAsia" w:asciiTheme="minorEastAsia" w:hAnsiTheme="minorEastAsia"/>
        </w:rPr>
        <w:t>3.</w:t>
      </w:r>
      <w:r>
        <w:t xml:space="preserve"> </w:t>
      </w:r>
      <w:r>
        <w:rPr>
          <w:rFonts w:hint="eastAsia"/>
        </w:rPr>
        <w:t>服务人员待遇：基本工资+养老保险、医疗保险、工伤保险、</w:t>
      </w:r>
      <w:bookmarkStart w:id="54" w:name="OLE_LINK49"/>
      <w:bookmarkStart w:id="55" w:name="OLE_LINK48"/>
      <w:r>
        <w:rPr>
          <w:rFonts w:hint="eastAsia"/>
        </w:rPr>
        <w:t>人员意外保险</w:t>
      </w:r>
      <w:r>
        <w:t>、</w:t>
      </w:r>
      <w:bookmarkEnd w:id="54"/>
      <w:bookmarkEnd w:id="55"/>
      <w:r>
        <w:rPr>
          <w:rFonts w:hint="eastAsia"/>
        </w:rPr>
        <w:t>福利、工服等，每月休假</w:t>
      </w:r>
      <w:r>
        <w:rPr>
          <w:rFonts w:hint="eastAsia" w:asciiTheme="minorEastAsia" w:hAnsiTheme="minorEastAsia"/>
        </w:rPr>
        <w:t>4</w:t>
      </w:r>
      <w:r>
        <w:rPr>
          <w:rFonts w:hint="eastAsia"/>
        </w:rPr>
        <w:t>天，合理安排人员调休，保障莲湖大队及下辖站消防救援人员用餐。由中标供应商负责采购人餐厅早、中、晚餐的膳食供应工作，确保所有膳食的花样品种及营养搭配及膳食的安全卫生，保障莲湖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1D53758B">
      <w:pPr>
        <w:ind w:firstLine="720" w:firstLineChars="300"/>
        <w:rPr>
          <w:rFonts w:ascii="宋体" w:hAnsi="宋体" w:cs="宋体"/>
          <w:b/>
        </w:rPr>
      </w:pPr>
      <w:r>
        <w:rPr>
          <w:rFonts w:hint="eastAsia" w:ascii="宋体" w:hAnsi="宋体" w:cs="宋体"/>
          <w:b/>
        </w:rPr>
        <w:t>采购包二:</w:t>
      </w:r>
    </w:p>
    <w:p w14:paraId="2A4C60FF">
      <w:pPr>
        <w:pStyle w:val="14"/>
        <w:ind w:firstLine="480" w:firstLineChars="200"/>
        <w:jc w:val="both"/>
        <w:rPr>
          <w:rFonts w:ascii="宋体" w:hAnsi="宋体" w:cs="宋体"/>
          <w:sz w:val="24"/>
          <w:szCs w:val="24"/>
        </w:rPr>
      </w:pPr>
      <w:r>
        <w:rPr>
          <w:rFonts w:hint="eastAsia" w:ascii="宋体" w:hAnsi="宋体" w:cs="宋体"/>
          <w:sz w:val="24"/>
          <w:szCs w:val="24"/>
        </w:rPr>
        <w:t>1</w:t>
      </w:r>
      <w:r>
        <w:rPr>
          <w:rFonts w:hint="eastAsia" w:cs="宋体" w:asciiTheme="minorEastAsia" w:hAnsiTheme="minorEastAsia" w:eastAsiaTheme="minorEastAsia"/>
          <w:sz w:val="24"/>
          <w:szCs w:val="24"/>
        </w:rPr>
        <w:t xml:space="preserve">. </w:t>
      </w:r>
      <w:r>
        <w:rPr>
          <w:rFonts w:hint="eastAsia" w:ascii="宋体" w:hAnsi="宋体" w:cs="宋体"/>
          <w:sz w:val="24"/>
          <w:szCs w:val="24"/>
        </w:rPr>
        <w:t>项目</w:t>
      </w:r>
      <w:r>
        <w:rPr>
          <w:rFonts w:ascii="宋体" w:hAnsi="宋体" w:cs="宋体"/>
          <w:sz w:val="24"/>
          <w:szCs w:val="24"/>
        </w:rPr>
        <w:t>经理</w:t>
      </w:r>
      <w:r>
        <w:rPr>
          <w:rFonts w:hint="eastAsia" w:ascii="宋体" w:hAnsi="宋体" w:cs="宋体"/>
          <w:sz w:val="24"/>
          <w:szCs w:val="24"/>
        </w:rPr>
        <w:t>1名</w:t>
      </w:r>
      <w:r>
        <w:rPr>
          <w:rFonts w:ascii="宋体" w:hAnsi="宋体" w:cs="宋体"/>
          <w:sz w:val="24"/>
          <w:szCs w:val="24"/>
        </w:rPr>
        <w:t>：</w:t>
      </w:r>
      <w:r>
        <w:rPr>
          <w:rFonts w:hint="eastAsia" w:ascii="宋体" w:hAnsi="宋体" w:cs="宋体"/>
          <w:sz w:val="24"/>
          <w:szCs w:val="24"/>
        </w:rPr>
        <w:t>大专及以上学历</w:t>
      </w:r>
      <w:r>
        <w:rPr>
          <w:rFonts w:ascii="宋体" w:hAnsi="宋体" w:cs="宋体"/>
          <w:sz w:val="24"/>
          <w:szCs w:val="24"/>
        </w:rPr>
        <w:t>，具有</w:t>
      </w:r>
      <w:r>
        <w:rPr>
          <w:rFonts w:hint="eastAsia" w:hAnsi="宋体" w:cs="宋体"/>
          <w:szCs w:val="21"/>
        </w:rPr>
        <w:t>团餐管理经验。</w:t>
      </w:r>
    </w:p>
    <w:p w14:paraId="4F31CD09">
      <w:pPr>
        <w:ind w:firstLine="480" w:firstLineChars="200"/>
      </w:pPr>
      <w:r>
        <w:rPr>
          <w:rFonts w:hint="eastAsia" w:asciiTheme="minorEastAsia" w:hAnsiTheme="minorEastAsia"/>
        </w:rPr>
        <w:t>2</w:t>
      </w:r>
      <w:r>
        <w:rPr>
          <w:rFonts w:hint="eastAsia"/>
        </w:rPr>
        <w:t>.</w:t>
      </w:r>
      <w:r>
        <w:t xml:space="preserve"> </w:t>
      </w:r>
      <w:r>
        <w:rPr>
          <w:rFonts w:hint="eastAsia"/>
        </w:rPr>
        <w:t>餐厨人员</w:t>
      </w:r>
      <w:r>
        <w:t>要求</w:t>
      </w:r>
    </w:p>
    <w:tbl>
      <w:tblPr>
        <w:tblStyle w:val="25"/>
        <w:tblW w:w="8959" w:type="dxa"/>
        <w:tblInd w:w="0" w:type="dxa"/>
        <w:tblLayout w:type="fixed"/>
        <w:tblCellMar>
          <w:top w:w="0" w:type="dxa"/>
          <w:left w:w="108" w:type="dxa"/>
          <w:bottom w:w="0" w:type="dxa"/>
          <w:right w:w="108" w:type="dxa"/>
        </w:tblCellMar>
      </w:tblPr>
      <w:tblGrid>
        <w:gridCol w:w="719"/>
        <w:gridCol w:w="2502"/>
        <w:gridCol w:w="1106"/>
        <w:gridCol w:w="4632"/>
      </w:tblGrid>
      <w:tr w14:paraId="7FAF449E">
        <w:tblPrEx>
          <w:tblCellMar>
            <w:top w:w="0" w:type="dxa"/>
            <w:left w:w="108" w:type="dxa"/>
            <w:bottom w:w="0" w:type="dxa"/>
            <w:right w:w="108" w:type="dxa"/>
          </w:tblCellMar>
        </w:tblPrEx>
        <w:trPr>
          <w:trHeight w:val="696"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23A1F">
            <w:pPr>
              <w:spacing w:line="360" w:lineRule="exact"/>
              <w:jc w:val="center"/>
              <w:textAlignment w:val="center"/>
              <w:rPr>
                <w:rFonts w:ascii="宋体" w:hAnsi="宋体" w:cs="宋体"/>
                <w:bCs/>
                <w:sz w:val="21"/>
                <w:szCs w:val="21"/>
              </w:rPr>
            </w:pPr>
            <w:r>
              <w:rPr>
                <w:rFonts w:hint="eastAsia" w:ascii="宋体" w:hAnsi="宋体" w:cs="宋体"/>
                <w:bCs/>
                <w:sz w:val="21"/>
                <w:szCs w:val="21"/>
              </w:rPr>
              <w:t>序号</w:t>
            </w:r>
          </w:p>
        </w:tc>
        <w:tc>
          <w:tcPr>
            <w:tcW w:w="25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CB239">
            <w:pPr>
              <w:spacing w:line="360" w:lineRule="exact"/>
              <w:jc w:val="center"/>
              <w:textAlignment w:val="center"/>
              <w:rPr>
                <w:rFonts w:ascii="宋体" w:hAnsi="宋体" w:cs="宋体"/>
                <w:bCs/>
                <w:sz w:val="21"/>
                <w:szCs w:val="21"/>
              </w:rPr>
            </w:pPr>
            <w:r>
              <w:rPr>
                <w:rFonts w:hint="eastAsia" w:ascii="宋体" w:hAnsi="宋体" w:cs="宋体"/>
                <w:bCs/>
                <w:sz w:val="21"/>
                <w:szCs w:val="21"/>
                <w:lang w:bidi="ar"/>
              </w:rPr>
              <w:t>岗位</w:t>
            </w:r>
            <w:r>
              <w:rPr>
                <w:rFonts w:ascii="宋体" w:hAnsi="宋体" w:cs="宋体"/>
                <w:bCs/>
                <w:sz w:val="21"/>
                <w:szCs w:val="21"/>
                <w:lang w:bidi="ar"/>
              </w:rPr>
              <w:t>设置</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DEB08">
            <w:pPr>
              <w:spacing w:line="360" w:lineRule="exact"/>
              <w:jc w:val="center"/>
              <w:textAlignment w:val="center"/>
              <w:rPr>
                <w:rFonts w:ascii="宋体" w:hAnsi="宋体" w:cs="宋体"/>
                <w:bCs/>
                <w:sz w:val="21"/>
                <w:szCs w:val="21"/>
              </w:rPr>
            </w:pPr>
            <w:r>
              <w:rPr>
                <w:rFonts w:hint="eastAsia" w:ascii="宋体" w:hAnsi="宋体" w:cs="宋体"/>
                <w:bCs/>
                <w:sz w:val="21"/>
                <w:szCs w:val="21"/>
              </w:rPr>
              <w:t>所需人数</w:t>
            </w:r>
          </w:p>
        </w:tc>
        <w:tc>
          <w:tcPr>
            <w:tcW w:w="4632" w:type="dxa"/>
            <w:tcBorders>
              <w:top w:val="single" w:color="auto" w:sz="4" w:space="0"/>
              <w:left w:val="single" w:color="auto" w:sz="4" w:space="0"/>
              <w:bottom w:val="single" w:color="auto" w:sz="4" w:space="0"/>
              <w:right w:val="single" w:color="auto" w:sz="4" w:space="0"/>
            </w:tcBorders>
            <w:shd w:val="clear" w:color="auto" w:fill="auto"/>
            <w:vAlign w:val="center"/>
          </w:tcPr>
          <w:p w14:paraId="7EFE5FD4">
            <w:pPr>
              <w:spacing w:line="360" w:lineRule="exact"/>
              <w:jc w:val="center"/>
              <w:textAlignment w:val="center"/>
              <w:rPr>
                <w:rFonts w:ascii="宋体" w:hAnsi="宋体" w:cs="宋体"/>
                <w:bCs/>
                <w:sz w:val="21"/>
                <w:szCs w:val="21"/>
              </w:rPr>
            </w:pPr>
            <w:r>
              <w:rPr>
                <w:rFonts w:hint="eastAsia" w:ascii="宋体" w:hAnsi="宋体" w:cs="宋体"/>
                <w:sz w:val="21"/>
                <w:szCs w:val="21"/>
              </w:rPr>
              <w:t>服务内容及</w:t>
            </w:r>
            <w:r>
              <w:rPr>
                <w:rFonts w:ascii="宋体" w:hAnsi="宋体" w:cs="宋体"/>
                <w:sz w:val="21"/>
                <w:szCs w:val="21"/>
              </w:rPr>
              <w:t>人员资格要求</w:t>
            </w:r>
          </w:p>
        </w:tc>
      </w:tr>
      <w:tr w14:paraId="2D4AA516">
        <w:tblPrEx>
          <w:tblCellMar>
            <w:top w:w="0" w:type="dxa"/>
            <w:left w:w="108" w:type="dxa"/>
            <w:bottom w:w="0" w:type="dxa"/>
            <w:right w:w="108" w:type="dxa"/>
          </w:tblCellMar>
        </w:tblPrEx>
        <w:trPr>
          <w:trHeight w:val="1423"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8644D">
            <w:pPr>
              <w:spacing w:line="360" w:lineRule="exact"/>
              <w:jc w:val="center"/>
              <w:textAlignment w:val="center"/>
              <w:rPr>
                <w:rFonts w:ascii="宋体" w:hAnsi="宋体" w:cs="宋体"/>
                <w:sz w:val="21"/>
                <w:szCs w:val="21"/>
              </w:rPr>
            </w:pPr>
            <w:r>
              <w:rPr>
                <w:rFonts w:hint="eastAsia" w:ascii="宋体" w:hAnsi="宋体" w:cs="宋体"/>
                <w:sz w:val="21"/>
                <w:szCs w:val="21"/>
              </w:rPr>
              <w:t>1</w:t>
            </w:r>
          </w:p>
        </w:tc>
        <w:tc>
          <w:tcPr>
            <w:tcW w:w="25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C9E09">
            <w:pPr>
              <w:spacing w:line="360" w:lineRule="exact"/>
              <w:textAlignment w:val="center"/>
              <w:rPr>
                <w:rFonts w:ascii="宋体" w:hAnsi="宋体" w:cs="宋体"/>
                <w:sz w:val="21"/>
                <w:szCs w:val="21"/>
              </w:rPr>
            </w:pPr>
            <w:r>
              <w:rPr>
                <w:rFonts w:hint="eastAsia" w:ascii="宋体" w:hAnsi="宋体" w:cs="宋体"/>
                <w:sz w:val="21"/>
                <w:szCs w:val="21"/>
              </w:rPr>
              <w:t>灞桥区消防救援局及灞柳二路消防站</w:t>
            </w:r>
          </w:p>
          <w:p w14:paraId="3B27A4BA">
            <w:pPr>
              <w:spacing w:line="360" w:lineRule="exact"/>
              <w:rPr>
                <w:rFonts w:ascii="宋体" w:hAnsi="宋体" w:cs="宋体"/>
                <w:sz w:val="21"/>
                <w:szCs w:val="21"/>
              </w:rPr>
            </w:pPr>
            <w:r>
              <w:rPr>
                <w:rFonts w:hint="eastAsia" w:ascii="宋体" w:hAnsi="宋体" w:cs="宋体"/>
                <w:sz w:val="21"/>
                <w:szCs w:val="21"/>
              </w:rPr>
              <w:t>（厨师长1名、面点师1名、帮厨2名）</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73BCC">
            <w:pPr>
              <w:spacing w:line="360" w:lineRule="exact"/>
              <w:jc w:val="center"/>
              <w:textAlignment w:val="center"/>
              <w:rPr>
                <w:rFonts w:ascii="宋体" w:hAnsi="宋体" w:cs="宋体"/>
                <w:sz w:val="21"/>
                <w:szCs w:val="21"/>
              </w:rPr>
            </w:pPr>
            <w:r>
              <w:rPr>
                <w:rFonts w:hint="eastAsia" w:ascii="宋体" w:hAnsi="宋体" w:cs="宋体"/>
                <w:sz w:val="21"/>
                <w:szCs w:val="21"/>
              </w:rPr>
              <w:t>4人</w:t>
            </w:r>
          </w:p>
        </w:tc>
        <w:tc>
          <w:tcPr>
            <w:tcW w:w="4632" w:type="dxa"/>
            <w:tcBorders>
              <w:top w:val="single" w:color="auto" w:sz="4" w:space="0"/>
              <w:left w:val="single" w:color="auto" w:sz="4" w:space="0"/>
              <w:bottom w:val="single" w:color="auto" w:sz="4" w:space="0"/>
              <w:right w:val="single" w:color="auto" w:sz="4" w:space="0"/>
            </w:tcBorders>
            <w:shd w:val="clear" w:color="auto" w:fill="auto"/>
            <w:vAlign w:val="center"/>
          </w:tcPr>
          <w:p w14:paraId="13EE0536">
            <w:pPr>
              <w:spacing w:line="360" w:lineRule="exact"/>
              <w:textAlignment w:val="center"/>
              <w:rPr>
                <w:rFonts w:ascii="宋体" w:hAnsi="宋体" w:cs="宋体"/>
                <w:sz w:val="21"/>
                <w:szCs w:val="21"/>
              </w:rPr>
            </w:pPr>
            <w:r>
              <w:rPr>
                <w:rFonts w:hint="eastAsia" w:ascii="宋体" w:hAnsi="宋体" w:cs="宋体"/>
                <w:sz w:val="21"/>
                <w:szCs w:val="21"/>
              </w:rPr>
              <w:t>灞桥区消防救援局及灞柳二路消防站食堂就餐约62人。配备1名厨师长。厨师长具备三级及以上中式烹调师证、1名面点师具备三级中式烹调师证、2名帮厨。</w:t>
            </w:r>
          </w:p>
        </w:tc>
      </w:tr>
      <w:tr w14:paraId="364F73FF">
        <w:tblPrEx>
          <w:tblCellMar>
            <w:top w:w="0" w:type="dxa"/>
            <w:left w:w="108" w:type="dxa"/>
            <w:bottom w:w="0" w:type="dxa"/>
            <w:right w:w="108" w:type="dxa"/>
          </w:tblCellMar>
        </w:tblPrEx>
        <w:trPr>
          <w:trHeight w:val="1079"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C06E0">
            <w:pPr>
              <w:spacing w:line="360" w:lineRule="exact"/>
              <w:jc w:val="center"/>
              <w:textAlignment w:val="center"/>
              <w:rPr>
                <w:rFonts w:ascii="宋体" w:hAnsi="宋体" w:cs="宋体"/>
                <w:sz w:val="21"/>
                <w:szCs w:val="21"/>
              </w:rPr>
            </w:pPr>
            <w:r>
              <w:rPr>
                <w:rFonts w:hint="eastAsia" w:ascii="宋体" w:hAnsi="宋体" w:cs="宋体"/>
                <w:sz w:val="21"/>
                <w:szCs w:val="21"/>
              </w:rPr>
              <w:t>2</w:t>
            </w:r>
          </w:p>
        </w:tc>
        <w:tc>
          <w:tcPr>
            <w:tcW w:w="25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0769A">
            <w:pPr>
              <w:spacing w:line="360" w:lineRule="exact"/>
              <w:textAlignment w:val="center"/>
              <w:rPr>
                <w:rFonts w:ascii="宋体" w:hAnsi="宋体" w:cs="宋体"/>
                <w:sz w:val="21"/>
                <w:szCs w:val="21"/>
              </w:rPr>
            </w:pPr>
            <w:r>
              <w:rPr>
                <w:rFonts w:hint="eastAsia" w:ascii="宋体" w:hAnsi="宋体" w:cs="宋体"/>
                <w:sz w:val="21"/>
                <w:szCs w:val="21"/>
              </w:rPr>
              <w:t>金星路消防救援站（厨师1人）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2A066">
            <w:pPr>
              <w:spacing w:line="360" w:lineRule="exact"/>
              <w:jc w:val="center"/>
              <w:textAlignment w:val="center"/>
              <w:rPr>
                <w:rFonts w:ascii="宋体" w:hAnsi="宋体" w:cs="宋体"/>
                <w:sz w:val="21"/>
                <w:szCs w:val="21"/>
              </w:rPr>
            </w:pPr>
            <w:r>
              <w:rPr>
                <w:rFonts w:hint="eastAsia" w:ascii="宋体" w:hAnsi="宋体" w:cs="宋体"/>
                <w:sz w:val="21"/>
                <w:szCs w:val="21"/>
              </w:rPr>
              <w:t>1人</w:t>
            </w:r>
          </w:p>
        </w:tc>
        <w:tc>
          <w:tcPr>
            <w:tcW w:w="46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5A93">
            <w:pPr>
              <w:spacing w:line="360" w:lineRule="exact"/>
              <w:textAlignment w:val="center"/>
              <w:rPr>
                <w:rFonts w:ascii="宋体" w:hAnsi="宋体" w:cs="宋体"/>
                <w:sz w:val="21"/>
                <w:szCs w:val="21"/>
              </w:rPr>
            </w:pPr>
            <w:r>
              <w:rPr>
                <w:rFonts w:hint="eastAsia" w:ascii="宋体" w:hAnsi="宋体" w:cs="宋体"/>
                <w:sz w:val="21"/>
                <w:szCs w:val="21"/>
              </w:rPr>
              <w:t>灞桥区消防救援局金星路消防站食堂就餐约15人。配备1名厨师，具备三级中式烹调师证。</w:t>
            </w:r>
          </w:p>
        </w:tc>
      </w:tr>
      <w:tr w14:paraId="064AA573">
        <w:tblPrEx>
          <w:tblCellMar>
            <w:top w:w="0" w:type="dxa"/>
            <w:left w:w="108" w:type="dxa"/>
            <w:bottom w:w="0" w:type="dxa"/>
            <w:right w:w="108" w:type="dxa"/>
          </w:tblCellMar>
        </w:tblPrEx>
        <w:trPr>
          <w:trHeight w:val="788" w:hRule="atLeast"/>
        </w:trPr>
        <w:tc>
          <w:tcPr>
            <w:tcW w:w="32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21D920">
            <w:pPr>
              <w:spacing w:line="360" w:lineRule="exact"/>
              <w:jc w:val="center"/>
              <w:textAlignment w:val="center"/>
              <w:rPr>
                <w:rFonts w:ascii="宋体" w:hAnsi="宋体" w:cs="宋体"/>
                <w:sz w:val="21"/>
                <w:szCs w:val="21"/>
              </w:rPr>
            </w:pPr>
            <w:r>
              <w:rPr>
                <w:rFonts w:hint="eastAsia" w:ascii="宋体" w:hAnsi="宋体" w:cs="宋体"/>
                <w:sz w:val="21"/>
                <w:szCs w:val="21"/>
              </w:rPr>
              <w:t>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37226">
            <w:pPr>
              <w:spacing w:line="360" w:lineRule="exact"/>
              <w:jc w:val="center"/>
              <w:textAlignment w:val="center"/>
              <w:rPr>
                <w:rFonts w:ascii="宋体" w:hAnsi="宋体" w:cs="宋体"/>
                <w:sz w:val="21"/>
                <w:szCs w:val="21"/>
              </w:rPr>
            </w:pPr>
            <w:r>
              <w:rPr>
                <w:rFonts w:hint="eastAsia" w:ascii="宋体" w:hAnsi="宋体" w:cs="宋体"/>
                <w:sz w:val="21"/>
                <w:szCs w:val="21"/>
              </w:rPr>
              <w:t>5人</w:t>
            </w:r>
          </w:p>
        </w:tc>
        <w:tc>
          <w:tcPr>
            <w:tcW w:w="46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EE741">
            <w:pPr>
              <w:spacing w:line="360" w:lineRule="exact"/>
              <w:textAlignment w:val="center"/>
              <w:rPr>
                <w:rFonts w:ascii="宋体" w:hAnsi="宋体" w:cs="宋体"/>
                <w:sz w:val="21"/>
                <w:szCs w:val="21"/>
              </w:rPr>
            </w:pPr>
            <w:r>
              <w:rPr>
                <w:rFonts w:hint="eastAsia" w:ascii="宋体" w:hAnsi="宋体" w:cs="宋体"/>
                <w:sz w:val="21"/>
                <w:szCs w:val="21"/>
              </w:rPr>
              <w:t>灞桥区</w:t>
            </w:r>
            <w:r>
              <w:rPr>
                <w:rFonts w:hint="eastAsia" w:ascii="宋体" w:hAnsi="宋体" w:cs="宋体"/>
                <w:bCs/>
                <w:sz w:val="21"/>
                <w:szCs w:val="21"/>
                <w:lang w:bidi="ar"/>
              </w:rPr>
              <w:t>消防局本级及下辖2个消防站共计服务人数约为77人。</w:t>
            </w:r>
          </w:p>
        </w:tc>
      </w:tr>
      <w:tr w14:paraId="0BA988A3">
        <w:tblPrEx>
          <w:tblCellMar>
            <w:top w:w="0" w:type="dxa"/>
            <w:left w:w="108" w:type="dxa"/>
            <w:bottom w:w="0" w:type="dxa"/>
            <w:right w:w="108" w:type="dxa"/>
          </w:tblCellMar>
        </w:tblPrEx>
        <w:trPr>
          <w:trHeight w:val="86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B9D190">
            <w:pPr>
              <w:spacing w:line="360" w:lineRule="exact"/>
              <w:ind w:left="420" w:hanging="420" w:hangingChars="200"/>
              <w:textAlignment w:val="center"/>
              <w:rPr>
                <w:rFonts w:ascii="宋体" w:hAnsi="宋体" w:cs="宋体"/>
                <w:sz w:val="21"/>
                <w:szCs w:val="21"/>
              </w:rPr>
            </w:pPr>
            <w:r>
              <w:rPr>
                <w:rFonts w:hint="eastAsia" w:ascii="宋体" w:hAnsi="宋体" w:cs="宋体"/>
                <w:sz w:val="21"/>
                <w:szCs w:val="21"/>
              </w:rPr>
              <w:t>备注：年龄不超过55岁，身体健康，无不良行为记录，均有健康证，24小时制，白天三餐，夜间随时待命。</w:t>
            </w:r>
          </w:p>
        </w:tc>
      </w:tr>
    </w:tbl>
    <w:p w14:paraId="1B7A7FB9">
      <w:pPr>
        <w:ind w:firstLine="480" w:firstLineChars="200"/>
      </w:pPr>
      <w:r>
        <w:rPr>
          <w:rFonts w:asciiTheme="minorEastAsia" w:hAnsiTheme="minorEastAsia"/>
        </w:rPr>
        <w:t>3</w:t>
      </w:r>
      <w:r>
        <w:t xml:space="preserve">. </w:t>
      </w:r>
      <w:r>
        <w:rPr>
          <w:rFonts w:hint="eastAsia"/>
        </w:rPr>
        <w:t>服务人员待遇：基本工资+养老保险、医疗保险、工伤保险、福利、工服等，每月休假</w:t>
      </w:r>
      <w:r>
        <w:rPr>
          <w:rFonts w:hint="eastAsia" w:asciiTheme="minorEastAsia" w:hAnsiTheme="minorEastAsia"/>
        </w:rPr>
        <w:t>4</w:t>
      </w:r>
      <w:r>
        <w:rPr>
          <w:rFonts w:hint="eastAsia"/>
        </w:rPr>
        <w:t>天，合理安排人员调休，保障灞桥大队及下辖站消防救援人员用餐。由中标供应商负责采购人餐厅早、中、晚餐的膳食供应工作，确保所有膳食的花样品种及营养搭配及膳食的安全卫生，保障灞桥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1C8888A0">
      <w:pPr>
        <w:pStyle w:val="3"/>
        <w:jc w:val="both"/>
      </w:pPr>
      <w:r>
        <w:rPr>
          <w:rFonts w:hint="eastAsia"/>
        </w:rPr>
        <w:t>五</w:t>
      </w:r>
      <w:r>
        <w:t>、</w:t>
      </w:r>
      <w:r>
        <w:rPr>
          <w:rFonts w:hint="eastAsia"/>
        </w:rPr>
        <w:t>商务要求</w:t>
      </w:r>
    </w:p>
    <w:p w14:paraId="74F1AAC2">
      <w:pPr>
        <w:ind w:firstLine="480" w:firstLineChars="200"/>
      </w:pPr>
      <w:r>
        <w:rPr>
          <w:rFonts w:hint="eastAsia"/>
        </w:rPr>
        <w:t>（一）采购合同由各采购包对应的区消防救援局与成交供应商签订。</w:t>
      </w:r>
    </w:p>
    <w:p w14:paraId="7630BF52">
      <w:pPr>
        <w:ind w:firstLine="480" w:firstLineChars="200"/>
      </w:pPr>
      <w:r>
        <w:rPr>
          <w:rFonts w:hint="eastAsia"/>
        </w:rPr>
        <w:t>（二）服务期限及地点</w:t>
      </w:r>
    </w:p>
    <w:p w14:paraId="7EA3DC77">
      <w:pPr>
        <w:ind w:firstLine="480" w:firstLineChars="200"/>
      </w:pPr>
      <w:r>
        <w:rPr>
          <w:rFonts w:hint="eastAsia"/>
        </w:rPr>
        <w:t>1. 服务期限：一年，以双方签订合同时约定的起止日期为准。</w:t>
      </w:r>
    </w:p>
    <w:p w14:paraId="79F049FB">
      <w:pPr>
        <w:ind w:firstLine="480" w:firstLineChars="200"/>
      </w:pPr>
      <w:r>
        <w:rPr>
          <w:rFonts w:hint="eastAsia"/>
        </w:rPr>
        <w:t>2. 服务地点：</w:t>
      </w:r>
    </w:p>
    <w:p w14:paraId="6F4DBCDC">
      <w:pPr>
        <w:ind w:firstLine="480" w:firstLineChars="200"/>
      </w:pPr>
      <w:r>
        <w:rPr>
          <w:rFonts w:hint="eastAsia"/>
          <w:b/>
        </w:rPr>
        <w:t>采购包一：</w:t>
      </w:r>
      <w:r>
        <w:rPr>
          <w:rFonts w:hint="eastAsia"/>
        </w:rPr>
        <w:t>莲湖区本级、西华门消防救援站、大庆路消防救援站、自强西路消防救援站、洒金桥政府专职消防救援站、枣园北路政府专职消防救援站、团结东路政府专职消防救援站、汉城东路政府专职消防救援站。</w:t>
      </w:r>
    </w:p>
    <w:p w14:paraId="1453390A">
      <w:pPr>
        <w:ind w:firstLine="480" w:firstLineChars="200"/>
      </w:pPr>
      <w:r>
        <w:rPr>
          <w:rFonts w:hint="eastAsia"/>
        </w:rPr>
        <w:t>注：由于消防站营房紧缺、不能确定提供厨师宿舍，具体住宿可双方协商解决。</w:t>
      </w:r>
    </w:p>
    <w:p w14:paraId="758E9C1A">
      <w:pPr>
        <w:ind w:firstLine="480" w:firstLineChars="200"/>
      </w:pPr>
      <w:r>
        <w:rPr>
          <w:rFonts w:hint="eastAsia"/>
          <w:b/>
        </w:rPr>
        <w:t>采购包二：</w:t>
      </w:r>
      <w:r>
        <w:rPr>
          <w:rFonts w:hint="eastAsia"/>
        </w:rPr>
        <w:t xml:space="preserve"> 灞桥区本级、灞柳二路消防救援站、金星路消防救援站。</w:t>
      </w:r>
    </w:p>
    <w:p w14:paraId="7B079A7C">
      <w:pPr>
        <w:ind w:firstLine="480" w:firstLineChars="200"/>
      </w:pPr>
      <w:r>
        <w:rPr>
          <w:rFonts w:hint="eastAsia"/>
        </w:rPr>
        <w:t>注：消防站提供厨师宿舍，不休假的情况下厨师应当在宿舍留宿。</w:t>
      </w:r>
    </w:p>
    <w:p w14:paraId="6DBE8FCA">
      <w:pPr>
        <w:ind w:firstLine="480" w:firstLineChars="200"/>
      </w:pPr>
      <w:r>
        <w:rPr>
          <w:rFonts w:hint="eastAsia"/>
        </w:rPr>
        <w:t>（三）合同价包括服务人员的薪酬（含国家法定的社保缴纳及其他相关费用）、管理费用和其他费用（包括加班、食宿、制服等用具用品费用）等所有含税费用以及合同中规定乙方应承担的其他义务所需费用。</w:t>
      </w:r>
    </w:p>
    <w:p w14:paraId="429F2541">
      <w:pPr>
        <w:ind w:firstLine="480" w:firstLineChars="200"/>
      </w:pPr>
      <w:r>
        <w:rPr>
          <w:rFonts w:hint="eastAsia"/>
        </w:rPr>
        <w:t>（四）款项结算</w:t>
      </w:r>
    </w:p>
    <w:p w14:paraId="4252725F">
      <w:pPr>
        <w:ind w:firstLine="480" w:firstLineChars="200"/>
      </w:pPr>
      <w:r>
        <w:rPr>
          <w:rFonts w:hint="eastAsia"/>
        </w:rPr>
        <w:t>按月度考核结果进行结算，付款前供应商应提供合法有效的发票，磋商文件中约</w:t>
      </w:r>
      <w:r>
        <w:t>定的合同甲方</w:t>
      </w:r>
      <w:r>
        <w:rPr>
          <w:rFonts w:hint="eastAsia"/>
        </w:rPr>
        <w:t>应当自收到发票之日起10个工作日内支付款项。</w:t>
      </w:r>
    </w:p>
    <w:p w14:paraId="7873EA5B">
      <w:pPr>
        <w:ind w:firstLine="480" w:firstLineChars="200"/>
      </w:pPr>
      <w:r>
        <w:rPr>
          <w:rFonts w:hint="eastAsia"/>
        </w:rPr>
        <w:t>（五）考核要求</w:t>
      </w:r>
    </w:p>
    <w:p w14:paraId="5EAFA9B7">
      <w:pPr>
        <w:ind w:firstLine="480" w:firstLineChars="200"/>
        <w:rPr>
          <w:rFonts w:ascii="宋体" w:hAnsi="宋体" w:cs="宋体"/>
        </w:rPr>
      </w:pPr>
      <w:r>
        <w:rPr>
          <w:rFonts w:hint="eastAsia" w:ascii="宋体" w:hAnsi="宋体" w:cs="宋体"/>
        </w:rPr>
        <w:t>各采购包均按照以下要求进行考核；每月对供应商的服务内容进行考核，由各大队自行考评打分，100分制，90（含）以上优秀（100%支付），75（含）-90（不含）良好（80%支付），60（含）-75（不含）分称职（50%支付），低于60分（不称职）不付当月服务费，连续三次低于60分达到不称职解除合同，供应商支付合同总价的3%的违约金。</w:t>
      </w:r>
    </w:p>
    <w:p w14:paraId="008E8727">
      <w:pPr>
        <w:jc w:val="center"/>
        <w:rPr>
          <w:rFonts w:ascii="宋体" w:hAnsi="宋体" w:cs="宋体"/>
          <w:b/>
          <w:szCs w:val="32"/>
        </w:rPr>
      </w:pPr>
      <w:r>
        <w:rPr>
          <w:rFonts w:hint="eastAsia" w:ascii="宋体" w:hAnsi="宋体" w:cs="宋体"/>
          <w:b/>
          <w:szCs w:val="32"/>
        </w:rPr>
        <w:t>食堂绩效考核评分表</w:t>
      </w:r>
    </w:p>
    <w:p w14:paraId="7FA63238">
      <w:pPr>
        <w:rPr>
          <w:rFonts w:ascii="宋体" w:hAnsi="宋体" w:cs="宋体"/>
          <w:sz w:val="21"/>
          <w:szCs w:val="32"/>
        </w:rPr>
      </w:pPr>
      <w:r>
        <w:rPr>
          <w:rFonts w:hint="eastAsia" w:ascii="宋体" w:hAnsi="宋体" w:cs="宋体"/>
          <w:sz w:val="21"/>
          <w:szCs w:val="32"/>
        </w:rPr>
        <w:t xml:space="preserve">考核日期：             </w:t>
      </w:r>
      <w:r>
        <w:rPr>
          <w:rFonts w:ascii="宋体" w:hAnsi="宋体" w:cs="宋体"/>
          <w:sz w:val="21"/>
          <w:szCs w:val="32"/>
        </w:rPr>
        <w:t xml:space="preserve">                                     </w:t>
      </w:r>
      <w:r>
        <w:rPr>
          <w:rFonts w:hint="eastAsia" w:ascii="宋体" w:hAnsi="宋体" w:cs="宋体"/>
          <w:sz w:val="21"/>
          <w:szCs w:val="32"/>
        </w:rPr>
        <w:t xml:space="preserve">   </w:t>
      </w:r>
      <w:r>
        <w:rPr>
          <w:rFonts w:hint="eastAsia" w:ascii="宋体" w:hAnsi="宋体" w:cs="宋体"/>
          <w:b/>
          <w:bCs/>
          <w:sz w:val="21"/>
          <w:szCs w:val="32"/>
        </w:rPr>
        <w:t>考核总分：</w:t>
      </w:r>
      <w:r>
        <w:rPr>
          <w:rFonts w:hint="eastAsia" w:ascii="宋体" w:hAnsi="宋体" w:cs="宋体"/>
          <w:b/>
          <w:bCs/>
          <w:sz w:val="21"/>
          <w:szCs w:val="32"/>
          <w:u w:val="single"/>
        </w:rPr>
        <w:t xml:space="preserve">        </w:t>
      </w:r>
      <w:r>
        <w:rPr>
          <w:rFonts w:hint="eastAsia" w:ascii="宋体" w:hAnsi="宋体" w:cs="宋体"/>
          <w:b/>
          <w:bCs/>
          <w:sz w:val="21"/>
          <w:szCs w:val="32"/>
        </w:rPr>
        <w:t>分</w:t>
      </w:r>
    </w:p>
    <w:tbl>
      <w:tblPr>
        <w:tblStyle w:val="25"/>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5336"/>
        <w:gridCol w:w="698"/>
        <w:gridCol w:w="893"/>
        <w:gridCol w:w="847"/>
      </w:tblGrid>
      <w:tr w14:paraId="5AFD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638" w:type="dxa"/>
            <w:gridSpan w:val="5"/>
            <w:tcBorders>
              <w:top w:val="single" w:color="auto" w:sz="4" w:space="0"/>
              <w:left w:val="single" w:color="auto" w:sz="4" w:space="0"/>
              <w:bottom w:val="single" w:color="auto" w:sz="4" w:space="0"/>
              <w:right w:val="single" w:color="auto" w:sz="4" w:space="0"/>
            </w:tcBorders>
            <w:vAlign w:val="center"/>
          </w:tcPr>
          <w:p w14:paraId="700AA0AD">
            <w:pPr>
              <w:spacing w:line="360" w:lineRule="exact"/>
              <w:ind w:left="1800" w:hanging="1800" w:hangingChars="1000"/>
              <w:rPr>
                <w:rFonts w:cs="宋体" w:asciiTheme="minorEastAsia" w:hAnsiTheme="minorEastAsia"/>
                <w:sz w:val="18"/>
                <w:szCs w:val="18"/>
              </w:rPr>
            </w:pPr>
            <w:r>
              <w:rPr>
                <w:rFonts w:hint="eastAsia" w:cs="宋体" w:asciiTheme="minorEastAsia" w:hAnsiTheme="minorEastAsia"/>
                <w:sz w:val="18"/>
                <w:szCs w:val="18"/>
              </w:rPr>
              <w:t>评分标准（分/元）：</w:t>
            </w:r>
          </w:p>
          <w:p w14:paraId="25E19AD6">
            <w:pPr>
              <w:spacing w:line="360" w:lineRule="exact"/>
              <w:ind w:left="1800" w:hanging="1800" w:hangingChars="1000"/>
              <w:rPr>
                <w:rFonts w:cs="宋体" w:asciiTheme="minorEastAsia" w:hAnsiTheme="minorEastAsia"/>
                <w:sz w:val="18"/>
                <w:szCs w:val="18"/>
              </w:rPr>
            </w:pPr>
            <w:r>
              <w:rPr>
                <w:rFonts w:hint="eastAsia" w:cs="宋体" w:asciiTheme="minorEastAsia" w:hAnsiTheme="minorEastAsia"/>
                <w:sz w:val="18"/>
                <w:szCs w:val="18"/>
              </w:rPr>
              <w:t>90-100优秀（全额），75-90良好（扣发20%），60-75合格（扣发50%），0-60 差（全扣）</w:t>
            </w:r>
          </w:p>
        </w:tc>
      </w:tr>
      <w:tr w14:paraId="538D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72" w:type="dxa"/>
            <w:tcBorders>
              <w:top w:val="single" w:color="auto" w:sz="4" w:space="0"/>
              <w:left w:val="single" w:color="auto" w:sz="4" w:space="0"/>
              <w:bottom w:val="single" w:color="auto" w:sz="4" w:space="0"/>
              <w:right w:val="single" w:color="auto" w:sz="4" w:space="0"/>
            </w:tcBorders>
            <w:vAlign w:val="center"/>
          </w:tcPr>
          <w:p w14:paraId="55BD8ABC">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考核项目</w:t>
            </w:r>
          </w:p>
        </w:tc>
        <w:tc>
          <w:tcPr>
            <w:tcW w:w="5778" w:type="dxa"/>
            <w:tcBorders>
              <w:top w:val="single" w:color="auto" w:sz="4" w:space="0"/>
              <w:left w:val="single" w:color="auto" w:sz="4" w:space="0"/>
              <w:bottom w:val="single" w:color="auto" w:sz="4" w:space="0"/>
              <w:right w:val="single" w:color="auto" w:sz="4" w:space="0"/>
            </w:tcBorders>
            <w:vAlign w:val="center"/>
          </w:tcPr>
          <w:p w14:paraId="63802F7A">
            <w:pPr>
              <w:spacing w:line="360" w:lineRule="exact"/>
              <w:rPr>
                <w:rFonts w:cs="宋体" w:asciiTheme="minorEastAsia" w:hAnsiTheme="minorEastAsia"/>
                <w:sz w:val="18"/>
                <w:szCs w:val="18"/>
              </w:rPr>
            </w:pPr>
            <w:r>
              <w:rPr>
                <w:rFonts w:hint="eastAsia" w:cs="宋体" w:asciiTheme="minorEastAsia" w:hAnsiTheme="minorEastAsia"/>
                <w:sz w:val="18"/>
                <w:szCs w:val="18"/>
              </w:rPr>
              <w:t>考核内容</w:t>
            </w:r>
          </w:p>
        </w:tc>
        <w:tc>
          <w:tcPr>
            <w:tcW w:w="738" w:type="dxa"/>
            <w:tcBorders>
              <w:top w:val="single" w:color="auto" w:sz="4" w:space="0"/>
              <w:left w:val="single" w:color="auto" w:sz="4" w:space="0"/>
              <w:bottom w:val="single" w:color="auto" w:sz="4" w:space="0"/>
              <w:right w:val="single" w:color="auto" w:sz="4" w:space="0"/>
            </w:tcBorders>
            <w:vAlign w:val="center"/>
          </w:tcPr>
          <w:p w14:paraId="47AA4BB6">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满分</w:t>
            </w:r>
          </w:p>
        </w:tc>
        <w:tc>
          <w:tcPr>
            <w:tcW w:w="950" w:type="dxa"/>
            <w:tcBorders>
              <w:top w:val="single" w:color="auto" w:sz="4" w:space="0"/>
              <w:left w:val="single" w:color="auto" w:sz="4" w:space="0"/>
              <w:bottom w:val="single" w:color="auto" w:sz="4" w:space="0"/>
              <w:right w:val="single" w:color="auto" w:sz="4" w:space="0"/>
            </w:tcBorders>
            <w:vAlign w:val="center"/>
          </w:tcPr>
          <w:p w14:paraId="6B2770A3">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评分值</w:t>
            </w:r>
          </w:p>
        </w:tc>
        <w:tc>
          <w:tcPr>
            <w:tcW w:w="900" w:type="dxa"/>
            <w:tcBorders>
              <w:top w:val="single" w:color="auto" w:sz="4" w:space="0"/>
              <w:left w:val="single" w:color="auto" w:sz="4" w:space="0"/>
              <w:bottom w:val="single" w:color="auto" w:sz="4" w:space="0"/>
              <w:right w:val="single" w:color="auto" w:sz="4" w:space="0"/>
            </w:tcBorders>
            <w:vAlign w:val="center"/>
          </w:tcPr>
          <w:p w14:paraId="63191027">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备注</w:t>
            </w:r>
          </w:p>
        </w:tc>
      </w:tr>
      <w:tr w14:paraId="6560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7A702DFA">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劳动纪律</w:t>
            </w:r>
          </w:p>
          <w:p w14:paraId="3CA0C695">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（25分）</w:t>
            </w:r>
          </w:p>
        </w:tc>
        <w:tc>
          <w:tcPr>
            <w:tcW w:w="5778" w:type="dxa"/>
            <w:tcBorders>
              <w:top w:val="single" w:color="auto" w:sz="4" w:space="0"/>
              <w:left w:val="single" w:color="auto" w:sz="4" w:space="0"/>
              <w:bottom w:val="single" w:color="auto" w:sz="4" w:space="0"/>
              <w:right w:val="single" w:color="auto" w:sz="4" w:space="0"/>
            </w:tcBorders>
            <w:vAlign w:val="center"/>
          </w:tcPr>
          <w:p w14:paraId="7EEF1838">
            <w:pPr>
              <w:spacing w:line="360" w:lineRule="exact"/>
              <w:rPr>
                <w:rFonts w:cs="宋体" w:asciiTheme="minorEastAsia" w:hAnsiTheme="minorEastAsia"/>
                <w:sz w:val="18"/>
                <w:szCs w:val="18"/>
              </w:rPr>
            </w:pPr>
            <w:r>
              <w:rPr>
                <w:rFonts w:hint="eastAsia" w:cs="宋体" w:asciiTheme="minorEastAsia" w:hAnsiTheme="minorEastAsia"/>
                <w:sz w:val="18"/>
                <w:szCs w:val="18"/>
              </w:rPr>
              <w:t>1．无迟到、早退、旷工</w:t>
            </w:r>
          </w:p>
        </w:tc>
        <w:tc>
          <w:tcPr>
            <w:tcW w:w="738" w:type="dxa"/>
            <w:tcBorders>
              <w:top w:val="single" w:color="auto" w:sz="4" w:space="0"/>
              <w:left w:val="single" w:color="auto" w:sz="4" w:space="0"/>
              <w:bottom w:val="single" w:color="auto" w:sz="4" w:space="0"/>
              <w:right w:val="single" w:color="auto" w:sz="4" w:space="0"/>
            </w:tcBorders>
            <w:vAlign w:val="center"/>
          </w:tcPr>
          <w:p w14:paraId="3581113C">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3</w:t>
            </w:r>
          </w:p>
        </w:tc>
        <w:tc>
          <w:tcPr>
            <w:tcW w:w="950" w:type="dxa"/>
            <w:tcBorders>
              <w:top w:val="single" w:color="auto" w:sz="4" w:space="0"/>
              <w:left w:val="single" w:color="auto" w:sz="4" w:space="0"/>
              <w:bottom w:val="single" w:color="auto" w:sz="4" w:space="0"/>
              <w:right w:val="single" w:color="auto" w:sz="4" w:space="0"/>
            </w:tcBorders>
            <w:vAlign w:val="center"/>
          </w:tcPr>
          <w:p w14:paraId="337EEC0F">
            <w:pPr>
              <w:spacing w:line="360" w:lineRule="exact"/>
              <w:jc w:val="center"/>
              <w:rPr>
                <w:rFonts w:cs="宋体" w:asciiTheme="minorEastAsia" w:hAnsiTheme="minorEastAsia"/>
                <w:sz w:val="18"/>
                <w:szCs w:val="18"/>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732DD4F">
            <w:pPr>
              <w:spacing w:line="360" w:lineRule="exact"/>
              <w:jc w:val="center"/>
              <w:rPr>
                <w:rFonts w:cs="宋体" w:asciiTheme="minorEastAsia" w:hAnsiTheme="minorEastAsia"/>
                <w:sz w:val="18"/>
                <w:szCs w:val="18"/>
              </w:rPr>
            </w:pPr>
          </w:p>
        </w:tc>
      </w:tr>
      <w:tr w14:paraId="7C07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4FD9E847">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75B0BBBD">
            <w:pPr>
              <w:spacing w:line="360" w:lineRule="exact"/>
              <w:rPr>
                <w:rFonts w:cs="宋体" w:asciiTheme="minorEastAsia" w:hAnsiTheme="minorEastAsia"/>
                <w:sz w:val="18"/>
                <w:szCs w:val="18"/>
              </w:rPr>
            </w:pPr>
            <w:r>
              <w:rPr>
                <w:rFonts w:hint="eastAsia" w:cs="宋体" w:asciiTheme="minorEastAsia" w:hAnsiTheme="minorEastAsia"/>
                <w:sz w:val="18"/>
                <w:szCs w:val="18"/>
              </w:rPr>
              <w:t>2．无故离岗、串岗、聊天</w:t>
            </w:r>
          </w:p>
        </w:tc>
        <w:tc>
          <w:tcPr>
            <w:tcW w:w="738" w:type="dxa"/>
            <w:tcBorders>
              <w:top w:val="single" w:color="auto" w:sz="4" w:space="0"/>
              <w:left w:val="single" w:color="auto" w:sz="4" w:space="0"/>
              <w:bottom w:val="single" w:color="auto" w:sz="4" w:space="0"/>
              <w:right w:val="single" w:color="auto" w:sz="4" w:space="0"/>
            </w:tcBorders>
            <w:vAlign w:val="center"/>
          </w:tcPr>
          <w:p w14:paraId="181F3A99">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3</w:t>
            </w:r>
          </w:p>
        </w:tc>
        <w:tc>
          <w:tcPr>
            <w:tcW w:w="950" w:type="dxa"/>
            <w:tcBorders>
              <w:top w:val="single" w:color="auto" w:sz="4" w:space="0"/>
              <w:left w:val="single" w:color="auto" w:sz="4" w:space="0"/>
              <w:bottom w:val="single" w:color="auto" w:sz="4" w:space="0"/>
              <w:right w:val="single" w:color="auto" w:sz="4" w:space="0"/>
            </w:tcBorders>
            <w:vAlign w:val="center"/>
          </w:tcPr>
          <w:p w14:paraId="0117B9A8">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63A0CBF">
            <w:pPr>
              <w:spacing w:line="360" w:lineRule="exact"/>
              <w:rPr>
                <w:rFonts w:cs="宋体" w:asciiTheme="minorEastAsia" w:hAnsiTheme="minorEastAsia"/>
                <w:kern w:val="2"/>
                <w:sz w:val="18"/>
                <w:szCs w:val="18"/>
              </w:rPr>
            </w:pPr>
          </w:p>
        </w:tc>
      </w:tr>
      <w:tr w14:paraId="150A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4B20103C">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281B9D99">
            <w:pPr>
              <w:spacing w:line="360" w:lineRule="exact"/>
              <w:rPr>
                <w:rFonts w:cs="宋体" w:asciiTheme="minorEastAsia" w:hAnsiTheme="minorEastAsia"/>
                <w:sz w:val="18"/>
                <w:szCs w:val="18"/>
              </w:rPr>
            </w:pPr>
            <w:r>
              <w:rPr>
                <w:rFonts w:hint="eastAsia" w:cs="宋体" w:asciiTheme="minorEastAsia" w:hAnsiTheme="minorEastAsia"/>
                <w:sz w:val="18"/>
                <w:szCs w:val="18"/>
              </w:rPr>
              <w:t>3．不得当班时间睡岗</w:t>
            </w:r>
          </w:p>
        </w:tc>
        <w:tc>
          <w:tcPr>
            <w:tcW w:w="738" w:type="dxa"/>
            <w:tcBorders>
              <w:top w:val="single" w:color="auto" w:sz="4" w:space="0"/>
              <w:left w:val="single" w:color="auto" w:sz="4" w:space="0"/>
              <w:bottom w:val="single" w:color="auto" w:sz="4" w:space="0"/>
              <w:right w:val="single" w:color="auto" w:sz="4" w:space="0"/>
            </w:tcBorders>
            <w:vAlign w:val="center"/>
          </w:tcPr>
          <w:p w14:paraId="4679BB37">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3</w:t>
            </w:r>
          </w:p>
        </w:tc>
        <w:tc>
          <w:tcPr>
            <w:tcW w:w="950" w:type="dxa"/>
            <w:tcBorders>
              <w:top w:val="single" w:color="auto" w:sz="4" w:space="0"/>
              <w:left w:val="single" w:color="auto" w:sz="4" w:space="0"/>
              <w:bottom w:val="single" w:color="auto" w:sz="4" w:space="0"/>
              <w:right w:val="single" w:color="auto" w:sz="4" w:space="0"/>
            </w:tcBorders>
            <w:vAlign w:val="center"/>
          </w:tcPr>
          <w:p w14:paraId="47101581">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F15DE9D">
            <w:pPr>
              <w:spacing w:line="360" w:lineRule="exact"/>
              <w:rPr>
                <w:rFonts w:cs="宋体" w:asciiTheme="minorEastAsia" w:hAnsiTheme="minorEastAsia"/>
                <w:kern w:val="2"/>
                <w:sz w:val="18"/>
                <w:szCs w:val="18"/>
              </w:rPr>
            </w:pPr>
          </w:p>
        </w:tc>
      </w:tr>
      <w:tr w14:paraId="1902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3C54D572">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1D8D4278">
            <w:pPr>
              <w:spacing w:line="360" w:lineRule="exact"/>
              <w:rPr>
                <w:rFonts w:cs="宋体" w:asciiTheme="minorEastAsia" w:hAnsiTheme="minorEastAsia"/>
                <w:sz w:val="18"/>
                <w:szCs w:val="18"/>
              </w:rPr>
            </w:pPr>
            <w:r>
              <w:rPr>
                <w:rFonts w:hint="eastAsia" w:cs="宋体" w:asciiTheme="minorEastAsia" w:hAnsiTheme="minorEastAsia"/>
                <w:sz w:val="18"/>
                <w:szCs w:val="18"/>
              </w:rPr>
              <w:t>4．按规定穿戴工作服</w:t>
            </w:r>
          </w:p>
        </w:tc>
        <w:tc>
          <w:tcPr>
            <w:tcW w:w="738" w:type="dxa"/>
            <w:tcBorders>
              <w:top w:val="single" w:color="auto" w:sz="4" w:space="0"/>
              <w:left w:val="single" w:color="auto" w:sz="4" w:space="0"/>
              <w:bottom w:val="single" w:color="auto" w:sz="4" w:space="0"/>
              <w:right w:val="single" w:color="auto" w:sz="4" w:space="0"/>
            </w:tcBorders>
            <w:vAlign w:val="center"/>
          </w:tcPr>
          <w:p w14:paraId="4F3BB715">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3</w:t>
            </w:r>
          </w:p>
        </w:tc>
        <w:tc>
          <w:tcPr>
            <w:tcW w:w="950" w:type="dxa"/>
            <w:tcBorders>
              <w:top w:val="single" w:color="auto" w:sz="4" w:space="0"/>
              <w:left w:val="single" w:color="auto" w:sz="4" w:space="0"/>
              <w:bottom w:val="single" w:color="auto" w:sz="4" w:space="0"/>
              <w:right w:val="single" w:color="auto" w:sz="4" w:space="0"/>
            </w:tcBorders>
            <w:vAlign w:val="center"/>
          </w:tcPr>
          <w:p w14:paraId="40EB7107">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35BEF90">
            <w:pPr>
              <w:spacing w:line="360" w:lineRule="exact"/>
              <w:rPr>
                <w:rFonts w:cs="宋体" w:asciiTheme="minorEastAsia" w:hAnsiTheme="minorEastAsia"/>
                <w:kern w:val="2"/>
                <w:sz w:val="18"/>
                <w:szCs w:val="18"/>
              </w:rPr>
            </w:pPr>
          </w:p>
        </w:tc>
      </w:tr>
      <w:tr w14:paraId="0F79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03CCE666">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66AF922C">
            <w:pPr>
              <w:spacing w:line="360" w:lineRule="exact"/>
              <w:rPr>
                <w:rFonts w:cs="宋体" w:asciiTheme="minorEastAsia" w:hAnsiTheme="minorEastAsia"/>
                <w:sz w:val="18"/>
                <w:szCs w:val="18"/>
              </w:rPr>
            </w:pPr>
            <w:r>
              <w:rPr>
                <w:rFonts w:hint="eastAsia" w:cs="宋体" w:asciiTheme="minorEastAsia" w:hAnsiTheme="minorEastAsia"/>
                <w:sz w:val="18"/>
                <w:szCs w:val="18"/>
              </w:rPr>
              <w:t>5．工作标准执行情况</w:t>
            </w:r>
          </w:p>
        </w:tc>
        <w:tc>
          <w:tcPr>
            <w:tcW w:w="738" w:type="dxa"/>
            <w:tcBorders>
              <w:top w:val="single" w:color="auto" w:sz="4" w:space="0"/>
              <w:left w:val="single" w:color="auto" w:sz="4" w:space="0"/>
              <w:bottom w:val="single" w:color="auto" w:sz="4" w:space="0"/>
              <w:right w:val="single" w:color="auto" w:sz="4" w:space="0"/>
            </w:tcBorders>
            <w:vAlign w:val="center"/>
          </w:tcPr>
          <w:p w14:paraId="788787E2">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10</w:t>
            </w:r>
          </w:p>
        </w:tc>
        <w:tc>
          <w:tcPr>
            <w:tcW w:w="950" w:type="dxa"/>
            <w:tcBorders>
              <w:top w:val="single" w:color="auto" w:sz="4" w:space="0"/>
              <w:left w:val="single" w:color="auto" w:sz="4" w:space="0"/>
              <w:bottom w:val="single" w:color="auto" w:sz="4" w:space="0"/>
              <w:right w:val="single" w:color="auto" w:sz="4" w:space="0"/>
            </w:tcBorders>
            <w:vAlign w:val="center"/>
          </w:tcPr>
          <w:p w14:paraId="0274EA82">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A552503">
            <w:pPr>
              <w:spacing w:line="360" w:lineRule="exact"/>
              <w:rPr>
                <w:rFonts w:cs="宋体" w:asciiTheme="minorEastAsia" w:hAnsiTheme="minorEastAsia"/>
                <w:kern w:val="2"/>
                <w:sz w:val="18"/>
                <w:szCs w:val="18"/>
              </w:rPr>
            </w:pPr>
          </w:p>
        </w:tc>
      </w:tr>
      <w:tr w14:paraId="5009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4F103E43">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3D3167C8">
            <w:pPr>
              <w:spacing w:line="360" w:lineRule="exact"/>
              <w:rPr>
                <w:rFonts w:cs="宋体" w:asciiTheme="minorEastAsia" w:hAnsiTheme="minorEastAsia"/>
                <w:sz w:val="18"/>
                <w:szCs w:val="18"/>
              </w:rPr>
            </w:pPr>
            <w:r>
              <w:rPr>
                <w:rFonts w:hint="eastAsia" w:cs="宋体" w:asciiTheme="minorEastAsia" w:hAnsiTheme="minorEastAsia"/>
                <w:sz w:val="18"/>
                <w:szCs w:val="18"/>
              </w:rPr>
              <w:t>6．是否服从食堂管理员管理安排</w:t>
            </w:r>
          </w:p>
        </w:tc>
        <w:tc>
          <w:tcPr>
            <w:tcW w:w="738" w:type="dxa"/>
            <w:tcBorders>
              <w:top w:val="single" w:color="auto" w:sz="4" w:space="0"/>
              <w:left w:val="single" w:color="auto" w:sz="4" w:space="0"/>
              <w:bottom w:val="single" w:color="auto" w:sz="4" w:space="0"/>
              <w:right w:val="single" w:color="auto" w:sz="4" w:space="0"/>
            </w:tcBorders>
            <w:vAlign w:val="center"/>
          </w:tcPr>
          <w:p w14:paraId="2B673C86">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3</w:t>
            </w:r>
          </w:p>
        </w:tc>
        <w:tc>
          <w:tcPr>
            <w:tcW w:w="950" w:type="dxa"/>
            <w:tcBorders>
              <w:top w:val="single" w:color="auto" w:sz="4" w:space="0"/>
              <w:left w:val="single" w:color="auto" w:sz="4" w:space="0"/>
              <w:bottom w:val="single" w:color="auto" w:sz="4" w:space="0"/>
              <w:right w:val="single" w:color="auto" w:sz="4" w:space="0"/>
            </w:tcBorders>
            <w:vAlign w:val="center"/>
          </w:tcPr>
          <w:p w14:paraId="3289A47E">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5783802">
            <w:pPr>
              <w:spacing w:line="360" w:lineRule="exact"/>
              <w:rPr>
                <w:rFonts w:cs="宋体" w:asciiTheme="minorEastAsia" w:hAnsiTheme="minorEastAsia"/>
                <w:kern w:val="2"/>
                <w:sz w:val="18"/>
                <w:szCs w:val="18"/>
              </w:rPr>
            </w:pPr>
          </w:p>
        </w:tc>
      </w:tr>
      <w:tr w14:paraId="7827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1A90AC96">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责任心</w:t>
            </w:r>
          </w:p>
          <w:p w14:paraId="3B39C1CC">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（15分）</w:t>
            </w:r>
          </w:p>
        </w:tc>
        <w:tc>
          <w:tcPr>
            <w:tcW w:w="5778" w:type="dxa"/>
            <w:tcBorders>
              <w:top w:val="single" w:color="auto" w:sz="4" w:space="0"/>
              <w:left w:val="single" w:color="auto" w:sz="4" w:space="0"/>
              <w:bottom w:val="single" w:color="auto" w:sz="4" w:space="0"/>
              <w:right w:val="single" w:color="auto" w:sz="4" w:space="0"/>
            </w:tcBorders>
            <w:vAlign w:val="center"/>
          </w:tcPr>
          <w:p w14:paraId="31CC77A4">
            <w:pPr>
              <w:spacing w:line="360" w:lineRule="exact"/>
              <w:rPr>
                <w:rFonts w:cs="宋体" w:asciiTheme="minorEastAsia" w:hAnsiTheme="minorEastAsia"/>
                <w:sz w:val="18"/>
                <w:szCs w:val="18"/>
              </w:rPr>
            </w:pPr>
            <w:r>
              <w:rPr>
                <w:rFonts w:hint="eastAsia" w:cs="宋体" w:asciiTheme="minorEastAsia" w:hAnsiTheme="minorEastAsia"/>
                <w:sz w:val="18"/>
                <w:szCs w:val="18"/>
              </w:rPr>
              <w:t>1．对工作认真负责，具有吃苦耐劳精神，敬业爱岗</w:t>
            </w:r>
          </w:p>
        </w:tc>
        <w:tc>
          <w:tcPr>
            <w:tcW w:w="738" w:type="dxa"/>
            <w:tcBorders>
              <w:top w:val="single" w:color="auto" w:sz="4" w:space="0"/>
              <w:left w:val="single" w:color="auto" w:sz="4" w:space="0"/>
              <w:bottom w:val="single" w:color="auto" w:sz="4" w:space="0"/>
              <w:right w:val="single" w:color="auto" w:sz="4" w:space="0"/>
            </w:tcBorders>
            <w:vAlign w:val="center"/>
          </w:tcPr>
          <w:p w14:paraId="0C16A1D4">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5B4AEDEC">
            <w:pPr>
              <w:spacing w:line="360" w:lineRule="exact"/>
              <w:jc w:val="center"/>
              <w:rPr>
                <w:rFonts w:cs="宋体" w:asciiTheme="minorEastAsia" w:hAnsiTheme="minorEastAsia"/>
                <w:sz w:val="18"/>
                <w:szCs w:val="18"/>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64966181">
            <w:pPr>
              <w:spacing w:line="360" w:lineRule="exact"/>
              <w:jc w:val="center"/>
              <w:rPr>
                <w:rFonts w:cs="宋体" w:asciiTheme="minorEastAsia" w:hAnsiTheme="minorEastAsia"/>
                <w:sz w:val="18"/>
                <w:szCs w:val="18"/>
              </w:rPr>
            </w:pPr>
          </w:p>
        </w:tc>
      </w:tr>
      <w:tr w14:paraId="78A6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202CD295">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7297745E">
            <w:pPr>
              <w:spacing w:line="360" w:lineRule="exact"/>
              <w:rPr>
                <w:rFonts w:cs="宋体" w:asciiTheme="minorEastAsia" w:hAnsiTheme="minorEastAsia"/>
                <w:sz w:val="18"/>
                <w:szCs w:val="18"/>
              </w:rPr>
            </w:pPr>
            <w:r>
              <w:rPr>
                <w:rFonts w:hint="eastAsia" w:cs="宋体" w:asciiTheme="minorEastAsia" w:hAnsiTheme="minorEastAsia"/>
                <w:sz w:val="18"/>
                <w:szCs w:val="18"/>
              </w:rPr>
              <w:t>2．在工作时，不扯皮，不推脱，不敷衍了事</w:t>
            </w:r>
          </w:p>
        </w:tc>
        <w:tc>
          <w:tcPr>
            <w:tcW w:w="738" w:type="dxa"/>
            <w:tcBorders>
              <w:top w:val="single" w:color="auto" w:sz="4" w:space="0"/>
              <w:left w:val="single" w:color="auto" w:sz="4" w:space="0"/>
              <w:bottom w:val="single" w:color="auto" w:sz="4" w:space="0"/>
              <w:right w:val="single" w:color="auto" w:sz="4" w:space="0"/>
            </w:tcBorders>
            <w:vAlign w:val="center"/>
          </w:tcPr>
          <w:p w14:paraId="37583CF9">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4F27FBFD">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BFB0974">
            <w:pPr>
              <w:spacing w:line="360" w:lineRule="exact"/>
              <w:rPr>
                <w:rFonts w:cs="宋体" w:asciiTheme="minorEastAsia" w:hAnsiTheme="minorEastAsia"/>
                <w:kern w:val="2"/>
                <w:sz w:val="18"/>
                <w:szCs w:val="18"/>
              </w:rPr>
            </w:pPr>
          </w:p>
        </w:tc>
      </w:tr>
      <w:tr w14:paraId="7DFD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25AC3A7F">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5B4CE6C9">
            <w:pPr>
              <w:spacing w:line="360" w:lineRule="exact"/>
              <w:rPr>
                <w:rFonts w:cs="宋体" w:asciiTheme="minorEastAsia" w:hAnsiTheme="minorEastAsia"/>
                <w:sz w:val="18"/>
                <w:szCs w:val="18"/>
              </w:rPr>
            </w:pPr>
            <w:r>
              <w:rPr>
                <w:rFonts w:hint="eastAsia" w:cs="宋体" w:asciiTheme="minorEastAsia" w:hAnsiTheme="minorEastAsia"/>
                <w:sz w:val="18"/>
                <w:szCs w:val="18"/>
              </w:rPr>
              <w:t>3．做事积极主动、团结协作配合管理员做好食堂管理工作</w:t>
            </w:r>
          </w:p>
        </w:tc>
        <w:tc>
          <w:tcPr>
            <w:tcW w:w="738" w:type="dxa"/>
            <w:tcBorders>
              <w:top w:val="single" w:color="auto" w:sz="4" w:space="0"/>
              <w:left w:val="single" w:color="auto" w:sz="4" w:space="0"/>
              <w:bottom w:val="single" w:color="auto" w:sz="4" w:space="0"/>
              <w:right w:val="single" w:color="auto" w:sz="4" w:space="0"/>
            </w:tcBorders>
            <w:vAlign w:val="center"/>
          </w:tcPr>
          <w:p w14:paraId="303EA641">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6E7CE167">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7E02BCC">
            <w:pPr>
              <w:spacing w:line="360" w:lineRule="exact"/>
              <w:rPr>
                <w:rFonts w:cs="宋体" w:asciiTheme="minorEastAsia" w:hAnsiTheme="minorEastAsia"/>
                <w:kern w:val="2"/>
                <w:sz w:val="18"/>
                <w:szCs w:val="18"/>
              </w:rPr>
            </w:pPr>
          </w:p>
        </w:tc>
      </w:tr>
      <w:tr w14:paraId="1E25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6E636BEA">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卫生考核</w:t>
            </w:r>
          </w:p>
          <w:p w14:paraId="772FE09F">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（15分）</w:t>
            </w:r>
          </w:p>
        </w:tc>
        <w:tc>
          <w:tcPr>
            <w:tcW w:w="5778" w:type="dxa"/>
            <w:tcBorders>
              <w:top w:val="single" w:color="auto" w:sz="4" w:space="0"/>
              <w:left w:val="single" w:color="auto" w:sz="4" w:space="0"/>
              <w:bottom w:val="single" w:color="auto" w:sz="4" w:space="0"/>
              <w:right w:val="single" w:color="auto" w:sz="4" w:space="0"/>
            </w:tcBorders>
            <w:vAlign w:val="center"/>
          </w:tcPr>
          <w:p w14:paraId="02C93445">
            <w:pPr>
              <w:spacing w:line="360" w:lineRule="exact"/>
              <w:rPr>
                <w:rFonts w:cs="宋体" w:asciiTheme="minorEastAsia" w:hAnsiTheme="minorEastAsia"/>
                <w:sz w:val="18"/>
                <w:szCs w:val="18"/>
              </w:rPr>
            </w:pPr>
            <w:r>
              <w:rPr>
                <w:rFonts w:hint="eastAsia" w:cs="宋体" w:asciiTheme="minorEastAsia" w:hAnsiTheme="minorEastAsia"/>
                <w:sz w:val="18"/>
                <w:szCs w:val="18"/>
              </w:rPr>
              <w:t>1．个人卫生、服装是否干净整齐</w:t>
            </w:r>
          </w:p>
        </w:tc>
        <w:tc>
          <w:tcPr>
            <w:tcW w:w="738" w:type="dxa"/>
            <w:tcBorders>
              <w:top w:val="single" w:color="auto" w:sz="4" w:space="0"/>
              <w:left w:val="single" w:color="auto" w:sz="4" w:space="0"/>
              <w:bottom w:val="single" w:color="auto" w:sz="4" w:space="0"/>
              <w:right w:val="single" w:color="auto" w:sz="4" w:space="0"/>
            </w:tcBorders>
            <w:vAlign w:val="center"/>
          </w:tcPr>
          <w:p w14:paraId="7BE6DBF5">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62913C3E">
            <w:pPr>
              <w:spacing w:line="360" w:lineRule="exact"/>
              <w:jc w:val="center"/>
              <w:rPr>
                <w:rFonts w:cs="宋体" w:asciiTheme="minorEastAsia" w:hAnsiTheme="minorEastAsia"/>
                <w:sz w:val="18"/>
                <w:szCs w:val="18"/>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78C0F933">
            <w:pPr>
              <w:spacing w:line="360" w:lineRule="exact"/>
              <w:jc w:val="center"/>
              <w:rPr>
                <w:rFonts w:cs="宋体" w:asciiTheme="minorEastAsia" w:hAnsiTheme="minorEastAsia"/>
                <w:sz w:val="18"/>
                <w:szCs w:val="18"/>
              </w:rPr>
            </w:pPr>
          </w:p>
        </w:tc>
      </w:tr>
      <w:tr w14:paraId="66F0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119DBDFF">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6B8E8D57">
            <w:pPr>
              <w:spacing w:line="360" w:lineRule="exact"/>
              <w:rPr>
                <w:rFonts w:cs="宋体" w:asciiTheme="minorEastAsia" w:hAnsiTheme="minorEastAsia"/>
                <w:sz w:val="18"/>
                <w:szCs w:val="18"/>
              </w:rPr>
            </w:pPr>
            <w:r>
              <w:rPr>
                <w:rFonts w:hint="eastAsia" w:cs="宋体" w:asciiTheme="minorEastAsia" w:hAnsiTheme="minorEastAsia"/>
                <w:sz w:val="18"/>
                <w:szCs w:val="18"/>
              </w:rPr>
              <w:t>2．负责清洁卫生</w:t>
            </w:r>
          </w:p>
        </w:tc>
        <w:tc>
          <w:tcPr>
            <w:tcW w:w="738" w:type="dxa"/>
            <w:tcBorders>
              <w:top w:val="single" w:color="auto" w:sz="4" w:space="0"/>
              <w:left w:val="single" w:color="auto" w:sz="4" w:space="0"/>
              <w:bottom w:val="single" w:color="auto" w:sz="4" w:space="0"/>
              <w:right w:val="single" w:color="auto" w:sz="4" w:space="0"/>
            </w:tcBorders>
            <w:vAlign w:val="center"/>
          </w:tcPr>
          <w:p w14:paraId="56D13B2A">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33D79E23">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1DA836C">
            <w:pPr>
              <w:spacing w:line="360" w:lineRule="exact"/>
              <w:rPr>
                <w:rFonts w:cs="宋体" w:asciiTheme="minorEastAsia" w:hAnsiTheme="minorEastAsia"/>
                <w:kern w:val="2"/>
                <w:sz w:val="18"/>
                <w:szCs w:val="18"/>
              </w:rPr>
            </w:pPr>
          </w:p>
        </w:tc>
      </w:tr>
      <w:tr w14:paraId="7A4B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3BA3A356">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0FBDE16D">
            <w:pPr>
              <w:spacing w:line="360" w:lineRule="exact"/>
              <w:rPr>
                <w:rFonts w:cs="宋体" w:asciiTheme="minorEastAsia" w:hAnsiTheme="minorEastAsia"/>
                <w:sz w:val="18"/>
                <w:szCs w:val="18"/>
              </w:rPr>
            </w:pPr>
            <w:r>
              <w:rPr>
                <w:rFonts w:hint="eastAsia" w:cs="宋体" w:asciiTheme="minorEastAsia" w:hAnsiTheme="minorEastAsia"/>
                <w:sz w:val="18"/>
                <w:szCs w:val="18"/>
              </w:rPr>
              <w:t>3、负责灶具，灶台，调料柜，调料架物品摆放整洁卫生，负责管辖冰柜的卫生管理</w:t>
            </w:r>
          </w:p>
        </w:tc>
        <w:tc>
          <w:tcPr>
            <w:tcW w:w="738" w:type="dxa"/>
            <w:tcBorders>
              <w:top w:val="single" w:color="auto" w:sz="4" w:space="0"/>
              <w:left w:val="single" w:color="auto" w:sz="4" w:space="0"/>
              <w:bottom w:val="single" w:color="auto" w:sz="4" w:space="0"/>
              <w:right w:val="single" w:color="auto" w:sz="4" w:space="0"/>
            </w:tcBorders>
            <w:vAlign w:val="center"/>
          </w:tcPr>
          <w:p w14:paraId="027DDB82">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315AB397">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FA86585">
            <w:pPr>
              <w:spacing w:line="360" w:lineRule="exact"/>
              <w:rPr>
                <w:rFonts w:cs="宋体" w:asciiTheme="minorEastAsia" w:hAnsiTheme="minorEastAsia"/>
                <w:kern w:val="2"/>
                <w:sz w:val="18"/>
                <w:szCs w:val="18"/>
              </w:rPr>
            </w:pPr>
          </w:p>
        </w:tc>
      </w:tr>
      <w:tr w14:paraId="5D45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42B7BD1D">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工作质量</w:t>
            </w:r>
          </w:p>
          <w:p w14:paraId="1DDEE438">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（45分）</w:t>
            </w:r>
          </w:p>
          <w:p w14:paraId="0AE5F44A">
            <w:pPr>
              <w:spacing w:line="360" w:lineRule="exact"/>
              <w:jc w:val="center"/>
              <w:rPr>
                <w:rFonts w:cs="宋体" w:asciiTheme="minorEastAsia" w:hAnsiTheme="minorEastAsia"/>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32D97A59">
            <w:pPr>
              <w:spacing w:line="360" w:lineRule="exact"/>
              <w:rPr>
                <w:rFonts w:cs="宋体" w:asciiTheme="minorEastAsia" w:hAnsiTheme="minorEastAsia"/>
                <w:sz w:val="18"/>
                <w:szCs w:val="18"/>
              </w:rPr>
            </w:pPr>
            <w:r>
              <w:rPr>
                <w:rFonts w:hint="eastAsia" w:cs="宋体" w:asciiTheme="minorEastAsia" w:hAnsiTheme="minorEastAsia"/>
                <w:sz w:val="18"/>
                <w:szCs w:val="18"/>
              </w:rPr>
              <w:t>1．是否保证按时按点开饭</w:t>
            </w:r>
          </w:p>
        </w:tc>
        <w:tc>
          <w:tcPr>
            <w:tcW w:w="738" w:type="dxa"/>
            <w:tcBorders>
              <w:top w:val="single" w:color="auto" w:sz="4" w:space="0"/>
              <w:left w:val="single" w:color="auto" w:sz="4" w:space="0"/>
              <w:bottom w:val="single" w:color="auto" w:sz="4" w:space="0"/>
              <w:right w:val="single" w:color="auto" w:sz="4" w:space="0"/>
            </w:tcBorders>
            <w:vAlign w:val="center"/>
          </w:tcPr>
          <w:p w14:paraId="5C377C66">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57AC4D9D">
            <w:pPr>
              <w:spacing w:line="360" w:lineRule="exact"/>
              <w:jc w:val="center"/>
              <w:rPr>
                <w:rFonts w:cs="宋体" w:asciiTheme="minorEastAsia" w:hAnsiTheme="minorEastAsia"/>
                <w:sz w:val="18"/>
                <w:szCs w:val="18"/>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082A63D8">
            <w:pPr>
              <w:spacing w:line="360" w:lineRule="exact"/>
              <w:jc w:val="center"/>
              <w:rPr>
                <w:rFonts w:cs="宋体" w:asciiTheme="minorEastAsia" w:hAnsiTheme="minorEastAsia"/>
                <w:sz w:val="18"/>
                <w:szCs w:val="18"/>
              </w:rPr>
            </w:pPr>
          </w:p>
        </w:tc>
      </w:tr>
      <w:tr w14:paraId="664D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3C248135">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5F7DA7F1">
            <w:pPr>
              <w:spacing w:line="360" w:lineRule="exact"/>
              <w:rPr>
                <w:rFonts w:cs="宋体" w:asciiTheme="minorEastAsia" w:hAnsiTheme="minorEastAsia"/>
                <w:sz w:val="18"/>
                <w:szCs w:val="18"/>
              </w:rPr>
            </w:pPr>
            <w:r>
              <w:rPr>
                <w:rFonts w:hint="eastAsia" w:cs="宋体" w:asciiTheme="minorEastAsia" w:hAnsiTheme="minorEastAsia"/>
                <w:sz w:val="18"/>
                <w:szCs w:val="18"/>
              </w:rPr>
              <w:t>2．饭菜质量的保证（品种、口味）是否有创新菜推出</w:t>
            </w:r>
          </w:p>
        </w:tc>
        <w:tc>
          <w:tcPr>
            <w:tcW w:w="738" w:type="dxa"/>
            <w:tcBorders>
              <w:top w:val="single" w:color="auto" w:sz="4" w:space="0"/>
              <w:left w:val="single" w:color="auto" w:sz="4" w:space="0"/>
              <w:bottom w:val="single" w:color="auto" w:sz="4" w:space="0"/>
              <w:right w:val="single" w:color="auto" w:sz="4" w:space="0"/>
            </w:tcBorders>
            <w:vAlign w:val="center"/>
          </w:tcPr>
          <w:p w14:paraId="72A0B2A5">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10</w:t>
            </w:r>
          </w:p>
        </w:tc>
        <w:tc>
          <w:tcPr>
            <w:tcW w:w="950" w:type="dxa"/>
            <w:tcBorders>
              <w:top w:val="single" w:color="auto" w:sz="4" w:space="0"/>
              <w:left w:val="single" w:color="auto" w:sz="4" w:space="0"/>
              <w:bottom w:val="single" w:color="auto" w:sz="4" w:space="0"/>
              <w:right w:val="single" w:color="auto" w:sz="4" w:space="0"/>
            </w:tcBorders>
            <w:vAlign w:val="center"/>
          </w:tcPr>
          <w:p w14:paraId="19F26BF0">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423A3BE">
            <w:pPr>
              <w:spacing w:line="360" w:lineRule="exact"/>
              <w:rPr>
                <w:rFonts w:cs="宋体" w:asciiTheme="minorEastAsia" w:hAnsiTheme="minorEastAsia"/>
                <w:kern w:val="2"/>
                <w:sz w:val="18"/>
                <w:szCs w:val="18"/>
              </w:rPr>
            </w:pPr>
          </w:p>
        </w:tc>
      </w:tr>
      <w:tr w14:paraId="40A4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41EC174D">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1946C27C">
            <w:pPr>
              <w:spacing w:line="360" w:lineRule="exact"/>
              <w:rPr>
                <w:rFonts w:cs="宋体" w:asciiTheme="minorEastAsia" w:hAnsiTheme="minorEastAsia"/>
                <w:sz w:val="18"/>
                <w:szCs w:val="18"/>
              </w:rPr>
            </w:pPr>
            <w:r>
              <w:rPr>
                <w:rFonts w:hint="eastAsia" w:cs="宋体" w:asciiTheme="minorEastAsia" w:hAnsiTheme="minorEastAsia"/>
                <w:sz w:val="18"/>
                <w:szCs w:val="18"/>
              </w:rPr>
              <w:t>3．做好统计，有无因饭菜不够，消防员未吃上饭现象</w:t>
            </w:r>
          </w:p>
        </w:tc>
        <w:tc>
          <w:tcPr>
            <w:tcW w:w="738" w:type="dxa"/>
            <w:tcBorders>
              <w:top w:val="single" w:color="auto" w:sz="4" w:space="0"/>
              <w:left w:val="single" w:color="auto" w:sz="4" w:space="0"/>
              <w:bottom w:val="single" w:color="auto" w:sz="4" w:space="0"/>
              <w:right w:val="single" w:color="auto" w:sz="4" w:space="0"/>
            </w:tcBorders>
            <w:vAlign w:val="center"/>
          </w:tcPr>
          <w:p w14:paraId="4A9FDCE6">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71EA32D3">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0ACCF99">
            <w:pPr>
              <w:spacing w:line="360" w:lineRule="exact"/>
              <w:rPr>
                <w:rFonts w:cs="宋体" w:asciiTheme="minorEastAsia" w:hAnsiTheme="minorEastAsia"/>
                <w:kern w:val="2"/>
                <w:sz w:val="18"/>
                <w:szCs w:val="18"/>
              </w:rPr>
            </w:pPr>
          </w:p>
        </w:tc>
      </w:tr>
      <w:tr w14:paraId="35BC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14F109DB">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7E13DC03">
            <w:pPr>
              <w:spacing w:line="360" w:lineRule="exact"/>
              <w:rPr>
                <w:rFonts w:cs="宋体" w:asciiTheme="minorEastAsia" w:hAnsiTheme="minorEastAsia"/>
                <w:sz w:val="18"/>
                <w:szCs w:val="18"/>
              </w:rPr>
            </w:pPr>
            <w:r>
              <w:rPr>
                <w:rFonts w:hint="eastAsia" w:cs="宋体" w:asciiTheme="minorEastAsia" w:hAnsiTheme="minorEastAsia"/>
                <w:sz w:val="18"/>
                <w:szCs w:val="18"/>
              </w:rPr>
              <w:t>4．下班时及时检查设备的关闭情况</w:t>
            </w:r>
          </w:p>
        </w:tc>
        <w:tc>
          <w:tcPr>
            <w:tcW w:w="738" w:type="dxa"/>
            <w:tcBorders>
              <w:top w:val="single" w:color="auto" w:sz="4" w:space="0"/>
              <w:left w:val="single" w:color="auto" w:sz="4" w:space="0"/>
              <w:bottom w:val="single" w:color="auto" w:sz="4" w:space="0"/>
              <w:right w:val="single" w:color="auto" w:sz="4" w:space="0"/>
            </w:tcBorders>
            <w:vAlign w:val="center"/>
          </w:tcPr>
          <w:p w14:paraId="5AEC6DE7">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3B4118DA">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B63262E">
            <w:pPr>
              <w:spacing w:line="360" w:lineRule="exact"/>
              <w:rPr>
                <w:rFonts w:cs="宋体" w:asciiTheme="minorEastAsia" w:hAnsiTheme="minorEastAsia"/>
                <w:kern w:val="2"/>
                <w:sz w:val="18"/>
                <w:szCs w:val="18"/>
              </w:rPr>
            </w:pPr>
          </w:p>
        </w:tc>
      </w:tr>
      <w:tr w14:paraId="30BC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1FA1F54A">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234BE6EF">
            <w:pPr>
              <w:spacing w:line="360" w:lineRule="exact"/>
              <w:rPr>
                <w:rFonts w:cs="宋体" w:asciiTheme="minorEastAsia" w:hAnsiTheme="minorEastAsia"/>
                <w:sz w:val="18"/>
                <w:szCs w:val="18"/>
              </w:rPr>
            </w:pPr>
            <w:r>
              <w:rPr>
                <w:rFonts w:hint="eastAsia" w:cs="宋体" w:asciiTheme="minorEastAsia" w:hAnsiTheme="minorEastAsia"/>
                <w:sz w:val="18"/>
                <w:szCs w:val="18"/>
              </w:rPr>
              <w:t>5．工作中有无造成安全事故</w:t>
            </w:r>
          </w:p>
        </w:tc>
        <w:tc>
          <w:tcPr>
            <w:tcW w:w="738" w:type="dxa"/>
            <w:tcBorders>
              <w:top w:val="single" w:color="auto" w:sz="4" w:space="0"/>
              <w:left w:val="single" w:color="auto" w:sz="4" w:space="0"/>
              <w:bottom w:val="single" w:color="auto" w:sz="4" w:space="0"/>
              <w:right w:val="single" w:color="auto" w:sz="4" w:space="0"/>
            </w:tcBorders>
            <w:vAlign w:val="center"/>
          </w:tcPr>
          <w:p w14:paraId="31E72A81">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0C565BE0">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80F5F03">
            <w:pPr>
              <w:spacing w:line="360" w:lineRule="exact"/>
              <w:rPr>
                <w:rFonts w:cs="宋体" w:asciiTheme="minorEastAsia" w:hAnsiTheme="minorEastAsia"/>
                <w:kern w:val="2"/>
                <w:sz w:val="18"/>
                <w:szCs w:val="18"/>
              </w:rPr>
            </w:pPr>
          </w:p>
        </w:tc>
      </w:tr>
      <w:tr w14:paraId="2534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5B66F6BF">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1814DD13">
            <w:pPr>
              <w:spacing w:line="360" w:lineRule="exact"/>
              <w:rPr>
                <w:rFonts w:cs="宋体" w:asciiTheme="minorEastAsia" w:hAnsiTheme="minorEastAsia"/>
                <w:sz w:val="18"/>
                <w:szCs w:val="18"/>
              </w:rPr>
            </w:pPr>
            <w:r>
              <w:rPr>
                <w:rFonts w:hint="eastAsia" w:cs="宋体" w:asciiTheme="minorEastAsia" w:hAnsiTheme="minorEastAsia"/>
                <w:sz w:val="18"/>
                <w:szCs w:val="18"/>
              </w:rPr>
              <w:t>6. 每周菜谱的定制工作</w:t>
            </w:r>
          </w:p>
        </w:tc>
        <w:tc>
          <w:tcPr>
            <w:tcW w:w="738" w:type="dxa"/>
            <w:tcBorders>
              <w:top w:val="single" w:color="auto" w:sz="4" w:space="0"/>
              <w:left w:val="single" w:color="auto" w:sz="4" w:space="0"/>
              <w:bottom w:val="single" w:color="auto" w:sz="4" w:space="0"/>
              <w:right w:val="single" w:color="auto" w:sz="4" w:space="0"/>
            </w:tcBorders>
            <w:vAlign w:val="center"/>
          </w:tcPr>
          <w:p w14:paraId="7371D3A7">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70D19EE2">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4C92FA0">
            <w:pPr>
              <w:spacing w:line="360" w:lineRule="exact"/>
              <w:rPr>
                <w:rFonts w:cs="宋体" w:asciiTheme="minorEastAsia" w:hAnsiTheme="minorEastAsia"/>
                <w:kern w:val="2"/>
                <w:sz w:val="18"/>
                <w:szCs w:val="18"/>
              </w:rPr>
            </w:pPr>
          </w:p>
        </w:tc>
      </w:tr>
      <w:tr w14:paraId="6F47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77937A29">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6FC2730C">
            <w:pPr>
              <w:spacing w:line="360" w:lineRule="exact"/>
              <w:rPr>
                <w:rFonts w:cs="宋体" w:asciiTheme="minorEastAsia" w:hAnsiTheme="minorEastAsia"/>
                <w:sz w:val="18"/>
                <w:szCs w:val="18"/>
              </w:rPr>
            </w:pPr>
            <w:r>
              <w:rPr>
                <w:rFonts w:hint="eastAsia" w:cs="宋体" w:asciiTheme="minorEastAsia" w:hAnsiTheme="minorEastAsia"/>
                <w:sz w:val="18"/>
                <w:szCs w:val="18"/>
              </w:rPr>
              <w:t>7．提出采购计划，做到合理采购，合理使用，保证送货质量高、价格优惠，并且做好食材验收工作。</w:t>
            </w:r>
          </w:p>
        </w:tc>
        <w:tc>
          <w:tcPr>
            <w:tcW w:w="738" w:type="dxa"/>
            <w:tcBorders>
              <w:top w:val="single" w:color="auto" w:sz="4" w:space="0"/>
              <w:left w:val="single" w:color="auto" w:sz="4" w:space="0"/>
              <w:bottom w:val="single" w:color="auto" w:sz="4" w:space="0"/>
              <w:right w:val="single" w:color="auto" w:sz="4" w:space="0"/>
            </w:tcBorders>
            <w:vAlign w:val="center"/>
          </w:tcPr>
          <w:p w14:paraId="11C492D1">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3D410E5A">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3D075E8">
            <w:pPr>
              <w:spacing w:line="360" w:lineRule="exact"/>
              <w:rPr>
                <w:rFonts w:cs="宋体" w:asciiTheme="minorEastAsia" w:hAnsiTheme="minorEastAsia"/>
                <w:kern w:val="2"/>
                <w:sz w:val="18"/>
                <w:szCs w:val="18"/>
              </w:rPr>
            </w:pPr>
          </w:p>
        </w:tc>
      </w:tr>
      <w:tr w14:paraId="64F0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638" w:type="dxa"/>
            <w:vMerge w:val="continue"/>
            <w:tcBorders>
              <w:top w:val="single" w:color="auto" w:sz="4" w:space="0"/>
              <w:left w:val="single" w:color="auto" w:sz="4" w:space="0"/>
              <w:bottom w:val="single" w:color="auto" w:sz="4" w:space="0"/>
              <w:right w:val="single" w:color="auto" w:sz="4" w:space="0"/>
            </w:tcBorders>
            <w:vAlign w:val="center"/>
          </w:tcPr>
          <w:p w14:paraId="34339DC6">
            <w:pPr>
              <w:spacing w:line="360" w:lineRule="exact"/>
              <w:rPr>
                <w:rFonts w:cs="宋体" w:asciiTheme="minorEastAsia" w:hAnsiTheme="minorEastAsia"/>
                <w:kern w:val="2"/>
                <w:sz w:val="18"/>
                <w:szCs w:val="18"/>
              </w:rPr>
            </w:pPr>
          </w:p>
        </w:tc>
        <w:tc>
          <w:tcPr>
            <w:tcW w:w="5778" w:type="dxa"/>
            <w:tcBorders>
              <w:top w:val="single" w:color="auto" w:sz="4" w:space="0"/>
              <w:left w:val="single" w:color="auto" w:sz="4" w:space="0"/>
              <w:bottom w:val="single" w:color="auto" w:sz="4" w:space="0"/>
              <w:right w:val="single" w:color="auto" w:sz="4" w:space="0"/>
            </w:tcBorders>
            <w:vAlign w:val="center"/>
          </w:tcPr>
          <w:p w14:paraId="3B388BC6">
            <w:pPr>
              <w:spacing w:line="360" w:lineRule="exact"/>
              <w:rPr>
                <w:rFonts w:cs="宋体" w:asciiTheme="minorEastAsia" w:hAnsiTheme="minorEastAsia"/>
                <w:sz w:val="18"/>
                <w:szCs w:val="18"/>
              </w:rPr>
            </w:pPr>
            <w:r>
              <w:rPr>
                <w:rFonts w:hint="eastAsia" w:cs="宋体" w:asciiTheme="minorEastAsia" w:hAnsiTheme="minorEastAsia"/>
                <w:sz w:val="18"/>
                <w:szCs w:val="18"/>
              </w:rPr>
              <w:t>8. 负责厨房的成本控制，加强对食品原材料，各种物品水电气等燃料的管理。杜绝浪费。</w:t>
            </w:r>
          </w:p>
        </w:tc>
        <w:tc>
          <w:tcPr>
            <w:tcW w:w="738" w:type="dxa"/>
            <w:tcBorders>
              <w:top w:val="single" w:color="auto" w:sz="4" w:space="0"/>
              <w:left w:val="single" w:color="auto" w:sz="4" w:space="0"/>
              <w:bottom w:val="single" w:color="auto" w:sz="4" w:space="0"/>
              <w:right w:val="single" w:color="auto" w:sz="4" w:space="0"/>
            </w:tcBorders>
            <w:vAlign w:val="center"/>
          </w:tcPr>
          <w:p w14:paraId="0356F26A">
            <w:pPr>
              <w:spacing w:line="36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50" w:type="dxa"/>
            <w:tcBorders>
              <w:top w:val="single" w:color="auto" w:sz="4" w:space="0"/>
              <w:left w:val="single" w:color="auto" w:sz="4" w:space="0"/>
              <w:bottom w:val="single" w:color="auto" w:sz="4" w:space="0"/>
              <w:right w:val="single" w:color="auto" w:sz="4" w:space="0"/>
            </w:tcBorders>
            <w:vAlign w:val="center"/>
          </w:tcPr>
          <w:p w14:paraId="399E8AEC">
            <w:pPr>
              <w:spacing w:line="360" w:lineRule="exact"/>
              <w:jc w:val="center"/>
              <w:rPr>
                <w:rFonts w:cs="宋体" w:asciiTheme="minorEastAsia" w:hAnsiTheme="minorEastAsia"/>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2446557">
            <w:pPr>
              <w:spacing w:line="360" w:lineRule="exact"/>
              <w:rPr>
                <w:rFonts w:cs="宋体" w:asciiTheme="minorEastAsia" w:hAnsiTheme="minorEastAsia"/>
                <w:kern w:val="2"/>
                <w:sz w:val="18"/>
                <w:szCs w:val="18"/>
              </w:rPr>
            </w:pPr>
          </w:p>
        </w:tc>
      </w:tr>
    </w:tbl>
    <w:p w14:paraId="60990CE0">
      <w:pPr>
        <w:pStyle w:val="14"/>
        <w:spacing w:line="360" w:lineRule="exact"/>
        <w:jc w:val="left"/>
        <w:rPr>
          <w:rFonts w:ascii="宋体" w:hAnsi="宋体" w:cs="宋体"/>
          <w:sz w:val="22"/>
          <w:szCs w:val="32"/>
        </w:rPr>
      </w:pPr>
      <w:r>
        <w:rPr>
          <w:rFonts w:hint="eastAsia" w:ascii="宋体" w:hAnsi="宋体" w:cs="宋体"/>
          <w:sz w:val="22"/>
          <w:szCs w:val="32"/>
        </w:rPr>
        <w:t>考核单位：                                 服务单位：</w:t>
      </w:r>
      <w:r>
        <w:rPr>
          <w:rFonts w:ascii="宋体" w:hAnsi="宋体" w:cs="宋体"/>
          <w:sz w:val="22"/>
          <w:szCs w:val="32"/>
        </w:rPr>
        <w:br w:type="page"/>
      </w:r>
    </w:p>
    <w:p w14:paraId="2DA58542">
      <w:pPr>
        <w:pStyle w:val="2"/>
        <w:spacing w:before="230" w:after="230"/>
        <w:rPr>
          <w:color w:val="C00000"/>
        </w:rPr>
      </w:pPr>
      <w:bookmarkStart w:id="56" w:name="_Toc148453731"/>
      <w:bookmarkStart w:id="57" w:name="_Toc227252957"/>
      <w:r>
        <w:rPr>
          <w:rFonts w:hint="eastAsia"/>
        </w:rPr>
        <w:t>第四章　合同</w:t>
      </w:r>
      <w:bookmarkEnd w:id="56"/>
      <w:r>
        <w:rPr>
          <w:rFonts w:hint="eastAsia"/>
        </w:rPr>
        <w:t>草案条款</w:t>
      </w:r>
      <w:bookmarkEnd w:id="57"/>
    </w:p>
    <w:p w14:paraId="41F60992">
      <w:pPr>
        <w:jc w:val="center"/>
        <w:rPr>
          <w:color w:val="C00000"/>
        </w:rPr>
      </w:pPr>
      <w:r>
        <w:rPr>
          <w:color w:val="C00000"/>
        </w:rPr>
        <w:t>（本合同为中小企业预留合同）</w:t>
      </w:r>
    </w:p>
    <w:p w14:paraId="16DA02A7">
      <w:pPr>
        <w:ind w:firstLine="480" w:firstLineChars="200"/>
        <w:jc w:val="both"/>
        <w:rPr>
          <w:b/>
        </w:rPr>
      </w:pPr>
      <w:r>
        <w:rPr>
          <w:b/>
        </w:rPr>
        <w:t>甲方（</w:t>
      </w:r>
      <w:r>
        <w:rPr>
          <w:rFonts w:hint="eastAsia"/>
          <w:b/>
        </w:rPr>
        <w:t>磋商文件中约定的合同甲方</w:t>
      </w:r>
      <w:r>
        <w:rPr>
          <w:b/>
        </w:rPr>
        <w:t xml:space="preserve">）：   </w:t>
      </w:r>
      <w:r>
        <w:rPr>
          <w:color w:val="C00000"/>
        </w:rPr>
        <w:t>_________________</w:t>
      </w:r>
    </w:p>
    <w:p w14:paraId="44A487A0">
      <w:pPr>
        <w:ind w:firstLine="480" w:firstLineChars="200"/>
        <w:jc w:val="both"/>
        <w:rPr>
          <w:b/>
        </w:rPr>
      </w:pPr>
      <w:r>
        <w:rPr>
          <w:b/>
        </w:rPr>
        <w:t>乙方（成交供应商）：</w:t>
      </w:r>
      <w:bookmarkStart w:id="58" w:name="OLE_LINK39"/>
      <w:bookmarkStart w:id="59" w:name="OLE_LINK38"/>
      <w:r>
        <w:rPr>
          <w:color w:val="C00000"/>
        </w:rPr>
        <w:t>_________________</w:t>
      </w:r>
    </w:p>
    <w:bookmarkEnd w:id="58"/>
    <w:bookmarkEnd w:id="59"/>
    <w:p w14:paraId="76F3DF7C">
      <w:pPr>
        <w:spacing w:before="230" w:beforeLines="50"/>
        <w:jc w:val="both"/>
        <w:rPr>
          <w:rFonts w:cs="Calibri Light"/>
          <w:b/>
        </w:rPr>
      </w:pPr>
      <w:r>
        <w:rPr>
          <w:rFonts w:cs="Calibri Light"/>
          <w:b/>
        </w:rPr>
        <w:t>一、服务条件：</w:t>
      </w:r>
    </w:p>
    <w:p w14:paraId="04D19A80">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7820DD1D">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（二）服务内容：见本项目磋商文件</w:t>
      </w:r>
    </w:p>
    <w:p w14:paraId="1FCF9FB7">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（三）服务期：_______________</w:t>
      </w:r>
    </w:p>
    <w:p w14:paraId="7B2F04D2">
      <w:pPr>
        <w:spacing w:before="230" w:beforeLines="50"/>
        <w:jc w:val="both"/>
        <w:rPr>
          <w:rFonts w:cs="Calibri Light"/>
          <w:b/>
        </w:rPr>
      </w:pPr>
      <w:r>
        <w:rPr>
          <w:rFonts w:cs="Calibri Light"/>
          <w:b/>
        </w:rPr>
        <w:t>二、合同价款</w:t>
      </w:r>
    </w:p>
    <w:p w14:paraId="55D8E838">
      <w:pPr>
        <w:ind w:firstLine="480" w:firstLineChars="200"/>
        <w:jc w:val="both"/>
      </w:pPr>
      <w:r>
        <w:t>（一）本合同项下总价款为人民币_________元（小写，精确到小数点后两位），即__________（大写）。合同履行期间，合同总价固定不变，不受市场价格变化因素的影响。</w:t>
      </w:r>
    </w:p>
    <w:p w14:paraId="7D5196F7">
      <w:pPr>
        <w:ind w:firstLine="480" w:firstLineChars="200"/>
        <w:jc w:val="both"/>
      </w:pPr>
      <w:r>
        <w:t>（二）总报价包括完成本项目所需的人员工资、社会保险</w:t>
      </w:r>
      <w:r>
        <w:rPr>
          <w:rFonts w:hint="eastAsia"/>
        </w:rPr>
        <w:t>、人员意外保险及</w:t>
      </w:r>
      <w:r>
        <w:t>按规定提取的福利费、行政办公费用、企业固定资产折旧、临时性加班的加班费用、法定税费及合理利润等全部费用。采购人不再额外承担其他任何费用。</w:t>
      </w:r>
    </w:p>
    <w:p w14:paraId="3E196DC7">
      <w:pPr>
        <w:spacing w:before="230" w:beforeLines="50"/>
        <w:jc w:val="both"/>
        <w:rPr>
          <w:rFonts w:cs="Calibri Light"/>
          <w:b/>
        </w:rPr>
      </w:pPr>
      <w:r>
        <w:rPr>
          <w:rFonts w:cs="Calibri Light"/>
          <w:b/>
        </w:rPr>
        <w:t>三、款项结算</w:t>
      </w:r>
    </w:p>
    <w:p w14:paraId="7095426F">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29227FAE">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每月结算一次，</w:t>
      </w:r>
      <w:r>
        <w:rPr>
          <w:rFonts w:hint="eastAsia" w:asciiTheme="minorHAnsi" w:hAnsiTheme="minorHAnsi" w:eastAsiaTheme="minorEastAsia"/>
          <w:sz w:val="24"/>
          <w:szCs w:val="24"/>
        </w:rPr>
        <w:t>按月度考核结果进行结算，</w:t>
      </w:r>
      <w:r>
        <w:rPr>
          <w:rFonts w:asciiTheme="minorHAnsi" w:hAnsiTheme="minorHAnsi" w:eastAsiaTheme="minorEastAsia"/>
          <w:sz w:val="24"/>
          <w:szCs w:val="24"/>
        </w:rPr>
        <w:t>每月支付费用=合同总价/12个月—每月考核扣款。</w:t>
      </w:r>
      <w:r>
        <w:rPr>
          <w:rFonts w:hint="eastAsia" w:asciiTheme="minorHAnsi" w:hAnsiTheme="minorHAnsi" w:eastAsiaTheme="minorEastAsia"/>
          <w:sz w:val="24"/>
          <w:szCs w:val="24"/>
        </w:rPr>
        <w:t>甲方自</w:t>
      </w:r>
      <w:r>
        <w:rPr>
          <w:rFonts w:asciiTheme="minorHAnsi" w:hAnsiTheme="minorHAnsi" w:eastAsiaTheme="minorEastAsia"/>
          <w:sz w:val="24"/>
          <w:szCs w:val="24"/>
        </w:rPr>
        <w:t>收到</w:t>
      </w:r>
      <w:r>
        <w:rPr>
          <w:rFonts w:hint="eastAsia" w:asciiTheme="minorHAnsi" w:hAnsiTheme="minorHAnsi" w:eastAsiaTheme="minorEastAsia"/>
          <w:sz w:val="24"/>
          <w:szCs w:val="24"/>
        </w:rPr>
        <w:t>相应数额</w:t>
      </w:r>
      <w:r>
        <w:rPr>
          <w:rFonts w:asciiTheme="minorHAnsi" w:hAnsiTheme="minorHAnsi" w:eastAsiaTheme="minorEastAsia"/>
          <w:sz w:val="24"/>
          <w:szCs w:val="24"/>
        </w:rPr>
        <w:t>发票后10</w:t>
      </w:r>
      <w:r>
        <w:rPr>
          <w:rFonts w:hint="eastAsia" w:asciiTheme="minorHAnsi" w:hAnsiTheme="minorHAnsi" w:eastAsiaTheme="minorEastAsia"/>
          <w:sz w:val="24"/>
          <w:szCs w:val="24"/>
        </w:rPr>
        <w:t>个工作</w:t>
      </w:r>
      <w:r>
        <w:rPr>
          <w:rFonts w:asciiTheme="minorHAnsi" w:hAnsiTheme="minorHAnsi" w:eastAsiaTheme="minorEastAsia"/>
          <w:sz w:val="24"/>
          <w:szCs w:val="24"/>
        </w:rPr>
        <w:t>日内结算应付款。</w:t>
      </w:r>
    </w:p>
    <w:p w14:paraId="55E9EBF4">
      <w:pPr>
        <w:ind w:firstLine="480" w:firstLineChars="200"/>
        <w:jc w:val="both"/>
      </w:pPr>
      <w:r>
        <w:rPr>
          <w:rFonts w:hint="eastAsia"/>
        </w:rPr>
        <w:t>备注</w:t>
      </w:r>
      <w:r>
        <w:t>：</w:t>
      </w:r>
      <w:r>
        <w:rPr>
          <w:rFonts w:hint="eastAsia"/>
        </w:rPr>
        <w:t>每月服务考核由甲方考评打分，100分制。90（含）以上优秀（100%支付），75（含）-90（不含）良好（80%支付），60（含）-75（不含）分称职（50%支付），低于60分（不称职）不付当月服务费，连续三次低于60分达到不称职解除合同，供应商需支付合同总价的3%的违约金。</w:t>
      </w:r>
    </w:p>
    <w:p w14:paraId="2B890AA8">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436A9DB5">
      <w:pPr>
        <w:wordWrap w:val="0"/>
        <w:ind w:firstLine="480" w:firstLineChars="200"/>
        <w:jc w:val="both"/>
      </w:pPr>
      <w:r>
        <w:t>名  称：_____________________</w:t>
      </w:r>
    </w:p>
    <w:p w14:paraId="6C30F7F3">
      <w:pPr>
        <w:wordWrap w:val="0"/>
        <w:ind w:firstLine="480" w:firstLineChars="200"/>
        <w:jc w:val="both"/>
      </w:pPr>
      <w:r>
        <w:t>开户行：_____________________</w:t>
      </w:r>
    </w:p>
    <w:p w14:paraId="2DA52542">
      <w:pPr>
        <w:wordWrap w:val="0"/>
        <w:ind w:firstLine="480" w:firstLineChars="200"/>
        <w:jc w:val="both"/>
      </w:pPr>
      <w:r>
        <w:t>账  号：_____________________</w:t>
      </w:r>
    </w:p>
    <w:p w14:paraId="339311BF">
      <w:pPr>
        <w:wordWrap w:val="0"/>
        <w:ind w:firstLine="480" w:firstLineChars="200"/>
        <w:jc w:val="both"/>
      </w:pPr>
      <w:r>
        <w:t>甲方仅认可上述指定账户并向该账户付款。否则甲方有权拒绝向指定账户之外的任何账户付款，并且由此导致的付款延迟责任由乙方承担。</w:t>
      </w:r>
    </w:p>
    <w:p w14:paraId="2C1C8BC7">
      <w:pPr>
        <w:pStyle w:val="41"/>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（三）结算方式：乙方持成交通知书、政府采购合同、发票、政府采购项目验收单，与甲方结算。</w:t>
      </w:r>
    </w:p>
    <w:p w14:paraId="5E2B1E65">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14:paraId="3739DF02">
      <w:pPr>
        <w:spacing w:before="230" w:beforeLines="50"/>
        <w:jc w:val="both"/>
        <w:rPr>
          <w:rFonts w:cs="Calibri Light"/>
          <w:b/>
        </w:rPr>
      </w:pPr>
      <w:r>
        <w:rPr>
          <w:rFonts w:cs="Calibri Light"/>
          <w:b/>
        </w:rPr>
        <w:t>四、双方的权利和义务</w:t>
      </w:r>
    </w:p>
    <w:p w14:paraId="422D3328">
      <w:pPr>
        <w:wordWrap w:val="0"/>
        <w:ind w:firstLine="480" w:firstLineChars="200"/>
        <w:jc w:val="both"/>
      </w:pPr>
      <w:r>
        <w:t>（一）甲方的权利和义务</w:t>
      </w:r>
    </w:p>
    <w:p w14:paraId="5B1060CB">
      <w:pPr>
        <w:wordWrap w:val="0"/>
        <w:ind w:firstLine="480" w:firstLineChars="200"/>
        <w:jc w:val="both"/>
      </w:pPr>
      <w:r>
        <w:t>1．</w:t>
      </w:r>
      <w:r>
        <w:rPr>
          <w:rFonts w:hint="eastAsia"/>
        </w:rPr>
        <w:t>甲方有权对乙方的服务业务，按照考核标准进行监督、检查和考核，并适时对考核办法及评分细则进行修订。乙方在年度内3次综合满意率不达标或出现严重事故，甲方有权终止合同，乙方不得有任何异议</w:t>
      </w:r>
      <w:r>
        <w:t>。</w:t>
      </w:r>
    </w:p>
    <w:p w14:paraId="1E5E2EBB">
      <w:pPr>
        <w:wordWrap w:val="0"/>
        <w:ind w:firstLine="480" w:firstLineChars="200"/>
        <w:jc w:val="both"/>
      </w:pPr>
      <w:r>
        <w:t>2．</w:t>
      </w:r>
      <w:r>
        <w:rPr>
          <w:rFonts w:hint="eastAsia"/>
        </w:rPr>
        <w:t>甲方有权对乙方服务过程中存在的问题提出整改意见和要求，并监督其执行，对执行整改不力，甲方有权进行经济处罚，处罚额度由甲方制定。</w:t>
      </w:r>
    </w:p>
    <w:p w14:paraId="1E336D63">
      <w:pPr>
        <w:wordWrap w:val="0"/>
        <w:ind w:firstLine="480" w:firstLineChars="200"/>
        <w:jc w:val="both"/>
      </w:pPr>
      <w:r>
        <w:t>3．</w:t>
      </w:r>
      <w:r>
        <w:rPr>
          <w:rFonts w:hint="eastAsia"/>
        </w:rPr>
        <w:t>甲方有权要求乙方严格执行安全生产标准，遵守安全操作规章制度、并对乙方履行安全操作职责情况进行监督、考核，并根据考核结果减扣服务费用的权利</w:t>
      </w:r>
      <w:r>
        <w:t>。</w:t>
      </w:r>
    </w:p>
    <w:p w14:paraId="35F8444F">
      <w:pPr>
        <w:wordWrap w:val="0"/>
        <w:ind w:firstLine="480" w:firstLineChars="200"/>
        <w:jc w:val="both"/>
      </w:pPr>
      <w:r>
        <w:t>4．</w:t>
      </w:r>
      <w:r>
        <w:rPr>
          <w:rFonts w:hint="eastAsia"/>
        </w:rPr>
        <w:t>发生事故后，甲方有权根据有关规定组织、参与事故的调查，有权对乙方事故进行统计上报，对隐情不报或弄虚作假的，甲方有减扣服务费用的权利。</w:t>
      </w:r>
    </w:p>
    <w:p w14:paraId="6C260D28">
      <w:pPr>
        <w:wordWrap w:val="0"/>
        <w:ind w:firstLine="480" w:firstLineChars="200"/>
        <w:jc w:val="both"/>
      </w:pPr>
      <w:r>
        <w:t xml:space="preserve">5. </w:t>
      </w:r>
      <w:r>
        <w:rPr>
          <w:rFonts w:hint="eastAsia"/>
        </w:rPr>
        <w:t>按照国家的有关规定，甲方有权要求乙方员工持证上岗，如有违反，甲方有权减扣乙方服务费用。甲方有权检查监督乙方员工配备数量和厨师等级证等，并根据考核办法对违反情况做出相应经济处罚，处罚额度由甲方制定。</w:t>
      </w:r>
    </w:p>
    <w:p w14:paraId="143A8E60">
      <w:pPr>
        <w:wordWrap w:val="0"/>
        <w:ind w:firstLine="480" w:firstLineChars="200"/>
        <w:jc w:val="both"/>
      </w:pPr>
      <w:r>
        <w:t xml:space="preserve">6. </w:t>
      </w:r>
      <w:r>
        <w:rPr>
          <w:rFonts w:hint="eastAsia"/>
        </w:rPr>
        <w:t>甲方有权对乙方员工随时进行身体健康证检查，对乙方违反规定无证上岗人员有权责成立即辞退，并对乙方进行经济处罚，处罚额度由甲方制定。</w:t>
      </w:r>
    </w:p>
    <w:p w14:paraId="1DC80EF8">
      <w:pPr>
        <w:wordWrap w:val="0"/>
        <w:ind w:firstLine="480" w:firstLineChars="200"/>
        <w:jc w:val="both"/>
      </w:pPr>
      <w:r>
        <w:rPr>
          <w:rFonts w:hint="eastAsia"/>
        </w:rPr>
        <w:t>7</w:t>
      </w:r>
      <w:r>
        <w:t>.</w:t>
      </w:r>
      <w:r>
        <w:rPr>
          <w:rFonts w:hint="eastAsia"/>
        </w:rPr>
        <w:t xml:space="preserve"> 甲方有权根据对乙方配备人员进行考勤登记检查。</w:t>
      </w:r>
    </w:p>
    <w:p w14:paraId="66027B8B">
      <w:pPr>
        <w:wordWrap w:val="0"/>
        <w:ind w:firstLine="480" w:firstLineChars="200"/>
        <w:jc w:val="both"/>
      </w:pPr>
      <w:r>
        <w:t xml:space="preserve">8. </w:t>
      </w:r>
      <w:r>
        <w:rPr>
          <w:rFonts w:hint="eastAsia"/>
        </w:rPr>
        <w:t>甲方有权对配备给乙方的各种库房、办公室、宿舍等保障用房安全情况、办公环境、住宿环境、库房管理、物品摆放等进行检查。乙方须按甲方管理规定和要求，做好使用管理，确保秩序正规。违反规定的甲方有权限期责令整改。</w:t>
      </w:r>
    </w:p>
    <w:p w14:paraId="2824FB54">
      <w:pPr>
        <w:wordWrap w:val="0"/>
        <w:ind w:firstLine="480" w:firstLineChars="200"/>
        <w:jc w:val="both"/>
      </w:pPr>
      <w:r>
        <w:rPr>
          <w:rFonts w:hint="eastAsia"/>
        </w:rPr>
        <w:t>9. 甲方</w:t>
      </w:r>
      <w:r>
        <w:t>须</w:t>
      </w:r>
      <w:r>
        <w:rPr>
          <w:rFonts w:hint="eastAsia"/>
        </w:rPr>
        <w:t>为乙方派遣人员提供符合国家安全、卫生标准的办公及工作场所。</w:t>
      </w:r>
    </w:p>
    <w:p w14:paraId="15D384C9">
      <w:pPr>
        <w:wordWrap w:val="0"/>
        <w:ind w:firstLine="480" w:firstLineChars="200"/>
        <w:jc w:val="both"/>
      </w:pPr>
      <w:r>
        <w:t>10.</w:t>
      </w:r>
      <w:r>
        <w:rPr>
          <w:rFonts w:hint="eastAsia"/>
        </w:rPr>
        <w:t xml:space="preserve"> 甲方</w:t>
      </w:r>
      <w:r>
        <w:t>须</w:t>
      </w:r>
      <w:r>
        <w:rPr>
          <w:rFonts w:hint="eastAsia"/>
        </w:rPr>
        <w:t>按照合同约定</w:t>
      </w:r>
      <w:r>
        <w:t>的</w:t>
      </w:r>
      <w:r>
        <w:rPr>
          <w:rFonts w:hint="eastAsia"/>
        </w:rPr>
        <w:t>结算方式、结算时间、考核结果按时向乙方支付相关服务费用。</w:t>
      </w:r>
    </w:p>
    <w:p w14:paraId="4D763756">
      <w:pPr>
        <w:wordWrap w:val="0"/>
        <w:ind w:firstLine="480" w:firstLineChars="200"/>
        <w:jc w:val="both"/>
      </w:pPr>
      <w:r>
        <w:rPr>
          <w:rFonts w:hint="eastAsia"/>
        </w:rPr>
        <w:t>11. 协助乙方处理紧急、突发事件。</w:t>
      </w:r>
    </w:p>
    <w:p w14:paraId="10616045">
      <w:pPr>
        <w:wordWrap w:val="0"/>
        <w:ind w:firstLine="480" w:firstLineChars="200"/>
        <w:jc w:val="both"/>
      </w:pPr>
      <w:r>
        <w:t>（二）乙方的权利和义务</w:t>
      </w:r>
    </w:p>
    <w:p w14:paraId="02B6FB2E">
      <w:pPr>
        <w:wordWrap w:val="0"/>
        <w:ind w:firstLine="480" w:firstLineChars="200"/>
        <w:jc w:val="both"/>
      </w:pPr>
      <w:r>
        <w:t>1．</w:t>
      </w:r>
      <w:r>
        <w:rPr>
          <w:rFonts w:hint="eastAsia"/>
        </w:rPr>
        <w:t>按照合同约定，要求甲方提供可保证正常工作的条件和环境。有权要求甲方提供必要的办公室及员工生活条件</w:t>
      </w:r>
      <w:r>
        <w:t>。</w:t>
      </w:r>
    </w:p>
    <w:p w14:paraId="40CECB75">
      <w:pPr>
        <w:wordWrap w:val="0"/>
        <w:ind w:firstLine="480" w:firstLineChars="200"/>
        <w:jc w:val="both"/>
      </w:pPr>
      <w:r>
        <w:t>2．要求甲方按本合同约定</w:t>
      </w:r>
      <w:r>
        <w:rPr>
          <w:rFonts w:hint="eastAsia"/>
        </w:rPr>
        <w:t>及时</w:t>
      </w:r>
      <w:r>
        <w:t>支付合同款项。</w:t>
      </w:r>
    </w:p>
    <w:p w14:paraId="5E27F2B7">
      <w:pPr>
        <w:wordWrap w:val="0"/>
        <w:ind w:firstLine="480" w:firstLineChars="200"/>
        <w:jc w:val="both"/>
      </w:pPr>
      <w:r>
        <w:rPr>
          <w:rFonts w:hint="eastAsia"/>
        </w:rPr>
        <w:t>3. 对甲方的违规指挥、强令冒险作业，有权拒绝执行。对由此而产生的打击报复行为，有权向上级或有关部门举报。</w:t>
      </w:r>
    </w:p>
    <w:p w14:paraId="586026BD">
      <w:pPr>
        <w:wordWrap w:val="0"/>
        <w:ind w:firstLine="480" w:firstLineChars="200"/>
        <w:jc w:val="both"/>
      </w:pPr>
      <w:r>
        <w:t>4．乙方不得擅自将本合同委托事项转委托/转包/分包给第三方。</w:t>
      </w:r>
    </w:p>
    <w:p w14:paraId="7BBB0C54">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5．乙方负责合同中的从业人员及财产意外伤害、死亡或损失均由乙方自行承担所有费用和相应责任，与甲方无任何法律责任和经济责任。</w:t>
      </w:r>
    </w:p>
    <w:p w14:paraId="02E20118">
      <w:pPr>
        <w:ind w:firstLine="480"/>
      </w:pPr>
      <w:r>
        <w:rPr>
          <w:rFonts w:hint="eastAsia"/>
        </w:rPr>
        <w:t>6. 严格遵守甲方的各项规章制度和其它行为规范，须按合同要求足额配齐各级厨师等服务保障人员，向甲方提交相关证件复印件备查。</w:t>
      </w:r>
    </w:p>
    <w:p w14:paraId="312322DB">
      <w:pPr>
        <w:ind w:firstLine="480"/>
      </w:pPr>
      <w:r>
        <w:t>7.</w:t>
      </w:r>
      <w:r>
        <w:rPr>
          <w:rFonts w:hint="eastAsia"/>
        </w:rPr>
        <w:t xml:space="preserve"> 乙方应爱惜厨灶、厨具、餐具和各类设施设备，认真做好好日常维护保养，严格操作规程，不得违规操作。设施设备维修实行责任制，做到谁使用、谁负责，谁损坏、谁维修。</w:t>
      </w:r>
    </w:p>
    <w:p w14:paraId="20A66EF1">
      <w:pPr>
        <w:ind w:firstLine="480"/>
      </w:pPr>
      <w:r>
        <w:t xml:space="preserve">8. </w:t>
      </w:r>
      <w:r>
        <w:rPr>
          <w:rFonts w:hint="eastAsia"/>
        </w:rPr>
        <w:t>依法用工，及时足额支付劳动报酬，并独立承担由此引发的劳资纠纷，甲方不承担任何责任。</w:t>
      </w:r>
    </w:p>
    <w:p w14:paraId="4884B637">
      <w:pPr>
        <w:ind w:firstLine="480"/>
        <w:jc w:val="both"/>
      </w:pPr>
      <w:r>
        <w:rPr>
          <w:rFonts w:hint="eastAsia"/>
        </w:rPr>
        <w:t>9. 负责餐厅病媒防治所产生的全部费用，具体实施由甲方监督执行，凡不符合病媒防治工作标准要求或达不到病媒防治效果的，甲方有权终止乙方进行病媒防治工作。</w:t>
      </w:r>
    </w:p>
    <w:p w14:paraId="0A6BA49D">
      <w:pPr>
        <w:ind w:firstLine="480"/>
        <w:jc w:val="both"/>
      </w:pPr>
      <w:r>
        <w:rPr>
          <w:rFonts w:hint="eastAsia"/>
        </w:rPr>
        <w:t>10. 乙方必须制定安全生产事故应急预案、急救预案和紧急事故处置预案并报甲方留存备案。</w:t>
      </w:r>
    </w:p>
    <w:p w14:paraId="718A2D59">
      <w:pPr>
        <w:spacing w:before="230" w:beforeLines="50"/>
        <w:jc w:val="both"/>
        <w:rPr>
          <w:rFonts w:cs="Calibri Light"/>
          <w:b/>
        </w:rPr>
      </w:pPr>
      <w:r>
        <w:rPr>
          <w:rFonts w:cs="Calibri Light"/>
          <w:b/>
        </w:rPr>
        <w:t>五、知识产权及承诺</w:t>
      </w:r>
    </w:p>
    <w:p w14:paraId="5CFAB05B">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（一）乙方保证所提供的服务或其任何一部分均不会侵犯任何第三方的专利权、商标权、著作权或其他合法权益，否则视为乙方违约，由此产生的一切损失由乙方承担。</w:t>
      </w:r>
    </w:p>
    <w:p w14:paraId="184C8B2C">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14:paraId="4B83D0FA">
      <w:pPr>
        <w:spacing w:before="230" w:beforeLines="50"/>
        <w:jc w:val="both"/>
        <w:rPr>
          <w:rFonts w:cs="Calibri Light"/>
          <w:b/>
        </w:rPr>
      </w:pPr>
      <w:r>
        <w:rPr>
          <w:rFonts w:cs="Calibri Light"/>
          <w:b/>
        </w:rPr>
        <w:t>六、验收</w:t>
      </w:r>
    </w:p>
    <w:p w14:paraId="1AF4F74A">
      <w:pPr>
        <w:wordWrap w:val="0"/>
        <w:ind w:firstLine="480" w:firstLineChars="200"/>
        <w:jc w:val="both"/>
      </w:pPr>
      <w:r>
        <w:t>（一）服务期满后，甲方根据磋商文件和响应文件及相关文件，进行验收，确认服务标准和服务方式是否达到采购要求。</w:t>
      </w:r>
    </w:p>
    <w:p w14:paraId="42BF9E03">
      <w:pPr>
        <w:wordWrap w:val="0"/>
        <w:ind w:firstLine="480" w:firstLineChars="200"/>
        <w:jc w:val="both"/>
      </w:pPr>
      <w:r>
        <w:t>（二）甲方组织乙方（必要时请有关专家）进行验收，验收合格后，填写政府采购项目验收单（一式伍份）作为对项目的最终认可。</w:t>
      </w:r>
    </w:p>
    <w:p w14:paraId="4C1DA18C">
      <w:pPr>
        <w:wordWrap w:val="0"/>
        <w:ind w:firstLine="480" w:firstLineChars="200"/>
        <w:jc w:val="both"/>
      </w:pPr>
      <w:r>
        <w:t>（三）乙方向甲方提供服务过程中的所有资料，以便甲方日后管理。</w:t>
      </w:r>
    </w:p>
    <w:p w14:paraId="27CB4423">
      <w:pPr>
        <w:wordWrap w:val="0"/>
        <w:ind w:firstLine="480" w:firstLineChars="200"/>
        <w:jc w:val="both"/>
      </w:pPr>
      <w:r>
        <w:t>（四）验收依据：</w:t>
      </w:r>
    </w:p>
    <w:p w14:paraId="3C01C91C">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1．磋商文件、响应文件、澄清表（函）；</w:t>
      </w:r>
    </w:p>
    <w:p w14:paraId="2B8CFB35">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5A8DF765">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14:paraId="1358C10D">
      <w:pPr>
        <w:spacing w:before="230" w:beforeLines="50"/>
        <w:jc w:val="both"/>
        <w:rPr>
          <w:rFonts w:cs="Calibri Light"/>
          <w:b/>
        </w:rPr>
      </w:pPr>
      <w:r>
        <w:rPr>
          <w:rFonts w:cs="Calibri Light"/>
          <w:b/>
        </w:rPr>
        <w:t>七、违约责任</w:t>
      </w:r>
    </w:p>
    <w:p w14:paraId="4EF2BDA7">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（一）违约责任</w:t>
      </w:r>
    </w:p>
    <w:p w14:paraId="084A60DA">
      <w:pPr>
        <w:ind w:firstLine="480" w:firstLineChars="200"/>
      </w:pPr>
      <w:r>
        <w:rPr>
          <w:rFonts w:hint="eastAsia"/>
        </w:rPr>
        <w:t>1. 本合同期限未满，一方要求终止合同的，应按照合同约定和国家有关规定解除合同，并赔偿由此给对方造成的经济损失。</w:t>
      </w:r>
    </w:p>
    <w:p w14:paraId="108EA949">
      <w:pPr>
        <w:ind w:firstLine="480" w:firstLineChars="200"/>
      </w:pPr>
      <w:r>
        <w:rPr>
          <w:rFonts w:hint="eastAsia"/>
        </w:rPr>
        <w:t>2. 一方当事人不履行或不完全按合同约定履行其义务的，视为违约，应承担违约责任，并支付合同总额3%的违约金。</w:t>
      </w:r>
    </w:p>
    <w:p w14:paraId="3AC4B79D">
      <w:pPr>
        <w:ind w:firstLine="480" w:firstLineChars="200"/>
      </w:pPr>
      <w:r>
        <w:rPr>
          <w:rFonts w:hint="eastAsia"/>
        </w:rPr>
        <w:t>3. 由于一方违反合同约定，违章指挥（操作）导致责任事故，给对方造成经济损失的，应赔偿对方全部直接经济损失。</w:t>
      </w:r>
    </w:p>
    <w:p w14:paraId="462CE796">
      <w:pPr>
        <w:ind w:firstLine="480" w:firstLineChars="200"/>
      </w:pPr>
      <w:r>
        <w:rPr>
          <w:rFonts w:hint="eastAsia"/>
        </w:rPr>
        <w:t>4. 因国家建设或不可抗力因素导致设施损坏或造成损失时，双方互不承担责任。</w:t>
      </w:r>
    </w:p>
    <w:p w14:paraId="00CDF622">
      <w:pPr>
        <w:ind w:firstLine="480" w:firstLineChars="200"/>
      </w:pPr>
      <w:r>
        <w:t xml:space="preserve">5. </w:t>
      </w:r>
      <w:r>
        <w:rPr>
          <w:rFonts w:hint="eastAsia"/>
        </w:rPr>
        <w:t>除本合同约定外，双方任何一方不得提前解除或终止本合同，否则应支付对方合同金额的5%作为违约金。</w:t>
      </w:r>
    </w:p>
    <w:p w14:paraId="516296C5">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（二）其他违约责任由双方平等协商后补充。</w:t>
      </w:r>
    </w:p>
    <w:p w14:paraId="4E3EDB02">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（三）未按合同要求提供</w:t>
      </w:r>
      <w:r>
        <w:rPr>
          <w:rFonts w:hint="eastAsia" w:asciiTheme="minorHAnsi" w:hAnsiTheme="minorHAnsi" w:eastAsiaTheme="minorEastAsia"/>
          <w:sz w:val="24"/>
          <w:szCs w:val="24"/>
        </w:rPr>
        <w:t>服务</w:t>
      </w:r>
      <w:r>
        <w:rPr>
          <w:rFonts w:asciiTheme="minorHAnsi" w:hAnsiTheme="minorHAnsi" w:eastAsiaTheme="minorEastAsia"/>
          <w:sz w:val="24"/>
          <w:szCs w:val="24"/>
        </w:rPr>
        <w:t>或</w:t>
      </w:r>
      <w:r>
        <w:rPr>
          <w:rFonts w:hint="eastAsia" w:asciiTheme="minorHAnsi" w:hAnsiTheme="minorHAnsi" w:eastAsiaTheme="minorEastAsia"/>
          <w:sz w:val="24"/>
          <w:szCs w:val="24"/>
        </w:rPr>
        <w:t>服务</w:t>
      </w:r>
      <w:r>
        <w:rPr>
          <w:rFonts w:asciiTheme="minorHAnsi" w:hAnsiTheme="minorHAnsi" w:eastAsiaTheme="minorEastAsia"/>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C64B497">
      <w:pPr>
        <w:spacing w:before="230" w:beforeLines="50"/>
        <w:jc w:val="both"/>
        <w:rPr>
          <w:rFonts w:cs="Calibri Light"/>
          <w:b/>
        </w:rPr>
      </w:pPr>
      <w:r>
        <w:rPr>
          <w:rFonts w:cs="Calibri Light"/>
          <w:b/>
        </w:rPr>
        <w:t>八、合同的变更和修改、中止和终止</w:t>
      </w:r>
    </w:p>
    <w:p w14:paraId="1E70EF08">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6D8EC824">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（二）甲方因乙方不履约或乙方其他原因而解除合同的，乙方须返还甲方全部费用、赔偿甲方由此产生的损失并承担其他相关责任，相应责任承担方式按照本合同约定执行。</w:t>
      </w:r>
    </w:p>
    <w:p w14:paraId="19A0FCCD">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14:paraId="500EF15B">
      <w:pPr>
        <w:spacing w:before="230" w:beforeLines="50"/>
        <w:jc w:val="both"/>
        <w:rPr>
          <w:rFonts w:cs="Calibri Light"/>
          <w:b/>
        </w:rPr>
      </w:pPr>
      <w:r>
        <w:rPr>
          <w:rFonts w:cs="Calibri Light"/>
          <w:b/>
        </w:rPr>
        <w:t>九、保密条款</w:t>
      </w:r>
    </w:p>
    <w:p w14:paraId="684E0254">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14:paraId="13BC3B4B">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14:paraId="373B5981">
      <w:pPr>
        <w:spacing w:before="230" w:beforeLines="50"/>
        <w:jc w:val="both"/>
        <w:rPr>
          <w:rFonts w:cs="Calibri Light"/>
          <w:b/>
        </w:rPr>
      </w:pPr>
      <w:r>
        <w:rPr>
          <w:rFonts w:cs="Calibri Light"/>
          <w:b/>
        </w:rPr>
        <w:t>十、争议解决</w:t>
      </w:r>
    </w:p>
    <w:p w14:paraId="7AE5789C">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14:paraId="5050F534">
      <w:pPr>
        <w:wordWrap w:val="0"/>
        <w:ind w:firstLine="480" w:firstLineChars="200"/>
        <w:jc w:val="both"/>
      </w:pPr>
      <w:r>
        <w:t>（二）凡与本合同有关的一切争议，双方应通过友好协商解决。如协商后仍不能达成协议时，按下列第___种方式解决。</w:t>
      </w:r>
    </w:p>
    <w:p w14:paraId="4CDBA189">
      <w:pPr>
        <w:wordWrap w:val="0"/>
        <w:ind w:firstLine="480" w:firstLineChars="200"/>
        <w:jc w:val="both"/>
      </w:pPr>
      <w:r>
        <w:t>1．提交西安仲裁委员会。</w:t>
      </w:r>
    </w:p>
    <w:p w14:paraId="20D0CFDA">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14:paraId="05C291D3">
      <w:pPr>
        <w:spacing w:before="230" w:beforeLines="50"/>
        <w:jc w:val="both"/>
        <w:rPr>
          <w:rFonts w:cs="Calibri Light"/>
          <w:b/>
        </w:rPr>
      </w:pPr>
      <w:r>
        <w:rPr>
          <w:rFonts w:cs="Calibri Light"/>
          <w:b/>
        </w:rPr>
        <w:t>十一、不可抗力</w:t>
      </w:r>
    </w:p>
    <w:p w14:paraId="146104E7">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14:paraId="558B1EDB">
      <w:pPr>
        <w:spacing w:before="230" w:beforeLines="50"/>
        <w:jc w:val="both"/>
        <w:rPr>
          <w:rFonts w:cs="Calibri Light"/>
          <w:b/>
        </w:rPr>
      </w:pPr>
      <w:r>
        <w:rPr>
          <w:rFonts w:cs="Calibri Light"/>
          <w:b/>
        </w:rPr>
        <w:t>十二、合同生效及其他</w:t>
      </w:r>
    </w:p>
    <w:p w14:paraId="552BA70D">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06B4825B">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份，乙方执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14:paraId="43187513">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14:paraId="6FD31474"/>
    <w:p w14:paraId="0FC4A7EB">
      <w:p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60" w:name="_Toc227252958"/>
      <w:r>
        <w:rPr>
          <w:rFonts w:hint="eastAsia"/>
        </w:rPr>
        <w:t>第五章　响应文件构成及格式</w:t>
      </w:r>
      <w:bookmarkEnd w:id="60"/>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cstheme="minorHAnsi"/>
          <w:b/>
          <w:color w:val="C00000"/>
          <w:sz w:val="36"/>
          <w:szCs w:val="36"/>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14:paraId="3004DCD5">
      <w:pPr>
        <w:rPr>
          <w:kern w:val="24"/>
        </w:rPr>
      </w:pPr>
    </w:p>
    <w:tbl>
      <w:tblPr>
        <w:tblStyle w:val="2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磋商报价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b/>
              </w:rPr>
              <w:t>服务期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〖注〗以下情况按无效响应处理：</w:t>
      </w:r>
    </w:p>
    <w:p w14:paraId="46A071C3">
      <w:pPr>
        <w:ind w:firstLine="480" w:firstLineChars="200"/>
        <w:jc w:val="both"/>
        <w:rPr>
          <w:kern w:val="24"/>
        </w:rPr>
      </w:pPr>
      <w:r>
        <w:rPr>
          <w:kern w:val="24"/>
        </w:rPr>
        <w:t>1．A栏未按阿拉伯小写金额样式填写，B栏未填写服务期。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采购包/项目</w:t>
      </w:r>
      <w:r>
        <w:rPr>
          <w:kern w:val="24"/>
        </w:rPr>
        <w:t>预算的。</w:t>
      </w:r>
    </w:p>
    <w:p w14:paraId="1FD46F10">
      <w:pPr>
        <w:pStyle w:val="41"/>
        <w:jc w:val="both"/>
        <w:rPr>
          <w:rFonts w:hAnsi="华文仿宋"/>
        </w:rPr>
      </w:pPr>
    </w:p>
    <w:p w14:paraId="60CE0BFD">
      <w:pPr>
        <w:pStyle w:val="41"/>
        <w:ind w:firstLine="560" w:firstLineChars="200"/>
        <w:jc w:val="both"/>
        <w:rPr>
          <w:rFonts w:hAnsi="华文仿宋"/>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w:t>
      </w:r>
      <w:r>
        <w:rPr>
          <w:rFonts w:ascii="黑体" w:hAnsi="黑体" w:eastAsia="黑体" w:cs="Calibri Light"/>
          <w:color w:val="1F4E79"/>
          <w:sz w:val="32"/>
          <w:szCs w:val="36"/>
        </w:rPr>
        <w:t>报价表</w:t>
      </w:r>
    </w:p>
    <w:p w14:paraId="5C1980AD">
      <w:pPr>
        <w:pStyle w:val="41"/>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5"/>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68554F52">
      <w:r>
        <w:br w:type="page"/>
      </w: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153C29E3">
      <w:pPr>
        <w:ind w:firstLine="480" w:firstLineChars="200"/>
        <w:jc w:val="both"/>
      </w:pPr>
      <w:r>
        <w:t>成交供应商的声明函\证明函将随成交结果一同公布，接受社会监督。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1"/>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1"/>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1"/>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1"/>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21E4CA65">
      <w:pPr>
        <w:tabs>
          <w:tab w:val="left" w:pos="5670"/>
        </w:tabs>
        <w:ind w:firstLine="480" w:firstLineChars="200"/>
        <w:jc w:val="both"/>
        <w:rPr>
          <w:rFonts w:asciiTheme="minorEastAsia" w:hAnsiTheme="minorEastAsia" w:cstheme="minorHAnsi"/>
          <w:b/>
          <w:color w:val="C00000"/>
        </w:rPr>
      </w:pPr>
    </w:p>
    <w:p w14:paraId="4D50BC81">
      <w:pPr>
        <w:tabs>
          <w:tab w:val="left" w:pos="5670"/>
        </w:tabs>
        <w:ind w:firstLine="480" w:firstLineChars="200"/>
        <w:jc w:val="both"/>
        <w:rPr>
          <w:rFonts w:cstheme="minorHAnsi"/>
          <w:b/>
          <w:color w:val="C00000"/>
        </w:rPr>
      </w:pPr>
    </w:p>
    <w:p w14:paraId="2D5C7ED3">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507A35F3">
      <w:pPr>
        <w:pStyle w:val="41"/>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7B74882F">
      <w:pPr>
        <w:pStyle w:val="41"/>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40997C45">
      <w:pPr>
        <w:pStyle w:val="41"/>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5B412D05">
      <w:pPr>
        <w:pStyle w:val="41"/>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6E68FD5E">
      <w:pPr>
        <w:ind w:firstLine="480" w:firstLineChars="200"/>
        <w:jc w:val="both"/>
      </w:pPr>
      <w:r>
        <w:t>以上企业，不属于大企业的分支机构，不存在控股股东为大企业的情形，也不存在与大企业的负责人为同一人的情形。</w:t>
      </w:r>
    </w:p>
    <w:p w14:paraId="4CCCF636">
      <w:pPr>
        <w:ind w:firstLine="480" w:firstLineChars="200"/>
        <w:jc w:val="both"/>
      </w:pPr>
      <w:r>
        <w:t>本企业对上述声明内容的真实性负责。如有虚假，将依法承担相应责任。</w:t>
      </w:r>
    </w:p>
    <w:p w14:paraId="6E0E4138">
      <w:pPr>
        <w:ind w:firstLine="480" w:firstLineChars="200"/>
        <w:jc w:val="both"/>
      </w:pPr>
    </w:p>
    <w:p w14:paraId="33E8E5C0">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3FF906A3">
      <w:pPr>
        <w:tabs>
          <w:tab w:val="left" w:pos="5670"/>
        </w:tabs>
        <w:ind w:firstLine="480" w:firstLineChars="200"/>
        <w:jc w:val="both"/>
        <w:rPr>
          <w:rFonts w:cs="Calibri Light"/>
          <w:color w:val="000000"/>
        </w:rPr>
      </w:pPr>
      <w:r>
        <w:rPr>
          <w:rFonts w:cs="Calibri Light"/>
          <w:color w:val="000000"/>
        </w:rPr>
        <w:t>日　期：　　年　月　日</w:t>
      </w: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977435">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3BE97668">
      <w:pPr>
        <w:spacing w:line="440" w:lineRule="exact"/>
        <w:ind w:firstLine="480" w:firstLineChars="200"/>
        <w:jc w:val="both"/>
        <w:rPr>
          <w:rFonts w:cstheme="minorHAnsi"/>
          <w:color w:val="000000"/>
        </w:rPr>
      </w:pPr>
    </w:p>
    <w:p w14:paraId="067054D1">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w:t>
      </w:r>
      <w:r>
        <w:rPr>
          <w:rFonts w:hint="eastAsia" w:ascii="Calibri" w:hAnsi="Calibri" w:eastAsia="黑体"/>
          <w:kern w:val="28"/>
          <w:sz w:val="28"/>
        </w:rPr>
        <w:t>特定资格条件（如有）</w:t>
      </w:r>
    </w:p>
    <w:p w14:paraId="76454DB5">
      <w:pPr>
        <w:spacing w:line="440" w:lineRule="exact"/>
        <w:ind w:firstLine="560" w:firstLineChars="200"/>
        <w:jc w:val="both"/>
        <w:rPr>
          <w:rFonts w:cstheme="minorHAnsi"/>
          <w:color w:val="000000"/>
        </w:rPr>
      </w:pPr>
      <w:r>
        <w:rPr>
          <w:rFonts w:ascii="Calibri" w:hAnsi="Calibri" w:eastAsia="黑体"/>
          <w:kern w:val="28"/>
          <w:sz w:val="28"/>
        </w:rPr>
        <w:br w:type="page"/>
      </w: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70561D99">
      <w:pPr>
        <w:rPr>
          <w:rFonts w:cstheme="minorHAnsi"/>
        </w:rPr>
      </w:pPr>
      <w:r>
        <w:rPr>
          <w:rFonts w:hint="eastAsia" w:cstheme="minorHAnsi"/>
          <w:b/>
          <w:bCs/>
        </w:rPr>
        <w:t>服务人员稳定性承诺书</w:t>
      </w:r>
    </w:p>
    <w:p w14:paraId="32BA6999">
      <w:pPr>
        <w:spacing w:line="400" w:lineRule="exact"/>
        <w:rPr>
          <w:rFonts w:cstheme="minorHAnsi"/>
          <w:sz w:val="21"/>
        </w:rPr>
      </w:pPr>
      <w:r>
        <w:rPr>
          <w:rFonts w:hint="eastAsia" w:cstheme="minorHAnsi"/>
          <w:bCs/>
          <w:sz w:val="21"/>
        </w:rPr>
        <w:t>致：</w:t>
      </w:r>
      <w:r>
        <w:rPr>
          <w:rFonts w:cstheme="minorHAnsi"/>
          <w:bCs/>
          <w:sz w:val="21"/>
        </w:rPr>
        <w:t>________</w:t>
      </w:r>
      <w:r>
        <w:rPr>
          <w:rFonts w:hint="eastAsia" w:cstheme="minorHAnsi"/>
          <w:bCs/>
          <w:sz w:val="21"/>
        </w:rPr>
        <w:t>（采购人）</w:t>
      </w:r>
    </w:p>
    <w:p w14:paraId="3471E587">
      <w:pPr>
        <w:spacing w:line="400" w:lineRule="exact"/>
        <w:ind w:firstLine="420" w:firstLineChars="200"/>
        <w:rPr>
          <w:rFonts w:cstheme="minorHAnsi"/>
          <w:sz w:val="21"/>
        </w:rPr>
      </w:pPr>
      <w:r>
        <w:rPr>
          <w:rFonts w:hint="eastAsia" w:cstheme="minorHAnsi"/>
          <w:sz w:val="21"/>
        </w:rPr>
        <w:t>我方为确保服务团队稳定性及服务质量，特此作出如下承诺：</w:t>
      </w:r>
    </w:p>
    <w:p w14:paraId="107F48CF">
      <w:pPr>
        <w:spacing w:line="400" w:lineRule="exact"/>
        <w:ind w:firstLine="420" w:firstLineChars="200"/>
        <w:rPr>
          <w:rFonts w:cstheme="minorHAnsi"/>
          <w:sz w:val="21"/>
        </w:rPr>
      </w:pPr>
      <w:r>
        <w:rPr>
          <w:rFonts w:hint="eastAsia" w:cstheme="minorHAnsi"/>
          <w:sz w:val="21"/>
        </w:rPr>
        <w:t>承诺在合同期内，派驻项目的服务人员保持稳定，未经采购人书面同意，不擅自更换。若因不可抗力需更换人员，需提前</w:t>
      </w:r>
      <w:r>
        <w:rPr>
          <w:rFonts w:cstheme="minorHAnsi"/>
          <w:sz w:val="21"/>
        </w:rPr>
        <w:t>15</w:t>
      </w:r>
      <w:r>
        <w:rPr>
          <w:rFonts w:hint="eastAsia" w:cstheme="minorHAnsi"/>
          <w:sz w:val="21"/>
        </w:rPr>
        <w:t>个工作日书面通知采购人，并提供同等或更高资质的新人选经采购人审核通过后方可替换。</w:t>
      </w:r>
    </w:p>
    <w:p w14:paraId="7E18DBBA">
      <w:pPr>
        <w:spacing w:line="400" w:lineRule="exact"/>
        <w:ind w:firstLine="420" w:firstLineChars="200"/>
        <w:rPr>
          <w:rFonts w:cstheme="minorHAnsi"/>
          <w:sz w:val="21"/>
        </w:rPr>
      </w:pPr>
      <w:r>
        <w:rPr>
          <w:rFonts w:hint="eastAsia" w:cstheme="minorHAnsi"/>
          <w:sz w:val="21"/>
        </w:rPr>
        <w:t>如因我方原因导致人员频繁变动（超出约定流动率）或未履行更换程序，我方自愿按合同约定承担违约金合同金额</w:t>
      </w:r>
      <w:r>
        <w:rPr>
          <w:rFonts w:cstheme="minorHAnsi"/>
          <w:sz w:val="21"/>
        </w:rPr>
        <w:t>1%</w:t>
      </w:r>
      <w:r>
        <w:rPr>
          <w:rFonts w:hint="eastAsia" w:cstheme="minorHAnsi"/>
          <w:sz w:val="21"/>
        </w:rPr>
        <w:t>。</w:t>
      </w:r>
    </w:p>
    <w:p w14:paraId="1AB2670F">
      <w:pPr>
        <w:spacing w:line="400" w:lineRule="exact"/>
        <w:ind w:firstLine="420" w:firstLineChars="200"/>
        <w:rPr>
          <w:rFonts w:cstheme="minorHAnsi"/>
          <w:sz w:val="21"/>
        </w:rPr>
      </w:pPr>
      <w:r>
        <w:rPr>
          <w:rFonts w:hint="eastAsia" w:cstheme="minorHAnsi"/>
          <w:sz w:val="21"/>
        </w:rPr>
        <w:t>因人员变动导致重大服务质量问题，采购人有权终止合同并追究赔偿责任。</w:t>
      </w:r>
    </w:p>
    <w:p w14:paraId="2D1B1999">
      <w:pPr>
        <w:spacing w:line="400" w:lineRule="exact"/>
        <w:ind w:firstLine="420" w:firstLineChars="200"/>
        <w:rPr>
          <w:rFonts w:cstheme="minorHAnsi"/>
          <w:sz w:val="21"/>
        </w:rPr>
      </w:pPr>
      <w:r>
        <w:rPr>
          <w:rFonts w:hint="eastAsia" w:cstheme="minorHAnsi"/>
          <w:sz w:val="21"/>
        </w:rPr>
        <w:t>本承诺书自签字盖章之日起生效。</w:t>
      </w:r>
    </w:p>
    <w:p w14:paraId="03B1D096">
      <w:pPr>
        <w:spacing w:line="400" w:lineRule="exact"/>
        <w:ind w:firstLine="420" w:firstLineChars="200"/>
        <w:rPr>
          <w:rFonts w:cstheme="minorHAnsi"/>
          <w:color w:val="000000"/>
          <w:kern w:val="24"/>
          <w:sz w:val="21"/>
        </w:rPr>
      </w:pPr>
      <w:r>
        <w:rPr>
          <w:rFonts w:ascii="Calibri" w:hAnsi="Calibri" w:eastAsia="宋体" w:cstheme="minorHAnsi"/>
          <w:color w:val="000000"/>
          <w:kern w:val="24"/>
          <w:sz w:val="21"/>
        </w:rPr>
        <w:t>供应商：（</w:t>
      </w:r>
      <w:r>
        <w:rPr>
          <w:rFonts w:ascii="Calibri" w:hAnsi="Calibri" w:eastAsia="宋体" w:cstheme="minorHAnsi"/>
          <w:i/>
          <w:color w:val="7030A0"/>
          <w:kern w:val="24"/>
          <w:sz w:val="21"/>
        </w:rPr>
        <w:t>供应商全称并加盖公章</w:t>
      </w:r>
      <w:r>
        <w:rPr>
          <w:rFonts w:ascii="Calibri" w:hAnsi="Calibri" w:eastAsia="宋体" w:cstheme="minorHAnsi"/>
          <w:color w:val="000000"/>
          <w:kern w:val="24"/>
          <w:sz w:val="21"/>
        </w:rPr>
        <w:t>）</w:t>
      </w:r>
    </w:p>
    <w:p w14:paraId="0D54FEF3">
      <w:pPr>
        <w:spacing w:line="400" w:lineRule="exact"/>
        <w:ind w:firstLine="420" w:firstLineChars="200"/>
        <w:rPr>
          <w:rFonts w:cstheme="minorHAnsi"/>
          <w:color w:val="000000"/>
          <w:kern w:val="24"/>
          <w:sz w:val="21"/>
        </w:rPr>
      </w:pPr>
      <w:r>
        <w:rPr>
          <w:rFonts w:ascii="Calibri" w:hAnsi="Calibri" w:eastAsia="宋体" w:cstheme="minorHAnsi"/>
          <w:color w:val="000000"/>
          <w:kern w:val="24"/>
          <w:sz w:val="21"/>
        </w:rPr>
        <w:t>日</w:t>
      </w:r>
      <w:r>
        <w:rPr>
          <w:rFonts w:hint="eastAsia" w:ascii="Calibri" w:hAnsi="Calibri" w:eastAsia="宋体" w:cstheme="minorHAnsi"/>
          <w:color w:val="000000"/>
          <w:kern w:val="24"/>
          <w:sz w:val="21"/>
        </w:rPr>
        <w:t>　</w:t>
      </w:r>
      <w:r>
        <w:rPr>
          <w:rFonts w:ascii="Calibri" w:hAnsi="Calibri" w:eastAsia="宋体" w:cstheme="minorHAnsi"/>
          <w:color w:val="000000"/>
          <w:kern w:val="24"/>
          <w:sz w:val="21"/>
        </w:rPr>
        <w:t>期：　　年　月　日</w:t>
      </w:r>
    </w:p>
    <w:p w14:paraId="10C569AD">
      <w:pPr>
        <w:spacing w:line="400" w:lineRule="exact"/>
        <w:rPr>
          <w:rFonts w:cstheme="minorHAnsi"/>
        </w:rPr>
      </w:pPr>
    </w:p>
    <w:p w14:paraId="0073CA93">
      <w:pPr>
        <w:widowControl w:val="0"/>
        <w:numPr>
          <w:ilvl w:val="0"/>
          <w:numId w:val="1"/>
        </w:numPr>
        <w:spacing w:line="400" w:lineRule="exact"/>
        <w:jc w:val="both"/>
        <w:rPr>
          <w:rFonts w:cstheme="minorHAnsi"/>
          <w:b/>
          <w:bCs/>
        </w:rPr>
      </w:pPr>
      <w:r>
        <w:rPr>
          <w:rFonts w:hint="eastAsia" w:cstheme="minorHAnsi"/>
          <w:b/>
        </w:rPr>
        <w:t>服务人员社保缴纳承诺书</w:t>
      </w:r>
    </w:p>
    <w:p w14:paraId="752F09C5">
      <w:pPr>
        <w:spacing w:line="400" w:lineRule="exact"/>
        <w:rPr>
          <w:rFonts w:cstheme="minorHAnsi"/>
          <w:sz w:val="21"/>
        </w:rPr>
      </w:pPr>
      <w:r>
        <w:rPr>
          <w:rFonts w:hint="eastAsia" w:cstheme="minorHAnsi"/>
          <w:bCs/>
          <w:sz w:val="21"/>
        </w:rPr>
        <w:t>致：</w:t>
      </w:r>
      <w:r>
        <w:rPr>
          <w:rFonts w:cstheme="minorHAnsi"/>
          <w:bCs/>
          <w:sz w:val="21"/>
        </w:rPr>
        <w:t>________</w:t>
      </w:r>
      <w:r>
        <w:rPr>
          <w:rFonts w:hint="eastAsia" w:cstheme="minorHAnsi"/>
          <w:bCs/>
          <w:sz w:val="21"/>
        </w:rPr>
        <w:t>（采购人）</w:t>
      </w:r>
    </w:p>
    <w:p w14:paraId="2896B664">
      <w:pPr>
        <w:spacing w:line="400" w:lineRule="exact"/>
        <w:ind w:firstLine="420" w:firstLineChars="200"/>
        <w:rPr>
          <w:rFonts w:cstheme="minorHAnsi"/>
          <w:sz w:val="21"/>
        </w:rPr>
      </w:pPr>
      <w:r>
        <w:rPr>
          <w:rFonts w:hint="eastAsia" w:cstheme="minorHAnsi"/>
          <w:sz w:val="21"/>
        </w:rPr>
        <w:t>我方为确保服务团队合法合规用工，保障员工权益，特此郑重承诺如下：</w:t>
      </w:r>
    </w:p>
    <w:p w14:paraId="38DFE808">
      <w:pPr>
        <w:spacing w:line="400" w:lineRule="exact"/>
        <w:ind w:firstLine="420" w:firstLineChars="200"/>
        <w:rPr>
          <w:rFonts w:cstheme="minorHAnsi"/>
          <w:bCs/>
          <w:sz w:val="21"/>
        </w:rPr>
      </w:pPr>
      <w:r>
        <w:rPr>
          <w:rFonts w:hint="eastAsia" w:cstheme="minorHAnsi"/>
          <w:sz w:val="21"/>
        </w:rPr>
        <w:t>我司承诺严格按照《中华人民共和国劳动法》《社会保险法》等法律法规，为所有派驻至采购人的服务人员（包括但不限于主厨、副厨、帮厨等）</w:t>
      </w:r>
      <w:r>
        <w:rPr>
          <w:rFonts w:hint="eastAsia" w:cstheme="minorHAnsi"/>
          <w:bCs/>
          <w:sz w:val="21"/>
        </w:rPr>
        <w:t>投标报价中人员工资及社会保险费不得低于《陕西省人力资源和社会保障厅关于调整最低工资标准的通知》（文号陕人社发〔</w:t>
      </w:r>
      <w:r>
        <w:rPr>
          <w:rFonts w:cstheme="minorHAnsi"/>
          <w:bCs/>
          <w:sz w:val="21"/>
        </w:rPr>
        <w:t>2023</w:t>
      </w:r>
      <w:r>
        <w:rPr>
          <w:rFonts w:hint="eastAsia" w:cstheme="minorHAnsi"/>
          <w:bCs/>
          <w:sz w:val="21"/>
        </w:rPr>
        <w:t>〕</w:t>
      </w:r>
      <w:r>
        <w:rPr>
          <w:rFonts w:cstheme="minorHAnsi"/>
          <w:bCs/>
          <w:sz w:val="21"/>
        </w:rPr>
        <w:t>16</w:t>
      </w:r>
      <w:r>
        <w:rPr>
          <w:rFonts w:hint="eastAsia" w:cstheme="minorHAnsi"/>
          <w:bCs/>
          <w:sz w:val="21"/>
        </w:rPr>
        <w:t>号）标准。</w:t>
      </w:r>
    </w:p>
    <w:p w14:paraId="00D53C3F">
      <w:pPr>
        <w:spacing w:line="400" w:lineRule="exact"/>
        <w:ind w:firstLine="420" w:firstLineChars="200"/>
        <w:rPr>
          <w:rFonts w:cstheme="minorHAnsi"/>
          <w:sz w:val="21"/>
        </w:rPr>
      </w:pPr>
      <w:r>
        <w:rPr>
          <w:rFonts w:hint="eastAsia" w:cstheme="minorHAnsi"/>
          <w:sz w:val="21"/>
        </w:rPr>
        <w:t>若我方未履行社保缴纳义务，导致用工纠纷或行政处罚，由我方承担全部法律责任及经济赔偿。采购人有权扣除相关未缴纳社保费用，不予支付。</w:t>
      </w:r>
    </w:p>
    <w:p w14:paraId="0F74FF5A">
      <w:pPr>
        <w:spacing w:line="400" w:lineRule="exact"/>
        <w:ind w:firstLine="420" w:firstLineChars="200"/>
        <w:rPr>
          <w:rFonts w:cstheme="minorHAnsi"/>
          <w:sz w:val="21"/>
        </w:rPr>
      </w:pPr>
      <w:r>
        <w:rPr>
          <w:rFonts w:hint="eastAsia" w:cstheme="minorHAnsi"/>
          <w:sz w:val="21"/>
        </w:rPr>
        <w:t>本承诺书自签字盖章之日起生效。</w:t>
      </w:r>
    </w:p>
    <w:p w14:paraId="1674D799">
      <w:pPr>
        <w:spacing w:line="400" w:lineRule="exact"/>
        <w:ind w:firstLine="420" w:firstLineChars="200"/>
        <w:rPr>
          <w:rFonts w:cstheme="minorHAnsi"/>
          <w:sz w:val="21"/>
        </w:rPr>
      </w:pPr>
    </w:p>
    <w:p w14:paraId="1B7FB488">
      <w:pPr>
        <w:spacing w:line="400" w:lineRule="exact"/>
        <w:ind w:firstLine="420" w:firstLineChars="200"/>
        <w:rPr>
          <w:rFonts w:cstheme="minorHAnsi"/>
          <w:color w:val="000000"/>
          <w:kern w:val="24"/>
          <w:sz w:val="21"/>
        </w:rPr>
      </w:pPr>
      <w:r>
        <w:rPr>
          <w:rFonts w:ascii="Calibri" w:hAnsi="Calibri" w:eastAsia="宋体" w:cstheme="minorHAnsi"/>
          <w:color w:val="000000"/>
          <w:kern w:val="24"/>
          <w:sz w:val="21"/>
        </w:rPr>
        <w:t>供应商：（</w:t>
      </w:r>
      <w:r>
        <w:rPr>
          <w:rFonts w:ascii="Calibri" w:hAnsi="Calibri" w:eastAsia="宋体" w:cstheme="minorHAnsi"/>
          <w:i/>
          <w:color w:val="7030A0"/>
          <w:kern w:val="24"/>
          <w:sz w:val="21"/>
        </w:rPr>
        <w:t>供应商全称并加盖公章</w:t>
      </w:r>
      <w:r>
        <w:rPr>
          <w:rFonts w:ascii="Calibri" w:hAnsi="Calibri" w:eastAsia="宋体" w:cstheme="minorHAnsi"/>
          <w:color w:val="000000"/>
          <w:kern w:val="24"/>
          <w:sz w:val="21"/>
        </w:rPr>
        <w:t>）</w:t>
      </w:r>
    </w:p>
    <w:p w14:paraId="0D3D7A1F">
      <w:pPr>
        <w:spacing w:line="400" w:lineRule="exact"/>
        <w:ind w:firstLine="420" w:firstLineChars="200"/>
        <w:rPr>
          <w:rFonts w:cstheme="minorHAnsi"/>
          <w:color w:val="000000"/>
          <w:kern w:val="24"/>
          <w:sz w:val="21"/>
        </w:rPr>
      </w:pPr>
      <w:r>
        <w:rPr>
          <w:rFonts w:ascii="Calibri" w:hAnsi="Calibri" w:eastAsia="宋体" w:cstheme="minorHAnsi"/>
          <w:color w:val="000000"/>
          <w:kern w:val="24"/>
          <w:sz w:val="21"/>
        </w:rPr>
        <w:t>日</w:t>
      </w:r>
      <w:r>
        <w:rPr>
          <w:rFonts w:hint="eastAsia" w:ascii="Calibri" w:hAnsi="Calibri" w:eastAsia="宋体" w:cstheme="minorHAnsi"/>
          <w:color w:val="000000"/>
          <w:kern w:val="24"/>
          <w:sz w:val="21"/>
        </w:rPr>
        <w:t>　</w:t>
      </w:r>
      <w:r>
        <w:rPr>
          <w:rFonts w:ascii="Calibri" w:hAnsi="Calibri" w:eastAsia="宋体" w:cstheme="minorHAnsi"/>
          <w:color w:val="000000"/>
          <w:kern w:val="24"/>
          <w:sz w:val="21"/>
        </w:rPr>
        <w:t>期：　　年　月　日</w:t>
      </w:r>
    </w:p>
    <w:p w14:paraId="537F2384">
      <w:pPr>
        <w:spacing w:line="400" w:lineRule="exact"/>
        <w:rPr>
          <w:rFonts w:cstheme="minorHAnsi"/>
        </w:rPr>
      </w:pPr>
    </w:p>
    <w:p w14:paraId="4F82535C">
      <w:pPr>
        <w:spacing w:line="400" w:lineRule="exact"/>
        <w:rPr>
          <w:rFonts w:cstheme="minorHAnsi"/>
        </w:rPr>
      </w:pPr>
      <w:r>
        <w:rPr>
          <w:rFonts w:hint="eastAsia" w:cstheme="minorHAnsi"/>
          <w:b/>
          <w:bCs/>
        </w:rPr>
        <w:t>无重大食品安全事故承诺书</w:t>
      </w:r>
    </w:p>
    <w:p w14:paraId="55C4CED5">
      <w:pPr>
        <w:spacing w:line="400" w:lineRule="exact"/>
        <w:rPr>
          <w:rFonts w:cstheme="minorHAnsi"/>
          <w:sz w:val="21"/>
        </w:rPr>
      </w:pPr>
      <w:r>
        <w:rPr>
          <w:rFonts w:hint="eastAsia" w:cstheme="minorHAnsi"/>
          <w:bCs/>
          <w:sz w:val="21"/>
        </w:rPr>
        <w:t>致</w:t>
      </w:r>
      <w:r>
        <w:rPr>
          <w:rFonts w:hint="eastAsia" w:cstheme="minorHAnsi"/>
          <w:sz w:val="21"/>
        </w:rPr>
        <w:t>：________（采购人）</w:t>
      </w:r>
    </w:p>
    <w:p w14:paraId="7A3F961F">
      <w:pPr>
        <w:spacing w:line="400" w:lineRule="exact"/>
        <w:ind w:firstLine="420" w:firstLineChars="200"/>
        <w:rPr>
          <w:rFonts w:cstheme="minorHAnsi"/>
          <w:sz w:val="21"/>
        </w:rPr>
      </w:pPr>
      <w:r>
        <w:rPr>
          <w:rFonts w:hint="eastAsia" w:cstheme="minorHAnsi"/>
          <w:sz w:val="21"/>
        </w:rPr>
        <w:t>我方郑重承诺如下：</w:t>
      </w:r>
    </w:p>
    <w:p w14:paraId="746F0DCF">
      <w:pPr>
        <w:widowControl w:val="0"/>
        <w:numPr>
          <w:ilvl w:val="0"/>
          <w:numId w:val="4"/>
        </w:numPr>
        <w:spacing w:line="400" w:lineRule="exact"/>
        <w:ind w:firstLine="420" w:firstLineChars="200"/>
        <w:jc w:val="both"/>
        <w:rPr>
          <w:rFonts w:cstheme="minorHAnsi"/>
          <w:b/>
          <w:bCs/>
          <w:sz w:val="21"/>
        </w:rPr>
      </w:pPr>
      <w:r>
        <w:rPr>
          <w:rFonts w:hint="eastAsia" w:cstheme="minorHAnsi"/>
          <w:b/>
          <w:bCs/>
          <w:sz w:val="21"/>
        </w:rPr>
        <w:t>食品安全记录</w:t>
      </w:r>
    </w:p>
    <w:p w14:paraId="6371A36D">
      <w:pPr>
        <w:spacing w:line="400" w:lineRule="exact"/>
        <w:ind w:firstLine="420" w:firstLineChars="200"/>
        <w:rPr>
          <w:rFonts w:cstheme="minorHAnsi"/>
          <w:sz w:val="21"/>
        </w:rPr>
      </w:pPr>
      <w:r>
        <w:rPr>
          <w:rFonts w:hint="eastAsia" w:cstheme="minorHAnsi"/>
          <w:sz w:val="21"/>
        </w:rPr>
        <w:t>在近</w:t>
      </w:r>
      <w:r>
        <w:rPr>
          <w:rFonts w:cstheme="minorHAnsi"/>
          <w:sz w:val="21"/>
        </w:rPr>
        <w:t>3</w:t>
      </w:r>
      <w:r>
        <w:rPr>
          <w:rFonts w:hint="eastAsia" w:cstheme="minorHAnsi"/>
          <w:sz w:val="21"/>
        </w:rPr>
        <w:t>年内，我方及所属分支机构未发生过重大食品安全事故，未被市场监管部门、卫生部门或司法机关认定为食品安全责任主体，无因食品安全问题被行政处罚或刑事立案的记录。</w:t>
      </w:r>
    </w:p>
    <w:p w14:paraId="199775BA">
      <w:pPr>
        <w:widowControl w:val="0"/>
        <w:numPr>
          <w:ilvl w:val="0"/>
          <w:numId w:val="4"/>
        </w:numPr>
        <w:spacing w:line="400" w:lineRule="exact"/>
        <w:ind w:firstLine="420" w:firstLineChars="200"/>
        <w:jc w:val="both"/>
        <w:rPr>
          <w:rFonts w:cstheme="minorHAnsi"/>
          <w:b/>
          <w:bCs/>
          <w:sz w:val="21"/>
        </w:rPr>
      </w:pPr>
      <w:r>
        <w:rPr>
          <w:rFonts w:hint="eastAsia" w:cstheme="minorHAnsi"/>
          <w:b/>
          <w:bCs/>
          <w:sz w:val="21"/>
        </w:rPr>
        <w:t>合规经营</w:t>
      </w:r>
    </w:p>
    <w:p w14:paraId="628C0DFA">
      <w:pPr>
        <w:spacing w:line="400" w:lineRule="exact"/>
        <w:ind w:firstLine="420" w:firstLineChars="200"/>
        <w:rPr>
          <w:rFonts w:cstheme="minorHAnsi"/>
          <w:sz w:val="21"/>
        </w:rPr>
      </w:pPr>
      <w:r>
        <w:rPr>
          <w:rFonts w:hint="eastAsia" w:cstheme="minorHAnsi"/>
          <w:sz w:val="21"/>
        </w:rPr>
        <w:t>严格遵守《中华人民共和国食品安全法》《餐饮服务食品安全操作规范》等法律法规，所有食品原料加工、储存等环节均符合国家食品安全标准。</w:t>
      </w:r>
    </w:p>
    <w:p w14:paraId="32010C82">
      <w:pPr>
        <w:widowControl w:val="0"/>
        <w:numPr>
          <w:ilvl w:val="0"/>
          <w:numId w:val="4"/>
        </w:numPr>
        <w:spacing w:line="400" w:lineRule="exact"/>
        <w:ind w:firstLine="420" w:firstLineChars="200"/>
        <w:jc w:val="both"/>
        <w:rPr>
          <w:rFonts w:cstheme="minorHAnsi"/>
          <w:b/>
          <w:bCs/>
          <w:sz w:val="21"/>
        </w:rPr>
      </w:pPr>
      <w:r>
        <w:rPr>
          <w:rFonts w:hint="eastAsia" w:cstheme="minorHAnsi"/>
          <w:b/>
          <w:bCs/>
          <w:sz w:val="21"/>
        </w:rPr>
        <w:t>责任承诺</w:t>
      </w:r>
    </w:p>
    <w:p w14:paraId="6D49A526">
      <w:pPr>
        <w:spacing w:line="400" w:lineRule="exact"/>
        <w:ind w:firstLine="420" w:firstLineChars="200"/>
        <w:rPr>
          <w:rFonts w:cstheme="minorHAnsi"/>
          <w:sz w:val="21"/>
        </w:rPr>
      </w:pPr>
      <w:r>
        <w:rPr>
          <w:rFonts w:hint="eastAsia" w:cstheme="minorHAnsi"/>
          <w:sz w:val="21"/>
        </w:rPr>
        <w:t>如因我方提供的服务人员在食品加工或服务导致食品安全事故，愿承担全部法律责任及招标文件约定的违约责任，并赔偿由此造成的损失。</w:t>
      </w:r>
    </w:p>
    <w:p w14:paraId="3D519F69">
      <w:pPr>
        <w:widowControl w:val="0"/>
        <w:numPr>
          <w:ilvl w:val="0"/>
          <w:numId w:val="4"/>
        </w:numPr>
        <w:spacing w:line="400" w:lineRule="exact"/>
        <w:ind w:firstLine="420" w:firstLineChars="200"/>
        <w:jc w:val="both"/>
        <w:rPr>
          <w:rFonts w:cstheme="minorHAnsi"/>
          <w:b/>
          <w:bCs/>
          <w:sz w:val="21"/>
        </w:rPr>
      </w:pPr>
      <w:r>
        <w:rPr>
          <w:rFonts w:hint="eastAsia" w:cstheme="minorHAnsi"/>
          <w:b/>
          <w:bCs/>
          <w:sz w:val="21"/>
        </w:rPr>
        <w:t>诚信保证</w:t>
      </w:r>
    </w:p>
    <w:p w14:paraId="7F5D5BAD">
      <w:pPr>
        <w:spacing w:line="400" w:lineRule="exact"/>
        <w:ind w:firstLine="420" w:firstLineChars="200"/>
        <w:rPr>
          <w:rFonts w:cstheme="minorHAnsi"/>
          <w:sz w:val="21"/>
        </w:rPr>
      </w:pPr>
      <w:r>
        <w:rPr>
          <w:rFonts w:hint="eastAsia" w:cstheme="minorHAnsi"/>
          <w:sz w:val="21"/>
        </w:rPr>
        <w:t>本承诺书内容真实、有效，如有虚假，自愿被取消投标（或中标）资格，并接受相关法律处理。</w:t>
      </w:r>
    </w:p>
    <w:p w14:paraId="3B930890">
      <w:pPr>
        <w:spacing w:line="400" w:lineRule="exact"/>
        <w:ind w:firstLine="420" w:firstLineChars="200"/>
        <w:rPr>
          <w:rFonts w:cstheme="minorHAnsi"/>
          <w:sz w:val="21"/>
        </w:rPr>
      </w:pPr>
    </w:p>
    <w:p w14:paraId="12BC5AF3">
      <w:pPr>
        <w:spacing w:line="400" w:lineRule="exact"/>
        <w:ind w:firstLine="420" w:firstLineChars="200"/>
        <w:rPr>
          <w:rFonts w:cstheme="minorHAnsi"/>
          <w:color w:val="000000"/>
          <w:kern w:val="24"/>
          <w:sz w:val="21"/>
        </w:rPr>
      </w:pPr>
      <w:r>
        <w:rPr>
          <w:rFonts w:ascii="Calibri" w:hAnsi="Calibri" w:eastAsia="宋体" w:cstheme="minorHAnsi"/>
          <w:color w:val="000000"/>
          <w:kern w:val="24"/>
          <w:sz w:val="21"/>
        </w:rPr>
        <w:t>供应商：（</w:t>
      </w:r>
      <w:r>
        <w:rPr>
          <w:rFonts w:ascii="Calibri" w:hAnsi="Calibri" w:eastAsia="宋体" w:cstheme="minorHAnsi"/>
          <w:i/>
          <w:color w:val="7030A0"/>
          <w:kern w:val="24"/>
          <w:sz w:val="21"/>
        </w:rPr>
        <w:t>供应商全称并加盖公章</w:t>
      </w:r>
      <w:r>
        <w:rPr>
          <w:rFonts w:ascii="Calibri" w:hAnsi="Calibri" w:eastAsia="宋体" w:cstheme="minorHAnsi"/>
          <w:color w:val="000000"/>
          <w:kern w:val="24"/>
          <w:sz w:val="21"/>
        </w:rPr>
        <w:t>）</w:t>
      </w:r>
    </w:p>
    <w:p w14:paraId="4DE36B40">
      <w:pPr>
        <w:spacing w:line="400" w:lineRule="exact"/>
        <w:ind w:firstLine="420" w:firstLineChars="200"/>
        <w:rPr>
          <w:rFonts w:ascii="楷体" w:hAnsi="楷体" w:eastAsia="楷体"/>
          <w:sz w:val="21"/>
          <w:szCs w:val="28"/>
        </w:rPr>
      </w:pPr>
      <w:r>
        <w:rPr>
          <w:rFonts w:ascii="Calibri" w:hAnsi="Calibri" w:eastAsia="宋体" w:cstheme="minorHAnsi"/>
          <w:color w:val="000000"/>
          <w:kern w:val="24"/>
          <w:sz w:val="21"/>
        </w:rPr>
        <w:t>日</w:t>
      </w:r>
      <w:r>
        <w:rPr>
          <w:rFonts w:hint="eastAsia" w:ascii="Calibri" w:hAnsi="Calibri" w:eastAsia="宋体" w:cstheme="minorHAnsi"/>
          <w:color w:val="000000"/>
          <w:kern w:val="24"/>
          <w:sz w:val="21"/>
        </w:rPr>
        <w:t>　</w:t>
      </w:r>
      <w:r>
        <w:rPr>
          <w:rFonts w:ascii="Calibri" w:hAnsi="Calibri" w:eastAsia="宋体" w:cstheme="minorHAnsi"/>
          <w:color w:val="000000"/>
          <w:kern w:val="24"/>
          <w:sz w:val="21"/>
        </w:rPr>
        <w:t>期：　　年　月　日</w:t>
      </w:r>
    </w:p>
    <w:p w14:paraId="693B6E9D">
      <w:pPr>
        <w:rPr>
          <w:rFonts w:cstheme="minorHAnsi"/>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黑体" w:hAnsi="黑体" w:eastAsia="黑体"/>
          <w:sz w:val="28"/>
          <w:szCs w:val="28"/>
        </w:rPr>
      </w:pPr>
      <w:r>
        <w:rPr>
          <w:rFonts w:ascii="黑体" w:hAnsi="黑体" w:eastAsia="黑体"/>
          <w:sz w:val="28"/>
          <w:szCs w:val="28"/>
        </w:rPr>
        <w:t>（一）技术（服务）条款响应</w:t>
      </w:r>
    </w:p>
    <w:p w14:paraId="6A34FB30">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pPr>
        <w:rPr>
          <w:rFonts w:asciiTheme="minorEastAsia" w:hAnsiTheme="minorEastAsia"/>
        </w:rPr>
      </w:pPr>
    </w:p>
    <w:p w14:paraId="77EAE1D6">
      <w:pPr>
        <w:jc w:val="center"/>
        <w:rPr>
          <w:rFonts w:cstheme="minorHAnsi"/>
          <w:b/>
        </w:rPr>
      </w:pPr>
      <w:r>
        <w:rPr>
          <w:rFonts w:cstheme="minorHAnsi"/>
          <w:b/>
        </w:rPr>
        <w:t>2</w:t>
      </w:r>
      <w:r>
        <w:rPr>
          <w:rFonts w:hint="eastAsia" w:cstheme="minorHAnsi"/>
          <w:b/>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2EBB0BD4">
      <w:pPr>
        <w:rPr>
          <w:rFonts w:asciiTheme="minorEastAsia" w:hAnsiTheme="minorEastAsia"/>
        </w:rPr>
      </w:pPr>
      <w:r>
        <w:rPr>
          <w:rFonts w:hint="eastAsia" w:asciiTheme="minorEastAsia" w:hAnsiTheme="minorEastAsia"/>
        </w:rPr>
        <w:t>1．总体方案</w:t>
      </w:r>
    </w:p>
    <w:p w14:paraId="58C1A340">
      <w:pPr>
        <w:rPr>
          <w:rFonts w:asciiTheme="minorEastAsia" w:hAnsiTheme="minorEastAsia"/>
        </w:rPr>
      </w:pPr>
      <w:r>
        <w:rPr>
          <w:rFonts w:asciiTheme="minorEastAsia" w:hAnsiTheme="minorEastAsia"/>
        </w:rPr>
        <w:t>2</w:t>
      </w:r>
      <w:r>
        <w:rPr>
          <w:rFonts w:hint="eastAsia"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6F53AD8B">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w:t>
      </w:r>
      <w:r>
        <w:rPr>
          <w:rFonts w:asciiTheme="minorEastAsia" w:hAnsiTheme="minorEastAsia" w:cstheme="minorHAnsi"/>
          <w:b/>
          <w:color w:val="000000"/>
          <w:kern w:val="24"/>
        </w:rPr>
        <w:t xml:space="preserve"> 拟派项目团队人员情况表</w:t>
      </w:r>
    </w:p>
    <w:tbl>
      <w:tblPr>
        <w:tblStyle w:val="2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2071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0B4CD97F">
            <w:pPr>
              <w:jc w:val="center"/>
              <w:rPr>
                <w:rFonts w:asciiTheme="minorEastAsia" w:hAnsiTheme="minorEastAsia" w:cstheme="minorHAnsi"/>
                <w:b/>
                <w:color w:val="000000"/>
                <w:sz w:val="21"/>
                <w:szCs w:val="21"/>
              </w:rPr>
            </w:pPr>
            <w:bookmarkStart w:id="61" w:name="OLE_LINK19"/>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1E4090E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2E042831">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7086A8B4">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7902F779">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12A42E0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FE1B1D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6E0C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F822F0A">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053776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D18DCC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DD970EA">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9CDADF3">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297478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09FD072">
            <w:pPr>
              <w:jc w:val="center"/>
              <w:rPr>
                <w:rFonts w:asciiTheme="minorEastAsia" w:hAnsiTheme="minorEastAsia" w:cstheme="minorHAnsi"/>
                <w:color w:val="000000"/>
                <w:sz w:val="21"/>
                <w:szCs w:val="21"/>
              </w:rPr>
            </w:pPr>
          </w:p>
        </w:tc>
      </w:tr>
      <w:tr w14:paraId="05DC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EC3D6ED">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A1903D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CB4018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0AA7B8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751661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8C5A8B1">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1E55435">
            <w:pPr>
              <w:jc w:val="center"/>
              <w:rPr>
                <w:rFonts w:asciiTheme="minorEastAsia" w:hAnsiTheme="minorEastAsia" w:cstheme="minorHAnsi"/>
                <w:color w:val="000000"/>
                <w:sz w:val="21"/>
                <w:szCs w:val="21"/>
              </w:rPr>
            </w:pPr>
          </w:p>
        </w:tc>
      </w:tr>
      <w:tr w14:paraId="212A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08F027C">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495F1BD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0BC34A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F3C452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634DCC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505A2D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444096F">
            <w:pPr>
              <w:jc w:val="center"/>
              <w:rPr>
                <w:rFonts w:asciiTheme="minorEastAsia" w:hAnsiTheme="minorEastAsia" w:cstheme="minorHAnsi"/>
                <w:color w:val="000000"/>
                <w:sz w:val="21"/>
                <w:szCs w:val="21"/>
              </w:rPr>
            </w:pPr>
          </w:p>
        </w:tc>
      </w:tr>
      <w:tr w14:paraId="7B87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2D0D164">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FFDAE0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20A95C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B202DC2">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C88561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55BE92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20B6DFB">
            <w:pPr>
              <w:jc w:val="center"/>
              <w:rPr>
                <w:rFonts w:asciiTheme="minorEastAsia" w:hAnsiTheme="minorEastAsia" w:cstheme="minorHAnsi"/>
                <w:color w:val="000000"/>
                <w:sz w:val="21"/>
                <w:szCs w:val="21"/>
              </w:rPr>
            </w:pPr>
          </w:p>
        </w:tc>
      </w:tr>
      <w:tr w14:paraId="7A35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299F9D7">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812A15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DC3962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363A44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0A19F9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3744A6E">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F585159">
            <w:pPr>
              <w:jc w:val="center"/>
              <w:rPr>
                <w:rFonts w:asciiTheme="minorEastAsia" w:hAnsiTheme="minorEastAsia" w:cstheme="minorHAnsi"/>
                <w:color w:val="000000"/>
                <w:sz w:val="21"/>
                <w:szCs w:val="21"/>
              </w:rPr>
            </w:pPr>
          </w:p>
        </w:tc>
      </w:tr>
      <w:tr w14:paraId="106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0088E3E">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7345B67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475DA2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84006BB">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B4EFC9D">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03DF439">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3CED25F">
            <w:pPr>
              <w:jc w:val="center"/>
              <w:rPr>
                <w:rFonts w:asciiTheme="minorEastAsia" w:hAnsiTheme="minorEastAsia" w:cstheme="minorHAnsi"/>
                <w:color w:val="000000"/>
                <w:sz w:val="21"/>
                <w:szCs w:val="21"/>
              </w:rPr>
            </w:pPr>
          </w:p>
        </w:tc>
      </w:tr>
      <w:tr w14:paraId="371C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0428622">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4320C89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BBBA3E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88C3328">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59355A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048E1F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712CBAD">
            <w:pPr>
              <w:jc w:val="center"/>
              <w:rPr>
                <w:rFonts w:asciiTheme="minorEastAsia" w:hAnsiTheme="minorEastAsia" w:cstheme="minorHAnsi"/>
                <w:color w:val="000000"/>
                <w:sz w:val="21"/>
                <w:szCs w:val="21"/>
              </w:rPr>
            </w:pPr>
          </w:p>
        </w:tc>
      </w:tr>
      <w:tr w14:paraId="4ADB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9246C8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05643C6E">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716F033A">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bookmarkEnd w:id="61"/>
    </w:tbl>
    <w:p w14:paraId="65F612DB">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158D2DDA">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p>
    <w:p w14:paraId="6F94045C">
      <w:pPr>
        <w:rPr>
          <w:rFonts w:asciiTheme="minorEastAsia" w:hAnsiTheme="minorEastAsia" w:cstheme="minorHAnsi"/>
          <w:b/>
        </w:rPr>
      </w:pP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5"/>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5"/>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2"/>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25" w:type="default"/>
      <w:footerReference r:id="rId26"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308D">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FDE79">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C8723">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C1D9">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B45F">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D2A0">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8ACC">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9885">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E551">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213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D46A">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9B88">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3887">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A3B2">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16DB">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A8C6">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陕西省西安市消防救援局</w:t>
    </w:r>
    <w:r>
      <w:rPr>
        <w:rFonts w:ascii="宋体" w:hAnsi="宋体" w:eastAsia="宋体"/>
      </w:rPr>
      <w:t>2026年单位食堂外包服务采购项目（第一批）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陕西省西安市消防救援局</w:t>
    </w:r>
    <w:r>
      <w:rPr>
        <w:rFonts w:ascii="宋体" w:hAnsi="宋体" w:eastAsia="宋体"/>
      </w:rPr>
      <w:t>2026年单位食堂外包服务采购项目（第一批）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陕西省西安市消防救援局</w:t>
    </w:r>
    <w:r>
      <w:rPr>
        <w:rFonts w:ascii="宋体" w:hAnsi="宋体" w:eastAsia="宋体"/>
      </w:rPr>
      <w:t>2026年单位食堂外包服务采购项目（第一批）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AB05F"/>
    <w:multiLevelType w:val="singleLevel"/>
    <w:tmpl w:val="3DEAB05F"/>
    <w:lvl w:ilvl="0" w:tentative="0">
      <w:start w:val="1"/>
      <w:numFmt w:val="decimal"/>
      <w:lvlText w:val="%1."/>
      <w:lvlJc w:val="left"/>
      <w:pPr>
        <w:tabs>
          <w:tab w:val="left" w:pos="312"/>
        </w:tabs>
      </w:pPr>
    </w:lvl>
  </w:abstractNum>
  <w:abstractNum w:abstractNumId="1">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AC295F"/>
    <w:multiLevelType w:val="multilevel"/>
    <w:tmpl w:val="50AC295F"/>
    <w:lvl w:ilvl="0" w:tentative="0">
      <w:start w:val="1"/>
      <w:numFmt w:val="none"/>
      <w:pStyle w:val="99"/>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92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574B2"/>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5CEB"/>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AE0"/>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D02"/>
    <w:rsid w:val="00111F0F"/>
    <w:rsid w:val="001131D6"/>
    <w:rsid w:val="00113B9B"/>
    <w:rsid w:val="00121FC0"/>
    <w:rsid w:val="001221AC"/>
    <w:rsid w:val="00122D76"/>
    <w:rsid w:val="001232DE"/>
    <w:rsid w:val="001232E1"/>
    <w:rsid w:val="00123FBF"/>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770EB"/>
    <w:rsid w:val="001811B5"/>
    <w:rsid w:val="00182C33"/>
    <w:rsid w:val="0018316D"/>
    <w:rsid w:val="00184A1D"/>
    <w:rsid w:val="00184DE0"/>
    <w:rsid w:val="00184F72"/>
    <w:rsid w:val="00187440"/>
    <w:rsid w:val="00187846"/>
    <w:rsid w:val="00190E8D"/>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182"/>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6A8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0775"/>
    <w:rsid w:val="0039216D"/>
    <w:rsid w:val="00392EBD"/>
    <w:rsid w:val="00393459"/>
    <w:rsid w:val="003943D1"/>
    <w:rsid w:val="0039449C"/>
    <w:rsid w:val="00394ED8"/>
    <w:rsid w:val="00395695"/>
    <w:rsid w:val="003966C3"/>
    <w:rsid w:val="00397EEA"/>
    <w:rsid w:val="003A0002"/>
    <w:rsid w:val="003A0295"/>
    <w:rsid w:val="003A03BE"/>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5EC5"/>
    <w:rsid w:val="004068A7"/>
    <w:rsid w:val="00406C11"/>
    <w:rsid w:val="00407BBB"/>
    <w:rsid w:val="004106B2"/>
    <w:rsid w:val="00411A8B"/>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213"/>
    <w:rsid w:val="00473CE1"/>
    <w:rsid w:val="00474667"/>
    <w:rsid w:val="0047566E"/>
    <w:rsid w:val="0047590B"/>
    <w:rsid w:val="0047799A"/>
    <w:rsid w:val="00482B46"/>
    <w:rsid w:val="0048435A"/>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B7BC8"/>
    <w:rsid w:val="004C093C"/>
    <w:rsid w:val="004C0B7A"/>
    <w:rsid w:val="004C0CA0"/>
    <w:rsid w:val="004C0CC3"/>
    <w:rsid w:val="004C17D4"/>
    <w:rsid w:val="004C36C3"/>
    <w:rsid w:val="004C48B9"/>
    <w:rsid w:val="004C5B48"/>
    <w:rsid w:val="004C6493"/>
    <w:rsid w:val="004C7371"/>
    <w:rsid w:val="004D11A6"/>
    <w:rsid w:val="004D1FB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413"/>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25D01"/>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0D4D"/>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3032"/>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6A"/>
    <w:rsid w:val="00703F7A"/>
    <w:rsid w:val="00704218"/>
    <w:rsid w:val="0070472C"/>
    <w:rsid w:val="00706102"/>
    <w:rsid w:val="00706B38"/>
    <w:rsid w:val="007106B3"/>
    <w:rsid w:val="00711356"/>
    <w:rsid w:val="00711986"/>
    <w:rsid w:val="007121CF"/>
    <w:rsid w:val="00713D33"/>
    <w:rsid w:val="00714A7B"/>
    <w:rsid w:val="00716375"/>
    <w:rsid w:val="007170E9"/>
    <w:rsid w:val="00717B21"/>
    <w:rsid w:val="00721876"/>
    <w:rsid w:val="00722FC8"/>
    <w:rsid w:val="00723928"/>
    <w:rsid w:val="007240F9"/>
    <w:rsid w:val="00724763"/>
    <w:rsid w:val="00726B1D"/>
    <w:rsid w:val="007303C2"/>
    <w:rsid w:val="0073139F"/>
    <w:rsid w:val="007321C1"/>
    <w:rsid w:val="00732226"/>
    <w:rsid w:val="007324E2"/>
    <w:rsid w:val="007326D4"/>
    <w:rsid w:val="00733D26"/>
    <w:rsid w:val="00733E96"/>
    <w:rsid w:val="00733F1D"/>
    <w:rsid w:val="00734BE2"/>
    <w:rsid w:val="00734DBA"/>
    <w:rsid w:val="0073652C"/>
    <w:rsid w:val="00737016"/>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063"/>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0A04"/>
    <w:rsid w:val="0079156C"/>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30AA"/>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03AC"/>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9F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8D7"/>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2D13"/>
    <w:rsid w:val="009A3FF6"/>
    <w:rsid w:val="009A5BD6"/>
    <w:rsid w:val="009A64BA"/>
    <w:rsid w:val="009A6D30"/>
    <w:rsid w:val="009A7843"/>
    <w:rsid w:val="009A7CBC"/>
    <w:rsid w:val="009B039A"/>
    <w:rsid w:val="009B206F"/>
    <w:rsid w:val="009B20BA"/>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6C4F"/>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2B4"/>
    <w:rsid w:val="009F1924"/>
    <w:rsid w:val="009F1DBD"/>
    <w:rsid w:val="009F22FE"/>
    <w:rsid w:val="009F2DE1"/>
    <w:rsid w:val="009F410E"/>
    <w:rsid w:val="009F48B5"/>
    <w:rsid w:val="009F49AE"/>
    <w:rsid w:val="009F5D47"/>
    <w:rsid w:val="009F68EB"/>
    <w:rsid w:val="009F750B"/>
    <w:rsid w:val="00A00435"/>
    <w:rsid w:val="00A01DE3"/>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363"/>
    <w:rsid w:val="00A37E7E"/>
    <w:rsid w:val="00A4093C"/>
    <w:rsid w:val="00A4098F"/>
    <w:rsid w:val="00A4193A"/>
    <w:rsid w:val="00A41E41"/>
    <w:rsid w:val="00A422C3"/>
    <w:rsid w:val="00A424D1"/>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214E"/>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779F"/>
    <w:rsid w:val="00B104AA"/>
    <w:rsid w:val="00B10972"/>
    <w:rsid w:val="00B11872"/>
    <w:rsid w:val="00B119E5"/>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6FC9"/>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262"/>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13"/>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90A"/>
    <w:rsid w:val="00C15E59"/>
    <w:rsid w:val="00C15E84"/>
    <w:rsid w:val="00C16C84"/>
    <w:rsid w:val="00C17537"/>
    <w:rsid w:val="00C20D1A"/>
    <w:rsid w:val="00C21DB4"/>
    <w:rsid w:val="00C224CD"/>
    <w:rsid w:val="00C2391D"/>
    <w:rsid w:val="00C25539"/>
    <w:rsid w:val="00C25B4A"/>
    <w:rsid w:val="00C25C2B"/>
    <w:rsid w:val="00C264E6"/>
    <w:rsid w:val="00C2744F"/>
    <w:rsid w:val="00C30535"/>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8D3"/>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3F37"/>
    <w:rsid w:val="00C9533B"/>
    <w:rsid w:val="00C95A92"/>
    <w:rsid w:val="00C9752E"/>
    <w:rsid w:val="00CA050A"/>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07C4"/>
    <w:rsid w:val="00D7112C"/>
    <w:rsid w:val="00D73A27"/>
    <w:rsid w:val="00D73BEF"/>
    <w:rsid w:val="00D75375"/>
    <w:rsid w:val="00D75DD7"/>
    <w:rsid w:val="00D75F4C"/>
    <w:rsid w:val="00D7704E"/>
    <w:rsid w:val="00D77F99"/>
    <w:rsid w:val="00D80DD2"/>
    <w:rsid w:val="00D84257"/>
    <w:rsid w:val="00D8461E"/>
    <w:rsid w:val="00D848AF"/>
    <w:rsid w:val="00D84D41"/>
    <w:rsid w:val="00D85201"/>
    <w:rsid w:val="00D85867"/>
    <w:rsid w:val="00D8710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50C"/>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33FFE"/>
    <w:rsid w:val="00E40872"/>
    <w:rsid w:val="00E40AB9"/>
    <w:rsid w:val="00E41594"/>
    <w:rsid w:val="00E4296F"/>
    <w:rsid w:val="00E44D88"/>
    <w:rsid w:val="00E44EF4"/>
    <w:rsid w:val="00E46034"/>
    <w:rsid w:val="00E46A08"/>
    <w:rsid w:val="00E47BE1"/>
    <w:rsid w:val="00E50AD0"/>
    <w:rsid w:val="00E518FB"/>
    <w:rsid w:val="00E51911"/>
    <w:rsid w:val="00E54A36"/>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3B42"/>
    <w:rsid w:val="00EC44FF"/>
    <w:rsid w:val="00EC53C5"/>
    <w:rsid w:val="00ED0960"/>
    <w:rsid w:val="00ED3632"/>
    <w:rsid w:val="00ED3782"/>
    <w:rsid w:val="00ED56C1"/>
    <w:rsid w:val="00ED5DBC"/>
    <w:rsid w:val="00ED6961"/>
    <w:rsid w:val="00ED7CED"/>
    <w:rsid w:val="00ED7D80"/>
    <w:rsid w:val="00EE0679"/>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A2A"/>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5A0A"/>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 w:val="589155C9"/>
    <w:rsid w:val="75016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7"/>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8"/>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9"/>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0"/>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1"/>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2"/>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3"/>
    <w:semiHidden/>
    <w:unhideWhenUsed/>
    <w:qFormat/>
    <w:uiPriority w:val="9"/>
    <w:pPr>
      <w:numPr>
        <w:ilvl w:val="6"/>
        <w:numId w:val="1"/>
      </w:numPr>
      <w:spacing w:before="240" w:after="60"/>
      <w:outlineLvl w:val="6"/>
    </w:pPr>
  </w:style>
  <w:style w:type="paragraph" w:styleId="9">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1"/>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w:basedOn w:val="1"/>
    <w:next w:val="1"/>
    <w:link w:val="101"/>
    <w:qFormat/>
    <w:uiPriority w:val="0"/>
    <w:pPr>
      <w:widowControl w:val="0"/>
      <w:jc w:val="center"/>
    </w:pPr>
    <w:rPr>
      <w:rFonts w:ascii="Calibri" w:hAnsi="Calibri" w:eastAsia="宋体"/>
      <w:kern w:val="2"/>
      <w:sz w:val="21"/>
      <w:szCs w:val="22"/>
    </w:rPr>
  </w:style>
  <w:style w:type="paragraph" w:styleId="15">
    <w:name w:val="Plain Text"/>
    <w:basedOn w:val="1"/>
    <w:link w:val="93"/>
    <w:unhideWhenUsed/>
    <w:qFormat/>
    <w:uiPriority w:val="0"/>
    <w:rPr>
      <w:rFonts w:ascii="宋体" w:hAnsi="Courier New" w:eastAsia="宋体" w:cs="Courier New"/>
      <w:sz w:val="21"/>
      <w:szCs w:val="21"/>
    </w:rPr>
  </w:style>
  <w:style w:type="paragraph" w:styleId="16">
    <w:name w:val="Date"/>
    <w:basedOn w:val="1"/>
    <w:next w:val="1"/>
    <w:link w:val="54"/>
    <w:semiHidden/>
    <w:unhideWhenUsed/>
    <w:qFormat/>
    <w:uiPriority w:val="99"/>
    <w:pPr>
      <w:ind w:left="100" w:leftChars="2500"/>
    </w:pPr>
  </w:style>
  <w:style w:type="paragraph" w:styleId="17">
    <w:name w:val="Balloon Text"/>
    <w:basedOn w:val="1"/>
    <w:link w:val="80"/>
    <w:semiHidden/>
    <w:unhideWhenUsed/>
    <w:qFormat/>
    <w:uiPriority w:val="99"/>
    <w:rPr>
      <w:sz w:val="18"/>
      <w:szCs w:val="18"/>
    </w:rPr>
  </w:style>
  <w:style w:type="paragraph" w:styleId="18">
    <w:name w:val="footer"/>
    <w:basedOn w:val="1"/>
    <w:link w:val="56"/>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7"/>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style>
  <w:style w:type="paragraph" w:styleId="23">
    <w:name w:val="Title"/>
    <w:basedOn w:val="1"/>
    <w:next w:val="1"/>
    <w:link w:val="6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8"/>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rFonts w:asciiTheme="minorHAnsi" w:hAnsiTheme="minorHAnsi"/>
      <w:b/>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semiHidden/>
    <w:unhideWhenUsed/>
    <w:qFormat/>
    <w:uiPriority w:val="99"/>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日期 Char"/>
    <w:basedOn w:val="27"/>
    <w:link w:val="16"/>
    <w:semiHidden/>
    <w:qFormat/>
    <w:uiPriority w:val="99"/>
    <w:rPr>
      <w:rFonts w:ascii="华文仿宋" w:hAnsi="华文仿宋" w:eastAsia="华文仿宋"/>
      <w:sz w:val="28"/>
      <w:szCs w:val="28"/>
    </w:rPr>
  </w:style>
  <w:style w:type="character" w:customStyle="1" w:styleId="55">
    <w:name w:val="页眉 Char"/>
    <w:basedOn w:val="27"/>
    <w:link w:val="19"/>
    <w:qFormat/>
    <w:uiPriority w:val="0"/>
    <w:rPr>
      <w:rFonts w:ascii="华文仿宋" w:hAnsi="华文仿宋" w:eastAsia="华文仿宋"/>
      <w:sz w:val="18"/>
      <w:szCs w:val="18"/>
    </w:rPr>
  </w:style>
  <w:style w:type="character" w:customStyle="1" w:styleId="56">
    <w:name w:val="页脚 Char"/>
    <w:basedOn w:val="27"/>
    <w:link w:val="18"/>
    <w:qFormat/>
    <w:uiPriority w:val="99"/>
    <w:rPr>
      <w:rFonts w:ascii="华文仿宋" w:hAnsi="华文仿宋" w:eastAsia="华文仿宋"/>
      <w:sz w:val="18"/>
      <w:szCs w:val="18"/>
    </w:rPr>
  </w:style>
  <w:style w:type="character" w:customStyle="1" w:styleId="57">
    <w:name w:val="标题 1 Char"/>
    <w:basedOn w:val="27"/>
    <w:link w:val="2"/>
    <w:qFormat/>
    <w:uiPriority w:val="9"/>
    <w:rPr>
      <w:rFonts w:ascii="Calibri" w:hAnsi="Calibri" w:eastAsia="黑体"/>
      <w:bCs/>
      <w:kern w:val="36"/>
      <w:sz w:val="32"/>
      <w:szCs w:val="32"/>
    </w:rPr>
  </w:style>
  <w:style w:type="character" w:customStyle="1" w:styleId="58">
    <w:name w:val="标题 2 Char"/>
    <w:basedOn w:val="27"/>
    <w:link w:val="3"/>
    <w:qFormat/>
    <w:uiPriority w:val="9"/>
    <w:rPr>
      <w:rFonts w:ascii="Calibri" w:hAnsi="Calibri" w:eastAsia="黑体" w:cstheme="majorBidi"/>
      <w:bCs/>
      <w:iCs/>
      <w:kern w:val="32"/>
      <w:sz w:val="28"/>
      <w:szCs w:val="28"/>
    </w:rPr>
  </w:style>
  <w:style w:type="character" w:customStyle="1" w:styleId="59">
    <w:name w:val="标题 3 Char"/>
    <w:basedOn w:val="27"/>
    <w:link w:val="4"/>
    <w:qFormat/>
    <w:uiPriority w:val="9"/>
    <w:rPr>
      <w:rFonts w:ascii="Calibri Light" w:hAnsi="Calibri Light" w:eastAsia="宋体"/>
      <w:b/>
      <w:bCs/>
      <w:kern w:val="30"/>
      <w:sz w:val="24"/>
      <w:szCs w:val="26"/>
    </w:rPr>
  </w:style>
  <w:style w:type="character" w:customStyle="1" w:styleId="60">
    <w:name w:val="标题 4 Char"/>
    <w:basedOn w:val="27"/>
    <w:link w:val="5"/>
    <w:semiHidden/>
    <w:qFormat/>
    <w:uiPriority w:val="9"/>
    <w:rPr>
      <w:rFonts w:cstheme="majorBidi"/>
      <w:b/>
      <w:bCs/>
      <w:sz w:val="28"/>
      <w:szCs w:val="28"/>
    </w:rPr>
  </w:style>
  <w:style w:type="character" w:customStyle="1" w:styleId="61">
    <w:name w:val="标题 5 Char"/>
    <w:basedOn w:val="27"/>
    <w:link w:val="6"/>
    <w:semiHidden/>
    <w:qFormat/>
    <w:uiPriority w:val="9"/>
    <w:rPr>
      <w:b/>
      <w:bCs/>
      <w:i/>
      <w:iCs/>
      <w:sz w:val="26"/>
      <w:szCs w:val="26"/>
    </w:rPr>
  </w:style>
  <w:style w:type="character" w:customStyle="1" w:styleId="62">
    <w:name w:val="标题 6 Char"/>
    <w:basedOn w:val="27"/>
    <w:link w:val="7"/>
    <w:semiHidden/>
    <w:qFormat/>
    <w:uiPriority w:val="9"/>
    <w:rPr>
      <w:rFonts w:cstheme="majorBidi"/>
      <w:b/>
      <w:bCs/>
    </w:rPr>
  </w:style>
  <w:style w:type="character" w:customStyle="1" w:styleId="63">
    <w:name w:val="标题 7 Char"/>
    <w:basedOn w:val="27"/>
    <w:link w:val="8"/>
    <w:semiHidden/>
    <w:qFormat/>
    <w:uiPriority w:val="9"/>
    <w:rPr>
      <w:sz w:val="24"/>
      <w:szCs w:val="24"/>
    </w:rPr>
  </w:style>
  <w:style w:type="character" w:customStyle="1" w:styleId="64">
    <w:name w:val="标题 8 Char"/>
    <w:basedOn w:val="27"/>
    <w:link w:val="9"/>
    <w:semiHidden/>
    <w:qFormat/>
    <w:uiPriority w:val="9"/>
    <w:rPr>
      <w:rFonts w:cstheme="majorBidi"/>
      <w:i/>
      <w:iCs/>
      <w:sz w:val="24"/>
      <w:szCs w:val="24"/>
    </w:rPr>
  </w:style>
  <w:style w:type="character" w:customStyle="1" w:styleId="65">
    <w:name w:val="标题 9 Char"/>
    <w:basedOn w:val="27"/>
    <w:link w:val="10"/>
    <w:semiHidden/>
    <w:qFormat/>
    <w:uiPriority w:val="9"/>
    <w:rPr>
      <w:rFonts w:asciiTheme="majorHAnsi" w:hAnsiTheme="majorHAnsi" w:eastAsiaTheme="majorEastAsia" w:cstheme="majorBidi"/>
    </w:rPr>
  </w:style>
  <w:style w:type="character" w:customStyle="1" w:styleId="66">
    <w:name w:val="标题 Char"/>
    <w:basedOn w:val="27"/>
    <w:link w:val="23"/>
    <w:qFormat/>
    <w:uiPriority w:val="10"/>
    <w:rPr>
      <w:rFonts w:asciiTheme="majorHAnsi" w:hAnsiTheme="majorHAnsi" w:eastAsiaTheme="majorEastAsia" w:cstheme="majorBidi"/>
      <w:b/>
      <w:bCs/>
      <w:kern w:val="28"/>
      <w:sz w:val="32"/>
      <w:szCs w:val="32"/>
    </w:rPr>
  </w:style>
  <w:style w:type="character" w:customStyle="1" w:styleId="67">
    <w:name w:val="副标题 Char"/>
    <w:basedOn w:val="27"/>
    <w:link w:val="21"/>
    <w:qFormat/>
    <w:uiPriority w:val="11"/>
    <w:rPr>
      <w:rFonts w:ascii="Calibri" w:hAnsi="Calibri" w:eastAsia="黑体" w:cstheme="majorBidi"/>
      <w:sz w:val="32"/>
      <w:szCs w:val="24"/>
    </w:rPr>
  </w:style>
  <w:style w:type="paragraph" w:styleId="68">
    <w:name w:val="No Spacing"/>
    <w:basedOn w:val="1"/>
    <w:qFormat/>
    <w:uiPriority w:val="1"/>
    <w:rPr>
      <w:szCs w:val="32"/>
    </w:rPr>
  </w:style>
  <w:style w:type="paragraph" w:styleId="69">
    <w:name w:val="List Paragraph"/>
    <w:basedOn w:val="1"/>
    <w:qFormat/>
    <w:uiPriority w:val="0"/>
    <w:pPr>
      <w:ind w:left="720"/>
      <w:contextualSpacing/>
    </w:pPr>
  </w:style>
  <w:style w:type="paragraph" w:styleId="70">
    <w:name w:val="Quote"/>
    <w:basedOn w:val="1"/>
    <w:next w:val="1"/>
    <w:link w:val="71"/>
    <w:qFormat/>
    <w:uiPriority w:val="29"/>
    <w:rPr>
      <w:i/>
    </w:rPr>
  </w:style>
  <w:style w:type="character" w:customStyle="1" w:styleId="71">
    <w:name w:val="引用 Char"/>
    <w:basedOn w:val="27"/>
    <w:link w:val="70"/>
    <w:qFormat/>
    <w:uiPriority w:val="29"/>
    <w:rPr>
      <w:i/>
      <w:sz w:val="24"/>
      <w:szCs w:val="24"/>
    </w:rPr>
  </w:style>
  <w:style w:type="paragraph" w:styleId="72">
    <w:name w:val="Intense Quote"/>
    <w:basedOn w:val="1"/>
    <w:next w:val="1"/>
    <w:link w:val="73"/>
    <w:qFormat/>
    <w:uiPriority w:val="30"/>
    <w:pPr>
      <w:ind w:left="720" w:right="720"/>
    </w:pPr>
    <w:rPr>
      <w:b/>
      <w:i/>
      <w:szCs w:val="22"/>
    </w:rPr>
  </w:style>
  <w:style w:type="character" w:customStyle="1" w:styleId="73">
    <w:name w:val="明显引用 Char"/>
    <w:basedOn w:val="27"/>
    <w:link w:val="72"/>
    <w:qFormat/>
    <w:uiPriority w:val="30"/>
    <w:rPr>
      <w:b/>
      <w:i/>
      <w:sz w:val="24"/>
    </w:rPr>
  </w:style>
  <w:style w:type="character" w:customStyle="1" w:styleId="74">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5">
    <w:name w:val="Intense Emphasis"/>
    <w:basedOn w:val="27"/>
    <w:qFormat/>
    <w:uiPriority w:val="21"/>
    <w:rPr>
      <w:b/>
      <w:i/>
      <w:sz w:val="24"/>
      <w:szCs w:val="24"/>
      <w:u w:val="single"/>
    </w:rPr>
  </w:style>
  <w:style w:type="character" w:customStyle="1" w:styleId="76">
    <w:name w:val="Subtle Reference"/>
    <w:basedOn w:val="27"/>
    <w:qFormat/>
    <w:uiPriority w:val="31"/>
    <w:rPr>
      <w:sz w:val="24"/>
      <w:szCs w:val="24"/>
      <w:u w:val="single"/>
    </w:rPr>
  </w:style>
  <w:style w:type="character" w:customStyle="1" w:styleId="77">
    <w:name w:val="Intense Reference"/>
    <w:basedOn w:val="27"/>
    <w:qFormat/>
    <w:uiPriority w:val="32"/>
    <w:rPr>
      <w:b/>
      <w:sz w:val="24"/>
      <w:u w:val="single"/>
    </w:rPr>
  </w:style>
  <w:style w:type="character" w:customStyle="1" w:styleId="78">
    <w:name w:val="Book Title"/>
    <w:basedOn w:val="27"/>
    <w:qFormat/>
    <w:uiPriority w:val="33"/>
    <w:rPr>
      <w:rFonts w:asciiTheme="majorHAnsi" w:hAnsiTheme="majorHAnsi" w:eastAsiaTheme="majorEastAsia"/>
      <w:b/>
      <w:i/>
      <w:sz w:val="24"/>
      <w:szCs w:val="24"/>
    </w:rPr>
  </w:style>
  <w:style w:type="paragraph" w:customStyle="1" w:styleId="79">
    <w:name w:val="TOC Heading"/>
    <w:basedOn w:val="2"/>
    <w:next w:val="1"/>
    <w:semiHidden/>
    <w:unhideWhenUsed/>
    <w:qFormat/>
    <w:uiPriority w:val="39"/>
    <w:pPr>
      <w:outlineLvl w:val="9"/>
    </w:pPr>
  </w:style>
  <w:style w:type="character" w:customStyle="1" w:styleId="80">
    <w:name w:val="批注框文本 Char"/>
    <w:basedOn w:val="27"/>
    <w:link w:val="17"/>
    <w:semiHidden/>
    <w:qFormat/>
    <w:uiPriority w:val="99"/>
    <w:rPr>
      <w:sz w:val="18"/>
      <w:szCs w:val="18"/>
    </w:rPr>
  </w:style>
  <w:style w:type="character" w:customStyle="1" w:styleId="81">
    <w:name w:val="批注文字 Char"/>
    <w:basedOn w:val="27"/>
    <w:link w:val="13"/>
    <w:qFormat/>
    <w:uiPriority w:val="99"/>
    <w:rPr>
      <w:rFonts w:ascii="Calibri Light" w:hAnsi="Calibri Light" w:eastAsia="华文仿宋" w:cs="Calibri Light"/>
      <w:kern w:val="2"/>
      <w:sz w:val="28"/>
      <w:szCs w:val="28"/>
    </w:rPr>
  </w:style>
  <w:style w:type="paragraph" w:customStyle="1" w:styleId="82">
    <w:name w:val="@正文"/>
    <w:basedOn w:val="4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3">
    <w:name w:val="@一级小标题"/>
    <w:basedOn w:val="1"/>
    <w:next w:val="82"/>
    <w:qFormat/>
    <w:uiPriority w:val="0"/>
    <w:pPr>
      <w:keepNext/>
      <w:spacing w:before="120" w:after="60"/>
      <w:outlineLvl w:val="2"/>
    </w:pPr>
    <w:rPr>
      <w:rFonts w:ascii="Calibri" w:hAnsi="Calibri" w:eastAsia="黑体"/>
      <w:kern w:val="28"/>
      <w:sz w:val="28"/>
    </w:rPr>
  </w:style>
  <w:style w:type="paragraph" w:customStyle="1" w:styleId="84">
    <w:name w:val="@标题"/>
    <w:basedOn w:val="1"/>
    <w:next w:val="82"/>
    <w:qFormat/>
    <w:uiPriority w:val="0"/>
    <w:pPr>
      <w:keepNext/>
      <w:spacing w:before="50" w:beforeLines="50" w:after="50" w:afterLines="50"/>
      <w:jc w:val="center"/>
      <w:outlineLvl w:val="1"/>
    </w:pPr>
    <w:rPr>
      <w:rFonts w:ascii="Calibri" w:hAnsi="Calibri" w:eastAsia="黑体"/>
      <w:kern w:val="32"/>
      <w:sz w:val="32"/>
    </w:rPr>
  </w:style>
  <w:style w:type="table" w:customStyle="1" w:styleId="85">
    <w:name w:val="网格型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页眉 Char1"/>
    <w:basedOn w:val="27"/>
    <w:semiHidden/>
    <w:qFormat/>
    <w:uiPriority w:val="99"/>
    <w:rPr>
      <w:rFonts w:cs="Calibri Light"/>
      <w:sz w:val="18"/>
      <w:szCs w:val="18"/>
    </w:rPr>
  </w:style>
  <w:style w:type="character" w:customStyle="1" w:styleId="87">
    <w:name w:val="页脚 Char1"/>
    <w:basedOn w:val="27"/>
    <w:semiHidden/>
    <w:qFormat/>
    <w:uiPriority w:val="99"/>
    <w:rPr>
      <w:rFonts w:cs="Calibri Light"/>
      <w:sz w:val="18"/>
      <w:szCs w:val="18"/>
    </w:rPr>
  </w:style>
  <w:style w:type="character" w:customStyle="1" w:styleId="88">
    <w:name w:val="批注主题 Char"/>
    <w:basedOn w:val="81"/>
    <w:link w:val="24"/>
    <w:semiHidden/>
    <w:qFormat/>
    <w:uiPriority w:val="99"/>
    <w:rPr>
      <w:rFonts w:ascii="Calibri Light" w:hAnsi="Calibri Light" w:eastAsia="华文仿宋" w:cs="Calibri Light"/>
      <w:b/>
      <w:bCs/>
      <w:kern w:val="2"/>
      <w:sz w:val="28"/>
      <w:szCs w:val="28"/>
    </w:rPr>
  </w:style>
  <w:style w:type="character" w:customStyle="1" w:styleId="89">
    <w:name w:val="文档结构图 Char"/>
    <w:basedOn w:val="27"/>
    <w:link w:val="12"/>
    <w:semiHidden/>
    <w:qFormat/>
    <w:uiPriority w:val="99"/>
    <w:rPr>
      <w:rFonts w:ascii="宋体" w:hAnsi="Calibri Light" w:eastAsia="宋体" w:cs="Calibri Light"/>
      <w:kern w:val="2"/>
      <w:sz w:val="18"/>
      <w:szCs w:val="18"/>
    </w:rPr>
  </w:style>
  <w:style w:type="character" w:styleId="90">
    <w:name w:val="Placeholder Text"/>
    <w:basedOn w:val="27"/>
    <w:semiHidden/>
    <w:qFormat/>
    <w:uiPriority w:val="99"/>
    <w:rPr>
      <w:color w:val="808080"/>
    </w:rPr>
  </w:style>
  <w:style w:type="table" w:customStyle="1" w:styleId="91">
    <w:name w:val="网格型1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纯文本 Char"/>
    <w:basedOn w:val="27"/>
    <w:link w:val="15"/>
    <w:qFormat/>
    <w:uiPriority w:val="0"/>
    <w:rPr>
      <w:rFonts w:ascii="宋体" w:hAnsi="Courier New" w:eastAsia="宋体" w:cs="Courier New"/>
      <w:sz w:val="21"/>
      <w:szCs w:val="21"/>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27"/>
    <w:qFormat/>
    <w:uiPriority w:val="21"/>
    <w:rPr>
      <w:b/>
      <w:i/>
      <w:sz w:val="24"/>
      <w:szCs w:val="24"/>
      <w:u w:val="single"/>
    </w:rPr>
  </w:style>
  <w:style w:type="character" w:customStyle="1" w:styleId="96">
    <w:name w:val="不明显参考1"/>
    <w:basedOn w:val="27"/>
    <w:qFormat/>
    <w:uiPriority w:val="31"/>
    <w:rPr>
      <w:sz w:val="24"/>
      <w:szCs w:val="24"/>
      <w:u w:val="single"/>
    </w:rPr>
  </w:style>
  <w:style w:type="character" w:customStyle="1" w:styleId="97">
    <w:name w:val="明显参考1"/>
    <w:basedOn w:val="27"/>
    <w:qFormat/>
    <w:uiPriority w:val="32"/>
    <w:rPr>
      <w:b/>
      <w:sz w:val="24"/>
      <w:u w:val="single"/>
    </w:rPr>
  </w:style>
  <w:style w:type="character" w:customStyle="1" w:styleId="98">
    <w:name w:val="书籍标题1"/>
    <w:basedOn w:val="27"/>
    <w:qFormat/>
    <w:uiPriority w:val="33"/>
    <w:rPr>
      <w:rFonts w:asciiTheme="majorHAnsi" w:hAnsiTheme="majorHAnsi" w:eastAsiaTheme="majorEastAsia"/>
      <w:b/>
      <w:i/>
      <w:sz w:val="24"/>
      <w:szCs w:val="24"/>
    </w:rPr>
  </w:style>
  <w:style w:type="paragraph" w:customStyle="1" w:styleId="99">
    <w:name w:val="TOC 标题1"/>
    <w:basedOn w:val="2"/>
    <w:next w:val="1"/>
    <w:semiHidden/>
    <w:unhideWhenUsed/>
    <w:qFormat/>
    <w:uiPriority w:val="39"/>
    <w:pPr>
      <w:numPr>
        <w:numId w:val="2"/>
      </w:numPr>
      <w:outlineLvl w:val="9"/>
    </w:pPr>
  </w:style>
  <w:style w:type="paragraph" w:customStyle="1" w:styleId="100">
    <w:name w:val="样式1"/>
    <w:basedOn w:val="1"/>
    <w:qFormat/>
    <w:uiPriority w:val="0"/>
    <w:pPr>
      <w:widowControl w:val="0"/>
      <w:adjustRightInd w:val="0"/>
      <w:jc w:val="both"/>
      <w:textAlignment w:val="baseline"/>
    </w:pPr>
    <w:rPr>
      <w:rFonts w:ascii="宋体" w:hAnsi="Times New Roman" w:eastAsia="宋体"/>
      <w:sz w:val="21"/>
      <w:szCs w:val="21"/>
    </w:rPr>
  </w:style>
  <w:style w:type="character" w:customStyle="1" w:styleId="101">
    <w:name w:val="正文文本 Char"/>
    <w:basedOn w:val="27"/>
    <w:link w:val="14"/>
    <w:qFormat/>
    <w:uiPriority w:val="0"/>
    <w:rPr>
      <w:rFonts w:ascii="Calibri" w:hAnsi="Calibri" w:eastAsia="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D879-85A1-44F3-9081-E2A896D15B31}">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65</Pages>
  <Words>300</Words>
  <Characters>339</Characters>
  <Lines>315</Lines>
  <Paragraphs>88</Paragraphs>
  <TotalTime>57</TotalTime>
  <ScaleCrop>false</ScaleCrop>
  <LinksUpToDate>false</LinksUpToDate>
  <CharactersWithSpaces>352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2026-04-17T07:41:00Z</dcterms:created>
  <dc:creator>admin</dc:creator>
  <cp:lastModifiedBy>常巧利</cp:lastModifiedBy>
  <cp:lastPrinted>2026-05-07T01:28:00Z</cp:lastPrinted>
  <dcterms:modified xsi:type="dcterms:W3CDTF">2026-05-15T07:54:52Z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eyJoZGlkIjoiMDdhNmY5MDRkNzMxM2U4NjhlOGNlZDI5NTQxZmEwZTciLCJ1c2VySWQiOiIyNTgyNjMyMzkifQ==</vt:lpwstr>
  </property>
  <property fmtid="{D5CDD505-2E9C-101B-9397-08002B2CF9AE}" pid="3" name="KSOProductBuildVer">
    <vt:lpwstr>2052-12.1.0.26375</vt:lpwstr>
  </property>
  <property fmtid="{D5CDD505-2E9C-101B-9397-08002B2CF9AE}" pid="4" name="ICV">
    <vt:lpwstr>818CF1B3F4B64E0599B2759A58305D61_13</vt:lpwstr>
  </property>
</Properties>
</file>