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215D4">
      <w:pPr>
        <w:autoSpaceDE w:val="0"/>
        <w:autoSpaceDN w:val="0"/>
        <w:adjustRightInd w:val="0"/>
        <w:snapToGrid w:val="0"/>
        <w:spacing w:line="360" w:lineRule="auto"/>
        <w:jc w:val="center"/>
        <w:rPr>
          <w:rFonts w:hint="eastAsia" w:ascii="仿宋" w:hAnsi="仿宋" w:eastAsia="仿宋" w:cs="仿宋"/>
          <w:b/>
          <w:bCs/>
          <w:color w:val="000000"/>
          <w:sz w:val="44"/>
          <w:szCs w:val="44"/>
          <w:lang w:val="zh-CN"/>
        </w:rPr>
      </w:pPr>
      <w:r>
        <w:rPr>
          <w:rFonts w:hint="eastAsia" w:ascii="仿宋" w:hAnsi="仿宋" w:eastAsia="仿宋" w:cs="仿宋"/>
          <w:b/>
          <w:bCs/>
          <w:color w:val="000000"/>
          <w:sz w:val="44"/>
          <w:szCs w:val="44"/>
          <w:lang w:val="zh-CN"/>
        </w:rPr>
        <w:t>绥德县满堂川镇人民政府满堂川镇“平凡的世界”写生基地配套设施采购项目竞争性谈判公告</w:t>
      </w:r>
    </w:p>
    <w:p w14:paraId="132DCAFF">
      <w:pPr>
        <w:widowControl/>
        <w:snapToGrid w:val="0"/>
        <w:spacing w:line="336"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绥德县政府采购中心受</w:t>
      </w:r>
      <w:r>
        <w:rPr>
          <w:rFonts w:hint="eastAsia" w:ascii="仿宋" w:hAnsi="仿宋" w:eastAsia="仿宋" w:cs="仿宋"/>
          <w:color w:val="000000"/>
          <w:kern w:val="0"/>
          <w:sz w:val="32"/>
          <w:szCs w:val="32"/>
          <w:lang w:eastAsia="zh-CN"/>
        </w:rPr>
        <w:t>绥德县满堂川镇人民政府</w:t>
      </w:r>
      <w:r>
        <w:rPr>
          <w:rFonts w:hint="eastAsia" w:ascii="仿宋" w:hAnsi="仿宋" w:eastAsia="仿宋" w:cs="仿宋"/>
          <w:color w:val="000000"/>
          <w:kern w:val="0"/>
          <w:sz w:val="32"/>
          <w:szCs w:val="32"/>
        </w:rPr>
        <w:t>的委托，经政府采购管理部门批准，按照政府采购程序，拟就</w:t>
      </w:r>
      <w:r>
        <w:rPr>
          <w:rFonts w:hint="eastAsia" w:ascii="仿宋" w:hAnsi="仿宋" w:eastAsia="仿宋" w:cs="仿宋"/>
          <w:color w:val="000000"/>
          <w:kern w:val="0"/>
          <w:sz w:val="32"/>
          <w:szCs w:val="32"/>
          <w:lang w:eastAsia="zh-CN"/>
        </w:rPr>
        <w:t>绥德县满堂川镇人民政府满堂川镇“平凡的世界”写生基地配套设施采购项目</w:t>
      </w:r>
      <w:r>
        <w:rPr>
          <w:rFonts w:hint="eastAsia" w:ascii="仿宋" w:hAnsi="仿宋" w:eastAsia="仿宋" w:cs="仿宋"/>
          <w:color w:val="000000"/>
          <w:kern w:val="0"/>
          <w:sz w:val="32"/>
          <w:szCs w:val="32"/>
        </w:rPr>
        <w:t>进行竞争性谈判，欢迎符合条件的的供应商参加谈判。</w:t>
      </w:r>
    </w:p>
    <w:p w14:paraId="48EBC62E">
      <w:pPr>
        <w:widowControl/>
        <w:tabs>
          <w:tab w:val="left" w:pos="1620"/>
        </w:tabs>
        <w:snapToGrid w:val="0"/>
        <w:spacing w:line="336"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一、采购项目名称：</w:t>
      </w:r>
      <w:r>
        <w:rPr>
          <w:rFonts w:hint="eastAsia" w:ascii="仿宋" w:hAnsi="仿宋" w:eastAsia="仿宋" w:cs="仿宋"/>
          <w:color w:val="000000"/>
          <w:kern w:val="0"/>
          <w:sz w:val="32"/>
          <w:szCs w:val="32"/>
          <w:lang w:eastAsia="zh-CN"/>
        </w:rPr>
        <w:t>绥德县满堂川镇人民政府满堂川镇“平凡的世界”写生基地配套设施采购项目</w:t>
      </w:r>
    </w:p>
    <w:p w14:paraId="749DFC14">
      <w:pPr>
        <w:widowControl/>
        <w:tabs>
          <w:tab w:val="left" w:pos="1620"/>
        </w:tabs>
        <w:snapToGrid w:val="0"/>
        <w:spacing w:line="336" w:lineRule="auto"/>
        <w:ind w:right="-197" w:rightChars="-94"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二、采购项目编号：</w:t>
      </w:r>
      <w:r>
        <w:rPr>
          <w:rFonts w:hint="eastAsia" w:ascii="仿宋" w:hAnsi="仿宋" w:eastAsia="仿宋" w:cs="仿宋"/>
          <w:color w:val="000000"/>
          <w:kern w:val="0"/>
          <w:sz w:val="32"/>
          <w:szCs w:val="32"/>
          <w:lang w:eastAsia="zh-CN"/>
        </w:rPr>
        <w:t>SYSMT20250102</w:t>
      </w:r>
    </w:p>
    <w:p w14:paraId="1010055E">
      <w:pPr>
        <w:widowControl/>
        <w:tabs>
          <w:tab w:val="left" w:pos="1620"/>
        </w:tabs>
        <w:snapToGrid w:val="0"/>
        <w:spacing w:line="336" w:lineRule="auto"/>
        <w:ind w:right="-197" w:rightChars="-94"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三、采购人名称：</w:t>
      </w:r>
      <w:r>
        <w:rPr>
          <w:rFonts w:hint="eastAsia" w:ascii="仿宋" w:hAnsi="仿宋" w:eastAsia="仿宋" w:cs="仿宋"/>
          <w:color w:val="000000"/>
          <w:kern w:val="0"/>
          <w:sz w:val="32"/>
          <w:szCs w:val="32"/>
          <w:lang w:eastAsia="zh-CN"/>
        </w:rPr>
        <w:t>绥德县满堂川镇人民政府</w:t>
      </w:r>
    </w:p>
    <w:p w14:paraId="2F04659C">
      <w:pPr>
        <w:widowControl/>
        <w:tabs>
          <w:tab w:val="left" w:pos="1620"/>
        </w:tabs>
        <w:snapToGrid w:val="0"/>
        <w:spacing w:line="336" w:lineRule="auto"/>
        <w:ind w:right="-197" w:rightChars="-94" w:firstLine="1280" w:firstLineChars="400"/>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地址：</w:t>
      </w:r>
      <w:r>
        <w:rPr>
          <w:rFonts w:hint="eastAsia" w:ascii="仿宋" w:hAnsi="仿宋" w:eastAsia="仿宋" w:cs="仿宋"/>
          <w:color w:val="000000"/>
          <w:kern w:val="0"/>
          <w:sz w:val="32"/>
          <w:szCs w:val="32"/>
          <w:lang w:val="en-US" w:eastAsia="zh-CN"/>
        </w:rPr>
        <w:t>绥德县满堂川镇满堂川村河东1号</w:t>
      </w:r>
    </w:p>
    <w:p w14:paraId="4FCABA8F">
      <w:pPr>
        <w:widowControl/>
        <w:tabs>
          <w:tab w:val="left" w:pos="1620"/>
        </w:tabs>
        <w:snapToGrid w:val="0"/>
        <w:spacing w:line="336" w:lineRule="auto"/>
        <w:ind w:right="-197" w:rightChars="-94" w:firstLine="1280" w:firstLineChars="400"/>
        <w:jc w:val="left"/>
        <w:rPr>
          <w:rFonts w:hint="eastAsia" w:ascii="仿宋" w:hAnsi="仿宋" w:eastAsia="仿宋" w:cs="仿宋"/>
          <w:color w:val="000000"/>
          <w:kern w:val="0"/>
          <w:sz w:val="32"/>
          <w:szCs w:val="32"/>
          <w:lang w:val="zh-CN" w:eastAsia="zh-CN"/>
        </w:rPr>
      </w:pPr>
      <w:r>
        <w:rPr>
          <w:rFonts w:hint="eastAsia" w:ascii="仿宋" w:hAnsi="仿宋" w:eastAsia="仿宋" w:cs="仿宋"/>
          <w:color w:val="000000"/>
          <w:kern w:val="0"/>
          <w:sz w:val="32"/>
          <w:szCs w:val="32"/>
          <w:lang w:eastAsia="zh-CN"/>
        </w:rPr>
        <w:t>联系方式：</w:t>
      </w:r>
      <w:r>
        <w:rPr>
          <w:rFonts w:hint="eastAsia" w:ascii="仿宋" w:hAnsi="仿宋" w:eastAsia="仿宋" w:cs="仿宋"/>
          <w:color w:val="000000"/>
          <w:kern w:val="0"/>
          <w:sz w:val="32"/>
          <w:szCs w:val="32"/>
          <w:lang w:val="en-US" w:eastAsia="zh-CN"/>
        </w:rPr>
        <w:t>18292953020</w:t>
      </w:r>
      <w:r>
        <w:rPr>
          <w:rFonts w:hint="eastAsia" w:ascii="仿宋" w:hAnsi="仿宋" w:eastAsia="仿宋" w:cs="仿宋"/>
          <w:color w:val="000000"/>
          <w:kern w:val="0"/>
          <w:sz w:val="32"/>
          <w:szCs w:val="32"/>
          <w:lang w:val="zh-CN" w:eastAsia="zh-CN"/>
        </w:rPr>
        <w:t>（</w:t>
      </w:r>
      <w:r>
        <w:rPr>
          <w:rFonts w:hint="eastAsia" w:ascii="仿宋" w:hAnsi="仿宋" w:eastAsia="仿宋" w:cs="仿宋"/>
          <w:color w:val="000000"/>
          <w:kern w:val="0"/>
          <w:sz w:val="32"/>
          <w:szCs w:val="32"/>
          <w:lang w:val="en-US" w:eastAsia="zh-CN"/>
        </w:rPr>
        <w:t>马先生</w:t>
      </w:r>
      <w:r>
        <w:rPr>
          <w:rFonts w:hint="eastAsia" w:ascii="仿宋" w:hAnsi="仿宋" w:eastAsia="仿宋" w:cs="仿宋"/>
          <w:color w:val="000000"/>
          <w:kern w:val="0"/>
          <w:sz w:val="32"/>
          <w:szCs w:val="32"/>
          <w:lang w:val="zh-CN" w:eastAsia="zh-CN"/>
        </w:rPr>
        <w:t>）</w:t>
      </w:r>
    </w:p>
    <w:p w14:paraId="2888D596">
      <w:pPr>
        <w:widowControl/>
        <w:tabs>
          <w:tab w:val="left" w:pos="1620"/>
        </w:tabs>
        <w:snapToGrid w:val="0"/>
        <w:spacing w:line="336"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四、采购代理机构名称：绥德县政府采购中心</w:t>
      </w:r>
    </w:p>
    <w:p w14:paraId="043EBA26">
      <w:pPr>
        <w:widowControl/>
        <w:tabs>
          <w:tab w:val="left" w:pos="1620"/>
        </w:tabs>
        <w:snapToGrid w:val="0"/>
        <w:spacing w:line="336" w:lineRule="auto"/>
        <w:ind w:right="-197" w:rightChars="-94" w:firstLine="1280" w:firstLineChars="4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地址：绥德县永乐大道政务服务中心三楼303室</w:t>
      </w:r>
    </w:p>
    <w:p w14:paraId="10423D4C">
      <w:pPr>
        <w:widowControl/>
        <w:tabs>
          <w:tab w:val="left" w:pos="1620"/>
        </w:tabs>
        <w:snapToGrid w:val="0"/>
        <w:spacing w:line="336" w:lineRule="auto"/>
        <w:ind w:right="-197" w:rightChars="-94" w:firstLine="1440" w:firstLineChars="4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联系方式：</w:t>
      </w:r>
      <w:r>
        <w:rPr>
          <w:rFonts w:hint="eastAsia" w:ascii="仿宋" w:hAnsi="仿宋" w:eastAsia="仿宋" w:cs="仿宋"/>
          <w:color w:val="000000"/>
          <w:sz w:val="32"/>
          <w:szCs w:val="32"/>
        </w:rPr>
        <w:t>0912—5629222</w:t>
      </w:r>
    </w:p>
    <w:p w14:paraId="0A188DFB">
      <w:pPr>
        <w:widowControl/>
        <w:tabs>
          <w:tab w:val="left" w:pos="1620"/>
        </w:tabs>
        <w:snapToGrid w:val="0"/>
        <w:spacing w:line="336" w:lineRule="auto"/>
        <w:ind w:right="-197" w:rightChars="-94" w:firstLine="640" w:firstLineChars="200"/>
        <w:jc w:val="left"/>
        <w:rPr>
          <w:rFonts w:hint="default" w:ascii="仿宋" w:hAnsi="仿宋" w:eastAsia="仿宋" w:cs="仿宋"/>
          <w:color w:val="000000"/>
          <w:kern w:val="0"/>
          <w:sz w:val="32"/>
          <w:szCs w:val="32"/>
          <w:shd w:val="clear" w:color="auto" w:fill="F3780B"/>
          <w:lang w:val="en-US"/>
        </w:rPr>
      </w:pPr>
      <w:r>
        <w:rPr>
          <w:rFonts w:hint="eastAsia" w:ascii="仿宋" w:hAnsi="仿宋" w:eastAsia="仿宋" w:cs="仿宋"/>
          <w:color w:val="000000"/>
          <w:kern w:val="0"/>
          <w:sz w:val="32"/>
          <w:szCs w:val="32"/>
        </w:rPr>
        <w:t>五、采购内容和要求</w:t>
      </w:r>
      <w:r>
        <w:rPr>
          <w:rFonts w:hint="eastAsia" w:ascii="仿宋" w:hAnsi="仿宋" w:eastAsia="仿宋" w:cs="仿宋"/>
          <w:color w:val="000000"/>
          <w:kern w:val="0"/>
          <w:sz w:val="32"/>
          <w:szCs w:val="32"/>
          <w:lang w:eastAsia="zh-CN"/>
        </w:rPr>
        <w:t>：满堂川镇“平凡的世界”写生基地配套设施采购一批</w:t>
      </w:r>
    </w:p>
    <w:p w14:paraId="08026891">
      <w:pPr>
        <w:widowControl/>
        <w:tabs>
          <w:tab w:val="left" w:pos="1620"/>
        </w:tabs>
        <w:snapToGrid w:val="0"/>
        <w:spacing w:line="336" w:lineRule="auto"/>
        <w:ind w:right="-197" w:rightChars="-94" w:firstLine="1280" w:firstLineChars="4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项目预算</w:t>
      </w:r>
      <w:r>
        <w:rPr>
          <w:rFonts w:hint="eastAsia" w:ascii="仿宋" w:hAnsi="仿宋" w:eastAsia="仿宋" w:cs="仿宋"/>
          <w:color w:val="000000"/>
          <w:kern w:val="0"/>
          <w:sz w:val="32"/>
          <w:szCs w:val="32"/>
          <w:lang w:val="en-US" w:eastAsia="zh-CN"/>
        </w:rPr>
        <w:t>:499400.00</w:t>
      </w:r>
      <w:r>
        <w:rPr>
          <w:rFonts w:hint="eastAsia" w:ascii="仿宋" w:hAnsi="仿宋" w:eastAsia="仿宋" w:cs="仿宋"/>
          <w:color w:val="000000"/>
          <w:kern w:val="0"/>
          <w:sz w:val="32"/>
          <w:szCs w:val="32"/>
        </w:rPr>
        <w:t>元</w:t>
      </w:r>
    </w:p>
    <w:p w14:paraId="28133656">
      <w:pPr>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六、供应商资质要求：</w:t>
      </w:r>
    </w:p>
    <w:p w14:paraId="1F1A004B">
      <w:pPr>
        <w:pStyle w:val="3"/>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（一）基本资格条件：符合《中华人民共和国政府采购法》第二十二条的规定；</w:t>
      </w:r>
    </w:p>
    <w:p w14:paraId="14293A62">
      <w:pPr>
        <w:pStyle w:val="3"/>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（二）特定资格条件：</w:t>
      </w:r>
    </w:p>
    <w:p w14:paraId="5F6C955F">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1、满足《中华人民共和国政府采购法》第二十二条规定。</w:t>
      </w:r>
    </w:p>
    <w:p w14:paraId="4DE70D29">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2、落实政府采购政策需满足的资格要求：根据相关政策落实。</w:t>
      </w:r>
    </w:p>
    <w:p w14:paraId="292049CB">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3、本项目的特定资格要求：</w:t>
      </w:r>
    </w:p>
    <w:p w14:paraId="4C90A799">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3-1、具有独立承担民事责任的能力：</w:t>
      </w:r>
    </w:p>
    <w:p w14:paraId="55DCEEA5">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（1）具有独立承担民事责任能力的法人、其他组织或自然人，并出具合法有效的营业执照或事业单位法人证书等国家规定的相关证明，自然人参与的提供其身份证明。</w:t>
      </w:r>
    </w:p>
    <w:p w14:paraId="6592479D">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（2）法定代表人授权书及被授权人身份证（法定代表人直接参加投标只须提交法定代表人身份证）。</w:t>
      </w:r>
    </w:p>
    <w:p w14:paraId="7AFE9B73">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3-2、提供具有良好的商业信誉和健全的财务状况的相关材料:</w:t>
      </w:r>
    </w:p>
    <w:p w14:paraId="7764F236">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商业信誉：投标供应商提供近三年内，在经营活动中没有重大犯罪记录的书面声明；供应商提供“信用中国”网站（www.creditchina.gov.cn）和中国政府采购（www.ccgp.gov.cn）查询相关主体信用记录（查询日期为从招标文件发售之日起至投标截止日前），以网页截图及信用中国报告加盖投标人公章为准。</w:t>
      </w:r>
    </w:p>
    <w:p w14:paraId="41113E98">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w:t>
      </w:r>
      <w:r>
        <w:rPr>
          <w:rFonts w:hint="eastAsia" w:ascii="仿宋" w:hAnsi="仿宋" w:eastAsia="仿宋" w:cs="仿宋"/>
          <w:color w:val="000000"/>
          <w:kern w:val="0"/>
          <w:sz w:val="30"/>
          <w:szCs w:val="30"/>
          <w:shd w:val="clear" w:color="auto" w:fill="FFFFFF"/>
        </w:rPr>
        <w:t>）</w:t>
      </w:r>
      <w:r>
        <w:rPr>
          <w:rFonts w:hint="eastAsia" w:ascii="仿宋" w:hAnsi="仿宋" w:eastAsia="仿宋" w:cs="仿宋"/>
          <w:color w:val="000000"/>
          <w:kern w:val="0"/>
          <w:sz w:val="30"/>
          <w:szCs w:val="30"/>
        </w:rPr>
        <w:t>财务状况：供应商提供提供2023年度</w:t>
      </w:r>
      <w:r>
        <w:rPr>
          <w:rFonts w:hint="eastAsia" w:ascii="仿宋" w:hAnsi="仿宋" w:eastAsia="仿宋" w:cs="仿宋"/>
          <w:color w:val="000000"/>
          <w:kern w:val="0"/>
          <w:sz w:val="30"/>
          <w:szCs w:val="30"/>
          <w:lang w:eastAsia="zh-CN"/>
        </w:rPr>
        <w:t>完整的</w:t>
      </w:r>
      <w:r>
        <w:rPr>
          <w:rFonts w:hint="eastAsia" w:ascii="仿宋" w:hAnsi="仿宋" w:eastAsia="仿宋" w:cs="仿宋"/>
          <w:color w:val="000000"/>
          <w:kern w:val="0"/>
          <w:sz w:val="30"/>
          <w:szCs w:val="30"/>
        </w:rPr>
        <w:t>财务审计报告（成立时间至提交投标文件截止时间不足一年的供应商可提供成立后任意时段的资产负债表）或其开标前三个月内基本存款账户开户银行出具的资信证明。</w:t>
      </w:r>
    </w:p>
    <w:p w14:paraId="78A0BC0B">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3-3、提供具有履行合同所必需的设备和专业技术能力的书面声明;</w:t>
      </w:r>
    </w:p>
    <w:p w14:paraId="5BD8C016">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3-4、具有依法缴纳税收和社会保障资金的良好记录：</w:t>
      </w:r>
    </w:p>
    <w:p w14:paraId="75DE7C49">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（1）税收缴纳证明：提供</w:t>
      </w:r>
      <w:r>
        <w:rPr>
          <w:rFonts w:hint="eastAsia" w:ascii="仿宋" w:hAnsi="仿宋" w:eastAsia="仿宋" w:cs="仿宋"/>
          <w:color w:val="000000"/>
          <w:kern w:val="0"/>
          <w:sz w:val="30"/>
          <w:szCs w:val="30"/>
          <w:lang w:val="en-US" w:eastAsia="zh-CN"/>
        </w:rPr>
        <w:t>2024年1月1日</w:t>
      </w:r>
      <w:r>
        <w:rPr>
          <w:rFonts w:hint="eastAsia" w:ascii="仿宋" w:hAnsi="仿宋" w:eastAsia="仿宋" w:cs="仿宋"/>
          <w:color w:val="000000"/>
          <w:kern w:val="0"/>
          <w:sz w:val="30"/>
          <w:szCs w:val="30"/>
        </w:rPr>
        <w:t>至今已缴纳的至少一个月的纳税证明（银行缴费凭证）或完税证明，依法免税的单位应提供相关证明材料。</w:t>
      </w:r>
    </w:p>
    <w:p w14:paraId="7A45DB3B">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（2）社会养老保障资金缴纳证明：提供</w:t>
      </w:r>
      <w:r>
        <w:rPr>
          <w:rFonts w:hint="eastAsia" w:ascii="仿宋" w:hAnsi="仿宋" w:eastAsia="仿宋" w:cs="仿宋"/>
          <w:color w:val="000000"/>
          <w:kern w:val="0"/>
          <w:sz w:val="30"/>
          <w:szCs w:val="30"/>
          <w:lang w:val="en-US" w:eastAsia="zh-CN"/>
        </w:rPr>
        <w:t>2024年1月1日</w:t>
      </w:r>
      <w:r>
        <w:rPr>
          <w:rFonts w:hint="eastAsia" w:ascii="仿宋" w:hAnsi="仿宋" w:eastAsia="仿宋" w:cs="仿宋"/>
          <w:color w:val="000000"/>
          <w:kern w:val="0"/>
          <w:sz w:val="30"/>
          <w:szCs w:val="30"/>
        </w:rPr>
        <w:t>至今已缴存的至少一个月的社会养老保障资金银行缴费单据或社保机构开具的社会养老保险参保缴费情况证明，依法不需要缴纳社会保障资金的单位应提供相关证明材料。</w:t>
      </w:r>
    </w:p>
    <w:p w14:paraId="0A71474A">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3-5、法律、行政法规规定的其他条件。</w:t>
      </w:r>
    </w:p>
    <w:p w14:paraId="3617351E">
      <w:pPr>
        <w:ind w:firstLine="900" w:firstLineChars="300"/>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rPr>
        <w:t>3-5-1、本次招标项目不接受联合体投标，并出具声明函。</w:t>
      </w:r>
    </w:p>
    <w:p w14:paraId="0EE1AC7D">
      <w:pPr>
        <w:ind w:firstLine="900" w:firstLineChars="3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rPr>
        <w:t>3-5-</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本项目</w:t>
      </w:r>
      <w:r>
        <w:rPr>
          <w:rFonts w:hint="eastAsia" w:ascii="仿宋" w:hAnsi="仿宋" w:eastAsia="仿宋" w:cs="仿宋"/>
          <w:color w:val="000000"/>
          <w:sz w:val="30"/>
          <w:szCs w:val="30"/>
          <w:lang w:val="en-US" w:eastAsia="zh-CN"/>
        </w:rPr>
        <w:t>部分</w:t>
      </w:r>
      <w:r>
        <w:rPr>
          <w:rFonts w:hint="eastAsia" w:ascii="仿宋" w:hAnsi="仿宋" w:eastAsia="仿宋" w:cs="仿宋"/>
          <w:color w:val="000000"/>
          <w:sz w:val="30"/>
          <w:szCs w:val="30"/>
        </w:rPr>
        <w:t>面向中小企业采购，预留份额为专门采购包预留。</w:t>
      </w:r>
    </w:p>
    <w:p w14:paraId="5BA6495E">
      <w:pPr>
        <w:pStyle w:val="3"/>
        <w:ind w:firstLine="600" w:firstLineChars="200"/>
        <w:rPr>
          <w:rFonts w:hint="eastAsia" w:ascii="仿宋" w:hAnsi="仿宋" w:eastAsia="仿宋" w:cs="仿宋"/>
          <w:color w:val="000000"/>
          <w:sz w:val="32"/>
          <w:szCs w:val="32"/>
        </w:rPr>
      </w:pPr>
      <w:r>
        <w:rPr>
          <w:rFonts w:hint="eastAsia" w:ascii="仿宋" w:hAnsi="仿宋" w:eastAsia="仿宋" w:cs="仿宋"/>
          <w:color w:val="000000"/>
          <w:sz w:val="30"/>
          <w:szCs w:val="30"/>
          <w:lang w:bidi="ar"/>
        </w:rPr>
        <w:t>七、</w:t>
      </w:r>
      <w:r>
        <w:rPr>
          <w:rFonts w:hint="eastAsia" w:ascii="仿宋" w:hAnsi="仿宋" w:eastAsia="仿宋" w:cs="仿宋"/>
          <w:color w:val="000000"/>
          <w:sz w:val="30"/>
          <w:szCs w:val="30"/>
        </w:rPr>
        <w:t xml:space="preserve">采购项目需要落实的政府采购政策：依据《中华人民共和国政府采购法》和《中华人民共和国政府采购实施条例》的有关规定，落实政府采购政策。 </w:t>
      </w:r>
      <w:r>
        <w:rPr>
          <w:rFonts w:hint="eastAsia" w:ascii="仿宋" w:hAnsi="仿宋" w:eastAsia="仿宋" w:cs="仿宋"/>
          <w:color w:val="000000"/>
          <w:sz w:val="32"/>
          <w:szCs w:val="32"/>
        </w:rPr>
        <w:t xml:space="preserve"> </w:t>
      </w:r>
    </w:p>
    <w:p w14:paraId="7B14D26D">
      <w:pPr>
        <w:pStyle w:val="3"/>
        <w:ind w:firstLine="480"/>
        <w:rPr>
          <w:rFonts w:hint="eastAsia" w:ascii="仿宋" w:hAnsi="仿宋" w:eastAsia="仿宋" w:cs="仿宋"/>
          <w:color w:val="000000"/>
          <w:sz w:val="30"/>
          <w:szCs w:val="30"/>
        </w:rPr>
      </w:pPr>
      <w:r>
        <w:rPr>
          <w:rFonts w:hint="eastAsia" w:ascii="仿宋" w:hAnsi="仿宋" w:eastAsia="仿宋" w:cs="仿宋"/>
          <w:color w:val="000000"/>
          <w:sz w:val="30"/>
          <w:szCs w:val="30"/>
        </w:rPr>
        <w:t>1、《政府采购促进中小企业发展管理办法》（财库〔2020〕46号）、《关于政府采购支持监狱企业发展有关问题的通知》（财库〔2014〕68号）以及《关于促进残疾人就业政府采购政策的通知》（财库〔2017〕141号）。</w:t>
      </w:r>
    </w:p>
    <w:p w14:paraId="2D584886">
      <w:pPr>
        <w:pStyle w:val="3"/>
        <w:ind w:firstLine="480"/>
        <w:rPr>
          <w:rFonts w:hint="eastAsia" w:ascii="仿宋" w:hAnsi="仿宋" w:eastAsia="仿宋" w:cs="仿宋"/>
          <w:color w:val="000000"/>
          <w:sz w:val="30"/>
          <w:szCs w:val="30"/>
        </w:rPr>
      </w:pPr>
      <w:r>
        <w:rPr>
          <w:rFonts w:hint="eastAsia" w:ascii="仿宋" w:hAnsi="仿宋" w:eastAsia="仿宋" w:cs="仿宋"/>
          <w:color w:val="000000"/>
          <w:sz w:val="30"/>
          <w:szCs w:val="30"/>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p w14:paraId="0BE10848">
      <w:pPr>
        <w:widowControl/>
        <w:tabs>
          <w:tab w:val="left" w:pos="1620"/>
        </w:tabs>
        <w:snapToGrid w:val="0"/>
        <w:spacing w:line="360"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八、竞争性谈判文件领取：</w:t>
      </w:r>
    </w:p>
    <w:p w14:paraId="6225FDAB">
      <w:pPr>
        <w:widowControl/>
        <w:tabs>
          <w:tab w:val="left" w:pos="1620"/>
        </w:tabs>
        <w:snapToGrid w:val="0"/>
        <w:spacing w:line="360"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1、领取时间：202</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11</w:t>
      </w:r>
      <w:r>
        <w:rPr>
          <w:rFonts w:hint="eastAsia" w:ascii="仿宋" w:hAnsi="仿宋" w:eastAsia="仿宋" w:cs="仿宋"/>
          <w:color w:val="000000"/>
          <w:kern w:val="0"/>
          <w:sz w:val="32"/>
          <w:szCs w:val="32"/>
        </w:rPr>
        <w:t>日至202</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13</w:t>
      </w:r>
      <w:r>
        <w:rPr>
          <w:rFonts w:hint="eastAsia" w:ascii="仿宋" w:hAnsi="仿宋" w:eastAsia="仿宋" w:cs="仿宋"/>
          <w:color w:val="000000"/>
          <w:kern w:val="0"/>
          <w:sz w:val="32"/>
          <w:szCs w:val="32"/>
        </w:rPr>
        <w:t>日</w:t>
      </w:r>
    </w:p>
    <w:p w14:paraId="6BA0592D">
      <w:pPr>
        <w:pStyle w:val="3"/>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上午8:00至11:30  下午0</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30</w:t>
      </w:r>
      <w:r>
        <w:rPr>
          <w:rFonts w:hint="eastAsia" w:ascii="仿宋" w:hAnsi="仿宋" w:eastAsia="仿宋" w:cs="仿宋"/>
          <w:color w:val="000000"/>
          <w:sz w:val="32"/>
          <w:szCs w:val="32"/>
        </w:rPr>
        <w:t>至5:</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0（节假日除外）</w:t>
      </w:r>
    </w:p>
    <w:p w14:paraId="379AEF8E">
      <w:pPr>
        <w:pStyle w:val="3"/>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2、领取地点:绥德县永乐大道政务服务中心三楼303室</w:t>
      </w:r>
    </w:p>
    <w:p w14:paraId="5B6F460A">
      <w:pPr>
        <w:pStyle w:val="3"/>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3、（1）领取谈判文件时，</w:t>
      </w:r>
      <w:r>
        <w:rPr>
          <w:rFonts w:hint="eastAsia" w:ascii="仿宋" w:hAnsi="仿宋" w:eastAsia="仿宋" w:cs="仿宋"/>
          <w:color w:val="000000"/>
          <w:sz w:val="32"/>
          <w:szCs w:val="32"/>
          <w:lang w:eastAsia="zh-CN"/>
        </w:rPr>
        <w:t>经办人</w:t>
      </w:r>
      <w:r>
        <w:rPr>
          <w:rFonts w:hint="eastAsia" w:ascii="仿宋" w:hAnsi="仿宋" w:eastAsia="仿宋" w:cs="仿宋"/>
          <w:color w:val="000000"/>
          <w:sz w:val="32"/>
          <w:szCs w:val="32"/>
        </w:rPr>
        <w:t>需携带公司介绍信、本人身份证原件及复印件并加盖企业红色公章</w:t>
      </w:r>
      <w:r>
        <w:rPr>
          <w:rFonts w:hint="eastAsia" w:ascii="仿宋" w:hAnsi="仿宋" w:eastAsia="仿宋" w:cs="仿宋"/>
          <w:color w:val="000000"/>
          <w:sz w:val="32"/>
          <w:szCs w:val="32"/>
          <w:lang w:eastAsia="zh-CN"/>
        </w:rPr>
        <w:t>、经办人在本单位（截止至开标时间前六个月内至少一个月）的养老保险缴纳证明</w:t>
      </w:r>
      <w:r>
        <w:rPr>
          <w:rFonts w:hint="eastAsia" w:ascii="仿宋" w:hAnsi="仿宋" w:eastAsia="仿宋" w:cs="仿宋"/>
          <w:color w:val="000000"/>
          <w:sz w:val="32"/>
          <w:szCs w:val="32"/>
        </w:rPr>
        <w:t>。（谢绝邮寄）；</w:t>
      </w:r>
    </w:p>
    <w:p w14:paraId="56BC1B83">
      <w:pPr>
        <w:pStyle w:val="3"/>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（2）各供应商领取谈判文件后，按照陕西省财政厅《关于政府采购供应商注册登记有关事项的通知》要求，通过陕西省政府采购网（http://www.ccgp-shaanxi.gov.cn/）注册登记加入陕西省政府采购供应商库。</w:t>
      </w:r>
    </w:p>
    <w:p w14:paraId="1872CC04">
      <w:pPr>
        <w:pStyle w:val="3"/>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九、谈判响应文件的提交：</w:t>
      </w:r>
    </w:p>
    <w:p w14:paraId="00ABBB22">
      <w:pPr>
        <w:pStyle w:val="3"/>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1、谈判文件截止时间：202</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17</w:t>
      </w:r>
      <w:r>
        <w:rPr>
          <w:rFonts w:hint="eastAsia" w:ascii="仿宋" w:hAnsi="仿宋" w:eastAsia="仿宋" w:cs="仿宋"/>
          <w:color w:val="000000"/>
          <w:sz w:val="32"/>
          <w:szCs w:val="32"/>
        </w:rPr>
        <w:t>日   上午</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0</w:t>
      </w:r>
    </w:p>
    <w:p w14:paraId="261DCB02">
      <w:pPr>
        <w:pStyle w:val="3"/>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2、谈判时间：202</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17</w:t>
      </w:r>
      <w:r>
        <w:rPr>
          <w:rFonts w:hint="eastAsia" w:ascii="仿宋" w:hAnsi="仿宋" w:eastAsia="仿宋" w:cs="仿宋"/>
          <w:color w:val="000000"/>
          <w:sz w:val="32"/>
          <w:szCs w:val="32"/>
        </w:rPr>
        <w:t>日     上午</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0</w:t>
      </w:r>
    </w:p>
    <w:p w14:paraId="1876FC5A">
      <w:pPr>
        <w:ind w:firstLine="480" w:firstLineChars="1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3、谈判地点：绥德县永乐大道政务服务中心三楼306会议室</w:t>
      </w:r>
    </w:p>
    <w:p w14:paraId="31A78640">
      <w:pPr>
        <w:widowControl/>
        <w:snapToGrid w:val="0"/>
        <w:spacing w:line="360"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sz w:val="32"/>
          <w:szCs w:val="32"/>
        </w:rPr>
        <w:t>十、</w:t>
      </w:r>
      <w:r>
        <w:rPr>
          <w:rFonts w:hint="eastAsia" w:ascii="仿宋" w:hAnsi="仿宋" w:eastAsia="仿宋" w:cs="仿宋"/>
          <w:color w:val="000000"/>
          <w:kern w:val="0"/>
          <w:sz w:val="32"/>
          <w:szCs w:val="32"/>
        </w:rPr>
        <w:t>其他应说明的事项：</w:t>
      </w:r>
    </w:p>
    <w:p w14:paraId="7DCF5EC6">
      <w:pPr>
        <w:widowControl/>
        <w:snapToGrid w:val="0"/>
        <w:spacing w:line="360"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采购项目联系人：</w:t>
      </w:r>
      <w:r>
        <w:rPr>
          <w:rFonts w:hint="eastAsia" w:ascii="仿宋" w:hAnsi="仿宋" w:eastAsia="仿宋" w:cs="仿宋"/>
          <w:color w:val="000000"/>
          <w:kern w:val="0"/>
          <w:sz w:val="32"/>
          <w:szCs w:val="32"/>
          <w:lang w:val="en-US" w:eastAsia="zh-CN"/>
        </w:rPr>
        <w:t xml:space="preserve">高先生      </w:t>
      </w:r>
      <w:r>
        <w:rPr>
          <w:rFonts w:hint="eastAsia" w:ascii="仿宋" w:hAnsi="仿宋" w:eastAsia="仿宋" w:cs="仿宋"/>
          <w:color w:val="000000"/>
          <w:kern w:val="0"/>
          <w:sz w:val="32"/>
          <w:szCs w:val="32"/>
        </w:rPr>
        <w:t>联系方式：0912—5629222</w:t>
      </w:r>
    </w:p>
    <w:p w14:paraId="6E70C321">
      <w:pPr>
        <w:widowControl/>
        <w:snapToGrid w:val="0"/>
        <w:spacing w:line="360"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绥德县政府采购中心</w:t>
      </w:r>
    </w:p>
    <w:p w14:paraId="57B75B4F">
      <w:r>
        <w:rPr>
          <w:rFonts w:hint="eastAsia" w:ascii="仿宋" w:hAnsi="仿宋" w:eastAsia="仿宋" w:cs="仿宋"/>
          <w:color w:val="000000"/>
          <w:kern w:val="0"/>
          <w:sz w:val="32"/>
          <w:szCs w:val="32"/>
        </w:rPr>
        <w:t xml:space="preserve">                                    202</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ZjE5YjJiZjEzODAwNWIzNWE0ZTc0MTQyYjA3ZWYifQ=="/>
  </w:docVars>
  <w:rsids>
    <w:rsidRoot w:val="00000000"/>
    <w:rsid w:val="0709363D"/>
    <w:rsid w:val="1D022F80"/>
    <w:rsid w:val="27D453BC"/>
    <w:rsid w:val="291E09D0"/>
    <w:rsid w:val="389B5618"/>
    <w:rsid w:val="3B7349F9"/>
    <w:rsid w:val="3CBA447A"/>
    <w:rsid w:val="4CAA5D76"/>
    <w:rsid w:val="4EE051D9"/>
    <w:rsid w:val="57B70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style>
  <w:style w:type="paragraph" w:styleId="3">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6">
    <w:name w:val="List Paragraph"/>
    <w:basedOn w:val="1"/>
    <w:autoRedefine/>
    <w:qFormat/>
    <w:uiPriority w:val="34"/>
    <w:pPr>
      <w:ind w:firstLine="420" w:firstLineChars="200"/>
    </w:pPr>
    <w:rPr>
      <w:szCs w:val="22"/>
    </w:rPr>
  </w:style>
  <w:style w:type="paragraph" w:customStyle="1" w:styleId="7">
    <w:name w:val="Body text|1"/>
    <w:basedOn w:val="1"/>
    <w:autoRedefine/>
    <w:qFormat/>
    <w:uiPriority w:val="0"/>
    <w:pPr>
      <w:widowControl w:val="0"/>
      <w:shd w:val="clear" w:color="auto" w:fill="auto"/>
      <w:spacing w:after="280"/>
      <w:ind w:firstLine="400"/>
    </w:pPr>
    <w:rPr>
      <w:rFonts w:ascii="宋体" w:hAnsi="宋体" w:eastAsia="宋体" w:cs="宋体"/>
      <w:sz w:val="28"/>
      <w:szCs w:val="28"/>
      <w:u w:val="none"/>
      <w:shd w:val="clear" w:color="auto" w:fill="auto"/>
      <w:lang w:val="zh-TW" w:eastAsia="zh-TW" w:bidi="zh-TW"/>
    </w:rPr>
  </w:style>
  <w:style w:type="paragraph" w:customStyle="1" w:styleId="8">
    <w:name w:val="Heading #4|1"/>
    <w:basedOn w:val="1"/>
    <w:autoRedefine/>
    <w:qFormat/>
    <w:uiPriority w:val="0"/>
    <w:pPr>
      <w:widowControl w:val="0"/>
      <w:shd w:val="clear" w:color="auto" w:fill="auto"/>
      <w:spacing w:after="160"/>
      <w:jc w:val="center"/>
      <w:outlineLvl w:val="3"/>
    </w:pPr>
    <w:rPr>
      <w:rFonts w:ascii="宋体" w:hAnsi="宋体" w:eastAsia="宋体" w:cs="宋体"/>
      <w:b/>
      <w:bCs/>
      <w:sz w:val="32"/>
      <w:szCs w:val="32"/>
      <w:u w:val="none"/>
      <w:shd w:val="clear" w:color="auto" w:fill="auto"/>
      <w:lang w:val="zh-TW" w:eastAsia="zh-TW" w:bidi="zh-TW"/>
    </w:rPr>
  </w:style>
  <w:style w:type="paragraph" w:customStyle="1" w:styleId="9">
    <w:name w:val="Body text|4"/>
    <w:basedOn w:val="1"/>
    <w:autoRedefine/>
    <w:qFormat/>
    <w:uiPriority w:val="0"/>
    <w:pPr>
      <w:widowControl w:val="0"/>
      <w:shd w:val="clear" w:color="auto" w:fill="auto"/>
      <w:spacing w:after="160"/>
      <w:ind w:firstLine="660"/>
    </w:pPr>
    <w:rPr>
      <w:sz w:val="28"/>
      <w:szCs w:val="28"/>
      <w:u w:val="none"/>
      <w:shd w:val="clear" w:color="auto" w:fill="auto"/>
      <w:lang w:val="zh-TW" w:eastAsia="zh-TW" w:bidi="zh-TW"/>
    </w:rPr>
  </w:style>
  <w:style w:type="paragraph" w:customStyle="1" w:styleId="10">
    <w:name w:val="Table caption|1"/>
    <w:basedOn w:val="1"/>
    <w:autoRedefine/>
    <w:qFormat/>
    <w:uiPriority w:val="0"/>
    <w:pPr>
      <w:widowControl w:val="0"/>
      <w:shd w:val="clear" w:color="auto" w:fill="auto"/>
      <w:spacing w:after="180"/>
    </w:pPr>
    <w:rPr>
      <w:rFonts w:ascii="宋体" w:hAnsi="宋体" w:eastAsia="宋体" w:cs="宋体"/>
      <w:sz w:val="28"/>
      <w:szCs w:val="28"/>
      <w:u w:val="none"/>
      <w:shd w:val="clear" w:color="auto" w:fill="auto"/>
      <w:lang w:val="zh-TW" w:eastAsia="zh-TW" w:bidi="zh-TW"/>
    </w:rPr>
  </w:style>
  <w:style w:type="paragraph" w:customStyle="1" w:styleId="11">
    <w:name w:val="Other|1"/>
    <w:basedOn w:val="1"/>
    <w:autoRedefine/>
    <w:qFormat/>
    <w:uiPriority w:val="0"/>
    <w:pPr>
      <w:widowControl w:val="0"/>
      <w:shd w:val="clear" w:color="auto" w:fill="auto"/>
      <w:spacing w:after="280"/>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1926</Words>
  <Characters>2155</Characters>
  <Lines>0</Lines>
  <Paragraphs>0</Paragraphs>
  <TotalTime>0</TotalTime>
  <ScaleCrop>false</ScaleCrop>
  <LinksUpToDate>false</LinksUpToDate>
  <CharactersWithSpaces>2247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2023-04-10T07:36:00Z</dcterms:created>
  <dc:creator>Administrator</dc:creator>
  <cp:lastModifiedBy>WPS_1581565768</cp:lastModifiedBy>
  <dcterms:modified xsi:type="dcterms:W3CDTF">2025-02-10T07:21:22Z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472A48BAC2764980B7CA725BEA9D48D6</vt:lpwstr>
  </property>
  <property fmtid="{D5CDD505-2E9C-101B-9397-08002B2CF9AE}" pid="4" name="KSOTemplateDocerSaveRecord">
    <vt:lpwstr>eyJoZGlkIjoiMWU4ZjE5YjJiZjEzODAwNWIzNWE0ZTc0MTQyYjA3ZWYiLCJ1c2VySWQiOiI4MjgxNTM1MjkifQ==</vt:lpwstr>
  </property>
</Properties>
</file>