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keepNext w:val="0"/>
        <w:keepLines w:val="0"/>
        <w:pageBreakBefore w:val="0"/>
        <w:widowControl/>
        <w:kinsoku/>
        <w:wordWrap/>
        <w:overflowPunct/>
        <w:topLinePunct w:val="0"/>
        <w:autoSpaceDE/>
        <w:autoSpaceDN/>
        <w:bidi w:val="0"/>
        <w:adjustRightInd/>
        <w:snapToGrid/>
        <w:spacing w:line="360" w:lineRule="auto"/>
        <w:ind w:left="0" w:right="0" w:firstLine="883" w:firstLineChars="200"/>
        <w:jc w:val="center"/>
        <w:textAlignment w:val="baseline"/>
        <w:outlineLvl w:val="0"/>
        <w:rPr>
          <w:rFonts w:hint="eastAsia" w:ascii="仿宋" w:hAnsi="仿宋" w:eastAsia="仿宋" w:cs="仿宋"/>
          <w:b/>
          <w:bCs/>
          <w:color w:val="auto"/>
          <w:sz w:val="24"/>
          <w:szCs w:val="24"/>
          <w:highlight w:val="none"/>
          <w:lang w:val="en-US" w:eastAsia="zh-CN"/>
        </w:rPr>
      </w:pPr>
      <w:r>
        <w:rPr>
          <w:rStyle w:val="5"/>
          <w:rFonts w:hint="eastAsia" w:ascii="仿宋" w:hAnsi="仿宋" w:eastAsia="仿宋" w:cs="仿宋"/>
          <w:b/>
          <w:color w:val="auto"/>
          <w:kern w:val="2"/>
          <w:sz w:val="44"/>
          <w:szCs w:val="44"/>
          <w:highlight w:val="none"/>
        </w:rPr>
        <w:t>第四章</w:t>
      </w:r>
      <w:r>
        <w:rPr>
          <w:rStyle w:val="5"/>
          <w:rFonts w:hint="eastAsia" w:ascii="仿宋" w:hAnsi="仿宋" w:eastAsia="仿宋" w:cs="仿宋"/>
          <w:b/>
          <w:color w:val="auto"/>
          <w:kern w:val="2"/>
          <w:sz w:val="44"/>
          <w:szCs w:val="44"/>
          <w:highlight w:val="none"/>
          <w:lang w:val="en-US" w:eastAsia="zh-CN"/>
        </w:rPr>
        <w:t xml:space="preserve"> </w:t>
      </w:r>
      <w:r>
        <w:rPr>
          <w:rStyle w:val="5"/>
          <w:rFonts w:hint="eastAsia" w:ascii="仿宋" w:hAnsi="仿宋" w:eastAsia="仿宋" w:cs="仿宋"/>
          <w:b/>
          <w:color w:val="auto"/>
          <w:kern w:val="2"/>
          <w:sz w:val="44"/>
          <w:szCs w:val="44"/>
          <w:highlight w:val="none"/>
        </w:rPr>
        <w:t>采购内容及技术要求</w:t>
      </w:r>
    </w:p>
    <w:p w14:paraId="39BE12EE">
      <w:pPr>
        <w:pStyle w:val="2"/>
        <w:keepNext w:val="0"/>
        <w:keepLines w:val="0"/>
        <w:pageBreakBefore w:val="0"/>
        <w:widowControl w:val="0"/>
        <w:kinsoku/>
        <w:wordWrap/>
        <w:overflowPunct/>
        <w:topLinePunct w:val="0"/>
        <w:autoSpaceDE/>
        <w:autoSpaceDN/>
        <w:bidi w:val="0"/>
        <w:adjustRightInd/>
        <w:snapToGrid/>
        <w:spacing w:after="0" w:line="360" w:lineRule="auto"/>
        <w:ind w:right="533"/>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一、项目概况</w:t>
      </w:r>
    </w:p>
    <w:p w14:paraId="5F6A09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533"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为提升城市公厕运营管理水平，优化新城营商环境、方便市民，确保辖区城镇公厕管理服务市场化、标准化、智慧化。现制定城镇公厕维管保洁实施。</w:t>
      </w:r>
    </w:p>
    <w:p w14:paraId="5253E2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zh-CN" w:eastAsia="zh-CN" w:bidi="zh-CN"/>
        </w:rPr>
      </w:pPr>
      <w:r>
        <w:rPr>
          <w:rFonts w:hint="eastAsia" w:ascii="仿宋" w:hAnsi="仿宋" w:eastAsia="仿宋" w:cs="仿宋"/>
          <w:sz w:val="24"/>
          <w:szCs w:val="24"/>
        </w:rPr>
        <w:t>提高城</w:t>
      </w:r>
      <w:r>
        <w:rPr>
          <w:rFonts w:hint="eastAsia" w:ascii="仿宋" w:hAnsi="仿宋" w:eastAsia="仿宋" w:cs="仿宋"/>
          <w:sz w:val="24"/>
          <w:szCs w:val="24"/>
          <w:lang w:val="en-US" w:eastAsia="zh-CN"/>
        </w:rPr>
        <w:t>市</w:t>
      </w:r>
      <w:r>
        <w:rPr>
          <w:rFonts w:hint="eastAsia" w:ascii="仿宋" w:hAnsi="仿宋" w:eastAsia="仿宋" w:cs="仿宋"/>
          <w:sz w:val="24"/>
          <w:szCs w:val="24"/>
        </w:rPr>
        <w:t>公厕维护管理水平，明确公厕维管日常管理制度、保洁标准及开放时间，公开投诉单位和投诉电话等。对辖区城</w:t>
      </w:r>
      <w:r>
        <w:rPr>
          <w:rFonts w:hint="eastAsia" w:ascii="仿宋" w:hAnsi="仿宋" w:eastAsia="仿宋" w:cs="仿宋"/>
          <w:sz w:val="24"/>
          <w:szCs w:val="24"/>
          <w:lang w:val="en-US" w:eastAsia="zh-CN"/>
        </w:rPr>
        <w:t>市</w:t>
      </w:r>
      <w:r>
        <w:rPr>
          <w:rFonts w:hint="eastAsia" w:ascii="仿宋" w:hAnsi="仿宋" w:eastAsia="仿宋" w:cs="仿宋"/>
          <w:sz w:val="24"/>
          <w:szCs w:val="24"/>
        </w:rPr>
        <w:t>公厕管理和服务纳入《西咸新区沣西新城城市公共卫生间管理考核办法》统一考核体系，不断提升城镇公厕整体服务管理水平。努力营造广大市民关注公厕管理、支持公厕建设的良好氛围。</w:t>
      </w:r>
    </w:p>
    <w:p w14:paraId="3E930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kern w:val="2"/>
          <w:sz w:val="24"/>
          <w:szCs w:val="24"/>
          <w:highlight w:val="none"/>
          <w:u w:val="none"/>
          <w:lang w:val="en-US" w:eastAsia="zh-CN" w:bidi="ar-SA"/>
        </w:rPr>
      </w:pPr>
      <w:r>
        <w:rPr>
          <w:rFonts w:hint="eastAsia" w:ascii="仿宋" w:hAnsi="仿宋" w:eastAsia="仿宋" w:cs="仿宋"/>
          <w:sz w:val="24"/>
          <w:szCs w:val="24"/>
        </w:rPr>
        <w:t>按照辖区</w:t>
      </w:r>
      <w:r>
        <w:rPr>
          <w:rFonts w:hint="eastAsia" w:ascii="仿宋" w:hAnsi="仿宋" w:eastAsia="仿宋" w:cs="仿宋"/>
          <w:sz w:val="24"/>
          <w:szCs w:val="24"/>
          <w:lang w:val="en-US" w:eastAsia="zh-CN"/>
        </w:rPr>
        <w:t>城市</w:t>
      </w:r>
      <w:r>
        <w:rPr>
          <w:rFonts w:hint="eastAsia" w:ascii="仿宋" w:hAnsi="仿宋" w:eastAsia="仿宋" w:cs="仿宋"/>
          <w:sz w:val="24"/>
          <w:szCs w:val="24"/>
        </w:rPr>
        <w:t>公厕分布位置和日常入厕人流量，将辖区公厕维管及开放时间分为两类等级，I级公厕（1</w:t>
      </w:r>
      <w:r>
        <w:rPr>
          <w:rFonts w:hint="eastAsia" w:ascii="仿宋" w:hAnsi="仿宋" w:eastAsia="仿宋" w:cs="仿宋"/>
          <w:sz w:val="24"/>
          <w:szCs w:val="24"/>
          <w:lang w:val="en-US" w:eastAsia="zh-CN"/>
        </w:rPr>
        <w:t>1</w:t>
      </w:r>
      <w:r>
        <w:rPr>
          <w:rFonts w:hint="eastAsia" w:ascii="仿宋" w:hAnsi="仿宋" w:eastAsia="仿宋" w:cs="仿宋"/>
          <w:sz w:val="24"/>
          <w:szCs w:val="24"/>
        </w:rPr>
        <w:t>座），开放时间为：冬季早7:00-晚22:00、夏季早6：00-晚23：0</w:t>
      </w:r>
      <w:r>
        <w:rPr>
          <w:rFonts w:hint="eastAsia" w:ascii="仿宋" w:hAnsi="仿宋" w:eastAsia="仿宋" w:cs="仿宋"/>
          <w:color w:val="auto"/>
          <w:sz w:val="24"/>
          <w:szCs w:val="24"/>
        </w:rPr>
        <w:t>0，安排两名保洁人员双班倒；II级公厕（2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座），开放时间为：冬季早8:00-晚21:00、夏季早</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：00-晚22：00，安排一名保洁人员，中午时间灵活掌握。为提升公厕维管质量，市场竞争、优胜劣汰的原则，将本次维管的公厕</w:t>
      </w:r>
      <w:r>
        <w:rPr>
          <w:rFonts w:hint="eastAsia" w:ascii="仿宋" w:hAnsi="仿宋" w:eastAsia="仿宋" w:cs="仿宋"/>
          <w:sz w:val="24"/>
          <w:szCs w:val="24"/>
        </w:rPr>
        <w:t>按位置分三个标段（东区、中区、西区）进行招标采购，</w:t>
      </w:r>
      <w:r>
        <w:rPr>
          <w:rFonts w:hint="eastAsia" w:ascii="仿宋" w:hAnsi="仿宋" w:eastAsia="仿宋" w:cs="仿宋"/>
          <w:sz w:val="24"/>
          <w:szCs w:val="24"/>
          <w:lang w:val="en-US" w:eastAsia="zh-CN"/>
        </w:rPr>
        <w:t>服务</w:t>
      </w:r>
      <w:r>
        <w:rPr>
          <w:rFonts w:hint="eastAsia" w:ascii="仿宋" w:hAnsi="仿宋" w:eastAsia="仿宋" w:cs="仿宋"/>
          <w:sz w:val="24"/>
          <w:szCs w:val="24"/>
        </w:rPr>
        <w:t>期限两年</w:t>
      </w:r>
      <w:r>
        <w:rPr>
          <w:rFonts w:hint="eastAsia" w:ascii="仿宋" w:hAnsi="仿宋" w:eastAsia="仿宋" w:cs="仿宋"/>
          <w:i w:val="0"/>
          <w:iCs/>
          <w:kern w:val="2"/>
          <w:sz w:val="24"/>
          <w:szCs w:val="24"/>
          <w:highlight w:val="none"/>
          <w:u w:val="none"/>
          <w:lang w:val="en-US" w:eastAsia="zh-CN" w:bidi="ar-SA"/>
        </w:rPr>
        <w:t>。</w:t>
      </w:r>
    </w:p>
    <w:p w14:paraId="2972BF37">
      <w:pPr>
        <w:pStyle w:val="2"/>
        <w:keepNext w:val="0"/>
        <w:keepLines w:val="0"/>
        <w:pageBreakBefore w:val="0"/>
        <w:widowControl w:val="0"/>
        <w:kinsoku/>
        <w:wordWrap/>
        <w:overflowPunct/>
        <w:topLinePunct w:val="0"/>
        <w:autoSpaceDE/>
        <w:autoSpaceDN/>
        <w:bidi w:val="0"/>
        <w:adjustRightInd/>
        <w:snapToGrid/>
        <w:spacing w:after="0" w:line="360" w:lineRule="auto"/>
        <w:ind w:right="533"/>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二、服务内容</w:t>
      </w:r>
    </w:p>
    <w:p w14:paraId="71EECEDE">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ascii="仿宋" w:hAnsi="仿宋" w:eastAsia="仿宋" w:cs="仿宋"/>
          <w:b/>
          <w:bCs/>
          <w:color w:val="auto"/>
          <w:kern w:val="2"/>
          <w:sz w:val="24"/>
          <w:szCs w:val="24"/>
          <w:lang w:val="en-US" w:eastAsia="zh-CN" w:bidi="zh-CN"/>
        </w:rPr>
      </w:pPr>
      <w:r>
        <w:rPr>
          <w:rFonts w:hint="eastAsia" w:ascii="仿宋" w:hAnsi="仿宋" w:eastAsia="仿宋" w:cs="仿宋"/>
          <w:b/>
          <w:bCs/>
          <w:color w:val="auto"/>
          <w:kern w:val="2"/>
          <w:sz w:val="24"/>
          <w:szCs w:val="24"/>
          <w:lang w:val="en-US" w:eastAsia="zh-CN" w:bidi="zh-CN"/>
        </w:rPr>
        <w:t>沣西新城公厕维管服务二包</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8"/>
        <w:gridCol w:w="2165"/>
        <w:gridCol w:w="1581"/>
        <w:gridCol w:w="3256"/>
        <w:gridCol w:w="961"/>
      </w:tblGrid>
      <w:tr w14:paraId="7650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C5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1C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公厕名称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62F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维管等级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6C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公厕位置</w:t>
            </w:r>
          </w:p>
        </w:tc>
        <w:tc>
          <w:tcPr>
            <w:tcW w:w="1003" w:type="dxa"/>
            <w:tcBorders>
              <w:top w:val="single" w:color="3F3F3F" w:sz="4" w:space="0"/>
              <w:left w:val="single" w:color="3F3F3F" w:sz="4" w:space="0"/>
              <w:bottom w:val="single" w:color="3F3F3F" w:sz="4" w:space="0"/>
              <w:right w:val="single" w:color="3F3F3F" w:sz="4" w:space="0"/>
            </w:tcBorders>
            <w:shd w:val="clear" w:color="auto" w:fill="auto"/>
            <w:vAlign w:val="center"/>
          </w:tcPr>
          <w:p w14:paraId="0ADE4F4C">
            <w:pPr>
              <w:pStyle w:val="6"/>
              <w:keepNext w:val="0"/>
              <w:keepLines w:val="0"/>
              <w:pageBreakBefore w:val="0"/>
              <w:widowControl w:val="0"/>
              <w:kinsoku/>
              <w:wordWrap/>
              <w:overflowPunct/>
              <w:topLinePunct w:val="0"/>
              <w:autoSpaceDE/>
              <w:autoSpaceDN/>
              <w:bidi w:val="0"/>
              <w:adjustRightInd/>
              <w:snapToGrid/>
              <w:spacing w:line="228" w:lineRule="auto"/>
              <w:jc w:val="center"/>
              <w:textAlignment w:val="auto"/>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color w:val="auto"/>
                <w:spacing w:val="3"/>
                <w:sz w:val="24"/>
                <w:szCs w:val="24"/>
              </w:rPr>
              <w:t>备注</w:t>
            </w:r>
          </w:p>
        </w:tc>
      </w:tr>
      <w:tr w14:paraId="239F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1CF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19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丝路欢乐世界北12号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D3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10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翱翔四路丝路欢乐世界西侧北边</w:t>
            </w:r>
          </w:p>
        </w:tc>
        <w:tc>
          <w:tcPr>
            <w:tcW w:w="1003" w:type="dxa"/>
            <w:vMerge w:val="restart"/>
            <w:tcBorders>
              <w:top w:val="single" w:color="3F3F3F" w:sz="4" w:space="0"/>
              <w:left w:val="single" w:color="3F3F3F" w:sz="4" w:space="0"/>
              <w:bottom w:val="single" w:color="3F3F3F" w:sz="4" w:space="0"/>
              <w:right w:val="single" w:color="3F3F3F" w:sz="4" w:space="0"/>
            </w:tcBorders>
            <w:shd w:val="clear" w:color="auto" w:fill="auto"/>
            <w:vAlign w:val="center"/>
          </w:tcPr>
          <w:p w14:paraId="7344A66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p>
        </w:tc>
      </w:tr>
      <w:tr w14:paraId="0317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B1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2BD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环形公园13号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DF1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4C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环形公园一期篮球场旁（沣润西路边）</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19369AA9">
            <w:pPr>
              <w:jc w:val="center"/>
              <w:rPr>
                <w:rFonts w:hint="eastAsia" w:ascii="仿宋" w:hAnsi="仿宋" w:eastAsia="仿宋" w:cs="仿宋"/>
                <w:b/>
                <w:bCs/>
                <w:i w:val="0"/>
                <w:iCs w:val="0"/>
                <w:color w:val="auto"/>
                <w:sz w:val="24"/>
                <w:szCs w:val="24"/>
                <w:u w:val="none"/>
              </w:rPr>
            </w:pPr>
          </w:p>
        </w:tc>
      </w:tr>
      <w:tr w14:paraId="0D2D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A8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AF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丰邑大道中14号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86B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B1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丰邑大道中段东侧林带内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7C0AE98A">
            <w:pPr>
              <w:jc w:val="center"/>
              <w:rPr>
                <w:rFonts w:hint="eastAsia" w:ascii="仿宋" w:hAnsi="仿宋" w:eastAsia="仿宋" w:cs="仿宋"/>
                <w:b/>
                <w:bCs/>
                <w:i w:val="0"/>
                <w:iCs w:val="0"/>
                <w:color w:val="auto"/>
                <w:sz w:val="24"/>
                <w:szCs w:val="24"/>
                <w:u w:val="none"/>
              </w:rPr>
            </w:pPr>
          </w:p>
        </w:tc>
      </w:tr>
      <w:tr w14:paraId="72FC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29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5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丰邑大道15号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1D6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AC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丰邑大道（消防基地后)西侧林带内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3D57FAF3">
            <w:pPr>
              <w:jc w:val="center"/>
              <w:rPr>
                <w:rFonts w:hint="eastAsia" w:ascii="仿宋" w:hAnsi="仿宋" w:eastAsia="仿宋" w:cs="仿宋"/>
                <w:b/>
                <w:bCs/>
                <w:i w:val="0"/>
                <w:iCs w:val="0"/>
                <w:color w:val="auto"/>
                <w:sz w:val="24"/>
                <w:szCs w:val="24"/>
                <w:u w:val="none"/>
              </w:rPr>
            </w:pPr>
          </w:p>
        </w:tc>
      </w:tr>
      <w:tr w14:paraId="4EAB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82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89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丰邑大道南16号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1D6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5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丰邑大道南头西侧林带内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auto"/>
            <w:vAlign w:val="center"/>
          </w:tcPr>
          <w:p w14:paraId="30C713C5">
            <w:pPr>
              <w:jc w:val="center"/>
              <w:rPr>
                <w:rFonts w:hint="eastAsia" w:ascii="仿宋" w:hAnsi="仿宋" w:eastAsia="仿宋" w:cs="仿宋"/>
                <w:b/>
                <w:bCs/>
                <w:i w:val="0"/>
                <w:iCs w:val="0"/>
                <w:color w:val="auto"/>
                <w:sz w:val="24"/>
                <w:szCs w:val="24"/>
                <w:u w:val="none"/>
              </w:rPr>
            </w:pPr>
          </w:p>
        </w:tc>
      </w:tr>
      <w:tr w14:paraId="4036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6A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B4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绿廊公园17号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B56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DE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绿廊二期公园内（秀雅路）</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36562A4A">
            <w:pPr>
              <w:jc w:val="center"/>
              <w:rPr>
                <w:rFonts w:hint="eastAsia" w:ascii="仿宋" w:hAnsi="仿宋" w:eastAsia="仿宋" w:cs="仿宋"/>
                <w:b/>
                <w:bCs/>
                <w:i w:val="0"/>
                <w:iCs w:val="0"/>
                <w:color w:val="auto"/>
                <w:sz w:val="24"/>
                <w:szCs w:val="24"/>
                <w:u w:val="none"/>
              </w:rPr>
            </w:pPr>
          </w:p>
        </w:tc>
      </w:tr>
      <w:tr w14:paraId="068E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3F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56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绿廊公园18号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66F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F7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绿廊一期公园内</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03146063">
            <w:pPr>
              <w:jc w:val="center"/>
              <w:rPr>
                <w:rFonts w:hint="eastAsia" w:ascii="仿宋" w:hAnsi="仿宋" w:eastAsia="仿宋" w:cs="仿宋"/>
                <w:b/>
                <w:bCs/>
                <w:i w:val="0"/>
                <w:iCs w:val="0"/>
                <w:color w:val="auto"/>
                <w:sz w:val="24"/>
                <w:szCs w:val="24"/>
                <w:u w:val="none"/>
              </w:rPr>
            </w:pPr>
          </w:p>
        </w:tc>
      </w:tr>
      <w:tr w14:paraId="25C0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83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C7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绿廊公园19号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D93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88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2D5475A7">
            <w:pPr>
              <w:jc w:val="center"/>
              <w:rPr>
                <w:rFonts w:hint="eastAsia" w:ascii="仿宋" w:hAnsi="仿宋" w:eastAsia="仿宋" w:cs="仿宋"/>
                <w:b/>
                <w:bCs/>
                <w:i w:val="0"/>
                <w:iCs w:val="0"/>
                <w:color w:val="auto"/>
                <w:sz w:val="24"/>
                <w:szCs w:val="24"/>
                <w:u w:val="none"/>
              </w:rPr>
            </w:pPr>
          </w:p>
        </w:tc>
      </w:tr>
      <w:tr w14:paraId="38BA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9AC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DC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绿廊公园20号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3F6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33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7C2CF039">
            <w:pPr>
              <w:jc w:val="center"/>
              <w:rPr>
                <w:rFonts w:hint="eastAsia" w:ascii="仿宋" w:hAnsi="仿宋" w:eastAsia="仿宋" w:cs="仿宋"/>
                <w:b/>
                <w:bCs/>
                <w:i w:val="0"/>
                <w:iCs w:val="0"/>
                <w:color w:val="auto"/>
                <w:sz w:val="24"/>
                <w:szCs w:val="24"/>
                <w:u w:val="none"/>
              </w:rPr>
            </w:pPr>
          </w:p>
        </w:tc>
      </w:tr>
      <w:tr w14:paraId="6485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9B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B0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绿廊公园21号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511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84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绿廊二期公园（钓鱼台路边）</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580500C8">
            <w:pPr>
              <w:jc w:val="center"/>
              <w:rPr>
                <w:rFonts w:hint="eastAsia" w:ascii="仿宋" w:hAnsi="仿宋" w:eastAsia="仿宋" w:cs="仿宋"/>
                <w:b/>
                <w:bCs/>
                <w:i w:val="0"/>
                <w:iCs w:val="0"/>
                <w:color w:val="auto"/>
                <w:sz w:val="24"/>
                <w:szCs w:val="24"/>
                <w:u w:val="none"/>
              </w:rPr>
            </w:pPr>
          </w:p>
        </w:tc>
      </w:tr>
      <w:tr w14:paraId="7AA7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12B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3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环形公园10号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FD4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II级</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D1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环形公园一期（沣润西路与沣耘路东北角）</w:t>
            </w:r>
          </w:p>
        </w:tc>
        <w:tc>
          <w:tcPr>
            <w:tcW w:w="1003" w:type="dxa"/>
            <w:vMerge w:val="continue"/>
            <w:tcBorders>
              <w:top w:val="single" w:color="3F3F3F" w:sz="4" w:space="0"/>
              <w:left w:val="single" w:color="3F3F3F" w:sz="4" w:space="0"/>
              <w:bottom w:val="single" w:color="3F3F3F" w:sz="4" w:space="0"/>
              <w:right w:val="single" w:color="3F3F3F" w:sz="4" w:space="0"/>
            </w:tcBorders>
            <w:shd w:val="clear" w:color="auto" w:fill="F2F2F2"/>
            <w:vAlign w:val="center"/>
          </w:tcPr>
          <w:p w14:paraId="4B09C04D">
            <w:pPr>
              <w:jc w:val="center"/>
              <w:rPr>
                <w:rFonts w:hint="eastAsia" w:ascii="仿宋" w:hAnsi="仿宋" w:eastAsia="仿宋" w:cs="仿宋"/>
                <w:b/>
                <w:bCs/>
                <w:i w:val="0"/>
                <w:iCs w:val="0"/>
                <w:color w:val="auto"/>
                <w:sz w:val="24"/>
                <w:szCs w:val="24"/>
                <w:u w:val="none"/>
              </w:rPr>
            </w:pPr>
          </w:p>
        </w:tc>
      </w:tr>
    </w:tbl>
    <w:p w14:paraId="70EB5184">
      <w:pPr>
        <w:rPr>
          <w:rFonts w:hint="eastAsia" w:ascii="仿宋" w:hAnsi="仿宋" w:eastAsia="仿宋" w:cs="仿宋"/>
          <w:sz w:val="24"/>
          <w:szCs w:val="24"/>
          <w:lang w:val="en-US" w:eastAsia="zh-CN"/>
        </w:rPr>
      </w:pPr>
    </w:p>
    <w:p w14:paraId="69BDA446">
      <w:pPr>
        <w:pStyle w:val="2"/>
        <w:spacing w:before="53" w:line="384" w:lineRule="auto"/>
        <w:ind w:left="850" w:right="2083" w:hanging="431"/>
        <w:rPr>
          <w:rFonts w:hint="eastAsia" w:ascii="仿宋" w:hAnsi="仿宋" w:eastAsia="仿宋" w:cs="仿宋"/>
          <w:sz w:val="20"/>
          <w:szCs w:val="20"/>
        </w:rPr>
      </w:pPr>
      <w:r>
        <w:rPr>
          <w:rFonts w:hint="eastAsia" w:ascii="仿宋" w:hAnsi="仿宋" w:eastAsia="仿宋" w:cs="仿宋"/>
          <w:spacing w:val="6"/>
          <w:sz w:val="20"/>
          <w:szCs w:val="20"/>
        </w:rPr>
        <w:t>注：I</w:t>
      </w:r>
      <w:r>
        <w:rPr>
          <w:rFonts w:hint="eastAsia" w:ascii="仿宋" w:hAnsi="仿宋" w:eastAsia="仿宋" w:cs="仿宋"/>
          <w:spacing w:val="-28"/>
          <w:sz w:val="20"/>
          <w:szCs w:val="20"/>
        </w:rPr>
        <w:t xml:space="preserve"> </w:t>
      </w:r>
      <w:r>
        <w:rPr>
          <w:rFonts w:hint="eastAsia" w:ascii="仿宋" w:hAnsi="仿宋" w:eastAsia="仿宋" w:cs="仿宋"/>
          <w:spacing w:val="6"/>
          <w:sz w:val="20"/>
          <w:szCs w:val="20"/>
        </w:rPr>
        <w:t>级公厕开放时间：冬季</w:t>
      </w:r>
      <w:r>
        <w:rPr>
          <w:rFonts w:hint="eastAsia" w:ascii="仿宋" w:hAnsi="仿宋" w:eastAsia="仿宋" w:cs="仿宋"/>
          <w:spacing w:val="-32"/>
          <w:sz w:val="20"/>
          <w:szCs w:val="20"/>
        </w:rPr>
        <w:t xml:space="preserve"> </w:t>
      </w:r>
      <w:r>
        <w:rPr>
          <w:rFonts w:hint="eastAsia" w:ascii="仿宋" w:hAnsi="仿宋" w:eastAsia="仿宋" w:cs="仿宋"/>
          <w:spacing w:val="6"/>
          <w:sz w:val="20"/>
          <w:szCs w:val="20"/>
        </w:rPr>
        <w:t>7：00---22：00，夏季</w:t>
      </w:r>
      <w:r>
        <w:rPr>
          <w:rFonts w:hint="eastAsia" w:ascii="仿宋" w:hAnsi="仿宋" w:eastAsia="仿宋" w:cs="仿宋"/>
          <w:spacing w:val="-38"/>
          <w:sz w:val="20"/>
          <w:szCs w:val="20"/>
        </w:rPr>
        <w:t xml:space="preserve"> </w:t>
      </w:r>
      <w:r>
        <w:rPr>
          <w:rFonts w:hint="eastAsia" w:ascii="仿宋" w:hAnsi="仿宋" w:eastAsia="仿宋" w:cs="仿宋"/>
          <w:spacing w:val="6"/>
          <w:sz w:val="20"/>
          <w:szCs w:val="20"/>
        </w:rPr>
        <w:t>6：00--23：00</w:t>
      </w:r>
      <w:r>
        <w:rPr>
          <w:rFonts w:hint="eastAsia" w:ascii="仿宋" w:hAnsi="仿宋" w:eastAsia="仿宋" w:cs="仿宋"/>
          <w:sz w:val="20"/>
          <w:szCs w:val="20"/>
        </w:rPr>
        <w:t xml:space="preserve">  </w:t>
      </w:r>
    </w:p>
    <w:p w14:paraId="7C8ACC78">
      <w:pPr>
        <w:pStyle w:val="2"/>
        <w:spacing w:before="53" w:line="384" w:lineRule="auto"/>
        <w:ind w:right="2083" w:firstLine="800" w:firstLineChars="400"/>
        <w:rPr>
          <w:rFonts w:hint="eastAsia" w:ascii="仿宋" w:hAnsi="仿宋" w:eastAsia="仿宋" w:cs="仿宋"/>
          <w:sz w:val="20"/>
          <w:szCs w:val="20"/>
        </w:rPr>
      </w:pPr>
      <w:r>
        <w:rPr>
          <w:rFonts w:hint="eastAsia" w:ascii="仿宋" w:hAnsi="仿宋" w:eastAsia="仿宋" w:cs="仿宋"/>
          <w:sz w:val="20"/>
          <w:szCs w:val="20"/>
        </w:rPr>
        <w:t>II</w:t>
      </w:r>
      <w:r>
        <w:rPr>
          <w:rFonts w:hint="eastAsia" w:ascii="仿宋" w:hAnsi="仿宋" w:eastAsia="仿宋" w:cs="仿宋"/>
          <w:spacing w:val="-35"/>
          <w:sz w:val="20"/>
          <w:szCs w:val="20"/>
        </w:rPr>
        <w:t xml:space="preserve"> </w:t>
      </w:r>
      <w:r>
        <w:rPr>
          <w:rFonts w:hint="eastAsia" w:ascii="仿宋" w:hAnsi="仿宋" w:eastAsia="仿宋" w:cs="仿宋"/>
          <w:spacing w:val="6"/>
          <w:sz w:val="20"/>
          <w:szCs w:val="20"/>
        </w:rPr>
        <w:t>级公厕开放时间：冬季</w:t>
      </w:r>
      <w:r>
        <w:rPr>
          <w:rFonts w:hint="eastAsia" w:ascii="仿宋" w:hAnsi="仿宋" w:eastAsia="仿宋" w:cs="仿宋"/>
          <w:spacing w:val="-36"/>
          <w:sz w:val="20"/>
          <w:szCs w:val="20"/>
        </w:rPr>
        <w:t xml:space="preserve"> </w:t>
      </w:r>
      <w:r>
        <w:rPr>
          <w:rFonts w:hint="eastAsia" w:ascii="仿宋" w:hAnsi="仿宋" w:eastAsia="仿宋" w:cs="仿宋"/>
          <w:spacing w:val="6"/>
          <w:sz w:val="20"/>
          <w:szCs w:val="20"/>
        </w:rPr>
        <w:t>8：00---21：00，夏季</w:t>
      </w:r>
      <w:r>
        <w:rPr>
          <w:rFonts w:hint="eastAsia" w:ascii="仿宋" w:hAnsi="仿宋" w:eastAsia="仿宋" w:cs="仿宋"/>
          <w:spacing w:val="-34"/>
          <w:sz w:val="20"/>
          <w:szCs w:val="20"/>
        </w:rPr>
        <w:t xml:space="preserve"> </w:t>
      </w:r>
      <w:r>
        <w:rPr>
          <w:rFonts w:hint="eastAsia" w:ascii="仿宋" w:hAnsi="仿宋" w:eastAsia="仿宋" w:cs="仿宋"/>
          <w:spacing w:val="6"/>
          <w:sz w:val="20"/>
          <w:szCs w:val="20"/>
        </w:rPr>
        <w:t>7：00--22：00</w:t>
      </w:r>
    </w:p>
    <w:p w14:paraId="01D6AF05">
      <w:pPr>
        <w:pStyle w:val="7"/>
        <w:numPr>
          <w:ilvl w:val="0"/>
          <w:numId w:val="0"/>
        </w:numPr>
        <w:ind w:left="0" w:leftChars="0" w:firstLine="0" w:firstLineChars="0"/>
        <w:rPr>
          <w:rStyle w:val="5"/>
          <w:rFonts w:hint="eastAsia" w:ascii="仿宋" w:hAnsi="仿宋" w:eastAsia="仿宋" w:cs="仿宋"/>
          <w:b/>
          <w:bCs/>
          <w:color w:val="auto"/>
          <w:kern w:val="2"/>
          <w:szCs w:val="44"/>
          <w:highlight w:val="none"/>
          <w:lang w:val="en-US" w:eastAsia="zh-CN"/>
        </w:rPr>
      </w:pPr>
      <w:r>
        <w:rPr>
          <w:rFonts w:hint="eastAsia" w:ascii="仿宋" w:hAnsi="仿宋" w:eastAsia="仿宋" w:cs="仿宋"/>
          <w:b/>
          <w:bCs/>
          <w:color w:val="auto"/>
          <w:kern w:val="2"/>
          <w:sz w:val="24"/>
          <w:szCs w:val="44"/>
          <w:lang w:val="en-US" w:eastAsia="zh-CN" w:bidi="ar-SA"/>
        </w:rPr>
        <w:t>三、</w:t>
      </w:r>
      <w:r>
        <w:rPr>
          <w:rStyle w:val="5"/>
          <w:rFonts w:hint="eastAsia" w:ascii="仿宋" w:hAnsi="仿宋" w:eastAsia="仿宋" w:cs="仿宋"/>
          <w:b/>
          <w:bCs/>
          <w:color w:val="auto"/>
          <w:kern w:val="2"/>
          <w:szCs w:val="44"/>
          <w:highlight w:val="none"/>
          <w:lang w:val="en-US" w:eastAsia="zh-CN"/>
        </w:rPr>
        <w:t>服务要求</w:t>
      </w:r>
    </w:p>
    <w:p w14:paraId="6AA843D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采购人委托中标单位负责沣西新城城镇卫生间的日常维护、维修管理和运营。</w:t>
      </w:r>
    </w:p>
    <w:p w14:paraId="790A0E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1、环境卫生管理：</w:t>
      </w:r>
    </w:p>
    <w:p w14:paraId="11FDD85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（1）卫生间及</w:t>
      </w:r>
      <w:r>
        <w:rPr>
          <w:rFonts w:hint="eastAsia" w:ascii="仿宋" w:hAnsi="仿宋" w:eastAsia="仿宋" w:cs="仿宋"/>
          <w:color w:val="auto"/>
          <w:lang w:val="en-US" w:eastAsia="zh-CN"/>
        </w:rPr>
        <w:t>周围10米内环</w:t>
      </w:r>
      <w:r>
        <w:rPr>
          <w:rFonts w:hint="eastAsia" w:ascii="仿宋" w:hAnsi="仿宋" w:eastAsia="仿宋" w:cs="仿宋"/>
          <w:lang w:val="en-US" w:eastAsia="zh-CN"/>
        </w:rPr>
        <w:t>境卫生应干净整洁，无乱堆乱放、乱搭乱建。责任区地面不应有垃 圾、积水、积雪、积冰、污水、杂草、废土，不得吊挂物品，无卫生死角，不得晾晒衣物。</w:t>
      </w:r>
    </w:p>
    <w:p w14:paraId="652E089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（2）坡道、台阶、扶手应保持干净整洁，不得有障碍物。</w:t>
      </w:r>
    </w:p>
    <w:p w14:paraId="4BCAED8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（3）大便器内外无积粪污物，小便器无尿碱、垃圾，沟眼、管道保持畅通。</w:t>
      </w:r>
    </w:p>
    <w:p w14:paraId="0E78FE8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（4）天花板、门窗、隔断板、栏杆等应无污渍、破损、积灰、蜘蛛网等，保持干净整洁。</w:t>
      </w:r>
    </w:p>
    <w:p w14:paraId="5DE5AF0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（5）冲水设备、洗手龙头、洗手盆、面镜和挂衣钩等应干净整洁。</w:t>
      </w:r>
    </w:p>
    <w:p w14:paraId="68878A9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（6）纸篓内废弃物应及时清理，不得超过容积的三分之二。</w:t>
      </w:r>
    </w:p>
    <w:p w14:paraId="5D46AF3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（7）墙面应保持洁净，无积灰、污迹、渗漏、蛛网，无乱涂乱画、无张贴，不得安装或吊挂与公 共厕所管理无关的物品。</w:t>
      </w:r>
    </w:p>
    <w:p w14:paraId="2F9EA40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（8）屋顶应无垃圾、无杂物，不得设置与公共厕所管理无关的物品。</w:t>
      </w:r>
    </w:p>
    <w:p w14:paraId="28D8D6E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（9）管理间应保持整洁，物品统一收纳，不得堆放杂物、饲养宠物。</w:t>
      </w:r>
    </w:p>
    <w:p w14:paraId="79A49DB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2、设施设备管理：</w:t>
      </w:r>
    </w:p>
    <w:p w14:paraId="50A2D36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（1）采光通风良好，内外部照明灯具、防蚊防蝇防鼠设备洁净完好。</w:t>
      </w:r>
    </w:p>
    <w:p w14:paraId="2A6621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（2）公共厕所所有提示牌、引导牌和宣传牌等应内容齐全、干净整洁、醒目有效。</w:t>
      </w:r>
    </w:p>
    <w:p w14:paraId="72C488C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（3）配置有设施的公共厕所，应保证该设施功能完好、物品齐备、干净整洁。</w:t>
      </w:r>
    </w:p>
    <w:p w14:paraId="3E7F60F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（4）无障碍卫生间或第三卫生间内配置的多功能台、安全抓杆、儿童安全座椅、呼叫器等设施应完好洁净；第三卫生间应做到一客一净。</w:t>
      </w:r>
      <w:bookmarkStart w:id="0" w:name="_GoBack"/>
      <w:bookmarkEnd w:id="0"/>
    </w:p>
    <w:p w14:paraId="752FAB6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（5）作业和工具放置需设置相关提示牌。</w:t>
      </w:r>
    </w:p>
    <w:p w14:paraId="4BB9AB4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（6）清洁大小便洁具的拖把、抹布应专用，不得与清洁其他设施的拖把、抹布混用。</w:t>
      </w:r>
    </w:p>
    <w:p w14:paraId="3A456C3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7）保洁工具晾晒时不得影响路人通行和公共厕所整体美观。拖把、扫把、抹布等晾晒完后，应及时放回工具间。作业工具保洁作业完毕后，应统一放置回工具间。工具间内工具应摆放整齐。一级公共厕所应做到保洁工具干湿分离、定点摆放。</w:t>
      </w:r>
    </w:p>
    <w:p w14:paraId="5610781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（8）公共厕所内部通道、洗手台不得放置拖把、水桶、抹布、扫把等作业工具和其他影响视觉观瞻及通行的物品。</w:t>
      </w:r>
    </w:p>
    <w:p w14:paraId="23D43E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3、人员配备：</w:t>
      </w:r>
    </w:p>
    <w:p w14:paraId="3BA4F1D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0000FF"/>
          <w:lang w:val="en-US" w:eastAsia="zh-CN"/>
        </w:rPr>
      </w:pPr>
      <w:r>
        <w:rPr>
          <w:rFonts w:hint="eastAsia" w:ascii="仿宋" w:hAnsi="仿宋" w:eastAsia="仿宋" w:cs="仿宋"/>
          <w:lang w:val="en-US" w:eastAsia="zh-CN"/>
        </w:rPr>
        <w:t>（1）每标段需安排2名管理人员，2名维修人员，I级公厕2名保洁人员，II级公厕1名保洁</w:t>
      </w:r>
      <w:r>
        <w:rPr>
          <w:rFonts w:hint="eastAsia" w:ascii="仿宋" w:hAnsi="仿宋" w:eastAsia="仿宋" w:cs="仿宋"/>
          <w:color w:val="auto"/>
          <w:lang w:val="en-US" w:eastAsia="zh-CN"/>
        </w:rPr>
        <w:t>人员。（此人员配备根据公厕类型及数量为基本配备条件，须完全满足，可在此基础上进行人员增加以满足公厕正常维管要求）</w:t>
      </w:r>
    </w:p>
    <w:p w14:paraId="3402729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四、服务期</w:t>
      </w:r>
    </w:p>
    <w:p w14:paraId="760C692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两年；</w:t>
      </w:r>
    </w:p>
    <w:p w14:paraId="3CBC36F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五、结算方法</w:t>
      </w:r>
    </w:p>
    <w:p w14:paraId="2C92974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1、付款人：陕西省西咸新区沣西新城开发建设部。</w:t>
      </w:r>
    </w:p>
    <w:p w14:paraId="06C6B61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2、付款方式：按季度支付，乙方于每月经甲方进行考核合格，每季度考核汇总并接到甲方通知后将本季度服务管理费用金额发至甲方，待甲方审核无误后乙方开具等额的增值税普通发票，甲方向乙方进行银行转账。若因乙方未按时提供增值税普通发票，甲方有权顺延付款期限并不承担任何责任</w:t>
      </w:r>
    </w:p>
    <w:p w14:paraId="239D406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3、发票要求：提供增值税普通发票。</w:t>
      </w:r>
    </w:p>
    <w:p w14:paraId="75BFB2D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4、本项目采用费用包干方式，投标人应根据项目要求和现场情况，详细列明项目所需的产品及材料购置等所有人工、管理、财务等所有费用，如一旦中标，在项目实施中出现任何遗漏，均由中标人免费提供，采购人不再支付任何费用。</w:t>
      </w:r>
    </w:p>
    <w:p w14:paraId="76CE4DB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lang w:val="en-US" w:eastAsia="zh-CN"/>
        </w:rPr>
      </w:pPr>
    </w:p>
    <w:p w14:paraId="6ED60151"/>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B2AEB"/>
    <w:rsid w:val="2B73453D"/>
    <w:rsid w:val="353B2AEB"/>
    <w:rsid w:val="3AE6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character" w:customStyle="1" w:styleId="5">
    <w:name w:val="NormalCharacter"/>
    <w:autoRedefine/>
    <w:qFormat/>
    <w:uiPriority w:val="0"/>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_Style 3"/>
    <w:basedOn w:val="1"/>
    <w:next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1931</Words>
  <Characters>2017</Characters>
  <Lines>0</Lines>
  <Paragraphs>0</Paragraphs>
  <TotalTime>0</TotalTime>
  <ScaleCrop>false</ScaleCrop>
  <LinksUpToDate>false</LinksUpToDate>
  <CharactersWithSpaces>2028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2025-02-13T08:02:00Z</dcterms:created>
  <dc:creator>清欢</dc:creator>
  <cp:lastModifiedBy>清欢</cp:lastModifiedBy>
  <dcterms:modified xsi:type="dcterms:W3CDTF">2025-02-13T08:14:40Z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DD5F8AA9E05E464F8B104A568A73D41D_11</vt:lpwstr>
  </property>
  <property fmtid="{D5CDD505-2E9C-101B-9397-08002B2CF9AE}" pid="4" name="KSOTemplateDocerSaveRecord">
    <vt:lpwstr>eyJoZGlkIjoiZmVlZjYzZGZmNWQwNzA2MzU3ODYyMTUwNWY1MDBmNDkiLCJ1c2VySWQiOiI0MTIyNjcyMjEifQ==</vt:lpwstr>
  </property>
</Properties>
</file>