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CC17"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 w14:paraId="57923795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3C98861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sz w:val="24"/>
          <w:szCs w:val="24"/>
          <w:lang w:eastAsia="zh-CN"/>
        </w:rPr>
        <w:t>泾阳县王桥镇社树村供水管网提升改造工程</w:t>
      </w:r>
    </w:p>
    <w:p w14:paraId="106A145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工程地址：</w:t>
      </w:r>
      <w:r>
        <w:rPr>
          <w:rFonts w:hint="eastAsia" w:ascii="宋体" w:hAnsi="宋体" w:cs="宋体"/>
          <w:sz w:val="24"/>
          <w:szCs w:val="24"/>
          <w:lang w:eastAsia="zh-CN"/>
        </w:rPr>
        <w:t>泾阳县社树村</w:t>
      </w:r>
    </w:p>
    <w:p w14:paraId="7EFC2B9E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工程内容：本次项目性质为维修改造类，本次施工只更换部分管道，供水规模以全村计算为准，全村总户数837户，人口为3126人，经计算，王桥镇社树村供水规模为307.23m³/d，年总需供水量7.47万m³，该工程为Ⅳ型。</w:t>
      </w:r>
    </w:p>
    <w:p w14:paraId="206CE7A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主要建设内容：新建输配水管道总长6185m（其中φ125PE100-1.6Mpa管及安装455m、φ110PE100-1.6Mpa管及安装220m、φ75PE100-1.6Mpa管及安装490m、φ63PE100-1.6Mpa管及安装695m，φ40PE100-1.6Mpa管及安装4325m），新建阀井7座。</w:t>
      </w:r>
    </w:p>
    <w:p w14:paraId="249DC3A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天</w:t>
      </w:r>
    </w:p>
    <w:p w14:paraId="564F406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 w14:paraId="05BF550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、验收标准：国家标准、行业标准、企业标准。</w:t>
      </w:r>
    </w:p>
    <w:p w14:paraId="3B35D11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 w14:paraId="7C694C2E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 w14:paraId="48C3F2FF"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 w14:paraId="0526BD1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1、工程实行包工包料，供应商必须具备相应的资质，不得转包、分包。</w:t>
      </w:r>
    </w:p>
    <w:p w14:paraId="46E1A8A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2、供应商根据工程实际情况编制施工方案，制定工期进度安排表，并随磋商响应文件一并提交。</w:t>
      </w:r>
    </w:p>
    <w:p w14:paraId="124DA7D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5F2DC28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4、施工过程中，严格遵守建设单位的各种管理规定及规章制度，做到文明施工。发生工伤及意外事故由供应商负责。</w:t>
      </w:r>
    </w:p>
    <w:p w14:paraId="5C29723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5、严格按照国家和省上有关规定施工，如有更改须事先征得有关方面的同意，并在采购人落实后实施，并出具书面说明。</w:t>
      </w:r>
    </w:p>
    <w:p w14:paraId="31857FE9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 w14:paraId="7BB694A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 w14:paraId="48D2C89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 w14:paraId="05E396A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2390F6EF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质量保证</w:t>
      </w:r>
    </w:p>
    <w:p w14:paraId="05FAACD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 w14:paraId="08F8C3A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6964068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7EBB71C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0307CA0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8E06EB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 w14:paraId="45611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2025-04-29T01:41:43Z</dcterms:created>
  <dc:creator>Administrator</dc:creator>
  <cp:lastModifiedBy>招标代理公司-宋璟雯</cp:lastModifiedBy>
  <dcterms:modified xsi:type="dcterms:W3CDTF">2025-04-29T01:44:41Z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eyJoZGlkIjoiZGM0NmFkYjhiNjFkM2NkMjViOTAyYzNjYmVjMWZjM2MiLCJ1c2VySWQiOiIxMzU4MjU4NDA5In0=</vt:lpwstr>
  </property>
  <property fmtid="{D5CDD505-2E9C-101B-9397-08002B2CF9AE}" pid="4" name="ICV">
    <vt:lpwstr>43ED75A82E4B46D4A0E9F7E7EB522BC3_12</vt:lpwstr>
  </property>
</Properties>
</file>