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2AB3F">
      <w:pPr>
        <w:pStyle w:val="10"/>
        <w:jc w:val="center"/>
        <w:outlineLvl w:val="1"/>
        <w:rPr>
          <w:rFonts w:hint="eastAsia" w:eastAsiaTheme="minorEastAsia"/>
          <w:lang w:eastAsia="zh-CN"/>
        </w:rPr>
      </w:pPr>
      <w:r>
        <w:rPr>
          <w:rFonts w:hint="eastAsia"/>
          <w:b/>
          <w:sz w:val="36"/>
          <w:lang w:val="en-US" w:eastAsia="zh-CN"/>
        </w:rPr>
        <w:t>采购需求</w:t>
      </w:r>
    </w:p>
    <w:p w14:paraId="1F8D68C5">
      <w:pPr>
        <w:pStyle w:val="10"/>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F620C7D">
      <w:pPr>
        <w:pStyle w:val="10"/>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14:paraId="4015333F">
      <w:pPr>
        <w:pStyle w:val="10"/>
        <w:outlineLvl w:val="2"/>
      </w:pPr>
      <w:r>
        <w:rPr>
          <w:b/>
          <w:sz w:val="28"/>
        </w:rPr>
        <w:t>3.1采购项目概况</w:t>
      </w:r>
    </w:p>
    <w:p w14:paraId="3A09CBA4">
      <w:pPr>
        <w:pStyle w:val="10"/>
        <w:ind w:firstLine="480"/>
        <w:rPr>
          <w:rFonts w:hint="eastAsia" w:eastAsiaTheme="minorEastAsia"/>
          <w:lang w:eastAsia="zh-CN"/>
        </w:rPr>
      </w:pPr>
      <w:r>
        <w:rPr>
          <w:rFonts w:hint="eastAsia" w:eastAsiaTheme="minorEastAsia"/>
          <w:lang w:val="en-US" w:eastAsia="zh-CN"/>
        </w:rPr>
        <w:t>商洛学院2025年教学实验室建设项目二，共计三个包，包1：</w:t>
      </w:r>
      <w:r>
        <w:rPr>
          <w:rFonts w:hint="eastAsia"/>
          <w:lang w:val="en-US" w:eastAsia="zh-CN"/>
        </w:rPr>
        <w:t>体育基础设施建设项目</w:t>
      </w:r>
      <w:r>
        <w:rPr>
          <w:rFonts w:hint="eastAsia" w:eastAsiaTheme="minorEastAsia"/>
          <w:lang w:val="en-US" w:eastAsia="zh-CN"/>
        </w:rPr>
        <w:t>，550430.00元；包2：</w:t>
      </w:r>
      <w:r>
        <w:rPr>
          <w:rFonts w:hint="eastAsia"/>
          <w:lang w:val="en-US" w:eastAsia="zh-CN"/>
        </w:rPr>
        <w:t>大数据管理与应用实验室建设项目</w:t>
      </w:r>
      <w:r>
        <w:rPr>
          <w:rFonts w:hint="eastAsia" w:eastAsiaTheme="minorEastAsia"/>
          <w:lang w:val="en-US" w:eastAsia="zh-CN"/>
        </w:rPr>
        <w:t>，780000.00 元；包3：</w:t>
      </w:r>
      <w:r>
        <w:rPr>
          <w:rFonts w:hint="eastAsia"/>
          <w:lang w:val="en-US" w:eastAsia="zh-CN"/>
        </w:rPr>
        <w:t>护理学实训中心项目</w:t>
      </w:r>
      <w:r>
        <w:rPr>
          <w:rFonts w:hint="eastAsia" w:eastAsiaTheme="minorEastAsia"/>
          <w:lang w:val="en-US" w:eastAsia="zh-CN"/>
        </w:rPr>
        <w:t>，244100.00 元；具体详见第三章技术要求。</w:t>
      </w:r>
    </w:p>
    <w:p w14:paraId="70CF12FD">
      <w:pPr>
        <w:pStyle w:val="10"/>
        <w:outlineLvl w:val="2"/>
      </w:pPr>
      <w:r>
        <w:rPr>
          <w:b/>
          <w:sz w:val="28"/>
        </w:rPr>
        <w:t>3.2采购内容</w:t>
      </w:r>
    </w:p>
    <w:p w14:paraId="2F2CDE27">
      <w:pPr>
        <w:pStyle w:val="10"/>
      </w:pPr>
      <w:r>
        <w:t>采购包1：</w:t>
      </w:r>
    </w:p>
    <w:p w14:paraId="6EDE0888">
      <w:pPr>
        <w:pStyle w:val="10"/>
      </w:pPr>
      <w:r>
        <w:t xml:space="preserve">采购包预算金额（元）: </w:t>
      </w:r>
      <w:r>
        <w:rPr>
          <w:rFonts w:hint="eastAsia"/>
        </w:rPr>
        <w:t>550430 .00</w:t>
      </w:r>
    </w:p>
    <w:p w14:paraId="2613A10E">
      <w:pPr>
        <w:pStyle w:val="10"/>
      </w:pPr>
      <w:r>
        <w:t xml:space="preserve">采购包最高限价（元）: </w:t>
      </w:r>
      <w:r>
        <w:rPr>
          <w:rFonts w:hint="eastAsia"/>
        </w:rPr>
        <w:t>550430 .00</w:t>
      </w:r>
    </w:p>
    <w:p w14:paraId="40EAC341">
      <w:pPr>
        <w:pStyle w:val="10"/>
      </w:pPr>
      <w:r>
        <w:t>供应商报价不允许超过标的金额</w:t>
      </w:r>
    </w:p>
    <w:p w14:paraId="155A38E9">
      <w:pPr>
        <w:pStyle w:val="10"/>
      </w:pPr>
      <w:r>
        <w:t>（招单价的）供应商报价不允许超过标的单价</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3"/>
        <w:gridCol w:w="822"/>
        <w:gridCol w:w="822"/>
        <w:gridCol w:w="822"/>
        <w:gridCol w:w="822"/>
        <w:gridCol w:w="822"/>
        <w:gridCol w:w="822"/>
      </w:tblGrid>
      <w:tr w14:paraId="0244F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E953CB">
            <w:pPr>
              <w:pStyle w:val="10"/>
            </w:pPr>
            <w:r>
              <w:t>序号</w:t>
            </w:r>
          </w:p>
        </w:tc>
        <w:tc>
          <w:tcPr>
            <w:tcW w:w="831" w:type="dxa"/>
          </w:tcPr>
          <w:p w14:paraId="5F90D334">
            <w:pPr>
              <w:pStyle w:val="10"/>
            </w:pPr>
            <w:r>
              <w:t>标的名称</w:t>
            </w:r>
          </w:p>
        </w:tc>
        <w:tc>
          <w:tcPr>
            <w:tcW w:w="831" w:type="dxa"/>
          </w:tcPr>
          <w:p w14:paraId="101D1C75">
            <w:pPr>
              <w:pStyle w:val="10"/>
            </w:pPr>
            <w:r>
              <w:t>数量</w:t>
            </w:r>
          </w:p>
        </w:tc>
        <w:tc>
          <w:tcPr>
            <w:tcW w:w="831" w:type="dxa"/>
          </w:tcPr>
          <w:p w14:paraId="5E5515F7">
            <w:pPr>
              <w:pStyle w:val="10"/>
            </w:pPr>
            <w:r>
              <w:t>标的金额 （元）</w:t>
            </w:r>
          </w:p>
        </w:tc>
        <w:tc>
          <w:tcPr>
            <w:tcW w:w="831" w:type="dxa"/>
          </w:tcPr>
          <w:p w14:paraId="136A50C1">
            <w:pPr>
              <w:pStyle w:val="10"/>
            </w:pPr>
            <w:r>
              <w:t>计量单位</w:t>
            </w:r>
          </w:p>
        </w:tc>
        <w:tc>
          <w:tcPr>
            <w:tcW w:w="831" w:type="dxa"/>
          </w:tcPr>
          <w:p w14:paraId="77589BA8">
            <w:pPr>
              <w:pStyle w:val="10"/>
            </w:pPr>
            <w:r>
              <w:t>所属行业</w:t>
            </w:r>
          </w:p>
        </w:tc>
        <w:tc>
          <w:tcPr>
            <w:tcW w:w="831" w:type="dxa"/>
          </w:tcPr>
          <w:p w14:paraId="1C0FDEE6">
            <w:pPr>
              <w:pStyle w:val="10"/>
            </w:pPr>
            <w:r>
              <w:t>是否核心产品</w:t>
            </w:r>
          </w:p>
        </w:tc>
        <w:tc>
          <w:tcPr>
            <w:tcW w:w="831" w:type="dxa"/>
          </w:tcPr>
          <w:p w14:paraId="1B0BD4A9">
            <w:pPr>
              <w:pStyle w:val="10"/>
            </w:pPr>
            <w:r>
              <w:t>是否允许进口产品</w:t>
            </w:r>
          </w:p>
        </w:tc>
        <w:tc>
          <w:tcPr>
            <w:tcW w:w="831" w:type="dxa"/>
          </w:tcPr>
          <w:p w14:paraId="5BA827D3">
            <w:pPr>
              <w:pStyle w:val="10"/>
            </w:pPr>
            <w:r>
              <w:t>是否属于节能产品</w:t>
            </w:r>
          </w:p>
        </w:tc>
        <w:tc>
          <w:tcPr>
            <w:tcW w:w="831" w:type="dxa"/>
          </w:tcPr>
          <w:p w14:paraId="4B662C8A">
            <w:pPr>
              <w:pStyle w:val="10"/>
            </w:pPr>
            <w:r>
              <w:t>是否属于环境标志产品</w:t>
            </w:r>
          </w:p>
        </w:tc>
      </w:tr>
      <w:tr w14:paraId="41153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53D31E">
            <w:pPr>
              <w:pStyle w:val="10"/>
            </w:pPr>
            <w:r>
              <w:t>1</w:t>
            </w:r>
          </w:p>
        </w:tc>
        <w:tc>
          <w:tcPr>
            <w:tcW w:w="831" w:type="dxa"/>
          </w:tcPr>
          <w:p w14:paraId="4C314307">
            <w:pPr>
              <w:pStyle w:val="10"/>
            </w:pPr>
            <w:r>
              <w:rPr>
                <w:rFonts w:hint="eastAsia"/>
                <w:lang w:val="en-US" w:eastAsia="zh-CN"/>
              </w:rPr>
              <w:t>体育基础设施建设项目</w:t>
            </w:r>
          </w:p>
        </w:tc>
        <w:tc>
          <w:tcPr>
            <w:tcW w:w="831" w:type="dxa"/>
          </w:tcPr>
          <w:p w14:paraId="1401E531">
            <w:pPr>
              <w:pStyle w:val="10"/>
              <w:jc w:val="right"/>
            </w:pPr>
            <w:r>
              <w:t>1.00</w:t>
            </w:r>
          </w:p>
        </w:tc>
        <w:tc>
          <w:tcPr>
            <w:tcW w:w="831" w:type="dxa"/>
          </w:tcPr>
          <w:p w14:paraId="4F858340">
            <w:pPr>
              <w:pStyle w:val="10"/>
              <w:jc w:val="right"/>
            </w:pPr>
            <w:r>
              <w:rPr>
                <w:rFonts w:hint="eastAsia"/>
              </w:rPr>
              <w:t>550430 .00</w:t>
            </w:r>
          </w:p>
        </w:tc>
        <w:tc>
          <w:tcPr>
            <w:tcW w:w="831" w:type="dxa"/>
          </w:tcPr>
          <w:p w14:paraId="6F36C57A">
            <w:pPr>
              <w:pStyle w:val="10"/>
            </w:pPr>
            <w:r>
              <w:t>批</w:t>
            </w:r>
          </w:p>
        </w:tc>
        <w:tc>
          <w:tcPr>
            <w:tcW w:w="831" w:type="dxa"/>
          </w:tcPr>
          <w:p w14:paraId="0F92BA34">
            <w:pPr>
              <w:pStyle w:val="10"/>
            </w:pPr>
            <w:r>
              <w:rPr>
                <w:rFonts w:hint="eastAsia"/>
                <w:lang w:val="en-US" w:eastAsia="zh-CN"/>
              </w:rPr>
              <w:t>工业</w:t>
            </w:r>
          </w:p>
        </w:tc>
        <w:tc>
          <w:tcPr>
            <w:tcW w:w="831" w:type="dxa"/>
          </w:tcPr>
          <w:p w14:paraId="2E8925C5">
            <w:pPr>
              <w:pStyle w:val="10"/>
            </w:pPr>
            <w:r>
              <w:t>否</w:t>
            </w:r>
          </w:p>
        </w:tc>
        <w:tc>
          <w:tcPr>
            <w:tcW w:w="831" w:type="dxa"/>
          </w:tcPr>
          <w:p w14:paraId="7EC84BF8">
            <w:pPr>
              <w:pStyle w:val="10"/>
            </w:pPr>
            <w:r>
              <w:t>否</w:t>
            </w:r>
          </w:p>
        </w:tc>
        <w:tc>
          <w:tcPr>
            <w:tcW w:w="831" w:type="dxa"/>
          </w:tcPr>
          <w:p w14:paraId="3A08ABBE">
            <w:pPr>
              <w:pStyle w:val="10"/>
            </w:pPr>
            <w:r>
              <w:t>否</w:t>
            </w:r>
          </w:p>
        </w:tc>
        <w:tc>
          <w:tcPr>
            <w:tcW w:w="831" w:type="dxa"/>
          </w:tcPr>
          <w:p w14:paraId="41DF10F9">
            <w:pPr>
              <w:pStyle w:val="10"/>
            </w:pPr>
            <w:r>
              <w:t>否</w:t>
            </w:r>
          </w:p>
        </w:tc>
      </w:tr>
    </w:tbl>
    <w:p w14:paraId="6C20A4CA">
      <w:pPr>
        <w:pStyle w:val="10"/>
      </w:pPr>
      <w:r>
        <w:t>采购包2：</w:t>
      </w:r>
    </w:p>
    <w:p w14:paraId="38CFEC11">
      <w:pPr>
        <w:pStyle w:val="10"/>
      </w:pPr>
      <w:r>
        <w:t xml:space="preserve">采购包预算金额（元）: </w:t>
      </w:r>
      <w:r>
        <w:rPr>
          <w:rFonts w:hint="eastAsia"/>
        </w:rPr>
        <w:t>780000.00</w:t>
      </w:r>
    </w:p>
    <w:p w14:paraId="04E5169C">
      <w:pPr>
        <w:pStyle w:val="10"/>
      </w:pPr>
      <w:r>
        <w:t xml:space="preserve">采购包最高限价（元）: </w:t>
      </w:r>
      <w:r>
        <w:rPr>
          <w:rFonts w:hint="eastAsia"/>
        </w:rPr>
        <w:t>780000.00</w:t>
      </w:r>
    </w:p>
    <w:p w14:paraId="3BA5D996">
      <w:pPr>
        <w:pStyle w:val="10"/>
      </w:pPr>
      <w:r>
        <w:t>供应商报价不允许超过标的金额</w:t>
      </w:r>
    </w:p>
    <w:p w14:paraId="397736E8">
      <w:pPr>
        <w:pStyle w:val="10"/>
      </w:pPr>
      <w:r>
        <w:t>（招单价的）供应商报价不允许超过标的单价</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827"/>
        <w:gridCol w:w="828"/>
        <w:gridCol w:w="1078"/>
        <w:gridCol w:w="827"/>
        <w:gridCol w:w="827"/>
        <w:gridCol w:w="827"/>
        <w:gridCol w:w="827"/>
        <w:gridCol w:w="827"/>
        <w:gridCol w:w="827"/>
      </w:tblGrid>
      <w:tr w14:paraId="4F98A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44DAE0">
            <w:pPr>
              <w:pStyle w:val="10"/>
            </w:pPr>
            <w:r>
              <w:t>序号</w:t>
            </w:r>
          </w:p>
        </w:tc>
        <w:tc>
          <w:tcPr>
            <w:tcW w:w="831" w:type="dxa"/>
          </w:tcPr>
          <w:p w14:paraId="48193497">
            <w:pPr>
              <w:pStyle w:val="10"/>
            </w:pPr>
            <w:r>
              <w:t>标的名称</w:t>
            </w:r>
          </w:p>
        </w:tc>
        <w:tc>
          <w:tcPr>
            <w:tcW w:w="831" w:type="dxa"/>
          </w:tcPr>
          <w:p w14:paraId="55E6F5FF">
            <w:pPr>
              <w:pStyle w:val="10"/>
            </w:pPr>
            <w:r>
              <w:t>数量</w:t>
            </w:r>
          </w:p>
        </w:tc>
        <w:tc>
          <w:tcPr>
            <w:tcW w:w="831" w:type="dxa"/>
          </w:tcPr>
          <w:p w14:paraId="2BA1B502">
            <w:pPr>
              <w:pStyle w:val="10"/>
            </w:pPr>
            <w:r>
              <w:t>标的金额 （元）</w:t>
            </w:r>
          </w:p>
        </w:tc>
        <w:tc>
          <w:tcPr>
            <w:tcW w:w="831" w:type="dxa"/>
          </w:tcPr>
          <w:p w14:paraId="23619233">
            <w:pPr>
              <w:pStyle w:val="10"/>
            </w:pPr>
            <w:r>
              <w:t>计量单位</w:t>
            </w:r>
          </w:p>
        </w:tc>
        <w:tc>
          <w:tcPr>
            <w:tcW w:w="831" w:type="dxa"/>
          </w:tcPr>
          <w:p w14:paraId="6788F6A7">
            <w:pPr>
              <w:pStyle w:val="10"/>
            </w:pPr>
            <w:r>
              <w:t>所属行业</w:t>
            </w:r>
          </w:p>
        </w:tc>
        <w:tc>
          <w:tcPr>
            <w:tcW w:w="831" w:type="dxa"/>
          </w:tcPr>
          <w:p w14:paraId="3E8A1650">
            <w:pPr>
              <w:pStyle w:val="10"/>
            </w:pPr>
            <w:r>
              <w:t>是否核心产品</w:t>
            </w:r>
          </w:p>
        </w:tc>
        <w:tc>
          <w:tcPr>
            <w:tcW w:w="831" w:type="dxa"/>
          </w:tcPr>
          <w:p w14:paraId="206702EC">
            <w:pPr>
              <w:pStyle w:val="10"/>
            </w:pPr>
            <w:r>
              <w:t>是否允许进口产品</w:t>
            </w:r>
          </w:p>
        </w:tc>
        <w:tc>
          <w:tcPr>
            <w:tcW w:w="831" w:type="dxa"/>
          </w:tcPr>
          <w:p w14:paraId="275CAA55">
            <w:pPr>
              <w:pStyle w:val="10"/>
            </w:pPr>
            <w:r>
              <w:t>是否属于节能产品</w:t>
            </w:r>
          </w:p>
        </w:tc>
        <w:tc>
          <w:tcPr>
            <w:tcW w:w="831" w:type="dxa"/>
          </w:tcPr>
          <w:p w14:paraId="26F2B529">
            <w:pPr>
              <w:pStyle w:val="10"/>
            </w:pPr>
            <w:r>
              <w:t>是否属于环境标志产品</w:t>
            </w:r>
          </w:p>
        </w:tc>
      </w:tr>
      <w:tr w14:paraId="1CA6B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7F79A4">
            <w:pPr>
              <w:pStyle w:val="10"/>
            </w:pPr>
            <w:r>
              <w:t>1</w:t>
            </w:r>
          </w:p>
        </w:tc>
        <w:tc>
          <w:tcPr>
            <w:tcW w:w="831" w:type="dxa"/>
          </w:tcPr>
          <w:p w14:paraId="1BD921E4">
            <w:pPr>
              <w:pStyle w:val="10"/>
            </w:pPr>
            <w:r>
              <w:rPr>
                <w:rFonts w:hint="eastAsia"/>
                <w:lang w:val="en-US" w:eastAsia="zh-CN"/>
              </w:rPr>
              <w:t>大数据管理与应用实验室建设项目</w:t>
            </w:r>
          </w:p>
        </w:tc>
        <w:tc>
          <w:tcPr>
            <w:tcW w:w="831" w:type="dxa"/>
          </w:tcPr>
          <w:p w14:paraId="2A131A86">
            <w:pPr>
              <w:pStyle w:val="10"/>
              <w:jc w:val="right"/>
            </w:pPr>
            <w:r>
              <w:t>1.00</w:t>
            </w:r>
          </w:p>
        </w:tc>
        <w:tc>
          <w:tcPr>
            <w:tcW w:w="831" w:type="dxa"/>
          </w:tcPr>
          <w:p w14:paraId="4B779C0A">
            <w:pPr>
              <w:pStyle w:val="10"/>
              <w:jc w:val="right"/>
            </w:pPr>
            <w:r>
              <w:rPr>
                <w:rFonts w:hint="eastAsia"/>
              </w:rPr>
              <w:t>780000.00</w:t>
            </w:r>
          </w:p>
        </w:tc>
        <w:tc>
          <w:tcPr>
            <w:tcW w:w="831" w:type="dxa"/>
          </w:tcPr>
          <w:p w14:paraId="6F4F70EC">
            <w:pPr>
              <w:pStyle w:val="10"/>
            </w:pPr>
            <w:r>
              <w:t>批</w:t>
            </w:r>
          </w:p>
        </w:tc>
        <w:tc>
          <w:tcPr>
            <w:tcW w:w="831" w:type="dxa"/>
          </w:tcPr>
          <w:p w14:paraId="7E2405C1">
            <w:pPr>
              <w:pStyle w:val="10"/>
            </w:pPr>
            <w:r>
              <w:rPr>
                <w:rFonts w:hint="eastAsia"/>
                <w:lang w:val="en-US" w:eastAsia="zh-CN"/>
              </w:rPr>
              <w:t>工业</w:t>
            </w:r>
          </w:p>
        </w:tc>
        <w:tc>
          <w:tcPr>
            <w:tcW w:w="831" w:type="dxa"/>
          </w:tcPr>
          <w:p w14:paraId="6CD05471">
            <w:pPr>
              <w:pStyle w:val="10"/>
            </w:pPr>
            <w:r>
              <w:t>否</w:t>
            </w:r>
          </w:p>
        </w:tc>
        <w:tc>
          <w:tcPr>
            <w:tcW w:w="831" w:type="dxa"/>
          </w:tcPr>
          <w:p w14:paraId="6B9DF6C0">
            <w:pPr>
              <w:pStyle w:val="10"/>
            </w:pPr>
            <w:r>
              <w:t>否</w:t>
            </w:r>
          </w:p>
        </w:tc>
        <w:tc>
          <w:tcPr>
            <w:tcW w:w="831" w:type="dxa"/>
          </w:tcPr>
          <w:p w14:paraId="45258DF4">
            <w:pPr>
              <w:pStyle w:val="10"/>
            </w:pPr>
            <w:r>
              <w:t>否</w:t>
            </w:r>
          </w:p>
        </w:tc>
        <w:tc>
          <w:tcPr>
            <w:tcW w:w="831" w:type="dxa"/>
          </w:tcPr>
          <w:p w14:paraId="18F18F4E">
            <w:pPr>
              <w:pStyle w:val="10"/>
            </w:pPr>
            <w:r>
              <w:t>否</w:t>
            </w:r>
          </w:p>
        </w:tc>
      </w:tr>
    </w:tbl>
    <w:p w14:paraId="79EF5039">
      <w:pPr>
        <w:pStyle w:val="10"/>
      </w:pPr>
      <w:r>
        <w:t>采购包3：</w:t>
      </w:r>
    </w:p>
    <w:p w14:paraId="6F3F88BD">
      <w:pPr>
        <w:pStyle w:val="10"/>
      </w:pPr>
      <w:r>
        <w:t xml:space="preserve">采购包预算金额（元）: </w:t>
      </w:r>
      <w:r>
        <w:rPr>
          <w:rFonts w:hint="eastAsia"/>
        </w:rPr>
        <w:t>244100.00</w:t>
      </w:r>
    </w:p>
    <w:p w14:paraId="4833D5BB">
      <w:pPr>
        <w:pStyle w:val="10"/>
      </w:pPr>
      <w:r>
        <w:t xml:space="preserve">采购包最高限价（元）: </w:t>
      </w:r>
      <w:r>
        <w:rPr>
          <w:rFonts w:hint="eastAsia"/>
        </w:rPr>
        <w:t>244100.00</w:t>
      </w:r>
    </w:p>
    <w:p w14:paraId="4110E91D">
      <w:pPr>
        <w:pStyle w:val="10"/>
      </w:pPr>
      <w:r>
        <w:t>供应商报价不允许超过标的金额</w:t>
      </w:r>
    </w:p>
    <w:p w14:paraId="1DD7DB67">
      <w:pPr>
        <w:pStyle w:val="10"/>
      </w:pPr>
      <w:r>
        <w:t>（招单价的）供应商报价不允许超过标的单价</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827"/>
        <w:gridCol w:w="828"/>
        <w:gridCol w:w="1078"/>
        <w:gridCol w:w="827"/>
        <w:gridCol w:w="827"/>
        <w:gridCol w:w="827"/>
        <w:gridCol w:w="827"/>
        <w:gridCol w:w="827"/>
        <w:gridCol w:w="827"/>
      </w:tblGrid>
      <w:tr w14:paraId="71C29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11C75F06">
            <w:pPr>
              <w:pStyle w:val="10"/>
            </w:pPr>
            <w:r>
              <w:t>序号</w:t>
            </w:r>
          </w:p>
        </w:tc>
        <w:tc>
          <w:tcPr>
            <w:tcW w:w="831" w:type="dxa"/>
          </w:tcPr>
          <w:p w14:paraId="12A71BEB">
            <w:pPr>
              <w:pStyle w:val="10"/>
            </w:pPr>
            <w:r>
              <w:t>标的名称</w:t>
            </w:r>
          </w:p>
        </w:tc>
        <w:tc>
          <w:tcPr>
            <w:tcW w:w="831" w:type="dxa"/>
          </w:tcPr>
          <w:p w14:paraId="4C2D349F">
            <w:pPr>
              <w:pStyle w:val="10"/>
            </w:pPr>
            <w:r>
              <w:t>数量</w:t>
            </w:r>
          </w:p>
        </w:tc>
        <w:tc>
          <w:tcPr>
            <w:tcW w:w="831" w:type="dxa"/>
          </w:tcPr>
          <w:p w14:paraId="3A540510">
            <w:pPr>
              <w:pStyle w:val="10"/>
            </w:pPr>
            <w:r>
              <w:t>标的金额 （元）</w:t>
            </w:r>
          </w:p>
        </w:tc>
        <w:tc>
          <w:tcPr>
            <w:tcW w:w="831" w:type="dxa"/>
          </w:tcPr>
          <w:p w14:paraId="46A21776">
            <w:pPr>
              <w:pStyle w:val="10"/>
            </w:pPr>
            <w:r>
              <w:t>计量单位</w:t>
            </w:r>
          </w:p>
        </w:tc>
        <w:tc>
          <w:tcPr>
            <w:tcW w:w="831" w:type="dxa"/>
          </w:tcPr>
          <w:p w14:paraId="073BD443">
            <w:pPr>
              <w:pStyle w:val="10"/>
            </w:pPr>
            <w:r>
              <w:t>所属行业</w:t>
            </w:r>
          </w:p>
        </w:tc>
        <w:tc>
          <w:tcPr>
            <w:tcW w:w="831" w:type="dxa"/>
          </w:tcPr>
          <w:p w14:paraId="27E10CED">
            <w:pPr>
              <w:pStyle w:val="10"/>
            </w:pPr>
            <w:r>
              <w:t>是否核心产品</w:t>
            </w:r>
          </w:p>
        </w:tc>
        <w:tc>
          <w:tcPr>
            <w:tcW w:w="831" w:type="dxa"/>
          </w:tcPr>
          <w:p w14:paraId="07087C66">
            <w:pPr>
              <w:pStyle w:val="10"/>
            </w:pPr>
            <w:r>
              <w:t>是否允许进口产品</w:t>
            </w:r>
          </w:p>
        </w:tc>
        <w:tc>
          <w:tcPr>
            <w:tcW w:w="831" w:type="dxa"/>
          </w:tcPr>
          <w:p w14:paraId="2B6607B5">
            <w:pPr>
              <w:pStyle w:val="10"/>
            </w:pPr>
            <w:r>
              <w:t>是否属于节能产品</w:t>
            </w:r>
          </w:p>
        </w:tc>
        <w:tc>
          <w:tcPr>
            <w:tcW w:w="831" w:type="dxa"/>
          </w:tcPr>
          <w:p w14:paraId="7E738AE3">
            <w:pPr>
              <w:pStyle w:val="10"/>
            </w:pPr>
            <w:r>
              <w:t>是否属于环境标志产品</w:t>
            </w:r>
          </w:p>
        </w:tc>
      </w:tr>
      <w:tr w14:paraId="37AAB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EE45FB">
            <w:pPr>
              <w:pStyle w:val="10"/>
            </w:pPr>
            <w:r>
              <w:t>1</w:t>
            </w:r>
          </w:p>
        </w:tc>
        <w:tc>
          <w:tcPr>
            <w:tcW w:w="831" w:type="dxa"/>
          </w:tcPr>
          <w:p w14:paraId="5263D479">
            <w:pPr>
              <w:pStyle w:val="10"/>
            </w:pPr>
            <w:r>
              <w:rPr>
                <w:rFonts w:hint="eastAsia"/>
                <w:lang w:val="en-US" w:eastAsia="zh-CN"/>
              </w:rPr>
              <w:t>护理学实训中心项目</w:t>
            </w:r>
          </w:p>
        </w:tc>
        <w:tc>
          <w:tcPr>
            <w:tcW w:w="831" w:type="dxa"/>
          </w:tcPr>
          <w:p w14:paraId="205E447E">
            <w:pPr>
              <w:pStyle w:val="10"/>
              <w:jc w:val="right"/>
            </w:pPr>
            <w:r>
              <w:t>1.00</w:t>
            </w:r>
          </w:p>
        </w:tc>
        <w:tc>
          <w:tcPr>
            <w:tcW w:w="831" w:type="dxa"/>
          </w:tcPr>
          <w:p w14:paraId="7D3D4F17">
            <w:pPr>
              <w:pStyle w:val="10"/>
              <w:jc w:val="right"/>
            </w:pPr>
            <w:r>
              <w:rPr>
                <w:rFonts w:hint="eastAsia"/>
              </w:rPr>
              <w:t>244100.00</w:t>
            </w:r>
          </w:p>
        </w:tc>
        <w:tc>
          <w:tcPr>
            <w:tcW w:w="831" w:type="dxa"/>
          </w:tcPr>
          <w:p w14:paraId="2383B7C8">
            <w:pPr>
              <w:pStyle w:val="10"/>
            </w:pPr>
            <w:r>
              <w:t>批</w:t>
            </w:r>
          </w:p>
        </w:tc>
        <w:tc>
          <w:tcPr>
            <w:tcW w:w="831" w:type="dxa"/>
          </w:tcPr>
          <w:p w14:paraId="646FF5FC">
            <w:pPr>
              <w:pStyle w:val="10"/>
              <w:rPr>
                <w:rFonts w:hint="eastAsia" w:eastAsiaTheme="minorEastAsia"/>
                <w:lang w:eastAsia="zh-CN"/>
              </w:rPr>
            </w:pPr>
            <w:r>
              <w:rPr>
                <w:rFonts w:hint="eastAsia"/>
                <w:lang w:val="en-US" w:eastAsia="zh-CN"/>
              </w:rPr>
              <w:t>工业</w:t>
            </w:r>
          </w:p>
        </w:tc>
        <w:tc>
          <w:tcPr>
            <w:tcW w:w="831" w:type="dxa"/>
          </w:tcPr>
          <w:p w14:paraId="3B00FA62">
            <w:pPr>
              <w:pStyle w:val="10"/>
            </w:pPr>
            <w:r>
              <w:t>否</w:t>
            </w:r>
          </w:p>
        </w:tc>
        <w:tc>
          <w:tcPr>
            <w:tcW w:w="831" w:type="dxa"/>
          </w:tcPr>
          <w:p w14:paraId="0563BFC8">
            <w:pPr>
              <w:pStyle w:val="10"/>
            </w:pPr>
            <w:r>
              <w:t>否</w:t>
            </w:r>
          </w:p>
        </w:tc>
        <w:tc>
          <w:tcPr>
            <w:tcW w:w="831" w:type="dxa"/>
          </w:tcPr>
          <w:p w14:paraId="40E65361">
            <w:pPr>
              <w:pStyle w:val="10"/>
            </w:pPr>
            <w:r>
              <w:t>否</w:t>
            </w:r>
          </w:p>
        </w:tc>
        <w:tc>
          <w:tcPr>
            <w:tcW w:w="831" w:type="dxa"/>
          </w:tcPr>
          <w:p w14:paraId="3BFDEE08">
            <w:pPr>
              <w:pStyle w:val="10"/>
            </w:pPr>
            <w:r>
              <w:t>否</w:t>
            </w:r>
          </w:p>
        </w:tc>
      </w:tr>
    </w:tbl>
    <w:p w14:paraId="72C6B280">
      <w:pPr>
        <w:pStyle w:val="10"/>
        <w:outlineLvl w:val="2"/>
      </w:pPr>
      <w:r>
        <w:rPr>
          <w:b/>
          <w:sz w:val="28"/>
        </w:rPr>
        <w:t>3.3技术要求</w:t>
      </w:r>
    </w:p>
    <w:p w14:paraId="3890D47A">
      <w:pPr>
        <w:pStyle w:val="10"/>
      </w:pPr>
      <w:r>
        <w:t>采购包1：</w:t>
      </w:r>
    </w:p>
    <w:p w14:paraId="286099F1">
      <w:pPr>
        <w:pStyle w:val="10"/>
      </w:pPr>
      <w:r>
        <w:t>供应商报价不允许超过标的金额</w:t>
      </w:r>
    </w:p>
    <w:p w14:paraId="19545035">
      <w:pPr>
        <w:pStyle w:val="10"/>
      </w:pPr>
      <w:r>
        <w:t>（招单价的）供应商报价不允许超过标的单价</w:t>
      </w:r>
    </w:p>
    <w:p w14:paraId="4C8971B7">
      <w:pPr>
        <w:pStyle w:val="10"/>
        <w:rPr>
          <w:rFonts w:hint="eastAsia"/>
          <w:lang w:val="en-US" w:eastAsia="zh-CN"/>
        </w:rPr>
      </w:pPr>
      <w:r>
        <w:t>标的名称：</w:t>
      </w:r>
      <w:r>
        <w:rPr>
          <w:rFonts w:hint="eastAsia"/>
          <w:lang w:val="en-US" w:eastAsia="zh-CN"/>
        </w:rPr>
        <w:t>体育基础设施建设项目</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1"/>
        <w:gridCol w:w="731"/>
        <w:gridCol w:w="6455"/>
      </w:tblGrid>
      <w:tr w14:paraId="2D0D9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3952AB52">
            <w:pPr>
              <w:pStyle w:val="10"/>
            </w:pPr>
            <w:r>
              <w:t xml:space="preserve"> 参数性质</w:t>
            </w:r>
          </w:p>
        </w:tc>
        <w:tc>
          <w:tcPr>
            <w:tcW w:w="731" w:type="dxa"/>
          </w:tcPr>
          <w:p w14:paraId="6BD1F651">
            <w:pPr>
              <w:pStyle w:val="10"/>
            </w:pPr>
            <w:r>
              <w:t xml:space="preserve"> 序号</w:t>
            </w:r>
          </w:p>
        </w:tc>
        <w:tc>
          <w:tcPr>
            <w:tcW w:w="6455" w:type="dxa"/>
          </w:tcPr>
          <w:p w14:paraId="5326D7D0">
            <w:pPr>
              <w:pStyle w:val="10"/>
            </w:pPr>
            <w:r>
              <w:t xml:space="preserve"> 技术参数与性能指标</w:t>
            </w:r>
          </w:p>
        </w:tc>
      </w:tr>
      <w:tr w14:paraId="4F1DC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6D59CE33"/>
        </w:tc>
        <w:tc>
          <w:tcPr>
            <w:tcW w:w="731" w:type="dxa"/>
          </w:tcPr>
          <w:p w14:paraId="6EA94E35">
            <w:pPr>
              <w:pStyle w:val="10"/>
            </w:pPr>
            <w:r>
              <w:t>1</w:t>
            </w:r>
          </w:p>
        </w:tc>
        <w:tc>
          <w:tcPr>
            <w:tcW w:w="6455" w:type="dxa"/>
          </w:tcPr>
          <w:tbl>
            <w:tblPr>
              <w:tblStyle w:val="7"/>
              <w:tblW w:w="6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638"/>
              <w:gridCol w:w="3403"/>
              <w:gridCol w:w="780"/>
              <w:gridCol w:w="903"/>
            </w:tblGrid>
            <w:tr w14:paraId="6D6D7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blHeade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17918F4">
                  <w:pPr>
                    <w:pStyle w:val="5"/>
                    <w:jc w:val="center"/>
                  </w:pPr>
                  <w:r>
                    <w:t>序号</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F1AA6C4">
                  <w:pPr>
                    <w:pStyle w:val="5"/>
                    <w:jc w:val="center"/>
                  </w:pPr>
                  <w:r>
                    <w:t>设备名称</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77E746F3">
                  <w:pPr>
                    <w:pStyle w:val="5"/>
                    <w:jc w:val="center"/>
                  </w:pPr>
                  <w:r>
                    <w:t>规格型号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1B73CC6">
                  <w:pPr>
                    <w:pStyle w:val="5"/>
                    <w:jc w:val="center"/>
                  </w:pPr>
                  <w:r>
                    <w:t>数量</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043197A2">
                  <w:pPr>
                    <w:pStyle w:val="5"/>
                    <w:ind w:left="-105" w:leftChars="-50" w:right="-105" w:rightChars="-50"/>
                    <w:jc w:val="center"/>
                  </w:pPr>
                  <w:r>
                    <w:t>相关教学任务</w:t>
                  </w:r>
                </w:p>
                <w:p w14:paraId="37B0A8AC">
                  <w:pPr>
                    <w:pStyle w:val="5"/>
                    <w:ind w:left="-105" w:leftChars="-50" w:right="-105" w:rightChars="-50"/>
                    <w:jc w:val="center"/>
                  </w:pPr>
                  <w:r>
                    <w:t>（实验名称）</w:t>
                  </w:r>
                </w:p>
              </w:tc>
            </w:tr>
            <w:tr w14:paraId="41CE6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1CE8DB3">
                  <w:pPr>
                    <w:pStyle w:val="5"/>
                    <w:jc w:val="center"/>
                  </w:pPr>
                  <w:r>
                    <w:t>1</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4D6B0C18">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篮球架</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0CF025DD">
                  <w:pPr>
                    <w:spacing w:beforeLines="0" w:afterLines="0"/>
                    <w:jc w:val="left"/>
                    <w:rPr>
                      <w:rFonts w:hint="eastAsia" w:ascii="宋体" w:hAnsi="宋体"/>
                      <w:color w:val="auto"/>
                      <w:sz w:val="21"/>
                      <w:szCs w:val="24"/>
                    </w:rPr>
                  </w:pPr>
                  <w:r>
                    <w:rPr>
                      <w:rFonts w:hint="eastAsia" w:ascii="宋体" w:hAnsi="宋体"/>
                      <w:color w:val="auto"/>
                      <w:sz w:val="21"/>
                      <w:szCs w:val="24"/>
                    </w:rPr>
                    <w:t>底座:≥</w:t>
                  </w:r>
                  <w:r>
                    <w:rPr>
                      <w:rFonts w:hint="eastAsia" w:ascii="宋体" w:hAnsi="宋体"/>
                      <w:color w:val="auto"/>
                      <w:sz w:val="21"/>
                      <w:szCs w:val="24"/>
                      <w:lang w:val="en-US" w:eastAsia="zh-CN"/>
                    </w:rPr>
                    <w:t>2.2m</w:t>
                  </w:r>
                  <w:r>
                    <w:rPr>
                      <w:rFonts w:hint="eastAsia" w:ascii="宋体" w:hAnsi="宋体"/>
                      <w:color w:val="auto"/>
                      <w:sz w:val="21"/>
                      <w:szCs w:val="24"/>
                    </w:rPr>
                    <w:t>*1.</w:t>
                  </w:r>
                  <w:r>
                    <w:rPr>
                      <w:rFonts w:hint="eastAsia" w:ascii="宋体" w:hAnsi="宋体"/>
                      <w:color w:val="auto"/>
                      <w:sz w:val="21"/>
                      <w:szCs w:val="24"/>
                      <w:lang w:val="en-US" w:eastAsia="zh-CN"/>
                    </w:rPr>
                    <w:t>2</w:t>
                  </w:r>
                  <w:r>
                    <w:rPr>
                      <w:rFonts w:hint="eastAsia" w:ascii="宋体" w:hAnsi="宋体"/>
                      <w:color w:val="auto"/>
                      <w:sz w:val="21"/>
                      <w:szCs w:val="24"/>
                    </w:rPr>
                    <w:t>m（长*宽）、伸臂:≥2.</w:t>
                  </w:r>
                  <w:r>
                    <w:rPr>
                      <w:rFonts w:hint="eastAsia" w:ascii="宋体" w:hAnsi="宋体"/>
                      <w:color w:val="auto"/>
                      <w:sz w:val="21"/>
                      <w:szCs w:val="24"/>
                      <w:lang w:val="en-US" w:eastAsia="zh-CN"/>
                    </w:rPr>
                    <w:t>2</w:t>
                  </w:r>
                  <w:r>
                    <w:rPr>
                      <w:rFonts w:hint="eastAsia" w:ascii="宋体" w:hAnsi="宋体"/>
                      <w:color w:val="auto"/>
                      <w:sz w:val="21"/>
                      <w:szCs w:val="24"/>
                    </w:rPr>
                    <w:t>5m、篮圈高度:3.05m</w:t>
                  </w:r>
                  <w:r>
                    <w:rPr>
                      <w:rFonts w:hint="eastAsia" w:ascii="宋体" w:hAnsi="宋体"/>
                      <w:color w:val="auto"/>
                      <w:sz w:val="21"/>
                      <w:szCs w:val="24"/>
                      <w:lang w:eastAsia="zh-CN"/>
                    </w:rPr>
                    <w:t>，</w:t>
                  </w:r>
                  <w:r>
                    <w:rPr>
                      <w:rFonts w:hint="eastAsia" w:ascii="宋体" w:hAnsi="宋体"/>
                      <w:color w:val="auto"/>
                      <w:sz w:val="21"/>
                      <w:szCs w:val="24"/>
                    </w:rPr>
                    <w:t>最小适用场地3</w:t>
                  </w:r>
                  <w:r>
                    <w:rPr>
                      <w:rFonts w:hint="eastAsia" w:ascii="宋体" w:hAnsi="宋体"/>
                      <w:color w:val="auto"/>
                      <w:sz w:val="21"/>
                      <w:szCs w:val="24"/>
                      <w:lang w:val="en-US" w:eastAsia="zh-CN"/>
                    </w:rPr>
                    <w:t>5</w:t>
                  </w:r>
                  <w:r>
                    <w:rPr>
                      <w:rFonts w:hint="eastAsia" w:ascii="宋体" w:hAnsi="宋体"/>
                      <w:color w:val="auto"/>
                      <w:sz w:val="21"/>
                      <w:szCs w:val="24"/>
                    </w:rPr>
                    <w:t>m</w:t>
                  </w:r>
                </w:p>
                <w:p w14:paraId="4C20120C">
                  <w:pPr>
                    <w:spacing w:beforeLines="0" w:afterLines="0"/>
                    <w:jc w:val="left"/>
                    <w:rPr>
                      <w:rFonts w:hint="eastAsia" w:ascii="宋体" w:hAnsi="宋体"/>
                      <w:color w:val="auto"/>
                      <w:sz w:val="21"/>
                      <w:szCs w:val="24"/>
                    </w:rPr>
                  </w:pPr>
                  <w:r>
                    <w:rPr>
                      <w:rFonts w:hint="eastAsia" w:ascii="宋体" w:hAnsi="宋体"/>
                      <w:color w:val="auto"/>
                      <w:sz w:val="21"/>
                      <w:szCs w:val="24"/>
                    </w:rPr>
                    <w:t>电动液压篮球架微电脑控制系统，有篮架升降系统、走轮伸缩机构、电器、液压系统。</w:t>
                  </w:r>
                </w:p>
                <w:p w14:paraId="5E4BD585">
                  <w:pPr>
                    <w:spacing w:beforeLines="0" w:afterLines="0"/>
                    <w:jc w:val="left"/>
                    <w:rPr>
                      <w:rFonts w:hint="eastAsia" w:ascii="宋体" w:hAnsi="宋体"/>
                      <w:color w:val="auto"/>
                      <w:kern w:val="2"/>
                      <w:sz w:val="21"/>
                      <w:szCs w:val="24"/>
                      <w:lang w:val="en-US" w:eastAsia="zh-CN" w:bidi="ar-SA"/>
                    </w:rPr>
                  </w:pPr>
                  <w:r>
                    <w:rPr>
                      <w:rFonts w:hint="eastAsia" w:ascii="宋体" w:hAnsi="宋体"/>
                      <w:color w:val="auto"/>
                      <w:sz w:val="21"/>
                      <w:szCs w:val="24"/>
                    </w:rPr>
                    <w:t>篮架主体升降采用四连杆机构。</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08927FB">
                  <w:pPr>
                    <w:pStyle w:val="5"/>
                    <w:jc w:val="center"/>
                    <w:rPr>
                      <w:rFonts w:hint="eastAsia" w:ascii="宋体" w:hAnsi="Courier New"/>
                      <w:kern w:val="2"/>
                      <w:sz w:val="21"/>
                      <w:szCs w:val="21"/>
                      <w:lang w:val="en-US" w:eastAsia="zh-CN" w:bidi="ar-SA"/>
                    </w:rPr>
                  </w:pPr>
                  <w:r>
                    <w:t>2</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7CE58E23">
                  <w:pPr>
                    <w:pStyle w:val="5"/>
                    <w:jc w:val="center"/>
                    <w:rPr>
                      <w:rFonts w:hint="eastAsia" w:eastAsia="宋体"/>
                      <w:lang w:val="en-US" w:eastAsia="zh-CN"/>
                    </w:rPr>
                  </w:pPr>
                  <w:r>
                    <w:rPr>
                      <w:rFonts w:hint="eastAsia" w:eastAsia="宋体"/>
                      <w:lang w:val="en-US" w:eastAsia="zh-CN"/>
                    </w:rPr>
                    <w:t>教学训练</w:t>
                  </w:r>
                </w:p>
                <w:p w14:paraId="7A56EB3C">
                  <w:pPr>
                    <w:pStyle w:val="5"/>
                    <w:jc w:val="center"/>
                    <w:rPr>
                      <w:rFonts w:hint="default" w:eastAsia="宋体"/>
                      <w:lang w:val="en-US" w:eastAsia="zh-CN"/>
                    </w:rPr>
                  </w:pPr>
                  <w:r>
                    <w:rPr>
                      <w:rFonts w:hint="eastAsia" w:eastAsia="宋体"/>
                      <w:lang w:val="en-US" w:eastAsia="zh-CN"/>
                    </w:rPr>
                    <w:t>比赛</w:t>
                  </w:r>
                </w:p>
              </w:tc>
            </w:tr>
            <w:tr w14:paraId="6EF83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D97285E">
                  <w:pPr>
                    <w:pStyle w:val="5"/>
                    <w:jc w:val="center"/>
                  </w:pPr>
                  <w:r>
                    <w:t>2</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54669EB3">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篮球电子显示记录板</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50E5CA87">
                  <w:pPr>
                    <w:spacing w:beforeLines="0" w:afterLines="0"/>
                    <w:jc w:val="both"/>
                    <w:rPr>
                      <w:rFonts w:hint="eastAsia" w:ascii="宋体" w:hAnsi="宋体"/>
                      <w:color w:val="000000"/>
                      <w:sz w:val="21"/>
                      <w:szCs w:val="24"/>
                    </w:rPr>
                  </w:pPr>
                  <w:r>
                    <w:rPr>
                      <w:rFonts w:hint="eastAsia" w:ascii="宋体" w:hAnsi="宋体"/>
                      <w:color w:val="000000"/>
                      <w:sz w:val="21"/>
                      <w:szCs w:val="24"/>
                      <w:lang w:val="en-US" w:eastAsia="zh-CN"/>
                    </w:rPr>
                    <w:t>尺寸：≥</w:t>
                  </w:r>
                  <w:r>
                    <w:rPr>
                      <w:rFonts w:hint="eastAsia" w:ascii="宋体" w:hAnsi="宋体"/>
                      <w:color w:val="000000"/>
                      <w:sz w:val="21"/>
                      <w:szCs w:val="24"/>
                    </w:rPr>
                    <w:t>1800mm*1000mm*70mm</w:t>
                  </w:r>
                  <w:r>
                    <w:rPr>
                      <w:rFonts w:hint="eastAsia" w:ascii="宋体" w:hAnsi="宋体"/>
                      <w:color w:val="000000"/>
                      <w:sz w:val="21"/>
                      <w:szCs w:val="24"/>
                    </w:rPr>
                    <w:br w:type="textWrapping"/>
                  </w:r>
                  <w:r>
                    <w:rPr>
                      <w:rFonts w:hint="eastAsia" w:ascii="宋体" w:hAnsi="宋体"/>
                      <w:color w:val="000000"/>
                      <w:sz w:val="21"/>
                      <w:szCs w:val="24"/>
                    </w:rPr>
                    <w:t>功能：队名、比分、犯规（局比）、球权、全场时间、24秒时间</w:t>
                  </w:r>
                </w:p>
                <w:p w14:paraId="60BEA4BC">
                  <w:pPr>
                    <w:spacing w:beforeLines="0" w:afterLines="0"/>
                    <w:jc w:val="both"/>
                    <w:rPr>
                      <w:rFonts w:hint="eastAsia" w:ascii="宋体" w:hAnsi="宋体"/>
                      <w:color w:val="000000"/>
                      <w:kern w:val="2"/>
                      <w:sz w:val="21"/>
                      <w:szCs w:val="24"/>
                      <w:lang w:val="en-US" w:eastAsia="zh-CN" w:bidi="ar-SA"/>
                    </w:rPr>
                  </w:pPr>
                  <w:r>
                    <w:rPr>
                      <w:rFonts w:hint="eastAsia" w:ascii="宋体" w:hAnsi="宋体"/>
                      <w:color w:val="000000"/>
                      <w:sz w:val="21"/>
                      <w:szCs w:val="24"/>
                    </w:rPr>
                    <w:t>配件：显示屏*1、三脚架*1、</w:t>
                  </w:r>
                  <w:r>
                    <w:rPr>
                      <w:rFonts w:hint="eastAsia" w:ascii="宋体" w:hAnsi="宋体"/>
                      <w:color w:val="000000"/>
                      <w:sz w:val="21"/>
                      <w:szCs w:val="24"/>
                      <w:lang w:val="en-US" w:eastAsia="zh-CN"/>
                    </w:rPr>
                    <w:t>控制台</w:t>
                  </w:r>
                  <w:r>
                    <w:rPr>
                      <w:rFonts w:hint="eastAsia" w:ascii="宋体" w:hAnsi="宋体"/>
                      <w:color w:val="000000"/>
                      <w:sz w:val="21"/>
                      <w:szCs w:val="24"/>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6B62AD2">
                  <w:pPr>
                    <w:pStyle w:val="5"/>
                    <w:jc w:val="center"/>
                    <w:rPr>
                      <w:rFonts w:hint="eastAsia" w:ascii="宋体" w:hAnsi="Courier New"/>
                      <w:kern w:val="2"/>
                      <w:sz w:val="21"/>
                      <w:szCs w:val="21"/>
                      <w:lang w:val="en-US" w:eastAsia="zh-CN" w:bidi="ar-SA"/>
                    </w:rPr>
                  </w:pPr>
                  <w:r>
                    <w:t>2</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4204F029">
                  <w:pPr>
                    <w:pStyle w:val="5"/>
                    <w:jc w:val="center"/>
                    <w:rPr>
                      <w:rFonts w:hint="eastAsia" w:eastAsia="宋体"/>
                      <w:lang w:val="en-US" w:eastAsia="zh-CN"/>
                    </w:rPr>
                  </w:pPr>
                  <w:r>
                    <w:rPr>
                      <w:rFonts w:hint="eastAsia" w:eastAsia="宋体"/>
                      <w:lang w:val="en-US" w:eastAsia="zh-CN"/>
                    </w:rPr>
                    <w:t>教学训练</w:t>
                  </w:r>
                </w:p>
                <w:p w14:paraId="0785FF39">
                  <w:pPr>
                    <w:pStyle w:val="5"/>
                    <w:jc w:val="center"/>
                  </w:pPr>
                  <w:r>
                    <w:rPr>
                      <w:rFonts w:hint="eastAsia" w:eastAsia="宋体"/>
                      <w:lang w:val="en-US" w:eastAsia="zh-CN"/>
                    </w:rPr>
                    <w:t>比赛</w:t>
                  </w:r>
                </w:p>
              </w:tc>
            </w:tr>
            <w:tr w14:paraId="7EFD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2710BBE5">
                  <w:pPr>
                    <w:pStyle w:val="5"/>
                    <w:jc w:val="center"/>
                  </w:pPr>
                  <w:r>
                    <w:t>3</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3D6FFF0E">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24秒计时器</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7A852FF8">
                  <w:pPr>
                    <w:spacing w:beforeLines="0" w:afterLines="0"/>
                    <w:jc w:val="center"/>
                    <w:rPr>
                      <w:rFonts w:hint="eastAsia" w:ascii="宋体" w:hAnsi="宋体"/>
                      <w:color w:val="000000"/>
                      <w:sz w:val="21"/>
                      <w:szCs w:val="24"/>
                    </w:rPr>
                  </w:pPr>
                  <w:r>
                    <w:rPr>
                      <w:rFonts w:hint="eastAsia" w:ascii="宋体" w:hAnsi="宋体"/>
                      <w:color w:val="000000"/>
                      <w:sz w:val="21"/>
                      <w:szCs w:val="24"/>
                      <w:lang w:val="en-US" w:eastAsia="zh-CN"/>
                    </w:rPr>
                    <w:t>4</w:t>
                  </w:r>
                  <w:r>
                    <w:rPr>
                      <w:rFonts w:hint="eastAsia" w:ascii="宋体" w:hAnsi="宋体"/>
                      <w:color w:val="000000"/>
                      <w:sz w:val="21"/>
                      <w:szCs w:val="24"/>
                    </w:rPr>
                    <w:t>面显示</w:t>
                  </w:r>
                </w:p>
                <w:p w14:paraId="0400C957">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配电缆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987A17B">
                  <w:pPr>
                    <w:pStyle w:val="5"/>
                    <w:jc w:val="center"/>
                    <w:rPr>
                      <w:rFonts w:hint="eastAsia" w:ascii="宋体" w:hAnsi="Courier New"/>
                      <w:kern w:val="2"/>
                      <w:sz w:val="21"/>
                      <w:szCs w:val="21"/>
                      <w:lang w:val="en-US" w:eastAsia="zh-CN" w:bidi="ar-SA"/>
                    </w:rPr>
                  </w:pPr>
                  <w:r>
                    <w:t>2</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2052B5BD">
                  <w:pPr>
                    <w:pStyle w:val="5"/>
                    <w:jc w:val="center"/>
                    <w:rPr>
                      <w:rFonts w:hint="eastAsia" w:eastAsia="宋体"/>
                      <w:lang w:val="en-US" w:eastAsia="zh-CN"/>
                    </w:rPr>
                  </w:pPr>
                  <w:r>
                    <w:rPr>
                      <w:rFonts w:hint="eastAsia" w:eastAsia="宋体"/>
                      <w:lang w:val="en-US" w:eastAsia="zh-CN"/>
                    </w:rPr>
                    <w:t>教学训练</w:t>
                  </w:r>
                </w:p>
                <w:p w14:paraId="00180317">
                  <w:pPr>
                    <w:pStyle w:val="5"/>
                    <w:jc w:val="center"/>
                    <w:rPr>
                      <w:rFonts w:hint="default" w:ascii="宋体" w:hAnsi="Courier New" w:eastAsia="宋体"/>
                      <w:kern w:val="2"/>
                      <w:sz w:val="21"/>
                      <w:szCs w:val="21"/>
                      <w:lang w:val="en-US" w:eastAsia="zh-CN" w:bidi="ar-SA"/>
                    </w:rPr>
                  </w:pPr>
                  <w:r>
                    <w:rPr>
                      <w:rFonts w:hint="eastAsia" w:eastAsia="宋体"/>
                      <w:lang w:val="en-US" w:eastAsia="zh-CN"/>
                    </w:rPr>
                    <w:t>比赛</w:t>
                  </w:r>
                </w:p>
              </w:tc>
            </w:tr>
            <w:tr w14:paraId="717FA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B270AB7">
                  <w:pPr>
                    <w:pStyle w:val="5"/>
                    <w:jc w:val="center"/>
                    <w:rPr>
                      <w:rFonts w:hint="eastAsia" w:eastAsia="宋体"/>
                      <w:lang w:val="en-US" w:eastAsia="zh-CN"/>
                    </w:rPr>
                  </w:pPr>
                  <w:r>
                    <w:rPr>
                      <w:rFonts w:hint="eastAsia"/>
                      <w:lang w:val="en-US" w:eastAsia="zh-CN"/>
                    </w:rPr>
                    <w:t>4</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063ADE9">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跳高器材</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363171D8">
                  <w:pPr>
                    <w:spacing w:beforeLines="0" w:afterLines="0"/>
                    <w:jc w:val="left"/>
                    <w:rPr>
                      <w:rFonts w:hint="eastAsia" w:ascii="宋体" w:hAnsi="宋体"/>
                      <w:color w:val="000000"/>
                      <w:sz w:val="21"/>
                      <w:szCs w:val="24"/>
                      <w:highlight w:val="none"/>
                    </w:rPr>
                  </w:pPr>
                  <w:r>
                    <w:rPr>
                      <w:rFonts w:hint="eastAsia" w:ascii="宋体" w:hAnsi="宋体"/>
                      <w:color w:val="000000"/>
                      <w:sz w:val="21"/>
                      <w:szCs w:val="24"/>
                    </w:rPr>
                    <w:t xml:space="preserve">                                                         </w:t>
                  </w:r>
                  <w:r>
                    <w:rPr>
                      <w:rFonts w:hint="eastAsia" w:ascii="宋体" w:hAnsi="宋体"/>
                      <w:color w:val="000000"/>
                      <w:sz w:val="21"/>
                      <w:szCs w:val="24"/>
                      <w:highlight w:val="none"/>
                      <w:lang w:val="en-US" w:eastAsia="zh-CN"/>
                    </w:rPr>
                    <w:t>1</w:t>
                  </w:r>
                  <w:r>
                    <w:rPr>
                      <w:rFonts w:hint="eastAsia" w:ascii="宋体" w:hAnsi="宋体"/>
                      <w:color w:val="000000"/>
                      <w:sz w:val="21"/>
                      <w:szCs w:val="24"/>
                      <w:highlight w:val="none"/>
                    </w:rPr>
                    <w:t>.产品材质：立柱：铝合金，底座：铸铁。</w:t>
                  </w:r>
                </w:p>
                <w:p w14:paraId="3D824D99">
                  <w:pPr>
                    <w:spacing w:beforeLines="0" w:afterLines="0"/>
                    <w:jc w:val="left"/>
                    <w:rPr>
                      <w:rFonts w:hint="eastAsia" w:ascii="宋体" w:hAnsi="宋体"/>
                      <w:color w:val="000000"/>
                      <w:sz w:val="21"/>
                      <w:szCs w:val="24"/>
                      <w:highlight w:val="none"/>
                    </w:rPr>
                  </w:pPr>
                  <w:r>
                    <w:rPr>
                      <w:rFonts w:hint="eastAsia" w:ascii="宋体" w:hAnsi="宋体"/>
                      <w:color w:val="000000"/>
                      <w:sz w:val="21"/>
                      <w:szCs w:val="24"/>
                      <w:highlight w:val="none"/>
                      <w:lang w:val="en-US" w:eastAsia="zh-CN"/>
                    </w:rPr>
                    <w:t>2</w:t>
                  </w:r>
                  <w:r>
                    <w:rPr>
                      <w:rFonts w:hint="eastAsia" w:ascii="宋体" w:hAnsi="宋体"/>
                      <w:color w:val="000000"/>
                      <w:sz w:val="21"/>
                      <w:szCs w:val="24"/>
                      <w:highlight w:val="none"/>
                    </w:rPr>
                    <w:t>.产品重量：</w:t>
                  </w:r>
                  <w:r>
                    <w:rPr>
                      <w:rFonts w:hint="eastAsia" w:ascii="宋体" w:hAnsi="宋体" w:eastAsia="宋体" w:cs="宋体"/>
                      <w:color w:val="auto"/>
                      <w:sz w:val="21"/>
                      <w:szCs w:val="24"/>
                      <w:highlight w:val="none"/>
                    </w:rPr>
                    <w:t>≥</w:t>
                  </w:r>
                  <w:r>
                    <w:rPr>
                      <w:rFonts w:hint="eastAsia" w:ascii="宋体" w:hAnsi="宋体" w:eastAsia="宋体"/>
                      <w:color w:val="auto"/>
                      <w:sz w:val="21"/>
                      <w:szCs w:val="24"/>
                      <w:highlight w:val="none"/>
                      <w:lang w:val="en-US" w:eastAsia="zh-CN"/>
                    </w:rPr>
                    <w:t>24</w:t>
                  </w:r>
                  <w:r>
                    <w:rPr>
                      <w:rFonts w:hint="eastAsia" w:ascii="宋体" w:hAnsi="宋体"/>
                      <w:color w:val="auto"/>
                      <w:sz w:val="21"/>
                      <w:szCs w:val="24"/>
                      <w:highlight w:val="none"/>
                    </w:rPr>
                    <w:t>k</w:t>
                  </w:r>
                  <w:r>
                    <w:rPr>
                      <w:rFonts w:hint="eastAsia" w:ascii="宋体" w:hAnsi="宋体"/>
                      <w:color w:val="000000"/>
                      <w:sz w:val="21"/>
                      <w:szCs w:val="24"/>
                      <w:highlight w:val="none"/>
                    </w:rPr>
                    <w:t>g</w:t>
                  </w:r>
                </w:p>
                <w:p w14:paraId="0E6ADE8F">
                  <w:pPr>
                    <w:spacing w:beforeLines="0" w:afterLines="0"/>
                    <w:jc w:val="left"/>
                    <w:rPr>
                      <w:rFonts w:hint="eastAsia" w:ascii="宋体" w:hAnsi="宋体"/>
                      <w:color w:val="000000"/>
                      <w:sz w:val="21"/>
                      <w:szCs w:val="24"/>
                      <w:highlight w:val="none"/>
                    </w:rPr>
                  </w:pPr>
                  <w:r>
                    <w:rPr>
                      <w:rFonts w:hint="eastAsia" w:ascii="宋体" w:hAnsi="宋体"/>
                      <w:color w:val="000000"/>
                      <w:sz w:val="21"/>
                      <w:szCs w:val="24"/>
                      <w:highlight w:val="none"/>
                      <w:lang w:val="en-US" w:eastAsia="zh-CN"/>
                    </w:rPr>
                    <w:t>3</w:t>
                  </w:r>
                  <w:r>
                    <w:rPr>
                      <w:rFonts w:hint="eastAsia" w:ascii="宋体" w:hAnsi="宋体"/>
                      <w:color w:val="000000"/>
                      <w:sz w:val="21"/>
                      <w:szCs w:val="24"/>
                      <w:highlight w:val="none"/>
                    </w:rPr>
                    <w:t>.跳高架固定立柱</w:t>
                  </w:r>
                  <w:r>
                    <w:rPr>
                      <w:rFonts w:hint="default" w:ascii="宋体" w:hAnsi="宋体"/>
                      <w:color w:val="000000"/>
                      <w:kern w:val="2"/>
                      <w:sz w:val="21"/>
                      <w:szCs w:val="24"/>
                      <w:highlight w:val="none"/>
                      <w:lang w:val="en-US" w:eastAsia="zh-CN" w:bidi="ar-SA"/>
                    </w:rPr>
                    <w:t>采用φ75mm铝合金带凹槽管</w:t>
                  </w:r>
                  <w:r>
                    <w:rPr>
                      <w:rFonts w:hint="eastAsia" w:ascii="宋体" w:hAnsi="宋体"/>
                      <w:color w:val="000000"/>
                      <w:sz w:val="21"/>
                      <w:szCs w:val="24"/>
                      <w:highlight w:val="none"/>
                    </w:rPr>
                    <w:t>，升降方便。调节范围：</w:t>
                  </w:r>
                  <w:r>
                    <w:rPr>
                      <w:rFonts w:hint="default" w:ascii="宋体" w:hAnsi="宋体"/>
                      <w:color w:val="000000"/>
                      <w:kern w:val="2"/>
                      <w:sz w:val="21"/>
                      <w:szCs w:val="24"/>
                      <w:highlight w:val="none"/>
                      <w:lang w:val="en-US" w:eastAsia="zh-CN" w:bidi="ar-SA"/>
                    </w:rPr>
                    <w:t>0.69-2.50米</w:t>
                  </w:r>
                  <w:r>
                    <w:rPr>
                      <w:rFonts w:hint="eastAsia" w:ascii="宋体" w:hAnsi="宋体"/>
                      <w:color w:val="000000"/>
                      <w:sz w:val="21"/>
                      <w:szCs w:val="24"/>
                      <w:highlight w:val="none"/>
                    </w:rPr>
                    <w:t>。</w:t>
                  </w:r>
                </w:p>
                <w:p w14:paraId="16839A2E">
                  <w:pPr>
                    <w:spacing w:beforeLines="0" w:afterLines="0"/>
                    <w:jc w:val="left"/>
                    <w:rPr>
                      <w:rFonts w:hint="eastAsia" w:ascii="宋体" w:hAnsi="宋体"/>
                      <w:color w:val="000000"/>
                      <w:sz w:val="21"/>
                      <w:szCs w:val="24"/>
                      <w:highlight w:val="none"/>
                    </w:rPr>
                  </w:pPr>
                  <w:r>
                    <w:rPr>
                      <w:rFonts w:hint="eastAsia" w:ascii="宋体" w:hAnsi="宋体"/>
                      <w:color w:val="000000"/>
                      <w:sz w:val="21"/>
                      <w:szCs w:val="24"/>
                      <w:highlight w:val="none"/>
                      <w:lang w:val="en-US" w:eastAsia="zh-CN"/>
                    </w:rPr>
                    <w:t>4</w:t>
                  </w:r>
                  <w:r>
                    <w:rPr>
                      <w:rFonts w:hint="eastAsia" w:ascii="宋体" w:hAnsi="宋体"/>
                      <w:color w:val="000000"/>
                      <w:sz w:val="21"/>
                      <w:szCs w:val="24"/>
                      <w:highlight w:val="none"/>
                    </w:rPr>
                    <w:t>.所有钢制件均经除锈，磷化后在自动喷涂线上喷塑。</w:t>
                  </w:r>
                </w:p>
                <w:p w14:paraId="2B9DBFEE">
                  <w:pPr>
                    <w:spacing w:beforeLines="0" w:afterLines="0"/>
                    <w:jc w:val="left"/>
                    <w:rPr>
                      <w:rFonts w:hint="default" w:ascii="宋体" w:hAnsi="宋体"/>
                      <w:color w:val="000000"/>
                      <w:kern w:val="2"/>
                      <w:sz w:val="21"/>
                      <w:szCs w:val="24"/>
                      <w:lang w:val="en-US" w:eastAsia="zh-CN" w:bidi="ar-SA"/>
                    </w:rPr>
                  </w:pPr>
                  <w:r>
                    <w:rPr>
                      <w:rFonts w:hint="eastAsia" w:ascii="宋体" w:hAnsi="宋体"/>
                      <w:color w:val="000000"/>
                      <w:sz w:val="21"/>
                      <w:szCs w:val="24"/>
                      <w:highlight w:val="none"/>
                      <w:lang w:val="en-US" w:eastAsia="zh-CN"/>
                    </w:rPr>
                    <w:t>5</w:t>
                  </w:r>
                  <w:r>
                    <w:rPr>
                      <w:rFonts w:hint="eastAsia" w:ascii="宋体" w:hAnsi="宋体"/>
                      <w:color w:val="000000"/>
                      <w:sz w:val="21"/>
                      <w:szCs w:val="24"/>
                      <w:highlight w:val="none"/>
                    </w:rPr>
                    <w:t>.产品符合</w:t>
                  </w:r>
                  <w:r>
                    <w:rPr>
                      <w:rFonts w:hint="eastAsia" w:ascii="宋体" w:hAnsi="宋体"/>
                      <w:color w:val="000000"/>
                      <w:sz w:val="21"/>
                      <w:szCs w:val="24"/>
                      <w:highlight w:val="none"/>
                      <w:lang w:val="en-US" w:eastAsia="zh-CN"/>
                    </w:rPr>
                    <w:t>世界田联</w:t>
                  </w:r>
                  <w:r>
                    <w:rPr>
                      <w:rFonts w:hint="eastAsia" w:ascii="宋体" w:hAnsi="宋体"/>
                      <w:color w:val="000000"/>
                      <w:sz w:val="21"/>
                      <w:szCs w:val="24"/>
                      <w:highlight w:val="none"/>
                    </w:rPr>
                    <w:t>竞赛要求。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C740354">
                  <w:pPr>
                    <w:pStyle w:val="5"/>
                    <w:jc w:val="center"/>
                    <w:rPr>
                      <w:rFonts w:hint="default" w:ascii="宋体" w:hAnsi="Courier New"/>
                      <w:kern w:val="2"/>
                      <w:sz w:val="21"/>
                      <w:szCs w:val="21"/>
                      <w:lang w:val="en-US" w:eastAsia="zh-CN" w:bidi="ar-SA"/>
                    </w:rPr>
                  </w:pPr>
                  <w:r>
                    <w:rPr>
                      <w:rFonts w:hint="eastAsia"/>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2239233A">
                  <w:pPr>
                    <w:pStyle w:val="5"/>
                    <w:jc w:val="center"/>
                    <w:rPr>
                      <w:rFonts w:hint="eastAsia" w:eastAsia="宋体"/>
                      <w:lang w:val="en-US" w:eastAsia="zh-CN"/>
                    </w:rPr>
                  </w:pPr>
                  <w:r>
                    <w:rPr>
                      <w:rFonts w:hint="eastAsia" w:eastAsia="宋体"/>
                      <w:lang w:val="en-US" w:eastAsia="zh-CN"/>
                    </w:rPr>
                    <w:t>教学训练</w:t>
                  </w:r>
                </w:p>
                <w:p w14:paraId="5806C54A">
                  <w:pPr>
                    <w:pStyle w:val="5"/>
                    <w:jc w:val="center"/>
                    <w:rPr>
                      <w:rFonts w:hint="eastAsia" w:ascii="宋体" w:hAnsi="Courier New" w:eastAsia="宋体"/>
                      <w:kern w:val="2"/>
                      <w:sz w:val="21"/>
                      <w:szCs w:val="21"/>
                      <w:lang w:val="en-US" w:eastAsia="zh-CN" w:bidi="ar-SA"/>
                    </w:rPr>
                  </w:pPr>
                  <w:r>
                    <w:rPr>
                      <w:rFonts w:hint="eastAsia" w:eastAsia="宋体"/>
                      <w:lang w:val="en-US" w:eastAsia="zh-CN"/>
                    </w:rPr>
                    <w:t>比赛</w:t>
                  </w:r>
                </w:p>
              </w:tc>
            </w:tr>
            <w:tr w14:paraId="47B53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7CE6B92">
                  <w:pPr>
                    <w:pStyle w:val="5"/>
                    <w:jc w:val="center"/>
                    <w:rPr>
                      <w:rFonts w:hint="eastAsia" w:ascii="宋体" w:hAnsi="Courier New" w:eastAsia="宋体"/>
                      <w:kern w:val="2"/>
                      <w:sz w:val="21"/>
                      <w:szCs w:val="21"/>
                      <w:lang w:val="en-US" w:eastAsia="zh-CN" w:bidi="ar-SA"/>
                    </w:rPr>
                  </w:pPr>
                  <w:r>
                    <w:rPr>
                      <w:rFonts w:hint="eastAsia"/>
                      <w:lang w:val="en-US" w:eastAsia="zh-CN"/>
                    </w:rPr>
                    <w:t>5</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AFF9A2D">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跳高横杆</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43FFFDE6">
                  <w:pPr>
                    <w:spacing w:beforeLines="0" w:afterLines="0"/>
                    <w:jc w:val="center"/>
                    <w:rPr>
                      <w:rFonts w:hint="eastAsia" w:ascii="宋体" w:hAnsi="宋体"/>
                      <w:color w:val="000000"/>
                      <w:sz w:val="21"/>
                      <w:szCs w:val="24"/>
                    </w:rPr>
                  </w:pPr>
                  <w:r>
                    <w:rPr>
                      <w:rFonts w:hint="eastAsia" w:ascii="宋体" w:hAnsi="宋体"/>
                      <w:color w:val="000000"/>
                      <w:sz w:val="21"/>
                      <w:szCs w:val="24"/>
                    </w:rPr>
                    <w:t>规格：4米</w:t>
                  </w:r>
                </w:p>
                <w:p w14:paraId="6D856E7D">
                  <w:pPr>
                    <w:spacing w:beforeLines="0" w:afterLines="0"/>
                    <w:jc w:val="center"/>
                    <w:rPr>
                      <w:rFonts w:hint="eastAsia" w:ascii="宋体" w:hAnsi="宋体" w:eastAsia="宋体"/>
                      <w:color w:val="auto"/>
                      <w:sz w:val="21"/>
                      <w:szCs w:val="24"/>
                      <w:highlight w:val="none"/>
                      <w:lang w:val="en-US" w:eastAsia="zh-CN"/>
                    </w:rPr>
                  </w:pPr>
                  <w:r>
                    <w:rPr>
                      <w:rFonts w:hint="eastAsia"/>
                      <w:color w:val="auto"/>
                      <w:highlight w:val="none"/>
                      <w:lang w:val="en-US" w:eastAsia="zh-CN"/>
                    </w:rPr>
                    <w:t>管径：30mm</w:t>
                  </w:r>
                </w:p>
                <w:p w14:paraId="77D1D2F8">
                  <w:pPr>
                    <w:spacing w:beforeLines="0" w:afterLines="0"/>
                    <w:jc w:val="center"/>
                    <w:rPr>
                      <w:rFonts w:hint="default" w:ascii="宋体" w:hAnsi="宋体"/>
                      <w:color w:val="000000"/>
                      <w:kern w:val="2"/>
                      <w:sz w:val="21"/>
                      <w:szCs w:val="24"/>
                      <w:lang w:val="en-US" w:eastAsia="zh-CN" w:bidi="ar-SA"/>
                    </w:rPr>
                  </w:pPr>
                  <w:r>
                    <w:rPr>
                      <w:rFonts w:hint="eastAsia" w:ascii="宋体" w:hAnsi="宋体"/>
                      <w:color w:val="000000"/>
                      <w:sz w:val="21"/>
                      <w:szCs w:val="24"/>
                    </w:rPr>
                    <w:t>材质：玻璃钢</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F1B7214">
                  <w:pPr>
                    <w:pStyle w:val="5"/>
                    <w:jc w:val="center"/>
                    <w:rPr>
                      <w:rFonts w:hint="default" w:ascii="宋体" w:hAnsi="Courier New"/>
                      <w:kern w:val="2"/>
                      <w:sz w:val="21"/>
                      <w:szCs w:val="21"/>
                      <w:lang w:val="en-US" w:eastAsia="zh-CN" w:bidi="ar-SA"/>
                    </w:rPr>
                  </w:pPr>
                  <w:r>
                    <w:rPr>
                      <w:rFonts w:hint="eastAsia"/>
                      <w:lang w:val="en-US" w:eastAsia="zh-CN"/>
                    </w:rPr>
                    <w:t>6</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9740F1B">
                  <w:pPr>
                    <w:pStyle w:val="5"/>
                    <w:jc w:val="center"/>
                    <w:rPr>
                      <w:rFonts w:hint="eastAsia" w:eastAsia="宋体"/>
                      <w:lang w:val="en-US" w:eastAsia="zh-CN"/>
                    </w:rPr>
                  </w:pPr>
                  <w:r>
                    <w:rPr>
                      <w:rFonts w:hint="eastAsia" w:eastAsia="宋体"/>
                      <w:lang w:val="en-US" w:eastAsia="zh-CN"/>
                    </w:rPr>
                    <w:t>教学训练</w:t>
                  </w:r>
                </w:p>
                <w:p w14:paraId="2FB959B9">
                  <w:pPr>
                    <w:pStyle w:val="5"/>
                    <w:jc w:val="center"/>
                    <w:rPr>
                      <w:rFonts w:hint="eastAsia" w:ascii="宋体" w:hAnsi="Courier New"/>
                      <w:kern w:val="2"/>
                      <w:sz w:val="21"/>
                      <w:szCs w:val="21"/>
                      <w:lang w:val="en-US" w:eastAsia="zh-CN" w:bidi="ar-SA"/>
                    </w:rPr>
                  </w:pPr>
                  <w:r>
                    <w:rPr>
                      <w:rFonts w:hint="eastAsia" w:eastAsia="宋体"/>
                      <w:lang w:val="en-US" w:eastAsia="zh-CN"/>
                    </w:rPr>
                    <w:t>比赛</w:t>
                  </w:r>
                </w:p>
              </w:tc>
            </w:tr>
            <w:tr w14:paraId="54D1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F8C7705">
                  <w:pPr>
                    <w:pStyle w:val="5"/>
                    <w:jc w:val="center"/>
                    <w:rPr>
                      <w:rFonts w:hint="default"/>
                      <w:lang w:val="en-US" w:eastAsia="zh-CN"/>
                    </w:rPr>
                  </w:pPr>
                  <w:r>
                    <w:rPr>
                      <w:rFonts w:hint="eastAsia"/>
                      <w:lang w:val="en-US" w:eastAsia="zh-CN"/>
                    </w:rPr>
                    <w:t>6</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240ECD9E">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跳高海绵包</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1D8CA521">
                  <w:pPr>
                    <w:spacing w:beforeLines="0" w:afterLines="0"/>
                    <w:jc w:val="center"/>
                    <w:rPr>
                      <w:rFonts w:hint="default" w:ascii="宋体" w:hAnsi="宋体"/>
                      <w:color w:val="000000"/>
                      <w:kern w:val="2"/>
                      <w:sz w:val="21"/>
                      <w:szCs w:val="24"/>
                      <w:lang w:val="en-US" w:eastAsia="zh-CN" w:bidi="ar-SA"/>
                    </w:rPr>
                  </w:pPr>
                  <w:r>
                    <w:rPr>
                      <w:rFonts w:hint="eastAsia" w:ascii="宋体" w:hAnsi="宋体"/>
                      <w:color w:val="000000"/>
                      <w:sz w:val="21"/>
                      <w:szCs w:val="24"/>
                    </w:rPr>
                    <w:t>3</w:t>
                  </w:r>
                  <w:r>
                    <w:rPr>
                      <w:rFonts w:hint="eastAsia" w:ascii="宋体" w:hAnsi="宋体"/>
                      <w:color w:val="000000"/>
                      <w:sz w:val="21"/>
                      <w:szCs w:val="24"/>
                      <w:lang w:val="en-US" w:eastAsia="zh-CN"/>
                    </w:rPr>
                    <w:t>*</w:t>
                  </w:r>
                  <w:r>
                    <w:rPr>
                      <w:rFonts w:hint="eastAsia" w:ascii="宋体" w:hAnsi="宋体"/>
                      <w:color w:val="000000"/>
                      <w:sz w:val="21"/>
                      <w:szCs w:val="24"/>
                    </w:rPr>
                    <w:t>5</w:t>
                  </w:r>
                  <w:r>
                    <w:rPr>
                      <w:rFonts w:hint="eastAsia" w:ascii="宋体" w:hAnsi="宋体"/>
                      <w:color w:val="000000"/>
                      <w:sz w:val="21"/>
                      <w:szCs w:val="24"/>
                      <w:lang w:val="en-US" w:eastAsia="zh-CN"/>
                    </w:rPr>
                    <w:t>*</w:t>
                  </w:r>
                  <w:r>
                    <w:rPr>
                      <w:rFonts w:hint="eastAsia" w:ascii="宋体" w:hAnsi="宋体"/>
                      <w:color w:val="000000"/>
                      <w:sz w:val="21"/>
                      <w:szCs w:val="24"/>
                    </w:rPr>
                    <w:t>0.7m含10cm软垫</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9FD2973">
                  <w:pPr>
                    <w:pStyle w:val="5"/>
                    <w:jc w:val="center"/>
                    <w:rPr>
                      <w:rFonts w:hint="default" w:ascii="宋体" w:hAnsi="Courier New" w:eastAsia="宋体"/>
                      <w:kern w:val="2"/>
                      <w:sz w:val="21"/>
                      <w:szCs w:val="21"/>
                      <w:lang w:val="en-US" w:eastAsia="zh-CN" w:bidi="ar-SA"/>
                    </w:rPr>
                  </w:pPr>
                  <w:r>
                    <w:rPr>
                      <w:rFonts w:hint="eastAsia"/>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A3B9896">
                  <w:pPr>
                    <w:pStyle w:val="5"/>
                    <w:jc w:val="center"/>
                    <w:rPr>
                      <w:rFonts w:hint="eastAsia" w:eastAsia="宋体"/>
                      <w:lang w:val="en-US" w:eastAsia="zh-CN"/>
                    </w:rPr>
                  </w:pPr>
                  <w:r>
                    <w:rPr>
                      <w:rFonts w:hint="eastAsia" w:eastAsia="宋体"/>
                      <w:lang w:val="en-US" w:eastAsia="zh-CN"/>
                    </w:rPr>
                    <w:t>教学训练</w:t>
                  </w:r>
                </w:p>
                <w:p w14:paraId="4FC9C743">
                  <w:pPr>
                    <w:pStyle w:val="5"/>
                    <w:jc w:val="center"/>
                    <w:rPr>
                      <w:rFonts w:hint="eastAsia" w:ascii="宋体" w:hAnsi="Courier New" w:eastAsia="宋体"/>
                      <w:kern w:val="2"/>
                      <w:sz w:val="21"/>
                      <w:szCs w:val="21"/>
                      <w:lang w:val="en-US" w:eastAsia="zh-CN" w:bidi="ar-SA"/>
                    </w:rPr>
                  </w:pPr>
                  <w:r>
                    <w:rPr>
                      <w:rFonts w:hint="eastAsia" w:eastAsia="宋体"/>
                      <w:lang w:val="en-US" w:eastAsia="zh-CN"/>
                    </w:rPr>
                    <w:t>比赛</w:t>
                  </w:r>
                </w:p>
              </w:tc>
            </w:tr>
            <w:tr w14:paraId="2BCA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A724144">
                  <w:pPr>
                    <w:pStyle w:val="5"/>
                    <w:jc w:val="center"/>
                    <w:rPr>
                      <w:rFonts w:hint="eastAsia" w:ascii="宋体" w:hAnsi="Courier New" w:eastAsia="宋体"/>
                      <w:kern w:val="2"/>
                      <w:sz w:val="21"/>
                      <w:szCs w:val="21"/>
                      <w:lang w:val="en-US" w:eastAsia="zh-CN" w:bidi="ar-SA"/>
                    </w:rPr>
                  </w:pPr>
                  <w:r>
                    <w:rPr>
                      <w:rFonts w:hint="eastAsia"/>
                      <w:lang w:val="en-US" w:eastAsia="zh-CN"/>
                    </w:rPr>
                    <w:t>7</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0CAA77AC">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跳高海绵包底架</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0FB77396">
                  <w:pPr>
                    <w:spacing w:beforeLines="0" w:afterLines="0"/>
                    <w:jc w:val="center"/>
                    <w:rPr>
                      <w:rFonts w:hint="default" w:ascii="宋体" w:hAnsi="宋体"/>
                      <w:color w:val="000000"/>
                      <w:kern w:val="2"/>
                      <w:sz w:val="21"/>
                      <w:szCs w:val="24"/>
                      <w:lang w:val="en-US" w:eastAsia="zh-CN" w:bidi="ar-SA"/>
                    </w:rPr>
                  </w:pPr>
                  <w:r>
                    <w:rPr>
                      <w:rFonts w:hint="eastAsia" w:ascii="宋体" w:hAnsi="宋体"/>
                      <w:color w:val="000000"/>
                      <w:sz w:val="21"/>
                      <w:szCs w:val="24"/>
                    </w:rPr>
                    <w:t>2.8</w:t>
                  </w:r>
                  <w:r>
                    <w:rPr>
                      <w:rFonts w:hint="eastAsia" w:ascii="宋体" w:hAnsi="宋体"/>
                      <w:color w:val="000000"/>
                      <w:sz w:val="21"/>
                      <w:szCs w:val="24"/>
                      <w:lang w:val="en-US" w:eastAsia="zh-CN"/>
                    </w:rPr>
                    <w:t>*</w:t>
                  </w:r>
                  <w:r>
                    <w:rPr>
                      <w:rFonts w:hint="eastAsia" w:ascii="宋体" w:hAnsi="宋体"/>
                      <w:color w:val="000000"/>
                      <w:sz w:val="21"/>
                      <w:szCs w:val="24"/>
                    </w:rPr>
                    <w:t>4.8</w:t>
                  </w:r>
                  <w:r>
                    <w:rPr>
                      <w:rFonts w:hint="eastAsia" w:ascii="宋体" w:hAnsi="宋体"/>
                      <w:color w:val="000000"/>
                      <w:sz w:val="21"/>
                      <w:szCs w:val="24"/>
                      <w:lang w:val="en-US" w:eastAsia="zh-CN"/>
                    </w:rPr>
                    <w:t>*</w:t>
                  </w:r>
                  <w:r>
                    <w:rPr>
                      <w:rFonts w:hint="eastAsia" w:ascii="宋体" w:hAnsi="宋体"/>
                      <w:color w:val="000000"/>
                      <w:sz w:val="21"/>
                      <w:szCs w:val="24"/>
                    </w:rPr>
                    <w:t>0.1m钢制</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C8EF91">
                  <w:pPr>
                    <w:pStyle w:val="5"/>
                    <w:jc w:val="center"/>
                    <w:rPr>
                      <w:rFonts w:hint="eastAsia" w:ascii="宋体" w:hAnsi="Courier New" w:eastAsia="宋体"/>
                      <w:kern w:val="2"/>
                      <w:sz w:val="21"/>
                      <w:szCs w:val="21"/>
                      <w:lang w:val="en-US" w:eastAsia="zh-CN" w:bidi="ar-SA"/>
                    </w:rPr>
                  </w:pPr>
                  <w:r>
                    <w:rPr>
                      <w:rFonts w:hint="eastAsia"/>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167C483D">
                  <w:pPr>
                    <w:pStyle w:val="5"/>
                    <w:jc w:val="center"/>
                    <w:rPr>
                      <w:rFonts w:hint="eastAsia" w:eastAsia="宋体"/>
                      <w:lang w:val="en-US" w:eastAsia="zh-CN"/>
                    </w:rPr>
                  </w:pPr>
                  <w:r>
                    <w:rPr>
                      <w:rFonts w:hint="eastAsia" w:eastAsia="宋体"/>
                      <w:lang w:val="en-US" w:eastAsia="zh-CN"/>
                    </w:rPr>
                    <w:t>教学训练</w:t>
                  </w:r>
                </w:p>
                <w:p w14:paraId="4AA2C5C1">
                  <w:pPr>
                    <w:pStyle w:val="5"/>
                    <w:jc w:val="center"/>
                    <w:rPr>
                      <w:rFonts w:hint="eastAsia" w:ascii="宋体" w:hAnsi="Courier New"/>
                      <w:kern w:val="2"/>
                      <w:sz w:val="21"/>
                      <w:szCs w:val="21"/>
                      <w:lang w:val="en-US" w:eastAsia="zh-CN" w:bidi="ar-SA"/>
                    </w:rPr>
                  </w:pPr>
                  <w:r>
                    <w:rPr>
                      <w:rFonts w:hint="eastAsia" w:eastAsia="宋体"/>
                      <w:lang w:val="en-US" w:eastAsia="zh-CN"/>
                    </w:rPr>
                    <w:t>比赛</w:t>
                  </w:r>
                </w:p>
              </w:tc>
            </w:tr>
            <w:tr w14:paraId="3149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8BDB7DB">
                  <w:pPr>
                    <w:pStyle w:val="5"/>
                    <w:jc w:val="center"/>
                    <w:rPr>
                      <w:rFonts w:hint="eastAsia" w:ascii="宋体" w:hAnsi="Courier New" w:eastAsia="宋体"/>
                      <w:kern w:val="2"/>
                      <w:sz w:val="21"/>
                      <w:szCs w:val="21"/>
                      <w:lang w:val="en-US" w:eastAsia="zh-CN" w:bidi="ar-SA"/>
                    </w:rPr>
                  </w:pPr>
                  <w:r>
                    <w:rPr>
                      <w:rFonts w:hint="eastAsia"/>
                      <w:lang w:val="en-US" w:eastAsia="zh-CN"/>
                    </w:rPr>
                    <w:t>8</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075FEEE5">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跳高海绵防护棚</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63499EC7">
                  <w:pPr>
                    <w:spacing w:beforeLines="0" w:afterLines="0"/>
                    <w:jc w:val="center"/>
                    <w:rPr>
                      <w:rFonts w:hint="eastAsia" w:ascii="宋体" w:hAnsi="宋体"/>
                      <w:color w:val="000000"/>
                      <w:kern w:val="2"/>
                      <w:sz w:val="22"/>
                      <w:szCs w:val="24"/>
                      <w:lang w:val="en-US" w:eastAsia="zh-CN" w:bidi="ar-SA"/>
                    </w:rPr>
                  </w:pPr>
                  <w:r>
                    <w:rPr>
                      <w:rFonts w:hint="eastAsia" w:ascii="宋体" w:hAnsi="宋体"/>
                      <w:color w:val="000000"/>
                      <w:sz w:val="22"/>
                      <w:szCs w:val="24"/>
                    </w:rPr>
                    <w:t>3.4</w:t>
                  </w:r>
                  <w:r>
                    <w:rPr>
                      <w:rFonts w:hint="eastAsia" w:ascii="宋体" w:hAnsi="宋体"/>
                      <w:color w:val="000000"/>
                      <w:sz w:val="21"/>
                      <w:szCs w:val="24"/>
                      <w:lang w:val="en-US" w:eastAsia="zh-CN"/>
                    </w:rPr>
                    <w:t>*</w:t>
                  </w:r>
                  <w:r>
                    <w:rPr>
                      <w:rFonts w:hint="eastAsia" w:ascii="宋体" w:hAnsi="宋体"/>
                      <w:color w:val="000000"/>
                      <w:sz w:val="22"/>
                      <w:szCs w:val="24"/>
                    </w:rPr>
                    <w:t>5.4 m钢制</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CA25F66">
                  <w:pPr>
                    <w:pStyle w:val="5"/>
                    <w:jc w:val="center"/>
                    <w:rPr>
                      <w:rFonts w:hint="eastAsia" w:ascii="宋体" w:hAnsi="Courier New" w:eastAsia="宋体"/>
                      <w:kern w:val="2"/>
                      <w:sz w:val="21"/>
                      <w:szCs w:val="21"/>
                      <w:lang w:val="en-US" w:eastAsia="zh-CN" w:bidi="ar-SA"/>
                    </w:rPr>
                  </w:pPr>
                  <w:r>
                    <w:rPr>
                      <w:rFonts w:hint="eastAsia"/>
                      <w:lang w:val="en-US" w:eastAsia="zh-CN"/>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353C18E1">
                  <w:pPr>
                    <w:pStyle w:val="5"/>
                    <w:jc w:val="center"/>
                    <w:rPr>
                      <w:rFonts w:hint="eastAsia" w:eastAsia="宋体"/>
                      <w:lang w:val="en-US" w:eastAsia="zh-CN"/>
                    </w:rPr>
                  </w:pPr>
                  <w:r>
                    <w:rPr>
                      <w:rFonts w:hint="eastAsia" w:eastAsia="宋体"/>
                      <w:lang w:val="en-US" w:eastAsia="zh-CN"/>
                    </w:rPr>
                    <w:t>教学训练</w:t>
                  </w:r>
                </w:p>
                <w:p w14:paraId="1F7D2A92">
                  <w:pPr>
                    <w:pStyle w:val="5"/>
                    <w:jc w:val="center"/>
                    <w:rPr>
                      <w:rFonts w:hint="eastAsia" w:ascii="宋体" w:hAnsi="Courier New" w:eastAsia="宋体"/>
                      <w:kern w:val="2"/>
                      <w:sz w:val="21"/>
                      <w:szCs w:val="21"/>
                      <w:lang w:val="en-US" w:eastAsia="zh-CN" w:bidi="ar-SA"/>
                    </w:rPr>
                  </w:pPr>
                  <w:r>
                    <w:rPr>
                      <w:rFonts w:hint="eastAsia" w:eastAsia="宋体"/>
                      <w:lang w:val="en-US" w:eastAsia="zh-CN"/>
                    </w:rPr>
                    <w:t>比赛</w:t>
                  </w:r>
                </w:p>
              </w:tc>
            </w:tr>
            <w:tr w14:paraId="02203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3398A912">
                  <w:pPr>
                    <w:pStyle w:val="5"/>
                    <w:jc w:val="center"/>
                    <w:rPr>
                      <w:rFonts w:hint="eastAsia" w:ascii="宋体" w:hAnsi="Courier New" w:eastAsia="宋体"/>
                      <w:kern w:val="2"/>
                      <w:sz w:val="21"/>
                      <w:szCs w:val="21"/>
                      <w:lang w:val="en-US" w:eastAsia="zh-CN" w:bidi="ar-SA"/>
                    </w:rPr>
                  </w:pPr>
                  <w:r>
                    <w:rPr>
                      <w:rFonts w:hint="eastAsia"/>
                      <w:lang w:val="en-US" w:eastAsia="zh-CN"/>
                    </w:rPr>
                    <w:t>9</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092021A1">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起跑器</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74C7ED2B">
                  <w:pPr>
                    <w:spacing w:beforeLines="0" w:afterLines="0"/>
                    <w:jc w:val="left"/>
                    <w:rPr>
                      <w:rFonts w:hint="eastAsia" w:ascii="宋体" w:hAnsi="宋体"/>
                      <w:color w:val="000000"/>
                      <w:sz w:val="21"/>
                      <w:szCs w:val="24"/>
                      <w:lang w:val="en-US" w:eastAsia="zh-CN"/>
                    </w:rPr>
                  </w:pPr>
                  <w:r>
                    <w:rPr>
                      <w:rFonts w:hint="eastAsia" w:ascii="宋体" w:hAnsi="宋体"/>
                      <w:color w:val="000000"/>
                      <w:sz w:val="21"/>
                      <w:szCs w:val="24"/>
                      <w:lang w:val="en-US" w:eastAsia="zh-CN"/>
                    </w:rPr>
                    <w:t>1.</w:t>
                  </w:r>
                  <w:r>
                    <w:rPr>
                      <w:rFonts w:hint="eastAsia" w:ascii="宋体" w:hAnsi="宋体"/>
                      <w:color w:val="000000"/>
                      <w:sz w:val="21"/>
                      <w:szCs w:val="24"/>
                    </w:rPr>
                    <w:t>产品材质：≥</w:t>
                  </w:r>
                  <w:r>
                    <w:rPr>
                      <w:rFonts w:hint="eastAsia" w:ascii="宋体" w:hAnsi="宋体"/>
                      <w:color w:val="000000"/>
                      <w:sz w:val="21"/>
                      <w:szCs w:val="24"/>
                      <w:lang w:val="en-US" w:eastAsia="zh-CN"/>
                    </w:rPr>
                    <w:t>6</w:t>
                  </w:r>
                  <w:r>
                    <w:rPr>
                      <w:rFonts w:hint="eastAsia" w:ascii="宋体" w:hAnsi="宋体"/>
                      <w:color w:val="000000"/>
                      <w:sz w:val="21"/>
                      <w:szCs w:val="24"/>
                    </w:rPr>
                    <w:t>mm</w:t>
                  </w:r>
                  <w:r>
                    <w:rPr>
                      <w:rFonts w:hint="eastAsia" w:ascii="宋体" w:hAnsi="宋体"/>
                      <w:color w:val="000000"/>
                      <w:sz w:val="21"/>
                      <w:szCs w:val="24"/>
                      <w:lang w:val="en-US" w:eastAsia="zh-CN"/>
                    </w:rPr>
                    <w:t>铝合金铝槽</w:t>
                  </w:r>
                  <w:r>
                    <w:rPr>
                      <w:rFonts w:hint="eastAsia" w:ascii="宋体" w:hAnsi="宋体"/>
                      <w:color w:val="000000"/>
                      <w:sz w:val="21"/>
                      <w:szCs w:val="24"/>
                    </w:rPr>
                    <w:t>；脚蹬</w:t>
                  </w:r>
                  <w:r>
                    <w:rPr>
                      <w:rFonts w:hint="eastAsia" w:ascii="宋体" w:hAnsi="宋体"/>
                      <w:color w:val="000000"/>
                      <w:sz w:val="21"/>
                      <w:szCs w:val="24"/>
                      <w:lang w:val="en-US" w:eastAsia="zh-CN"/>
                    </w:rPr>
                    <w:t>为精铸铝件，蹬板板面采用13mm厚一次成型TPE材质的防滑面板，克重约240-250克，带13个安装拉条，便于安装和更换</w:t>
                  </w:r>
                </w:p>
                <w:p w14:paraId="0856A021">
                  <w:pPr>
                    <w:spacing w:beforeLines="0" w:afterLines="0"/>
                    <w:jc w:val="left"/>
                    <w:rPr>
                      <w:rFonts w:hint="eastAsia" w:ascii="宋体" w:hAnsi="宋体"/>
                      <w:color w:val="000000"/>
                      <w:sz w:val="21"/>
                      <w:szCs w:val="24"/>
                    </w:rPr>
                  </w:pPr>
                  <w:r>
                    <w:rPr>
                      <w:rFonts w:hint="eastAsia" w:ascii="宋体" w:hAnsi="宋体"/>
                      <w:color w:val="000000"/>
                      <w:sz w:val="21"/>
                      <w:szCs w:val="24"/>
                      <w:lang w:val="en-US" w:eastAsia="zh-CN"/>
                    </w:rPr>
                    <w:t>2.</w:t>
                  </w:r>
                  <w:r>
                    <w:rPr>
                      <w:rFonts w:hint="eastAsia" w:ascii="宋体" w:hAnsi="宋体"/>
                      <w:color w:val="000000"/>
                      <w:sz w:val="21"/>
                      <w:szCs w:val="24"/>
                    </w:rPr>
                    <w:t>外形尺寸：</w:t>
                  </w:r>
                  <w:r>
                    <w:rPr>
                      <w:rFonts w:hint="eastAsia" w:ascii="宋体" w:hAnsi="宋体"/>
                      <w:color w:val="000000"/>
                      <w:sz w:val="21"/>
                      <w:szCs w:val="24"/>
                      <w:lang w:val="en-US" w:eastAsia="zh-CN"/>
                    </w:rPr>
                    <w:t>主体全长970mm，总宽度为：410mm，脚蹬尺寸190×140mm</w:t>
                  </w:r>
                </w:p>
                <w:p w14:paraId="74C1B0ED">
                  <w:pPr>
                    <w:spacing w:beforeLines="0" w:afterLines="0"/>
                    <w:jc w:val="left"/>
                    <w:rPr>
                      <w:rFonts w:hint="eastAsia" w:ascii="宋体" w:hAnsi="宋体"/>
                      <w:color w:val="000000"/>
                      <w:sz w:val="21"/>
                      <w:szCs w:val="24"/>
                    </w:rPr>
                  </w:pPr>
                  <w:r>
                    <w:rPr>
                      <w:rFonts w:hint="eastAsia" w:ascii="宋体" w:hAnsi="宋体"/>
                      <w:color w:val="000000"/>
                      <w:sz w:val="21"/>
                      <w:szCs w:val="24"/>
                      <w:lang w:val="en-US" w:eastAsia="zh-CN"/>
                    </w:rPr>
                    <w:t>3.</w:t>
                  </w:r>
                  <w:r>
                    <w:rPr>
                      <w:rFonts w:hint="eastAsia" w:ascii="宋体" w:hAnsi="宋体"/>
                      <w:color w:val="000000"/>
                      <w:sz w:val="21"/>
                      <w:szCs w:val="24"/>
                    </w:rPr>
                    <w:t>产品重量：约</w:t>
                  </w:r>
                  <w:r>
                    <w:rPr>
                      <w:rFonts w:hint="eastAsia" w:ascii="宋体" w:hAnsi="宋体"/>
                      <w:color w:val="000000"/>
                      <w:sz w:val="21"/>
                      <w:szCs w:val="24"/>
                      <w:lang w:val="en-US" w:eastAsia="zh-CN"/>
                    </w:rPr>
                    <w:t>7</w:t>
                  </w:r>
                  <w:r>
                    <w:rPr>
                      <w:rFonts w:hint="eastAsia" w:ascii="宋体" w:hAnsi="宋体"/>
                      <w:color w:val="000000"/>
                      <w:sz w:val="21"/>
                      <w:szCs w:val="24"/>
                    </w:rPr>
                    <w:t>kg</w:t>
                  </w:r>
                </w:p>
                <w:p w14:paraId="4C6D4745">
                  <w:pPr>
                    <w:spacing w:beforeLines="0" w:afterLines="0"/>
                    <w:jc w:val="left"/>
                    <w:rPr>
                      <w:rFonts w:hint="eastAsia" w:ascii="宋体" w:hAnsi="宋体"/>
                      <w:color w:val="000000"/>
                      <w:sz w:val="21"/>
                      <w:szCs w:val="24"/>
                    </w:rPr>
                  </w:pPr>
                  <w:r>
                    <w:rPr>
                      <w:rFonts w:hint="eastAsia" w:ascii="宋体" w:hAnsi="宋体"/>
                      <w:color w:val="000000"/>
                      <w:sz w:val="21"/>
                      <w:szCs w:val="24"/>
                      <w:lang w:val="en-US" w:eastAsia="zh-CN"/>
                    </w:rPr>
                    <w:t>4.</w:t>
                  </w:r>
                  <w:r>
                    <w:rPr>
                      <w:rFonts w:hint="eastAsia" w:ascii="宋体" w:hAnsi="宋体"/>
                      <w:color w:val="000000"/>
                      <w:sz w:val="21"/>
                      <w:szCs w:val="24"/>
                    </w:rPr>
                    <w:t>用途及性能：</w:t>
                  </w:r>
                </w:p>
                <w:p w14:paraId="44D3F6E3">
                  <w:pPr>
                    <w:spacing w:beforeLines="0" w:afterLines="0"/>
                    <w:jc w:val="left"/>
                    <w:rPr>
                      <w:rFonts w:hint="eastAsia" w:ascii="宋体" w:hAnsi="宋体"/>
                      <w:color w:val="000000"/>
                      <w:sz w:val="21"/>
                      <w:szCs w:val="24"/>
                    </w:rPr>
                  </w:pPr>
                  <w:r>
                    <w:rPr>
                      <w:rFonts w:hint="eastAsia" w:ascii="宋体" w:hAnsi="宋体"/>
                      <w:color w:val="000000"/>
                      <w:sz w:val="21"/>
                      <w:szCs w:val="24"/>
                      <w:lang w:val="en-US" w:eastAsia="zh-CN"/>
                    </w:rPr>
                    <w:t>1</w:t>
                  </w:r>
                  <w:r>
                    <w:rPr>
                      <w:rFonts w:hint="eastAsia" w:ascii="宋体" w:hAnsi="宋体"/>
                      <w:color w:val="000000"/>
                      <w:sz w:val="21"/>
                      <w:szCs w:val="24"/>
                    </w:rPr>
                    <w:t>）两抵脚板的相对位置可以前后调整。</w:t>
                  </w:r>
                </w:p>
                <w:p w14:paraId="28C49184">
                  <w:pPr>
                    <w:spacing w:beforeLines="0" w:afterLines="0"/>
                    <w:jc w:val="left"/>
                    <w:rPr>
                      <w:rFonts w:hint="eastAsia" w:ascii="宋体" w:hAnsi="宋体"/>
                      <w:color w:val="000000"/>
                      <w:sz w:val="21"/>
                      <w:szCs w:val="24"/>
                    </w:rPr>
                  </w:pPr>
                  <w:r>
                    <w:rPr>
                      <w:rFonts w:hint="eastAsia" w:ascii="宋体" w:hAnsi="宋体"/>
                      <w:color w:val="000000"/>
                      <w:sz w:val="21"/>
                      <w:szCs w:val="24"/>
                      <w:lang w:val="en-US" w:eastAsia="zh-CN"/>
                    </w:rPr>
                    <w:t>2</w:t>
                  </w:r>
                  <w:r>
                    <w:rPr>
                      <w:rFonts w:hint="eastAsia" w:ascii="宋体" w:hAnsi="宋体"/>
                      <w:color w:val="000000"/>
                      <w:sz w:val="21"/>
                      <w:szCs w:val="24"/>
                    </w:rPr>
                    <w:t>）起跑器主板底部装有用于固定在跑道上的钉子。</w:t>
                  </w:r>
                </w:p>
                <w:p w14:paraId="174E3E09">
                  <w:pPr>
                    <w:spacing w:beforeLines="0" w:afterLines="0"/>
                    <w:jc w:val="left"/>
                    <w:rPr>
                      <w:rFonts w:hint="eastAsia" w:ascii="宋体" w:hAnsi="宋体"/>
                      <w:color w:val="000000"/>
                      <w:sz w:val="21"/>
                      <w:szCs w:val="24"/>
                    </w:rPr>
                  </w:pPr>
                  <w:r>
                    <w:rPr>
                      <w:rFonts w:hint="eastAsia" w:ascii="宋体" w:hAnsi="宋体"/>
                      <w:color w:val="000000"/>
                      <w:sz w:val="21"/>
                      <w:szCs w:val="24"/>
                      <w:lang w:val="en-US" w:eastAsia="zh-CN"/>
                    </w:rPr>
                    <w:t>5.</w:t>
                  </w:r>
                  <w:r>
                    <w:rPr>
                      <w:rFonts w:hint="eastAsia" w:ascii="宋体" w:hAnsi="宋体"/>
                      <w:color w:val="000000"/>
                      <w:sz w:val="21"/>
                      <w:szCs w:val="24"/>
                    </w:rPr>
                    <w:t>表面处理：喷塑</w:t>
                  </w:r>
                </w:p>
                <w:p w14:paraId="51C7F8B4">
                  <w:pPr>
                    <w:spacing w:beforeLines="0" w:afterLines="0"/>
                    <w:jc w:val="left"/>
                    <w:rPr>
                      <w:rFonts w:hint="eastAsia" w:ascii="宋体" w:hAnsi="宋体"/>
                      <w:color w:val="000000"/>
                      <w:kern w:val="2"/>
                      <w:sz w:val="22"/>
                      <w:szCs w:val="24"/>
                      <w:highlight w:val="none"/>
                      <w:lang w:val="en-US" w:eastAsia="zh-CN" w:bidi="ar-SA"/>
                    </w:rPr>
                  </w:pPr>
                  <w:r>
                    <w:rPr>
                      <w:rFonts w:hint="eastAsia" w:ascii="宋体" w:hAnsi="宋体"/>
                      <w:color w:val="000000"/>
                      <w:sz w:val="21"/>
                      <w:szCs w:val="24"/>
                      <w:lang w:val="en-US" w:eastAsia="zh-CN"/>
                    </w:rPr>
                    <w:t>6.</w:t>
                  </w:r>
                  <w:r>
                    <w:rPr>
                      <w:rFonts w:hint="eastAsia" w:ascii="宋体" w:hAnsi="宋体"/>
                      <w:color w:val="000000"/>
                      <w:sz w:val="21"/>
                      <w:szCs w:val="24"/>
                    </w:rPr>
                    <w:t>产品符合</w:t>
                  </w:r>
                  <w:r>
                    <w:rPr>
                      <w:rFonts w:hint="eastAsia" w:ascii="宋体" w:hAnsi="宋体"/>
                      <w:color w:val="000000"/>
                      <w:sz w:val="21"/>
                      <w:szCs w:val="24"/>
                      <w:lang w:val="en-US" w:eastAsia="zh-CN"/>
                    </w:rPr>
                    <w:t>世界田联</w:t>
                  </w:r>
                  <w:r>
                    <w:rPr>
                      <w:rFonts w:hint="eastAsia" w:ascii="宋体" w:hAnsi="宋体"/>
                      <w:color w:val="000000"/>
                      <w:sz w:val="21"/>
                      <w:szCs w:val="24"/>
                    </w:rPr>
                    <w:t>竞赛要求。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ABDE663">
                  <w:pPr>
                    <w:pStyle w:val="5"/>
                    <w:jc w:val="center"/>
                    <w:rPr>
                      <w:rFonts w:hint="eastAsia" w:ascii="宋体" w:hAnsi="Courier New" w:eastAsia="宋体"/>
                      <w:kern w:val="2"/>
                      <w:sz w:val="21"/>
                      <w:szCs w:val="21"/>
                      <w:lang w:val="en-US" w:eastAsia="zh-CN" w:bidi="ar-SA"/>
                    </w:rPr>
                  </w:pPr>
                  <w:r>
                    <w:rPr>
                      <w:rFonts w:hint="eastAsia"/>
                      <w:lang w:val="en-US" w:eastAsia="zh-CN"/>
                    </w:rPr>
                    <w:t>10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51A42DE9">
                  <w:pPr>
                    <w:pStyle w:val="5"/>
                    <w:jc w:val="center"/>
                    <w:rPr>
                      <w:rFonts w:hint="eastAsia" w:eastAsia="宋体"/>
                      <w:lang w:val="en-US" w:eastAsia="zh-CN"/>
                    </w:rPr>
                  </w:pPr>
                  <w:r>
                    <w:rPr>
                      <w:rFonts w:hint="eastAsia" w:eastAsia="宋体"/>
                      <w:lang w:val="en-US" w:eastAsia="zh-CN"/>
                    </w:rPr>
                    <w:t>教学训练</w:t>
                  </w:r>
                </w:p>
                <w:p w14:paraId="3D896681">
                  <w:pPr>
                    <w:pStyle w:val="5"/>
                    <w:jc w:val="center"/>
                    <w:rPr>
                      <w:rFonts w:hint="eastAsia" w:ascii="宋体" w:hAnsi="Courier New"/>
                      <w:kern w:val="2"/>
                      <w:sz w:val="21"/>
                      <w:szCs w:val="21"/>
                      <w:lang w:val="en-US" w:eastAsia="zh-CN" w:bidi="ar-SA"/>
                    </w:rPr>
                  </w:pPr>
                  <w:r>
                    <w:rPr>
                      <w:rFonts w:hint="eastAsia" w:eastAsia="宋体"/>
                      <w:lang w:val="en-US" w:eastAsia="zh-CN"/>
                    </w:rPr>
                    <w:t>比赛</w:t>
                  </w:r>
                </w:p>
              </w:tc>
            </w:tr>
            <w:tr w14:paraId="00749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2F4769F6">
                  <w:pPr>
                    <w:pStyle w:val="5"/>
                    <w:jc w:val="center"/>
                    <w:rPr>
                      <w:rFonts w:hint="eastAsia" w:ascii="宋体" w:hAnsi="Courier New" w:eastAsia="宋体"/>
                      <w:kern w:val="2"/>
                      <w:sz w:val="21"/>
                      <w:szCs w:val="21"/>
                      <w:lang w:val="en-US" w:eastAsia="zh-CN" w:bidi="ar-SA"/>
                    </w:rPr>
                  </w:pPr>
                  <w:r>
                    <w:rPr>
                      <w:rFonts w:hint="eastAsia"/>
                      <w:lang w:val="en-US" w:eastAsia="zh-CN"/>
                    </w:rPr>
                    <w:t>10</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4F9FC8CE">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乒乓球台</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450CB8E2">
                  <w:pPr>
                    <w:spacing w:beforeLines="0" w:afterLines="0"/>
                    <w:jc w:val="left"/>
                    <w:rPr>
                      <w:rFonts w:hint="eastAsia" w:ascii="宋体" w:hAnsi="宋体" w:eastAsia="宋体"/>
                      <w:color w:val="000000"/>
                      <w:sz w:val="21"/>
                      <w:szCs w:val="24"/>
                      <w:lang w:val="en-US" w:eastAsia="zh-CN"/>
                    </w:rPr>
                  </w:pPr>
                  <w:r>
                    <w:rPr>
                      <w:rFonts w:hint="eastAsia" w:ascii="宋体" w:hAnsi="宋体" w:eastAsia="宋体"/>
                      <w:color w:val="000000"/>
                      <w:sz w:val="21"/>
                      <w:szCs w:val="24"/>
                      <w:lang w:val="en-US" w:eastAsia="zh-CN"/>
                    </w:rPr>
                    <w:t>1)器材尺寸（mm）：（L×W×H）2740mm×1525mm×910mm；</w:t>
                  </w:r>
                </w:p>
                <w:p w14:paraId="3A886C00">
                  <w:pPr>
                    <w:spacing w:beforeLines="0" w:afterLines="0"/>
                    <w:jc w:val="left"/>
                    <w:rPr>
                      <w:rFonts w:hint="eastAsia" w:ascii="宋体" w:hAnsi="宋体" w:eastAsia="宋体"/>
                      <w:color w:val="000000"/>
                      <w:sz w:val="21"/>
                      <w:szCs w:val="24"/>
                      <w:lang w:val="en-US" w:eastAsia="zh-CN"/>
                    </w:rPr>
                  </w:pPr>
                  <w:r>
                    <w:rPr>
                      <w:rFonts w:hint="eastAsia" w:ascii="宋体" w:hAnsi="宋体" w:eastAsia="宋体"/>
                      <w:color w:val="000000"/>
                      <w:sz w:val="21"/>
                      <w:szCs w:val="24"/>
                      <w:lang w:val="en-US" w:eastAsia="zh-CN"/>
                    </w:rPr>
                    <w:t>2)净重：≥100kg  毛重：≥100kg</w:t>
                  </w:r>
                </w:p>
                <w:p w14:paraId="6E57F27E">
                  <w:pPr>
                    <w:spacing w:beforeLines="0" w:afterLines="0"/>
                    <w:jc w:val="left"/>
                    <w:rPr>
                      <w:rFonts w:hint="eastAsia" w:ascii="宋体" w:hAnsi="宋体" w:eastAsia="宋体"/>
                      <w:color w:val="000000"/>
                      <w:sz w:val="21"/>
                      <w:szCs w:val="24"/>
                      <w:lang w:val="en-US" w:eastAsia="zh-CN"/>
                    </w:rPr>
                  </w:pPr>
                  <w:r>
                    <w:rPr>
                      <w:rFonts w:hint="eastAsia" w:ascii="宋体" w:hAnsi="宋体" w:eastAsia="宋体"/>
                      <w:color w:val="000000"/>
                      <w:sz w:val="21"/>
                      <w:szCs w:val="24"/>
                      <w:lang w:val="en-US" w:eastAsia="zh-CN"/>
                    </w:rPr>
                    <w:t>3)主要承载立柱采用≥50mm×50mm钢管</w:t>
                  </w:r>
                </w:p>
                <w:p w14:paraId="287D0C16">
                  <w:pPr>
                    <w:spacing w:beforeLines="0" w:afterLines="0"/>
                    <w:jc w:val="left"/>
                    <w:rPr>
                      <w:rFonts w:hint="eastAsia" w:ascii="宋体" w:hAnsi="宋体" w:eastAsia="宋体"/>
                      <w:color w:val="000000"/>
                      <w:sz w:val="21"/>
                      <w:szCs w:val="24"/>
                      <w:lang w:val="en-US" w:eastAsia="zh-CN"/>
                    </w:rPr>
                  </w:pPr>
                  <w:r>
                    <w:rPr>
                      <w:rFonts w:hint="eastAsia" w:ascii="宋体" w:hAnsi="宋体" w:eastAsia="宋体"/>
                      <w:color w:val="000000"/>
                      <w:sz w:val="21"/>
                      <w:szCs w:val="24"/>
                      <w:lang w:val="en-US" w:eastAsia="zh-CN"/>
                    </w:rPr>
                    <w:t>4)具有移动脚轮；脚架有折叠功能</w:t>
                  </w:r>
                </w:p>
                <w:p w14:paraId="6D7F6FBA">
                  <w:pPr>
                    <w:spacing w:beforeLines="0" w:afterLines="0"/>
                    <w:jc w:val="left"/>
                    <w:rPr>
                      <w:rFonts w:hint="eastAsia" w:ascii="宋体" w:hAnsi="宋体" w:eastAsia="宋体"/>
                      <w:color w:val="000000"/>
                      <w:sz w:val="21"/>
                      <w:szCs w:val="24"/>
                      <w:lang w:val="en-US" w:eastAsia="zh-CN"/>
                    </w:rPr>
                  </w:pPr>
                  <w:r>
                    <w:rPr>
                      <w:rFonts w:hint="eastAsia" w:ascii="宋体" w:hAnsi="宋体" w:eastAsia="宋体"/>
                      <w:color w:val="000000"/>
                      <w:sz w:val="21"/>
                      <w:szCs w:val="24"/>
                      <w:lang w:val="en-US" w:eastAsia="zh-CN"/>
                    </w:rPr>
                    <w:t>5)台面材质：台面采用高密度纤维板，厚度≥25mm</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8972594">
                  <w:pPr>
                    <w:pStyle w:val="5"/>
                    <w:jc w:val="center"/>
                    <w:rPr>
                      <w:rFonts w:hint="default" w:ascii="宋体" w:hAnsi="Courier New"/>
                      <w:kern w:val="2"/>
                      <w:sz w:val="21"/>
                      <w:szCs w:val="21"/>
                      <w:lang w:val="en-US" w:eastAsia="zh-CN" w:bidi="ar-SA"/>
                    </w:rPr>
                  </w:pPr>
                  <w:r>
                    <w:rPr>
                      <w:rFonts w:hint="eastAsia"/>
                      <w:lang w:val="en-US" w:eastAsia="zh-CN"/>
                    </w:rPr>
                    <w:t>20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2B4F9C50">
                  <w:pPr>
                    <w:pStyle w:val="5"/>
                    <w:jc w:val="center"/>
                    <w:rPr>
                      <w:rFonts w:hint="eastAsia" w:eastAsia="宋体"/>
                      <w:lang w:val="en-US" w:eastAsia="zh-CN"/>
                    </w:rPr>
                  </w:pPr>
                  <w:r>
                    <w:rPr>
                      <w:rFonts w:hint="eastAsia" w:eastAsia="宋体"/>
                      <w:lang w:val="en-US" w:eastAsia="zh-CN"/>
                    </w:rPr>
                    <w:t>教学训练</w:t>
                  </w:r>
                </w:p>
                <w:p w14:paraId="3ADA229F">
                  <w:pPr>
                    <w:pStyle w:val="5"/>
                    <w:jc w:val="center"/>
                    <w:rPr>
                      <w:rFonts w:hint="eastAsia" w:ascii="宋体" w:hAnsi="Courier New"/>
                      <w:kern w:val="2"/>
                      <w:sz w:val="21"/>
                      <w:szCs w:val="21"/>
                      <w:lang w:val="en-US" w:eastAsia="zh-CN" w:bidi="ar-SA"/>
                    </w:rPr>
                  </w:pPr>
                  <w:r>
                    <w:rPr>
                      <w:rFonts w:hint="eastAsia" w:eastAsia="宋体"/>
                      <w:lang w:val="en-US" w:eastAsia="zh-CN"/>
                    </w:rPr>
                    <w:t>比赛</w:t>
                  </w:r>
                </w:p>
              </w:tc>
            </w:tr>
            <w:tr w14:paraId="2807E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3898BFF">
                  <w:pPr>
                    <w:pStyle w:val="5"/>
                    <w:jc w:val="center"/>
                    <w:rPr>
                      <w:rFonts w:hint="eastAsia" w:ascii="宋体" w:hAnsi="Courier New" w:eastAsia="宋体"/>
                      <w:kern w:val="2"/>
                      <w:sz w:val="21"/>
                      <w:szCs w:val="21"/>
                      <w:lang w:val="en-US" w:eastAsia="zh-CN" w:bidi="ar-SA"/>
                    </w:rPr>
                  </w:pPr>
                  <w:r>
                    <w:rPr>
                      <w:rFonts w:hint="eastAsia"/>
                      <w:lang w:val="en-US" w:eastAsia="zh-CN"/>
                    </w:rPr>
                    <w:t>11</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057F5FC1">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体育馆排椅</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51338F3B">
                  <w:pPr>
                    <w:spacing w:beforeLines="0" w:afterLines="0"/>
                    <w:jc w:val="center"/>
                    <w:rPr>
                      <w:rFonts w:hint="eastAsia" w:ascii="宋体" w:hAnsi="宋体"/>
                      <w:color w:val="000000"/>
                      <w:sz w:val="21"/>
                      <w:szCs w:val="24"/>
                    </w:rPr>
                  </w:pPr>
                </w:p>
                <w:p w14:paraId="3DF6E953">
                  <w:pPr>
                    <w:spacing w:beforeLines="0" w:afterLines="0"/>
                    <w:jc w:val="center"/>
                    <w:rPr>
                      <w:rFonts w:hint="eastAsia" w:ascii="宋体" w:hAnsi="宋体"/>
                      <w:color w:val="auto"/>
                      <w:sz w:val="21"/>
                      <w:szCs w:val="24"/>
                    </w:rPr>
                  </w:pPr>
                  <w:r>
                    <w:rPr>
                      <w:rFonts w:hint="eastAsia" w:ascii="宋体" w:hAnsi="宋体"/>
                      <w:color w:val="auto"/>
                      <w:sz w:val="21"/>
                      <w:szCs w:val="24"/>
                    </w:rPr>
                    <w:t>适用场合</w:t>
                  </w:r>
                </w:p>
                <w:p w14:paraId="05A36745">
                  <w:pPr>
                    <w:spacing w:beforeLines="0" w:afterLines="0"/>
                    <w:jc w:val="center"/>
                    <w:rPr>
                      <w:rFonts w:hint="eastAsia" w:ascii="宋体" w:hAnsi="宋体"/>
                      <w:color w:val="auto"/>
                      <w:sz w:val="21"/>
                      <w:szCs w:val="24"/>
                    </w:rPr>
                  </w:pPr>
                  <w:r>
                    <w:rPr>
                      <w:rFonts w:hint="eastAsia" w:ascii="宋体" w:hAnsi="宋体"/>
                      <w:color w:val="auto"/>
                      <w:sz w:val="21"/>
                      <w:szCs w:val="24"/>
                    </w:rPr>
                    <w:t>户外,公园,学校,运动场/看台,其他</w:t>
                  </w:r>
                </w:p>
                <w:p w14:paraId="1366EFF2">
                  <w:pPr>
                    <w:spacing w:beforeLines="0" w:afterLines="0"/>
                    <w:jc w:val="center"/>
                    <w:rPr>
                      <w:rFonts w:hint="default" w:ascii="宋体" w:hAnsi="宋体"/>
                      <w:color w:val="auto"/>
                      <w:sz w:val="21"/>
                      <w:szCs w:val="24"/>
                      <w:lang w:val="en-US" w:eastAsia="zh-CN"/>
                    </w:rPr>
                  </w:pPr>
                  <w:r>
                    <w:rPr>
                      <w:rFonts w:hint="eastAsia" w:ascii="宋体" w:hAnsi="宋体"/>
                      <w:color w:val="auto"/>
                      <w:sz w:val="21"/>
                      <w:szCs w:val="24"/>
                      <w:lang w:val="en-US" w:eastAsia="zh-CN"/>
                    </w:rPr>
                    <w:t>材质：冷轧钢</w:t>
                  </w:r>
                </w:p>
                <w:p w14:paraId="4A52CD5D">
                  <w:pPr>
                    <w:spacing w:beforeLines="0" w:afterLines="0"/>
                    <w:jc w:val="center"/>
                    <w:rPr>
                      <w:rFonts w:hint="eastAsia" w:ascii="宋体" w:hAnsi="宋体"/>
                      <w:color w:val="auto"/>
                      <w:sz w:val="21"/>
                      <w:szCs w:val="24"/>
                      <w:lang w:val="en-US" w:eastAsia="zh-CN"/>
                    </w:rPr>
                  </w:pPr>
                  <w:r>
                    <w:rPr>
                      <w:rFonts w:hint="eastAsia" w:ascii="宋体" w:hAnsi="宋体"/>
                      <w:color w:val="auto"/>
                      <w:sz w:val="21"/>
                      <w:szCs w:val="24"/>
                      <w:lang w:val="en-US" w:eastAsia="zh-CN"/>
                    </w:rPr>
                    <w:t>尺寸：长不小于175CM，宽不小于65CM，高不小于78CM</w:t>
                  </w:r>
                </w:p>
                <w:p w14:paraId="44E580BA">
                  <w:pPr>
                    <w:spacing w:beforeLines="0" w:afterLines="0"/>
                    <w:jc w:val="center"/>
                    <w:rPr>
                      <w:rFonts w:hint="default" w:ascii="宋体" w:hAnsi="宋体"/>
                      <w:color w:val="auto"/>
                      <w:sz w:val="21"/>
                      <w:szCs w:val="24"/>
                      <w:lang w:val="en-US" w:eastAsia="zh-CN"/>
                    </w:rPr>
                  </w:pPr>
                  <w:r>
                    <w:rPr>
                      <w:rFonts w:hint="eastAsia" w:ascii="宋体" w:hAnsi="宋体"/>
                      <w:color w:val="auto"/>
                      <w:sz w:val="21"/>
                      <w:szCs w:val="24"/>
                      <w:lang w:val="en-US" w:eastAsia="zh-CN"/>
                    </w:rPr>
                    <w:t>结构：靠背椅</w:t>
                  </w:r>
                </w:p>
                <w:p w14:paraId="6B5F2B69">
                  <w:pPr>
                    <w:spacing w:beforeLines="0" w:afterLines="0"/>
                    <w:jc w:val="center"/>
                    <w:rPr>
                      <w:rFonts w:hint="eastAsia" w:ascii="宋体" w:hAnsi="宋体"/>
                      <w:color w:val="000000"/>
                      <w:kern w:val="2"/>
                      <w:sz w:val="21"/>
                      <w:szCs w:val="24"/>
                      <w:lang w:val="en-US" w:eastAsia="zh-CN" w:bidi="ar-SA"/>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DDFCFD8">
                  <w:pPr>
                    <w:pStyle w:val="5"/>
                    <w:jc w:val="center"/>
                    <w:rPr>
                      <w:rFonts w:hint="eastAsia" w:ascii="宋体" w:hAnsi="Courier New"/>
                      <w:kern w:val="2"/>
                      <w:sz w:val="21"/>
                      <w:szCs w:val="21"/>
                      <w:lang w:val="en-US" w:eastAsia="zh-CN" w:bidi="ar-SA"/>
                    </w:rPr>
                  </w:pPr>
                  <w:r>
                    <w:rPr>
                      <w:rFonts w:hint="eastAsia"/>
                      <w:lang w:val="en-US" w:eastAsia="zh-CN"/>
                    </w:rPr>
                    <w:t>40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7243E4D1">
                  <w:pPr>
                    <w:pStyle w:val="5"/>
                    <w:jc w:val="center"/>
                    <w:rPr>
                      <w:rFonts w:hint="eastAsia" w:eastAsia="宋体"/>
                      <w:lang w:val="en-US" w:eastAsia="zh-CN"/>
                    </w:rPr>
                  </w:pPr>
                  <w:r>
                    <w:rPr>
                      <w:rFonts w:hint="eastAsia" w:eastAsia="宋体"/>
                      <w:lang w:val="en-US" w:eastAsia="zh-CN"/>
                    </w:rPr>
                    <w:t>教学训练</w:t>
                  </w:r>
                </w:p>
                <w:p w14:paraId="0DA7E79D">
                  <w:pPr>
                    <w:pStyle w:val="5"/>
                    <w:jc w:val="center"/>
                    <w:rPr>
                      <w:rFonts w:hint="eastAsia" w:ascii="宋体" w:hAnsi="Courier New" w:eastAsia="宋体"/>
                      <w:kern w:val="2"/>
                      <w:sz w:val="21"/>
                      <w:szCs w:val="21"/>
                      <w:lang w:val="en-US" w:eastAsia="zh-CN" w:bidi="ar-SA"/>
                    </w:rPr>
                  </w:pPr>
                  <w:r>
                    <w:rPr>
                      <w:rFonts w:hint="eastAsia" w:eastAsia="宋体"/>
                      <w:lang w:val="en-US" w:eastAsia="zh-CN"/>
                    </w:rPr>
                    <w:t>比赛</w:t>
                  </w:r>
                </w:p>
              </w:tc>
            </w:tr>
            <w:tr w14:paraId="25996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71AC080">
                  <w:pPr>
                    <w:pStyle w:val="5"/>
                    <w:jc w:val="center"/>
                    <w:rPr>
                      <w:rFonts w:hint="default" w:ascii="宋体" w:hAnsi="Courier New"/>
                      <w:kern w:val="2"/>
                      <w:sz w:val="21"/>
                      <w:szCs w:val="21"/>
                      <w:lang w:val="en-US" w:eastAsia="zh-CN" w:bidi="ar-SA"/>
                    </w:rPr>
                  </w:pPr>
                  <w:r>
                    <w:rPr>
                      <w:rFonts w:hint="eastAsia"/>
                      <w:lang w:val="en-US" w:eastAsia="zh-CN"/>
                    </w:rPr>
                    <w:t>12</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5F925405">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羽毛球地胶卷边器</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682E46A4">
                  <w:pPr>
                    <w:pStyle w:val="2"/>
                    <w:bidi w:val="0"/>
                    <w:rPr>
                      <w:rFonts w:hint="eastAsia" w:ascii="宋体" w:hAnsi="宋体"/>
                      <w:color w:val="000000"/>
                      <w:kern w:val="2"/>
                      <w:sz w:val="21"/>
                      <w:szCs w:val="24"/>
                      <w:lang w:val="en-US" w:eastAsia="zh-CN" w:bidi="ar-SA"/>
                    </w:rPr>
                  </w:pPr>
                  <w:r>
                    <w:rPr>
                      <w:rFonts w:hint="eastAsia" w:ascii="宋体" w:hAnsi="宋体"/>
                      <w:color w:val="000000"/>
                      <w:sz w:val="21"/>
                      <w:szCs w:val="24"/>
                    </w:rPr>
                    <w:t>产品</w:t>
                  </w:r>
                  <w:r>
                    <w:rPr>
                      <w:rFonts w:hint="eastAsia" w:ascii="宋体" w:hAnsi="宋体"/>
                      <w:color w:val="auto"/>
                      <w:sz w:val="21"/>
                      <w:szCs w:val="24"/>
                    </w:rPr>
                    <w:t>尺寸：</w:t>
                  </w:r>
                  <w:r>
                    <w:rPr>
                      <w:rFonts w:hint="eastAsia" w:ascii="宋体" w:hAnsi="宋体" w:eastAsia="宋体" w:cs="宋体"/>
                      <w:color w:val="auto"/>
                      <w:sz w:val="21"/>
                      <w:szCs w:val="24"/>
                    </w:rPr>
                    <w:t>≥</w:t>
                  </w:r>
                  <w:r>
                    <w:rPr>
                      <w:rFonts w:hint="eastAsia" w:ascii="宋体" w:hAnsi="宋体"/>
                      <w:color w:val="auto"/>
                      <w:sz w:val="21"/>
                      <w:szCs w:val="24"/>
                    </w:rPr>
                    <w:t>7</w:t>
                  </w:r>
                  <w:r>
                    <w:rPr>
                      <w:rFonts w:hint="eastAsia" w:ascii="宋体" w:hAnsi="宋体"/>
                      <w:color w:val="auto"/>
                      <w:sz w:val="21"/>
                      <w:szCs w:val="24"/>
                      <w:lang w:val="en-US" w:eastAsia="zh-CN"/>
                    </w:rPr>
                    <w:t>0</w:t>
                  </w:r>
                  <w:r>
                    <w:rPr>
                      <w:rFonts w:hint="eastAsia" w:ascii="宋体" w:hAnsi="宋体"/>
                      <w:color w:val="auto"/>
                      <w:sz w:val="21"/>
                      <w:szCs w:val="24"/>
                    </w:rPr>
                    <w:t>0cm，最大承重</w:t>
                  </w:r>
                  <w:r>
                    <w:rPr>
                      <w:rFonts w:hint="eastAsia" w:ascii="宋体" w:hAnsi="宋体" w:eastAsia="宋体" w:cs="宋体"/>
                      <w:color w:val="auto"/>
                      <w:sz w:val="21"/>
                      <w:szCs w:val="24"/>
                    </w:rPr>
                    <w:t>≥</w:t>
                  </w:r>
                  <w:r>
                    <w:rPr>
                      <w:rFonts w:hint="eastAsia" w:ascii="宋体" w:hAnsi="宋体"/>
                      <w:color w:val="auto"/>
                      <w:sz w:val="21"/>
                      <w:szCs w:val="24"/>
                    </w:rPr>
                    <w:t>600</w:t>
                  </w:r>
                  <w:r>
                    <w:rPr>
                      <w:rFonts w:hint="eastAsia" w:ascii="宋体" w:hAnsi="宋体"/>
                      <w:color w:val="000000"/>
                      <w:sz w:val="21"/>
                      <w:szCs w:val="24"/>
                    </w:rPr>
                    <w:t>KG</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8F1A88E">
                  <w:pPr>
                    <w:pStyle w:val="5"/>
                    <w:jc w:val="center"/>
                    <w:rPr>
                      <w:rFonts w:hint="eastAsia" w:ascii="宋体" w:hAnsi="Courier New"/>
                      <w:kern w:val="2"/>
                      <w:sz w:val="21"/>
                      <w:szCs w:val="21"/>
                      <w:lang w:val="en-US" w:eastAsia="zh-CN" w:bidi="ar-SA"/>
                    </w:rPr>
                  </w:pPr>
                  <w:r>
                    <w:rPr>
                      <w:rFonts w:hint="eastAsia"/>
                      <w:lang w:val="en-US" w:eastAsia="zh-CN"/>
                    </w:rPr>
                    <w:t>6</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0CD3E4B">
                  <w:pPr>
                    <w:pStyle w:val="5"/>
                    <w:jc w:val="center"/>
                    <w:rPr>
                      <w:rFonts w:hint="eastAsia" w:eastAsia="宋体"/>
                      <w:lang w:val="en-US" w:eastAsia="zh-CN"/>
                    </w:rPr>
                  </w:pPr>
                  <w:r>
                    <w:rPr>
                      <w:rFonts w:hint="eastAsia" w:eastAsia="宋体"/>
                      <w:lang w:val="en-US" w:eastAsia="zh-CN"/>
                    </w:rPr>
                    <w:t>教学训练</w:t>
                  </w:r>
                </w:p>
                <w:p w14:paraId="4D0BEE47">
                  <w:pPr>
                    <w:pStyle w:val="5"/>
                    <w:jc w:val="center"/>
                    <w:rPr>
                      <w:rFonts w:hint="eastAsia" w:ascii="宋体" w:hAnsi="Courier New"/>
                      <w:kern w:val="2"/>
                      <w:sz w:val="21"/>
                      <w:szCs w:val="21"/>
                      <w:lang w:val="en-US" w:eastAsia="zh-CN" w:bidi="ar-SA"/>
                    </w:rPr>
                  </w:pPr>
                  <w:r>
                    <w:rPr>
                      <w:rFonts w:hint="eastAsia" w:eastAsia="宋体"/>
                      <w:lang w:val="en-US" w:eastAsia="zh-CN"/>
                    </w:rPr>
                    <w:t>比赛</w:t>
                  </w:r>
                </w:p>
              </w:tc>
            </w:tr>
            <w:tr w14:paraId="6037C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8"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A57C41E">
                  <w:pPr>
                    <w:pStyle w:val="5"/>
                    <w:jc w:val="center"/>
                    <w:rPr>
                      <w:rFonts w:hint="default"/>
                      <w:lang w:val="en-US" w:eastAsia="zh-CN"/>
                    </w:rPr>
                  </w:pPr>
                  <w:r>
                    <w:rPr>
                      <w:rFonts w:hint="eastAsia"/>
                      <w:lang w:val="en-US" w:eastAsia="zh-CN"/>
                    </w:rPr>
                    <w:t>13</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18ECDE4F">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排球胶卷边器</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02AC8002">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产品尺</w:t>
                  </w:r>
                  <w:r>
                    <w:rPr>
                      <w:rFonts w:hint="eastAsia" w:ascii="宋体" w:hAnsi="宋体"/>
                      <w:color w:val="auto"/>
                      <w:sz w:val="21"/>
                      <w:szCs w:val="24"/>
                    </w:rPr>
                    <w:t>寸：</w:t>
                  </w:r>
                  <w:r>
                    <w:rPr>
                      <w:rFonts w:hint="eastAsia" w:ascii="宋体" w:hAnsi="宋体" w:eastAsia="宋体" w:cs="宋体"/>
                      <w:color w:val="auto"/>
                      <w:sz w:val="21"/>
                      <w:szCs w:val="24"/>
                    </w:rPr>
                    <w:t>≥</w:t>
                  </w:r>
                  <w:r>
                    <w:rPr>
                      <w:rFonts w:hint="eastAsia" w:ascii="宋体" w:hAnsi="宋体"/>
                      <w:color w:val="auto"/>
                      <w:sz w:val="21"/>
                      <w:szCs w:val="24"/>
                    </w:rPr>
                    <w:t>1000cm，最大承重</w:t>
                  </w:r>
                  <w:r>
                    <w:rPr>
                      <w:rFonts w:hint="eastAsia" w:ascii="宋体" w:hAnsi="宋体" w:eastAsia="宋体" w:cs="宋体"/>
                      <w:color w:val="auto"/>
                      <w:sz w:val="21"/>
                      <w:szCs w:val="24"/>
                    </w:rPr>
                    <w:t>≥</w:t>
                  </w:r>
                  <w:r>
                    <w:rPr>
                      <w:rFonts w:hint="eastAsia" w:ascii="宋体" w:hAnsi="宋体"/>
                      <w:color w:val="auto"/>
                      <w:sz w:val="21"/>
                      <w:szCs w:val="24"/>
                    </w:rPr>
                    <w:t>600KG</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2DF18DB">
                  <w:pPr>
                    <w:pStyle w:val="5"/>
                    <w:jc w:val="center"/>
                    <w:rPr>
                      <w:rFonts w:hint="default" w:ascii="宋体" w:hAnsi="Courier New"/>
                      <w:kern w:val="2"/>
                      <w:sz w:val="21"/>
                      <w:szCs w:val="21"/>
                      <w:lang w:val="en-US" w:eastAsia="zh-CN" w:bidi="ar-SA"/>
                    </w:rPr>
                  </w:pPr>
                  <w:r>
                    <w:rPr>
                      <w:rFonts w:hint="eastAsia"/>
                      <w:lang w:val="en-US" w:eastAsia="zh-CN"/>
                    </w:rPr>
                    <w:t>4</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414B110E">
                  <w:pPr>
                    <w:pStyle w:val="5"/>
                    <w:jc w:val="center"/>
                    <w:rPr>
                      <w:rFonts w:hint="eastAsia" w:eastAsia="宋体"/>
                      <w:lang w:val="en-US" w:eastAsia="zh-CN"/>
                    </w:rPr>
                  </w:pPr>
                  <w:r>
                    <w:rPr>
                      <w:rFonts w:hint="eastAsia" w:eastAsia="宋体"/>
                      <w:lang w:val="en-US" w:eastAsia="zh-CN"/>
                    </w:rPr>
                    <w:t>教学训练</w:t>
                  </w:r>
                </w:p>
                <w:p w14:paraId="37F6305D">
                  <w:pPr>
                    <w:pStyle w:val="5"/>
                    <w:jc w:val="center"/>
                    <w:rPr>
                      <w:rFonts w:hint="eastAsia" w:ascii="宋体" w:hAnsi="Courier New" w:eastAsia="宋体"/>
                      <w:kern w:val="2"/>
                      <w:sz w:val="21"/>
                      <w:szCs w:val="21"/>
                      <w:lang w:val="en-US" w:eastAsia="zh-CN" w:bidi="ar-SA"/>
                    </w:rPr>
                  </w:pPr>
                  <w:r>
                    <w:rPr>
                      <w:rFonts w:hint="eastAsia" w:eastAsia="宋体"/>
                      <w:lang w:val="en-US" w:eastAsia="zh-CN"/>
                    </w:rPr>
                    <w:t>比赛</w:t>
                  </w:r>
                </w:p>
              </w:tc>
            </w:tr>
            <w:tr w14:paraId="4DFB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09A2964">
                  <w:pPr>
                    <w:pStyle w:val="5"/>
                    <w:jc w:val="center"/>
                    <w:rPr>
                      <w:rFonts w:hint="default"/>
                      <w:lang w:val="en-US" w:eastAsia="zh-CN"/>
                    </w:rPr>
                  </w:pPr>
                  <w:r>
                    <w:rPr>
                      <w:rFonts w:hint="eastAsia"/>
                      <w:lang w:val="en-US" w:eastAsia="zh-CN"/>
                    </w:rPr>
                    <w:t>14</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3B3C8E20">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平板车</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768A1DFE">
                  <w:pPr>
                    <w:spacing w:beforeLines="0" w:afterLines="0"/>
                    <w:jc w:val="center"/>
                    <w:rPr>
                      <w:rFonts w:hint="eastAsia" w:ascii="宋体" w:hAnsi="宋体"/>
                      <w:color w:val="000000"/>
                      <w:kern w:val="2"/>
                      <w:sz w:val="21"/>
                      <w:szCs w:val="24"/>
                      <w:lang w:val="en-US" w:eastAsia="zh-CN" w:bidi="ar-SA"/>
                    </w:rPr>
                  </w:pPr>
                  <w:r>
                    <w:rPr>
                      <w:rFonts w:hint="eastAsia" w:ascii="宋体" w:hAnsi="宋体"/>
                      <w:color w:val="000000"/>
                      <w:sz w:val="21"/>
                      <w:szCs w:val="24"/>
                    </w:rPr>
                    <w:t>转向方向 : 手把可爬坡度 : 10-25度工具车类型 : 电动车</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3270F0C">
                  <w:pPr>
                    <w:pStyle w:val="5"/>
                    <w:jc w:val="center"/>
                    <w:rPr>
                      <w:rFonts w:hint="default" w:ascii="宋体" w:hAnsi="Courier New"/>
                      <w:kern w:val="2"/>
                      <w:sz w:val="21"/>
                      <w:szCs w:val="21"/>
                      <w:lang w:val="en-US" w:eastAsia="zh-CN" w:bidi="ar-SA"/>
                    </w:rPr>
                  </w:pPr>
                  <w:r>
                    <w:rPr>
                      <w:rFonts w:hint="eastAsia"/>
                      <w:lang w:val="en-US" w:eastAsia="zh-CN"/>
                    </w:rPr>
                    <w:t>6</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75AF63FC">
                  <w:pPr>
                    <w:pStyle w:val="5"/>
                    <w:jc w:val="center"/>
                    <w:rPr>
                      <w:rFonts w:hint="eastAsia" w:eastAsia="宋体"/>
                      <w:lang w:val="en-US" w:eastAsia="zh-CN"/>
                    </w:rPr>
                  </w:pPr>
                  <w:r>
                    <w:rPr>
                      <w:rFonts w:hint="eastAsia" w:eastAsia="宋体"/>
                      <w:lang w:val="en-US" w:eastAsia="zh-CN"/>
                    </w:rPr>
                    <w:t>教学训练</w:t>
                  </w:r>
                </w:p>
                <w:p w14:paraId="653683F9">
                  <w:pPr>
                    <w:pStyle w:val="5"/>
                    <w:jc w:val="center"/>
                    <w:rPr>
                      <w:rFonts w:hint="eastAsia" w:ascii="宋体" w:hAnsi="Courier New"/>
                      <w:kern w:val="2"/>
                      <w:sz w:val="21"/>
                      <w:szCs w:val="21"/>
                      <w:lang w:val="en-US" w:eastAsia="zh-CN" w:bidi="ar-SA"/>
                    </w:rPr>
                  </w:pPr>
                  <w:r>
                    <w:rPr>
                      <w:rFonts w:hint="eastAsia" w:eastAsia="宋体"/>
                      <w:lang w:val="en-US" w:eastAsia="zh-CN"/>
                    </w:rPr>
                    <w:t>比赛</w:t>
                  </w:r>
                </w:p>
              </w:tc>
            </w:tr>
            <w:tr w14:paraId="3E9FF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9108A1C">
                  <w:pPr>
                    <w:pStyle w:val="5"/>
                    <w:jc w:val="center"/>
                    <w:rPr>
                      <w:rFonts w:hint="default"/>
                      <w:color w:val="auto"/>
                      <w:lang w:val="en-US" w:eastAsia="zh-CN"/>
                    </w:rPr>
                  </w:pPr>
                  <w:r>
                    <w:rPr>
                      <w:rFonts w:hint="eastAsia"/>
                      <w:color w:val="auto"/>
                      <w:lang w:val="en-US" w:eastAsia="zh-CN"/>
                    </w:rPr>
                    <w:t>15</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F6704AF">
                  <w:pPr>
                    <w:spacing w:beforeLines="0" w:afterLines="0"/>
                    <w:jc w:val="center"/>
                    <w:rPr>
                      <w:rFonts w:hint="eastAsia" w:ascii="宋体" w:hAnsi="宋体" w:eastAsia="宋体"/>
                      <w:color w:val="auto"/>
                      <w:sz w:val="21"/>
                      <w:szCs w:val="24"/>
                      <w:lang w:eastAsia="zh-CN"/>
                    </w:rPr>
                  </w:pPr>
                  <w:r>
                    <w:rPr>
                      <w:rFonts w:hint="eastAsia" w:ascii="宋体" w:hAnsi="宋体" w:eastAsia="宋体"/>
                      <w:b/>
                      <w:bCs/>
                      <w:color w:val="auto"/>
                      <w:sz w:val="21"/>
                      <w:szCs w:val="24"/>
                      <w:lang w:eastAsia="zh-CN"/>
                    </w:rPr>
                    <w:t>形体房地胶（核心产品）</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78D187A5">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1.PVC运动地板：总厚度5.0mm±0.1mm </w:t>
                  </w:r>
                </w:p>
                <w:p w14:paraId="39631470">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2.冲击吸收：≥25% </w:t>
                  </w:r>
                </w:p>
                <w:p w14:paraId="2DFA6842">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3.拉伸强度：≥7.0MPa </w:t>
                  </w:r>
                </w:p>
                <w:p w14:paraId="5C94FBB5">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4.抗滑值：80-110 </w:t>
                  </w:r>
                </w:p>
                <w:p w14:paraId="78C0CC1E">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5.可溶性镉含量：≤0.4mg/kg </w:t>
                  </w:r>
                </w:p>
                <w:p w14:paraId="3C3660B7">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6.甲醛释放量：≤0.1 mg/m².h、苯：≤0.1mg/m².h </w:t>
                  </w:r>
                </w:p>
                <w:p w14:paraId="283E6208">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7.为保证运动地板耐臭氧老化，提供送样日期到签发日期≥10000h臭氧老化检测报告，邵氏硬度依据GB/T531.1-2008检测标准70-90 Shore A，报告须附带CMA、CNAS标识和全国认证认可信息公共服务平台查询截图</w:t>
                  </w:r>
                </w:p>
                <w:p w14:paraId="2A78FB9E">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8.高温时长不低于2000h后回弹值：﹥10%，  </w:t>
                  </w:r>
                </w:p>
                <w:p w14:paraId="0963BBC3">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 xml:space="preserve">9. 低温老化时长≥2000h后,断裂伸长率依据GB36246-2018标准:≥50%  </w:t>
                  </w:r>
                </w:p>
                <w:p w14:paraId="170DF40A">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10. 高、低温老化时长≥2000h后尺寸变化率：长、宽≤0.8%，试验后外观正常。</w:t>
                  </w:r>
                </w:p>
                <w:p w14:paraId="5100C381">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11.为了有效降低病毒的传播效率，提供安全可靠的运动环境，耐消毒水-中性洗涤剂循环试验不低于2000h后，检测周期不低于老化时长，外观：无起泡、无出油、无裂纹、无塌陷、无折皱、无污染、无粉化，无明显色差，灰卡等级4-5级，须提供具有CMA和CNAS标识的检测报告和全国认证认可信息公共服务平台查询截图</w:t>
                  </w:r>
                </w:p>
                <w:p w14:paraId="6237E73D">
                  <w:pPr>
                    <w:spacing w:beforeLines="0" w:afterLines="0"/>
                    <w:jc w:val="left"/>
                    <w:rPr>
                      <w:rFonts w:hint="default" w:ascii="宋体" w:hAnsi="宋体" w:eastAsia="宋体"/>
                      <w:color w:val="000000"/>
                      <w:sz w:val="21"/>
                      <w:szCs w:val="24"/>
                      <w:lang w:val="en-US" w:eastAsia="zh-CN"/>
                    </w:rPr>
                  </w:pPr>
                  <w:r>
                    <w:rPr>
                      <w:rFonts w:hint="default" w:ascii="宋体" w:hAnsi="宋体" w:eastAsia="宋体"/>
                      <w:color w:val="000000"/>
                      <w:sz w:val="21"/>
                      <w:szCs w:val="24"/>
                      <w:lang w:val="en-US" w:eastAsia="zh-CN"/>
                    </w:rPr>
                    <w:t>12.提供第三方检测报告，报告须能证明以上要求内容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C6E0241">
                  <w:pPr>
                    <w:pStyle w:val="5"/>
                    <w:jc w:val="left"/>
                    <w:rPr>
                      <w:rFonts w:hint="default" w:eastAsia="宋体"/>
                      <w:lang w:val="en-US" w:eastAsia="zh-CN"/>
                    </w:rPr>
                  </w:pPr>
                  <w:r>
                    <w:rPr>
                      <w:rFonts w:hint="eastAsia" w:eastAsia="宋体"/>
                      <w:lang w:val="en-US" w:eastAsia="zh-CN"/>
                    </w:rPr>
                    <w:t xml:space="preserve">150M </w:t>
                  </w:r>
                  <w:r>
                    <w:rPr>
                      <w:rFonts w:hint="eastAsia" w:eastAsia="宋体"/>
                      <w:vertAlign w:val="superscript"/>
                      <w:lang w:val="en-US" w:eastAsia="zh-CN"/>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0BE7798F">
                  <w:pPr>
                    <w:pStyle w:val="5"/>
                    <w:jc w:val="center"/>
                    <w:rPr>
                      <w:rFonts w:hint="eastAsia" w:eastAsia="宋体"/>
                      <w:lang w:val="en-US" w:eastAsia="zh-CN"/>
                    </w:rPr>
                  </w:pPr>
                  <w:r>
                    <w:rPr>
                      <w:rFonts w:hint="eastAsia" w:eastAsia="宋体"/>
                      <w:lang w:val="en-US" w:eastAsia="zh-CN"/>
                    </w:rPr>
                    <w:t>教学训练</w:t>
                  </w:r>
                </w:p>
                <w:p w14:paraId="05D9720C">
                  <w:pPr>
                    <w:pStyle w:val="5"/>
                    <w:jc w:val="center"/>
                    <w:rPr>
                      <w:rFonts w:hint="eastAsia" w:eastAsia="宋体"/>
                      <w:lang w:val="en-US" w:eastAsia="zh-CN"/>
                    </w:rPr>
                  </w:pPr>
                  <w:r>
                    <w:rPr>
                      <w:rFonts w:hint="eastAsia" w:eastAsia="宋体"/>
                      <w:lang w:val="en-US" w:eastAsia="zh-CN"/>
                    </w:rPr>
                    <w:t>比赛</w:t>
                  </w:r>
                </w:p>
              </w:tc>
            </w:tr>
          </w:tbl>
          <w:p w14:paraId="79E05D1D">
            <w:pPr>
              <w:pStyle w:val="10"/>
              <w:spacing w:after="195"/>
              <w:ind w:firstLine="420"/>
            </w:pPr>
          </w:p>
        </w:tc>
      </w:tr>
      <w:tr w14:paraId="016C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09C4EC8C"/>
        </w:tc>
        <w:tc>
          <w:tcPr>
            <w:tcW w:w="731" w:type="dxa"/>
          </w:tcPr>
          <w:p w14:paraId="7711A803">
            <w:pPr>
              <w:pStyle w:val="10"/>
            </w:pPr>
            <w:r>
              <w:t>2</w:t>
            </w:r>
          </w:p>
        </w:tc>
        <w:tc>
          <w:tcPr>
            <w:tcW w:w="6455" w:type="dxa"/>
          </w:tcPr>
          <w:p w14:paraId="01419D93">
            <w:pPr>
              <w:pStyle w:val="10"/>
              <w:spacing w:after="195"/>
              <w:rPr>
                <w:rFonts w:hint="default" w:eastAsiaTheme="minorEastAsia"/>
                <w:lang w:val="en-US" w:eastAsia="zh-CN"/>
              </w:rPr>
            </w:pPr>
            <w:r>
              <w:rPr>
                <w:rFonts w:hint="eastAsia"/>
                <w:lang w:val="en-US" w:eastAsia="zh-CN"/>
              </w:rPr>
              <w:t>核心产</w:t>
            </w:r>
            <w:r>
              <w:rPr>
                <w:rFonts w:hint="eastAsia"/>
                <w:color w:val="auto"/>
                <w:lang w:val="en-US" w:eastAsia="zh-CN"/>
              </w:rPr>
              <w:t>品：</w:t>
            </w:r>
            <w:r>
              <w:rPr>
                <w:rFonts w:hint="eastAsia" w:ascii="宋体" w:hAnsi="宋体" w:eastAsia="宋体"/>
                <w:b/>
                <w:bCs/>
                <w:color w:val="auto"/>
                <w:sz w:val="21"/>
                <w:szCs w:val="24"/>
                <w:lang w:eastAsia="zh-CN"/>
              </w:rPr>
              <w:t>形体房地胶</w:t>
            </w:r>
          </w:p>
        </w:tc>
      </w:tr>
    </w:tbl>
    <w:p w14:paraId="49643553">
      <w:pPr>
        <w:pStyle w:val="10"/>
        <w:rPr>
          <w:rFonts w:hint="eastAsia"/>
          <w:lang w:val="en-US" w:eastAsia="zh-CN"/>
        </w:rPr>
      </w:pPr>
    </w:p>
    <w:p w14:paraId="19D4601E">
      <w:pPr>
        <w:pStyle w:val="10"/>
      </w:pPr>
      <w:r>
        <w:t>采购包2：</w:t>
      </w:r>
    </w:p>
    <w:p w14:paraId="21B80EE7">
      <w:pPr>
        <w:pStyle w:val="10"/>
      </w:pPr>
      <w:r>
        <w:t>供应商报价不允许超过标的金额</w:t>
      </w:r>
    </w:p>
    <w:p w14:paraId="5794D936">
      <w:pPr>
        <w:pStyle w:val="10"/>
      </w:pPr>
      <w:r>
        <w:t>（招单价的）供应商报价不允许超过标的单价</w:t>
      </w:r>
    </w:p>
    <w:p w14:paraId="204F066F">
      <w:pPr>
        <w:pStyle w:val="10"/>
      </w:pPr>
      <w:r>
        <w:t>标的名称：</w:t>
      </w:r>
      <w:r>
        <w:rPr>
          <w:rFonts w:hint="eastAsia"/>
          <w:lang w:val="en-US" w:eastAsia="zh-CN"/>
        </w:rPr>
        <w:t>大数据管理与应用实验室建设项目</w:t>
      </w:r>
    </w:p>
    <w:tbl>
      <w:tblPr>
        <w:tblStyle w:val="7"/>
        <w:tblW w:w="872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84"/>
        <w:gridCol w:w="385"/>
        <w:gridCol w:w="7957"/>
      </w:tblGrid>
      <w:tr w14:paraId="3B698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dxa"/>
          </w:tcPr>
          <w:p w14:paraId="2E3192E5">
            <w:pPr>
              <w:pStyle w:val="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参数性质</w:t>
            </w:r>
          </w:p>
        </w:tc>
        <w:tc>
          <w:tcPr>
            <w:tcW w:w="385" w:type="dxa"/>
          </w:tcPr>
          <w:p w14:paraId="5D88C345">
            <w:pPr>
              <w:pStyle w:val="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序号</w:t>
            </w:r>
          </w:p>
        </w:tc>
        <w:tc>
          <w:tcPr>
            <w:tcW w:w="7957" w:type="dxa"/>
          </w:tcPr>
          <w:p w14:paraId="27E18018">
            <w:pPr>
              <w:pStyle w:val="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技术参数与性能指标</w:t>
            </w:r>
          </w:p>
        </w:tc>
      </w:tr>
      <w:tr w14:paraId="1B590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4" w:hRule="atLeast"/>
        </w:trPr>
        <w:tc>
          <w:tcPr>
            <w:tcW w:w="384" w:type="dxa"/>
          </w:tcPr>
          <w:p w14:paraId="69E2E82E">
            <w:pPr>
              <w:rPr>
                <w:rFonts w:hint="eastAsia" w:asciiTheme="minorEastAsia" w:hAnsiTheme="minorEastAsia" w:eastAsiaTheme="minorEastAsia" w:cstheme="minorEastAsia"/>
                <w:color w:val="auto"/>
                <w:sz w:val="21"/>
                <w:szCs w:val="21"/>
              </w:rPr>
            </w:pPr>
          </w:p>
        </w:tc>
        <w:tc>
          <w:tcPr>
            <w:tcW w:w="385" w:type="dxa"/>
          </w:tcPr>
          <w:p w14:paraId="47C472E4">
            <w:pPr>
              <w:pStyle w:val="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957" w:type="dxa"/>
          </w:tcPr>
          <w:tbl>
            <w:tblPr>
              <w:tblStyle w:val="7"/>
              <w:tblW w:w="7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02"/>
              <w:gridCol w:w="5214"/>
              <w:gridCol w:w="602"/>
              <w:gridCol w:w="724"/>
            </w:tblGrid>
            <w:tr w14:paraId="11E2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dxa"/>
                  <w:vAlign w:val="center"/>
                </w:tcPr>
                <w:p w14:paraId="43567285">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bookmarkStart w:id="0" w:name="_Hlk176442894"/>
                  <w:r>
                    <w:rPr>
                      <w:rFonts w:hint="eastAsia" w:asciiTheme="minorEastAsia" w:hAnsiTheme="minorEastAsia" w:eastAsiaTheme="minorEastAsia" w:cstheme="minorEastAsia"/>
                      <w:color w:val="auto"/>
                      <w:sz w:val="21"/>
                      <w:szCs w:val="21"/>
                    </w:rPr>
                    <w:t>序号</w:t>
                  </w:r>
                </w:p>
              </w:tc>
              <w:tc>
                <w:tcPr>
                  <w:tcW w:w="602" w:type="dxa"/>
                  <w:vAlign w:val="center"/>
                </w:tcPr>
                <w:p w14:paraId="66741FF2">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设备名称</w:t>
                  </w:r>
                </w:p>
              </w:tc>
              <w:tc>
                <w:tcPr>
                  <w:tcW w:w="5214" w:type="dxa"/>
                  <w:vAlign w:val="center"/>
                </w:tcPr>
                <w:p w14:paraId="0FFA79A2">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规格型号</w:t>
                  </w:r>
                </w:p>
              </w:tc>
              <w:tc>
                <w:tcPr>
                  <w:tcW w:w="602" w:type="dxa"/>
                  <w:vAlign w:val="center"/>
                </w:tcPr>
                <w:p w14:paraId="1718F2DA">
                  <w:pPr>
                    <w:pStyle w:val="5"/>
                    <w:adjustRightInd w:val="0"/>
                    <w:snapToGrid w:val="0"/>
                    <w:spacing w:line="360" w:lineRule="auto"/>
                    <w:ind w:left="-105" w:leftChars="-50" w:right="-105" w:rightChars="-5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相关教学任务</w:t>
                  </w:r>
                </w:p>
                <w:p w14:paraId="3329551C">
                  <w:pPr>
                    <w:pStyle w:val="5"/>
                    <w:adjustRightInd w:val="0"/>
                    <w:snapToGrid w:val="0"/>
                    <w:spacing w:line="360" w:lineRule="auto"/>
                    <w:ind w:left="-105" w:leftChars="-50" w:right="-105" w:rightChars="-5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（实验名称）</w:t>
                  </w:r>
                </w:p>
              </w:tc>
              <w:tc>
                <w:tcPr>
                  <w:tcW w:w="724" w:type="dxa"/>
                  <w:vAlign w:val="center"/>
                </w:tcPr>
                <w:p w14:paraId="53B2EAB0">
                  <w:pPr>
                    <w:pStyle w:val="5"/>
                    <w:adjustRightInd w:val="0"/>
                    <w:snapToGrid w:val="0"/>
                    <w:spacing w:line="360" w:lineRule="auto"/>
                    <w:ind w:left="-105" w:leftChars="-50" w:right="-105" w:rightChars="-5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年使用人学时数</w:t>
                  </w:r>
                </w:p>
              </w:tc>
            </w:tr>
            <w:tr w14:paraId="47BE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4" w:hRule="atLeast"/>
              </w:trPr>
              <w:tc>
                <w:tcPr>
                  <w:tcW w:w="454" w:type="dxa"/>
                  <w:vAlign w:val="center"/>
                </w:tcPr>
                <w:p w14:paraId="3002089F">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59117E5F">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大数据教学管理平台</w:t>
                  </w:r>
                  <w:r>
                    <w:rPr>
                      <w:rFonts w:hint="eastAsia" w:asciiTheme="minorEastAsia" w:hAnsiTheme="minorEastAsia" w:eastAsiaTheme="minorEastAsia" w:cstheme="minorEastAsia"/>
                      <w:b/>
                      <w:bCs/>
                      <w:color w:val="auto"/>
                      <w:sz w:val="21"/>
                      <w:szCs w:val="21"/>
                    </w:rPr>
                    <w:t>（核心产品）</w:t>
                  </w:r>
                </w:p>
              </w:tc>
              <w:tc>
                <w:tcPr>
                  <w:tcW w:w="5214" w:type="dxa"/>
                  <w:vAlign w:val="center"/>
                </w:tcPr>
                <w:p w14:paraId="0F29EEB6">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一、基础模块要求：</w:t>
                  </w:r>
                </w:p>
                <w:p w14:paraId="56B77AAE">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1.平台使用B/S架构进行设计，通过浏览器即可访问系统。</w:t>
                  </w:r>
                </w:p>
                <w:p w14:paraId="57EA58C0">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平台提供管理员、教师、助教、学生四种角色。管理员支持系统配置维护、镜像环境维护、课程管理、资源管理等功能；教师支持课程创建和维护、教学实训等功能；学生支持根据教师设置的课程及资源进行在线学习及实训。</w:t>
                  </w:r>
                </w:p>
                <w:p w14:paraId="545B9B09">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bookmarkStart w:id="1" w:name="_Hlk155964035"/>
                  <w:r>
                    <w:rPr>
                      <w:rFonts w:hint="eastAsia" w:asciiTheme="minorEastAsia" w:hAnsiTheme="minorEastAsia" w:eastAsiaTheme="minorEastAsia" w:cstheme="minorEastAsia"/>
                      <w:color w:val="auto"/>
                      <w:sz w:val="21"/>
                      <w:szCs w:val="21"/>
                    </w:rPr>
                    <w:t>3.平台进入首页后可展示所有课程分类和课程，支持一键进入课程进行在线学习及实训。首页支持显示轮播图，管理员可根据需要设置轮播图</w:t>
                  </w:r>
                  <w:bookmarkEnd w:id="1"/>
                  <w:r>
                    <w:rPr>
                      <w:rFonts w:hint="eastAsia" w:asciiTheme="minorEastAsia" w:hAnsiTheme="minorEastAsia" w:eastAsiaTheme="minorEastAsia" w:cstheme="minorEastAsia"/>
                      <w:color w:val="auto"/>
                      <w:sz w:val="21"/>
                      <w:szCs w:val="21"/>
                    </w:rPr>
                    <w:t>。</w:t>
                  </w:r>
                </w:p>
                <w:p w14:paraId="59578794">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4.支持用户根据关键词搜索课程，并一键进入课程详情进行在线学习及实训。</w:t>
                  </w:r>
                </w:p>
                <w:p w14:paraId="0DF91468">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5.支持在线教学、实训、作业、考试、资源维护等业务场景。</w:t>
                  </w:r>
                </w:p>
                <w:p w14:paraId="279092E1">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二、课程及资源模块：</w:t>
                  </w:r>
                </w:p>
                <w:p w14:paraId="705F84F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1．支持课程分类管理，用户可创建及管理课程类别，并设置其他用户对课程类别的管理权限。</w:t>
                  </w:r>
                </w:p>
                <w:p w14:paraId="33F8B31C">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2.支持通过复制课程模板或创建空白课程的方式创建课程，并设置课程名称、课程类别、课程显示情况、课程开始和结束时间、课程封面等基本信息。</w:t>
                  </w:r>
                </w:p>
                <w:p w14:paraId="071D0D1A">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3.支持编辑课程详情，包括课程介绍、课程资源、实训训练、实训作业及课程考试等。</w:t>
                  </w:r>
                </w:p>
                <w:p w14:paraId="008C484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4.支持对课程资源进行管理，用户可通过本地上传或引用平台资源库的资源构建课程，资源类型包括课程视频、PDF课件、PPT课件、实训指导书、课程代码及课程数据等。</w:t>
                  </w:r>
                </w:p>
                <w:p w14:paraId="20BCCD17">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5.支持统计及显示课程资源总数，用户可根据自己的需要将课程资源自由排序。</w:t>
                  </w:r>
                </w:p>
                <w:p w14:paraId="0614BF48">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6.支持添加、删除和隐藏课程扩展资源，资源类型包括网页、网页地址、文件、文件夹、压缩包；支持扩展资源选用，可选用本地上传资源或者引用资源中心的个人工具库资源。</w:t>
                  </w:r>
                </w:p>
                <w:p w14:paraId="64FAD68D">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7.支持对课程资源细粒度的控制管理，包括编辑资源名称、资源描述，显示或隐藏资源设置。支持设置资源的访问权限，用户可在达到指定权限要求之后访问课程资源，限制条件包括访问日期、成绩、学习进度及添加嵌套条件等。</w:t>
                  </w:r>
                  <w:r>
                    <w:rPr>
                      <w:rFonts w:hint="eastAsia" w:asciiTheme="minorEastAsia" w:hAnsiTheme="minorEastAsia" w:eastAsiaTheme="minorEastAsia" w:cstheme="minorEastAsia"/>
                      <w:b/>
                      <w:bCs/>
                      <w:color w:val="auto"/>
                      <w:sz w:val="21"/>
                      <w:szCs w:val="21"/>
                    </w:rPr>
                    <w:t>（提供产品功能截图加盖公章）</w:t>
                  </w:r>
                </w:p>
                <w:p w14:paraId="107E9B8F">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8.支持管理课程成员、学习小组和选课方式。教师可添加班级或单个学生为课程成员，并设置课程成员的访问权限和选课期限，课程权限类型包括教师、助教及学生。支持在课程成员中划分学习小组。分组方式包括自动分组及单一小组模式，支持设置小组组长及成员。课程选课方式支持人工选课、访客模式及学生自助选课模式，访客模式可设置访问密码。</w:t>
                  </w:r>
                  <w:r>
                    <w:rPr>
                      <w:rFonts w:hint="eastAsia" w:asciiTheme="minorEastAsia" w:hAnsiTheme="minorEastAsia" w:eastAsiaTheme="minorEastAsia" w:cstheme="minorEastAsia"/>
                      <w:b/>
                      <w:bCs/>
                      <w:color w:val="auto"/>
                      <w:sz w:val="21"/>
                      <w:szCs w:val="21"/>
                    </w:rPr>
                    <w:t>（提供产品功能截图加盖公章）</w:t>
                  </w:r>
                </w:p>
                <w:p w14:paraId="642284E1">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9.课程支持创建在线聊天室及讨论区。教师和学生可在聊天室内实时进行聊天，针对性解决问题。教师可在讨论区内发布讨论话题，引导学生参与讨论。支持学生订阅讨论话题，并在帖子中进行发言。</w:t>
                  </w:r>
                </w:p>
                <w:p w14:paraId="1B5093F7">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10.支持设置课程为模板，一键复制模板中的课程介绍、教学资源、实训训练、实训作业、课程考试、学习交流和扩展资源模块内容，快速创建一门新课，方便教师之间共享课程资源。</w:t>
                  </w:r>
                  <w:r>
                    <w:rPr>
                      <w:rFonts w:hint="eastAsia" w:asciiTheme="minorEastAsia" w:hAnsiTheme="minorEastAsia" w:eastAsiaTheme="minorEastAsia" w:cstheme="minorEastAsia"/>
                      <w:b/>
                      <w:bCs/>
                      <w:color w:val="auto"/>
                      <w:sz w:val="21"/>
                      <w:szCs w:val="21"/>
                    </w:rPr>
                    <w:t>（提供产品功能截图加盖公章）</w:t>
                  </w:r>
                </w:p>
                <w:p w14:paraId="7D49379A">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11.提供课程单个及批量备份还原功能，支持对平台课程一键备份并设置备份数据内容（如课程资源、用户学习进度细节、题库、评论及成绩等）；支持将备份课程还原为新课程或还原到指定课程。</w:t>
                  </w:r>
                </w:p>
                <w:p w14:paraId="7CE71D15">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12.提供学情概览功能，教师可查看班级整体学习情况，包含班级学习活跃度、班级实训强度、作业概览、考试概览；学生可查看个人学情，包含学习活跃度、实训强度。</w:t>
                  </w:r>
                  <w:r>
                    <w:rPr>
                      <w:rFonts w:hint="eastAsia" w:asciiTheme="minorEastAsia" w:hAnsiTheme="minorEastAsia" w:eastAsiaTheme="minorEastAsia" w:cstheme="minorEastAsia"/>
                      <w:b/>
                      <w:bCs/>
                      <w:color w:val="auto"/>
                      <w:sz w:val="21"/>
                      <w:szCs w:val="21"/>
                    </w:rPr>
                    <w:t>（提供产品功能截图加盖公章）</w:t>
                  </w:r>
                </w:p>
                <w:p w14:paraId="49539E7F">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13.提供资源中心模块，资源中心包含视频库、课件库、数据集、工具库等4类资源库。各类资源库需包含公共资源和个人资源管理功能，支持用户在对应资源库中上传视频、课件、数据集及工具包。</w:t>
                  </w:r>
                </w:p>
                <w:p w14:paraId="27F44F5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14.个人资源中，支持用户对已上传的资源进行编辑、查看、下载及共享。支持对已上传的资源在教学课程中进行引用。</w:t>
                  </w:r>
                </w:p>
                <w:p w14:paraId="6293C6D1">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15.公共资源中，支持用户对资源进行查看、下载，并复制到个人资源中心。</w:t>
                  </w:r>
                </w:p>
                <w:p w14:paraId="5A3F2B7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提供题库管理，支持单个创建、批量上传题库资源，题目类型包括选择题、判断题、填空题、问答题及编程题。支持对题库资源进行编辑、查看、删除；编程题可设置输入输出格式、测试数据样例、测试数据及适用的编程语言。</w:t>
                  </w:r>
                </w:p>
                <w:p w14:paraId="4472A75B">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17.支持算法组件调用GPU 资源进行任务计算，在有GPU节点情况下，支持深度学习组件以可选方式使用GPU资源运算组件。</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7D8B19F5">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18.支持Python 计算引擎，支持使用Python 进行算法开发。</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5C6FCC48">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19.支持在线查看算法组件源代码，支持在线修改算法组件源代码。提供Python 数据挖掘教学案例，并提供《线上教育平台运营数据分析》。</w:t>
                  </w:r>
                  <w:r>
                    <w:rPr>
                      <w:rFonts w:hint="eastAsia" w:asciiTheme="minorEastAsia" w:hAnsiTheme="minorEastAsia" w:eastAsiaTheme="minorEastAsia" w:cstheme="minorEastAsia"/>
                      <w:b/>
                      <w:bCs/>
                      <w:color w:val="auto"/>
                      <w:sz w:val="21"/>
                      <w:szCs w:val="21"/>
                    </w:rPr>
                    <w:t>（提供真实系统的现场操作功能演示视频）</w:t>
                  </w:r>
                </w:p>
                <w:p w14:paraId="47FCBECC">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20.提供可视化模型训练工具，支持学生零代码构建高精度模型,支持分类/检测预训练模型，载入标注后的数据后，工具提供“数据预处理”、“数据生产”、“训练参数配置”、“模型训练”和“模型验证”功能。</w:t>
                  </w:r>
                  <w:r>
                    <w:rPr>
                      <w:rFonts w:hint="eastAsia" w:asciiTheme="minorEastAsia" w:hAnsiTheme="minorEastAsia" w:eastAsiaTheme="minorEastAsia" w:cstheme="minorEastAsia"/>
                      <w:b/>
                      <w:bCs/>
                      <w:color w:val="auto"/>
                      <w:sz w:val="21"/>
                      <w:szCs w:val="21"/>
                    </w:rPr>
                    <w:t>（提供真实系统的现场操作功能演示视频）</w:t>
                  </w:r>
                </w:p>
                <w:p w14:paraId="46306D61">
                  <w:pPr>
                    <w:wordWrap w:val="0"/>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21.实验环境需支持在线方式部署模型预测应用，且需支持图像分类或目标检测等模型预测效果web 页面展</w:t>
                  </w:r>
                  <w:r>
                    <w:rPr>
                      <w:rFonts w:hint="eastAsia" w:asciiTheme="minorEastAsia" w:hAnsiTheme="minorEastAsia" w:eastAsiaTheme="minorEastAsia" w:cstheme="minorEastAsia"/>
                      <w:color w:val="auto"/>
                      <w:kern w:val="0"/>
                      <w:sz w:val="21"/>
                      <w:szCs w:val="21"/>
                    </w:rPr>
                    <w:t>示。</w:t>
                  </w:r>
                  <w:r>
                    <w:rPr>
                      <w:rFonts w:hint="eastAsia" w:asciiTheme="minorEastAsia" w:hAnsiTheme="minorEastAsia" w:eastAsiaTheme="minorEastAsia" w:cstheme="minorEastAsia"/>
                      <w:b/>
                      <w:bCs/>
                      <w:color w:val="auto"/>
                      <w:kern w:val="0"/>
                      <w:sz w:val="21"/>
                      <w:szCs w:val="21"/>
                    </w:rPr>
                    <w:t>（提供真实系统的现场操作功能演示视频）</w:t>
                  </w:r>
                </w:p>
                <w:p w14:paraId="4AE0F0D6">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22.支持用户针对编辑过的.ipynb 格式文件一键还原至初始状态，方便学生实验过程中的回退修改。</w:t>
                  </w:r>
                  <w:r>
                    <w:rPr>
                      <w:rFonts w:hint="eastAsia" w:asciiTheme="minorEastAsia" w:hAnsiTheme="minorEastAsia" w:eastAsiaTheme="minorEastAsia" w:cstheme="minorEastAsia"/>
                      <w:b/>
                      <w:bCs/>
                      <w:color w:val="auto"/>
                      <w:sz w:val="21"/>
                      <w:szCs w:val="21"/>
                    </w:rPr>
                    <w:t>（提供真实系统的现场操作功能演示视频）</w:t>
                  </w:r>
                </w:p>
                <w:p w14:paraId="32843056">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23.支持任务学习过程中章节快速切换、任务进度跟踪、剩余时间倒计时，报告填写提交、上下节导航、当前节提交、任务提交、成绩查看、截屏、学习资料上传等子功能。</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143F30FB">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24.平台须提供实验环境管理，包括集群管理、镜像列表、IP 池列表、实验环境、持久卷管理、实例管理、实验记录。</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5746C993">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25.镜像列表支持选择tar 文件上传镜像并提交到harbor 私有仓库，将上传后的镜像批量推送到K8S 服务器集群。IP 池列表支持某区间批量新增IP、支持批量删除。</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51AFF5AD">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26.支持环境生成持久卷快照，利用持久卷快照快速创建指定帐号的数据持久目录。</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6670CF8D">
                  <w:pPr>
                    <w:wordWrap w:val="0"/>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27.</w:t>
                  </w:r>
                  <w:r>
                    <w:rPr>
                      <w:rFonts w:hint="eastAsia" w:asciiTheme="minorEastAsia" w:hAnsiTheme="minorEastAsia" w:eastAsiaTheme="minorEastAsia" w:cstheme="minorEastAsia"/>
                      <w:color w:val="auto"/>
                      <w:kern w:val="0"/>
                      <w:sz w:val="21"/>
                      <w:szCs w:val="21"/>
                    </w:rPr>
                    <w:t xml:space="preserve"> 实例管理支持监控实验的任务、IP、状态、启动时间、退出时间、时长、使用镜像等信息，以及实例的禁用、释放、登录操作。</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10D74F09">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28. 平台支持实验插件管理，支持设定插件名称、URL、认证类型、密钥及认证规则管理实验组件。</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2EFFB495">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29.平台基于容器开放式云架构，可以支持教学管理、考试管理、在线实验、实验环境管理、课程资源管理等，提供基于Jupyter Notebook 以及系统桌面和</w:t>
                  </w:r>
                  <w:r>
                    <w:rPr>
                      <w:rFonts w:hint="eastAsia" w:asciiTheme="minorEastAsia" w:hAnsiTheme="minorEastAsia" w:eastAsiaTheme="minorEastAsia" w:cstheme="minorEastAsia"/>
                      <w:b/>
                      <w:bCs/>
                      <w:color w:val="auto"/>
                      <w:sz w:val="21"/>
                      <w:szCs w:val="21"/>
                    </w:rPr>
                    <w:t>SSH</w:t>
                  </w:r>
                  <w:r>
                    <w:rPr>
                      <w:rFonts w:hint="eastAsia" w:asciiTheme="minorEastAsia" w:hAnsiTheme="minorEastAsia" w:eastAsiaTheme="minorEastAsia" w:cstheme="minorEastAsia"/>
                      <w:color w:val="auto"/>
                      <w:sz w:val="21"/>
                      <w:szCs w:val="21"/>
                    </w:rPr>
                    <w:t>等的实验操作环境。</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22BF8755">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30.具备容器化架构，支持广泛深度学习框架，CPU / GPU异构计算分布式集群，科研数据服务，机器学习智能输出，以及数据可视化探索平台等特点。含TensorFlow、PyTorch、Caffe2、KERAS 等广泛深度学习开源框架，样例程序。</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28B77B22">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31. 要求系统云平台与项目云网关之间的心跳轮询时间可在3-15S 之间灵活设置。</w:t>
                  </w:r>
                  <w:r>
                    <w:rPr>
                      <w:rFonts w:hint="eastAsia" w:asciiTheme="minorEastAsia" w:hAnsiTheme="minorEastAsia" w:eastAsiaTheme="minorEastAsia" w:cstheme="minorEastAsia"/>
                      <w:b/>
                      <w:bCs/>
                      <w:color w:val="auto"/>
                      <w:sz w:val="21"/>
                      <w:szCs w:val="21"/>
                    </w:rPr>
                    <w:t>（提供真实系统的现场操作功能演示视频）</w:t>
                  </w:r>
                </w:p>
                <w:p w14:paraId="2DB6BF94">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31.支持在线查看和修改算法组件源代码，并一键将修改的算法组件保存为个人算法组件进行应用和管理。（提供产品功能截图加盖公章）</w:t>
                  </w:r>
                </w:p>
                <w:p w14:paraId="21FB841F">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三、作业与考试支持要求：</w:t>
                  </w:r>
                </w:p>
                <w:p w14:paraId="490858A7">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1.支持用户在课程中创建实训作业及考试。</w:t>
                  </w:r>
                </w:p>
                <w:p w14:paraId="603DCBC4">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添加、编辑、删除和隐藏作业内容。支持创建报告式作业。报告式作业支持2种提交方式：学生个人提交和小组组长提交，在课程成员中分配学习小组后，可由组长代表组员提交作业。支持作业报告模板设置，教师可根据需要设置学生信息一栏中的字段，包括姓名、学号、专业、班级等，教师也可根据教学需求配置需要收集的报告信息，如实验编号、手机号等；报告正文可设置学生编辑权限，支持设置学生不可编辑区域内容，学生无法进行编辑修改。</w:t>
                  </w:r>
                  <w:r>
                    <w:rPr>
                      <w:rFonts w:hint="eastAsia" w:asciiTheme="minorEastAsia" w:hAnsiTheme="minorEastAsia" w:eastAsiaTheme="minorEastAsia" w:cstheme="minorEastAsia"/>
                      <w:b/>
                      <w:bCs/>
                      <w:color w:val="auto"/>
                      <w:sz w:val="21"/>
                      <w:szCs w:val="21"/>
                    </w:rPr>
                    <w:t>（提供产品功能截图加盖公章）</w:t>
                  </w:r>
                </w:p>
                <w:p w14:paraId="3DBF1AE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3.支持创建编程式作业。支持教师设置Python或Java语言编程题目，并添加数据样例和测试数据编程式作业的题目支持同步至“题库管理”模块中，创建新作业时，支持选择题库中的编程题。</w:t>
                  </w:r>
                </w:p>
                <w:p w14:paraId="78106F4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代码自动评阅功能，支持学生提交编程式作业后，系统自动评判代码输出结果。支持添加考试，支持通过单个题目新增、从题库中选择及随机增加三种方式添加考试题目。支持对客观题实现自动评分，教师可在线查看和批阅试卷。支持学生对考试进行回顾，并查看考试答题情况。</w:t>
                  </w:r>
                </w:p>
                <w:p w14:paraId="298932AF">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支持对考试结果进行统计分析，分析学生的合格情况。</w:t>
                  </w:r>
                </w:p>
                <w:p w14:paraId="0F6A3938">
                  <w:pPr>
                    <w:numPr>
                      <w:ilvl w:val="0"/>
                      <w:numId w:val="2"/>
                    </w:num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实训模块要求：</w:t>
                  </w:r>
                </w:p>
                <w:p w14:paraId="7921E46B">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平台的无缝集成。管理平台支持与编程实训平台、智能计算平台、数据可视化等多模块综合实训平台无缝衔接，实现虚拟化和统一账户接口，单点登录。能够满足学生在平台中完成教学任务、理论知识点学习、实训训练、项目实操应用的完美结合。</w:t>
                  </w:r>
                  <w:r>
                    <w:rPr>
                      <w:rFonts w:hint="eastAsia" w:asciiTheme="minorEastAsia" w:hAnsiTheme="minorEastAsia" w:eastAsiaTheme="minorEastAsia" w:cstheme="minorEastAsia"/>
                      <w:b/>
                      <w:bCs/>
                      <w:color w:val="auto"/>
                      <w:sz w:val="21"/>
                      <w:szCs w:val="21"/>
                    </w:rPr>
                    <w:t>（投标人或制造商必须对此做出书面承诺）</w:t>
                  </w:r>
                </w:p>
                <w:p w14:paraId="53D9DB71">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创建课程实训任务，并在实训任务中上传对应的实训指导书、关联实验环境及实训作业。要求提供每种实验环境的适用场景说明。支持学生提交实训作业报告，教师可对作业报告模板进行设置。提供实训报告评阅功能，教师评阅时可以查看学生实训完成情况、代码文件等信息，支持输入评分和评语对学生的实验结果进行评阅，支持教师下载学生提交的报告进行存档。支持教师根据学生作业答题情况，将学生作业退回为草稿，由学生重新答题后提交作业进行审批。</w:t>
                  </w:r>
                </w:p>
                <w:p w14:paraId="75ED7A9D">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自定义实训时长，可选时长范围为30分钟到720分钟不等，在实验超时后用户可申请继续使用，否则系统将自动释放资源。提供快速实训功能，支持多种在线实训环境以满足不同的实训需求，可根据需求选择桌面化形式、Jupyter网页形式或综合实训平台。桌面化形式支持单实例和多实例环境，多实例环境可用于搭建集群。平台不同用户之间可实现计算资源隔离，保障用户计算资源的使用。</w:t>
                  </w:r>
                </w:p>
                <w:p w14:paraId="3285BCFE">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4.支持实训管理，管理员和教师可查看各班级、学生的实训情况，包括实训的镜像、实训状态、实训时长、实训次数等，并可对学生实训环境进行重新启动、停止或删除。</w:t>
                  </w:r>
                </w:p>
                <w:p w14:paraId="4FB01BBD">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5.支持教师在实训管理中，针对学生远程协助申请，支持一键进入该学生的实训环境进行操作。</w:t>
                  </w:r>
                </w:p>
                <w:p w14:paraId="3224F5BB">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6.提供环境库功能，教师可根据需要基于平台提供的基础镜像自定义实训环境，并一键发布共享给其他教师学生。</w:t>
                  </w:r>
                  <w:r>
                    <w:rPr>
                      <w:rFonts w:hint="eastAsia" w:asciiTheme="minorEastAsia" w:hAnsiTheme="minorEastAsia" w:eastAsiaTheme="minorEastAsia" w:cstheme="minorEastAsia"/>
                      <w:b/>
                      <w:bCs/>
                      <w:color w:val="auto"/>
                      <w:sz w:val="21"/>
                      <w:szCs w:val="21"/>
                    </w:rPr>
                    <w:t>（提供产品功能截图加盖公章）</w:t>
                  </w:r>
                </w:p>
                <w:p w14:paraId="4EF3D921">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7.支持教师对自定义的实训环境设置实训CPU、内存资源。提供分布式文件系统来支持有状态的容器进行数据存储。文件系统具有强大的横向扩展能力，可以按需动态的创建存储资源，本分布式存储系统支持对象存储、块存储、文件存储等多种存储方式。</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7BDDAACA">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8.提供可视化界面基于每一门独立课程对实验环境进行批量管理：支持对每个班级实现“一键式”环境创建、启动、停止；支持通过多选操作对特定学生实验环境执行启动、停止、删除操作。提供直接访问学生实验环境的链接，直接查看学生的实验进度，同时支持查看班级环境使用统计信息。</w:t>
                  </w:r>
                  <w:r>
                    <w:rPr>
                      <w:rFonts w:hint="eastAsia" w:asciiTheme="minorEastAsia" w:hAnsiTheme="minorEastAsia" w:eastAsiaTheme="minorEastAsia" w:cstheme="minorEastAsia"/>
                      <w:b/>
                      <w:bCs/>
                      <w:color w:val="auto"/>
                      <w:sz w:val="21"/>
                      <w:szCs w:val="21"/>
                    </w:rPr>
                    <w:t>提供相关证明材料（不限于官网截图、功能截图等）</w:t>
                  </w:r>
                </w:p>
                <w:p w14:paraId="01EE057E">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kern w:val="0"/>
                      <w:sz w:val="21"/>
                      <w:szCs w:val="21"/>
                    </w:rPr>
                    <w:t>9.平台内置系统底层GPU（图形处理器）共享支持，实现基于显存划分独立实验容器环境运算资源，并分配给每一个学生。提供可视化界面实现实验环境系统资源配额调度，根据课程需求，为学生分配独立用于实验操作的：容器镜像、网络端口地址、CPU、内存、GPU、存储、环境变量、端口是否开放以及是否为客户端端口等计算资源。提供可</w:t>
                  </w:r>
                  <w:r>
                    <w:rPr>
                      <w:rFonts w:hint="eastAsia" w:asciiTheme="minorEastAsia" w:hAnsiTheme="minorEastAsia" w:eastAsiaTheme="minorEastAsia" w:cstheme="minorEastAsia"/>
                      <w:color w:val="auto"/>
                      <w:sz w:val="21"/>
                      <w:szCs w:val="21"/>
                    </w:rPr>
                    <w:t>视化界面实现当前实验环境使用情况统计，包括CPU、内存、GPU 的总数量、已使用、可使用数量图形可视化展示。支持根据不同专业进行过滤，查看各专业内每一门课程的实验环境运行费分配情况，并查看对应环境系统资源配置。提支持针对每一门独立课程，关联教学所需的实验环境镜像，并可以指定每个学生独立占用的实验环境数量，满足不同课程教学内容对实验环境的需求，同时可以设置环境的主机名称以便在多个班级上课的时候方便区分。</w:t>
                  </w:r>
                  <w:r>
                    <w:rPr>
                      <w:rFonts w:hint="eastAsia" w:asciiTheme="minorEastAsia" w:hAnsiTheme="minorEastAsia" w:eastAsiaTheme="minorEastAsia" w:cstheme="minorEastAsia"/>
                      <w:b/>
                      <w:bCs/>
                      <w:color w:val="auto"/>
                      <w:sz w:val="21"/>
                      <w:szCs w:val="21"/>
                    </w:rPr>
                    <w:t>供相关证明材料（不限于官网截图、功能截图等）</w:t>
                  </w:r>
                </w:p>
                <w:p w14:paraId="23555ADD">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10.支持实验报告模板管理功能，模板提供富文本编辑器以便可以设置内容更为丰富的模板，同时提供页眉页脚功能以便可以设置符合学校特色的设置，由老师根据每一门课程独立关联对应的实验模板，使学生根据模板填写实验报告并提交。老师在收到实验报告后能对学生所提交的实验报告进行评分或驳回操作。</w:t>
                  </w:r>
                  <w:r>
                    <w:rPr>
                      <w:rFonts w:hint="eastAsia" w:asciiTheme="minorEastAsia" w:hAnsiTheme="minorEastAsia" w:eastAsiaTheme="minorEastAsia" w:cstheme="minorEastAsia"/>
                      <w:b/>
                      <w:bCs/>
                      <w:color w:val="auto"/>
                      <w:sz w:val="21"/>
                      <w:szCs w:val="21"/>
                    </w:rPr>
                    <w:t>提供相关证明材料（不限于官网截图、功能截图等）</w:t>
                  </w:r>
                </w:p>
                <w:p w14:paraId="1C8B8A96">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▲11.提供多语言支持包含但不限于：C, C++, Java,Python2, Python3, Go 等程序语言的在线自动评测</w:t>
                  </w:r>
                  <w:r>
                    <w:rPr>
                      <w:rFonts w:hint="eastAsia" w:asciiTheme="minorEastAsia" w:hAnsiTheme="minorEastAsia" w:eastAsiaTheme="minorEastAsia" w:cstheme="minorEastAsia"/>
                      <w:bCs/>
                      <w:color w:val="auto"/>
                      <w:sz w:val="21"/>
                      <w:szCs w:val="21"/>
                    </w:rPr>
                    <w:t>，同时可以设置题目的时间限制、内存限制、难度等级等。</w:t>
                  </w:r>
                  <w:r>
                    <w:rPr>
                      <w:rFonts w:hint="eastAsia" w:asciiTheme="minorEastAsia" w:hAnsiTheme="minorEastAsia" w:eastAsiaTheme="minorEastAsia" w:cstheme="minorEastAsia"/>
                      <w:color w:val="auto"/>
                      <w:sz w:val="21"/>
                      <w:szCs w:val="21"/>
                    </w:rPr>
                    <w:t>老师在教学平台中向学生下发的编程类题目能与在线测评系统模块互动，直接返回测评结果，实现教学场景中的自动测评。</w:t>
                  </w:r>
                  <w:r>
                    <w:rPr>
                      <w:rFonts w:hint="eastAsia" w:asciiTheme="minorEastAsia" w:hAnsiTheme="minorEastAsia" w:eastAsiaTheme="minorEastAsia" w:cstheme="minorEastAsia"/>
                      <w:b/>
                      <w:bCs/>
                      <w:color w:val="auto"/>
                      <w:sz w:val="21"/>
                      <w:szCs w:val="21"/>
                    </w:rPr>
                    <w:t>提供相关证明材料（不限于官网截图、功能截图等）</w:t>
                  </w:r>
                </w:p>
                <w:p w14:paraId="30504CBF">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五、用户模块要求：</w:t>
                  </w:r>
                </w:p>
                <w:p w14:paraId="139D1454">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1.管理员支持查询用户信息，管理用户，用户信息包含用户名、姓名、学号、班级、角色、上次访问时间。支持对用户设置启用/禁用，编辑用户资料，批量选课，重置密码，删除等。</w:t>
                  </w:r>
                </w:p>
                <w:p w14:paraId="0C21A54C">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2.支持3种创建用户方式，分别是：单个创建、批量创建、批量导入。其中，批量创建可以快速创建一定规律的多个用户，批量导入支持使用平台的xlsx格式模板文件，编辑用户信息，批量导入。</w:t>
                  </w:r>
                </w:p>
                <w:p w14:paraId="01CF12BB">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3.包含班级、专业、年级模块，支持创建专业、年级、班级，并管理班级信息、成员、对班级进行选课等。</w:t>
                  </w:r>
                </w:p>
                <w:p w14:paraId="000E334E">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六、系统管理模块要求</w:t>
                  </w:r>
                  <w:r>
                    <w:rPr>
                      <w:rFonts w:hint="eastAsia" w:asciiTheme="minorEastAsia" w:hAnsiTheme="minorEastAsia" w:eastAsiaTheme="minorEastAsia" w:cstheme="minorEastAsia"/>
                      <w:color w:val="auto"/>
                      <w:sz w:val="21"/>
                      <w:szCs w:val="21"/>
                    </w:rPr>
                    <w:t>：</w:t>
                  </w:r>
                </w:p>
                <w:p w14:paraId="3BD2E0A0">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1.支持管理员维护课程备份，支持批量备份课程，备份文件支持下载到本地保存；</w:t>
                  </w:r>
                </w:p>
                <w:p w14:paraId="07FF9CEF">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管理员还原课程备份，支持上传备份包一键还原课程内容，或者在课程备课中直接点击还原。支持管理员维护课程类别并管理所有课程，支持课程增删改查及批量排序操作，支持隐藏课程。支持管理员维护平台信息，支持自定义校园VI定制，包括但不限于平台名称、logo、轮播图。支持管理员维护用户信息，定义平台角色，自定义各角色的权限，对用户进行角色分配。支持管理员维护课程基础设置、备份设置、恢复设置功能。</w:t>
                  </w:r>
                </w:p>
                <w:p w14:paraId="74343F82">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3.提供日志管理功能，支持对用户操作情况进行日志记录，支持管理员根据用户、日期、活动、操作等获取平台操作日志。</w:t>
                  </w:r>
                </w:p>
                <w:p w14:paraId="13755165">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七、技术资质要求</w:t>
                  </w:r>
                  <w:r>
                    <w:rPr>
                      <w:rFonts w:hint="eastAsia" w:asciiTheme="minorEastAsia" w:hAnsiTheme="minorEastAsia" w:eastAsiaTheme="minorEastAsia" w:cstheme="minorEastAsia"/>
                      <w:color w:val="auto"/>
                      <w:sz w:val="21"/>
                      <w:szCs w:val="21"/>
                    </w:rPr>
                    <w:t>：</w:t>
                  </w:r>
                </w:p>
                <w:p w14:paraId="69EBCE22">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提供本软件的软件著作权证书和第三方检测报告。</w:t>
                  </w:r>
                </w:p>
                <w:p w14:paraId="164FEA5C">
                  <w:pPr>
                    <w:numPr>
                      <w:ilvl w:val="0"/>
                      <w:numId w:val="3"/>
                    </w:num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公有云教学及实践要求：</w:t>
                  </w:r>
                </w:p>
                <w:p w14:paraId="12DE9681">
                  <w:pPr>
                    <w:pStyle w:val="11"/>
                    <w:tabs>
                      <w:tab w:val="left" w:pos="425"/>
                    </w:tabs>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1.要求投标人或平台制造厂商具有公有部署教育云学习平台功能：</w:t>
                  </w:r>
                </w:p>
                <w:p w14:paraId="0040867E">
                  <w:pPr>
                    <w:pStyle w:val="11"/>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1.1支持院校拓展组织线上线下混合教学。</w:t>
                  </w:r>
                </w:p>
                <w:p w14:paraId="46744905">
                  <w:pPr>
                    <w:pStyle w:val="11"/>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支持组建特色产教融合工作室。投标人或平台制造厂商具备产教融合服务能力，可根据采购人实际情况提供产教融合技能提升工作室筹办方案，并协助采购人组织学生共同成立工作室。（投标文件提供投标人或平台制造厂商获批省级建设培育产教融合型企业和产教融合示范实训基地的证明材料）</w:t>
                  </w:r>
                </w:p>
                <w:p w14:paraId="762215F6">
                  <w:pPr>
                    <w:pStyle w:val="11"/>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1.3需为组建的工作室学生提供不少于10个在线学习平台账号、10门工作室技能提升课程、项目实战资源库及工作室学生培养服务，并展示平台工作室中不少于30家合作院校的截图证明材料。</w:t>
                  </w:r>
                </w:p>
                <w:p w14:paraId="14B18218">
                  <w:pPr>
                    <w:pStyle w:val="11"/>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1.4资源库要求至少包含以下课程及项目实战：</w:t>
                  </w:r>
                </w:p>
                <w:p w14:paraId="7029EC52">
                  <w:pPr>
                    <w:pStyle w:val="11"/>
                    <w:wordWrap w:val="0"/>
                    <w:adjustRightInd w:val="0"/>
                    <w:snapToGrid w:val="0"/>
                    <w:spacing w:after="0" w:line="360" w:lineRule="auto"/>
                    <w:ind w:left="0"/>
                    <w:contextualSpacing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ython数据分析与应用，Python数据可视化，Python机器学习实战，Hive大数据仓库，TensorFlow2深度学习实战，计算机视觉实战，航空公司客户价值分析，广电大数据用户画像，利用循环神经网络（RNN）对路透社新闻进行分类，基于FaceNet的人脸智能识别；</w:t>
                  </w:r>
                </w:p>
                <w:p w14:paraId="135C029F">
                  <w:pPr>
                    <w:pStyle w:val="11"/>
                    <w:tabs>
                      <w:tab w:val="left" w:pos="425"/>
                    </w:tabs>
                    <w:wordWrap w:val="0"/>
                    <w:adjustRightInd w:val="0"/>
                    <w:snapToGrid w:val="0"/>
                    <w:spacing w:after="0" w:line="360" w:lineRule="auto"/>
                    <w:ind w:left="0"/>
                    <w:contextualSpacing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2.要求提供基于成果发布及运营实践平台服务：</w:t>
                  </w:r>
                </w:p>
                <w:p w14:paraId="4BDD58EA">
                  <w:pPr>
                    <w:pStyle w:val="11"/>
                    <w:wordWrap w:val="0"/>
                    <w:adjustRightInd w:val="0"/>
                    <w:snapToGrid w:val="0"/>
                    <w:spacing w:after="0" w:line="360" w:lineRule="auto"/>
                    <w:ind w:left="0"/>
                    <w:contextualSpacing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2.1投标人或平台制造厂商需向用户提供项目实践成果发布及运营实践的技术支持与用户辅导服务。</w:t>
                  </w:r>
                </w:p>
                <w:p w14:paraId="05A8E9F8">
                  <w:pPr>
                    <w:pStyle w:val="11"/>
                    <w:wordWrap w:val="0"/>
                    <w:adjustRightInd w:val="0"/>
                    <w:snapToGrid w:val="0"/>
                    <w:spacing w:after="0" w:line="360" w:lineRule="auto"/>
                    <w:ind w:left="0"/>
                    <w:contextualSpacing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2.2提供基于工作室学生学习成果或实践成果的发布及运营实践平台服务，提供不少于2个平台账号。</w:t>
                  </w:r>
                </w:p>
                <w:p w14:paraId="3C248438">
                  <w:pPr>
                    <w:pStyle w:val="11"/>
                    <w:wordWrap w:val="0"/>
                    <w:adjustRightInd w:val="0"/>
                    <w:snapToGrid w:val="0"/>
                    <w:spacing w:after="0" w:line="360" w:lineRule="auto"/>
                    <w:ind w:left="0"/>
                    <w:contextualSpacing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2.3平台需支持项目发布与管理、客户沟通与服务、订单管理、数据分析等功能。</w:t>
                  </w:r>
                  <w:r>
                    <w:rPr>
                      <w:rFonts w:hint="eastAsia" w:asciiTheme="minorEastAsia" w:hAnsiTheme="minorEastAsia" w:eastAsiaTheme="minorEastAsia" w:cstheme="minorEastAsia"/>
                      <w:b/>
                      <w:bCs/>
                      <w:color w:val="auto"/>
                      <w:sz w:val="21"/>
                      <w:szCs w:val="21"/>
                    </w:rPr>
                    <w:t>（提供产品功能截图加盖公章）</w:t>
                  </w:r>
                </w:p>
                <w:p w14:paraId="5FF129DD">
                  <w:pPr>
                    <w:pStyle w:val="5"/>
                    <w:wordWrap w:val="0"/>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2.4平台需提供面向大数据和人工智能应用等数据项目的成果交易、知识共享、项目对接的一站式服务，以实现工作室项目成果的展示、推广及销售。</w:t>
                  </w:r>
                </w:p>
              </w:tc>
              <w:tc>
                <w:tcPr>
                  <w:tcW w:w="602" w:type="dxa"/>
                  <w:vAlign w:val="center"/>
                </w:tcPr>
                <w:p w14:paraId="41DFF51A">
                  <w:pPr>
                    <w:pStyle w:val="5"/>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实验项目管理</w:t>
                  </w:r>
                </w:p>
              </w:tc>
              <w:tc>
                <w:tcPr>
                  <w:tcW w:w="724" w:type="dxa"/>
                  <w:vAlign w:val="center"/>
                </w:tcPr>
                <w:p w14:paraId="47CABCEA">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tr w14:paraId="72C8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6" w:hRule="atLeast"/>
              </w:trPr>
              <w:tc>
                <w:tcPr>
                  <w:tcW w:w="454" w:type="dxa"/>
                  <w:vAlign w:val="center"/>
                </w:tcPr>
                <w:p w14:paraId="6511CE1C">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771CEBE6">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编程开发实训平台</w:t>
                  </w:r>
                </w:p>
              </w:tc>
              <w:tc>
                <w:tcPr>
                  <w:tcW w:w="5214" w:type="dxa"/>
                  <w:vAlign w:val="center"/>
                </w:tcPr>
                <w:p w14:paraId="2B92CDB1">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一、平台功能要求：</w:t>
                  </w:r>
                </w:p>
                <w:p w14:paraId="39E9D1F3">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1.平台支持与大数据教学管理平台无缝集成，并可与管理平台实训指导书进行关联使用，也支持独立创建环境进行平台应用。</w:t>
                  </w:r>
                </w:p>
                <w:p w14:paraId="5A28182A">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2.平台底层基于容器化的服务器集群开展实训教学。</w:t>
                  </w:r>
                </w:p>
                <w:p w14:paraId="4F33E8A3">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3.平台预装多种大数据、深度学习框架，包括但不限于：scikit-learn、TensorFlow、keras、PyTorch等。</w:t>
                  </w:r>
                </w:p>
                <w:p w14:paraId="18CB4DAB">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4.支持不同用户的实训环境互相隔离，用户间的资源使用互不干扰。支持实训环境资源配置，可根据教学不同阶段需要灵活配置实训环境的CPU、内存参数。</w:t>
                  </w:r>
                </w:p>
                <w:p w14:paraId="4A6F5450">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5.支持实训环境与实训指导书进行关联，实训环境与实训指导书同屏显示，实训指导书提供实训目标、实验环境、实验内容、实训步骤详解等内容。</w:t>
                  </w:r>
                </w:p>
                <w:p w14:paraId="2C026DEF">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6.支持快速切换实训环境，可视化显示原实训环境和新实训环境。</w:t>
                  </w:r>
                  <w:r>
                    <w:rPr>
                      <w:rFonts w:hint="eastAsia" w:asciiTheme="minorEastAsia" w:hAnsiTheme="minorEastAsia" w:eastAsiaTheme="minorEastAsia" w:cstheme="minorEastAsia"/>
                      <w:b/>
                      <w:bCs/>
                      <w:color w:val="auto"/>
                      <w:sz w:val="21"/>
                      <w:szCs w:val="21"/>
                    </w:rPr>
                    <w:t>（提供产品功能截图加盖公章）</w:t>
                  </w:r>
                </w:p>
                <w:p w14:paraId="744040BD">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7.支持实训环境一键全屏功能，隐藏实训指导书界面。</w:t>
                  </w:r>
                </w:p>
                <w:p w14:paraId="60008779">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8.提供复制粘贴功能，支持将外部文本内容复制粘贴到实训环境内，将实验环境内容复制粘贴到外部环境。</w:t>
                  </w:r>
                </w:p>
                <w:p w14:paraId="0CCC05E3">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9.支持上传文件，用户可将个人本地代码文件、配置文件、数据等上传至实训环境指定路径。支持文件下载，用户可将实训环境的代码文件、配置文件、数据等下载至本地电脑。</w:t>
                  </w:r>
                </w:p>
                <w:p w14:paraId="51CF903D">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支持实训环境重置。学生在实训过程中，因为配置错误、删除组件等问题导致环境无法正常运行，可以对环境进行重置，重置后实训环境将恢复到初始状态，学生可以进行重新配置和操作实训。支持实训环境时间记忆功能，误操作关闭实训环境界面时，重新进入该实训可继续上次实训时间点及页面操作。</w:t>
                  </w:r>
                </w:p>
                <w:p w14:paraId="22DD5532">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11.支持学生申请远程协助，教师可以远程协助学生解决实训中出现的问题。</w:t>
                  </w:r>
                </w:p>
                <w:p w14:paraId="201A1B42">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12.提供实训计时功能，教师可在管理平台中设置实训时长，实训倒计时结束后将关闭实训环境，自动释放资源。支持用户在实训过程中查看实训环境倒计时，并请求实训延时。</w:t>
                  </w:r>
                  <w:r>
                    <w:rPr>
                      <w:rFonts w:hint="eastAsia" w:asciiTheme="minorEastAsia" w:hAnsiTheme="minorEastAsia" w:eastAsiaTheme="minorEastAsia" w:cstheme="minorEastAsia"/>
                      <w:b/>
                      <w:bCs/>
                      <w:color w:val="auto"/>
                      <w:sz w:val="21"/>
                      <w:szCs w:val="21"/>
                    </w:rPr>
                    <w:t>（提供产品功能截图加盖公章）</w:t>
                  </w:r>
                </w:p>
                <w:p w14:paraId="24948061">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13.支持实训报告与实训环境同屏显示，学生可在实训操作过程中编制实训作业报告并提交。</w:t>
                  </w:r>
                </w:p>
                <w:p w14:paraId="700DD510">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14.支持实训报告在线编辑和提交，实训报告可上传本地或实训环境中的文件作为报告附件。</w:t>
                  </w:r>
                  <w:r>
                    <w:rPr>
                      <w:rFonts w:hint="eastAsia" w:asciiTheme="minorEastAsia" w:hAnsiTheme="minorEastAsia" w:eastAsiaTheme="minorEastAsia" w:cstheme="minorEastAsia"/>
                      <w:b/>
                      <w:bCs/>
                      <w:color w:val="auto"/>
                      <w:sz w:val="21"/>
                      <w:szCs w:val="21"/>
                    </w:rPr>
                    <w:t>（提供产品功能截图加盖公章）</w:t>
                  </w:r>
                </w:p>
                <w:p w14:paraId="5DB3C01F">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15.支持对实训环境状态的管理，管理员及教师可在管理平台端查看学生课程实训环境使用信息，包括姓名、用户名、班级、课程名称、镜像名称等。支持批量/单独启动、停止、删除课程实训环境。</w:t>
                  </w:r>
                </w:p>
                <w:p w14:paraId="53DE4219">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16.支持对CPU、GPU、内存的总资源、已分配资源、分配率进行展示，帮助管理员/教师掌控资源是否足够，方便决策是否需要升级更高版本或者增加物理资源。</w:t>
                  </w:r>
                  <w:r>
                    <w:rPr>
                      <w:rFonts w:hint="eastAsia" w:asciiTheme="minorEastAsia" w:hAnsiTheme="minorEastAsia" w:eastAsiaTheme="minorEastAsia" w:cstheme="minorEastAsia"/>
                      <w:b/>
                      <w:bCs/>
                      <w:color w:val="auto"/>
                      <w:sz w:val="21"/>
                      <w:szCs w:val="21"/>
                    </w:rPr>
                    <w:t>提供相关证明材料（不限于官网截图、功能截图等）</w:t>
                  </w:r>
                </w:p>
                <w:p w14:paraId="109A94F3">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17.支持基于容器实现GPU 虚拟化，虚拟化vGPU 可配置算力大小，可配置显存大小，可根据实际教学需要配置vGPU，提高物理GPU 利用率。</w:t>
                  </w:r>
                  <w:r>
                    <w:rPr>
                      <w:rFonts w:hint="eastAsia" w:asciiTheme="minorEastAsia" w:hAnsiTheme="minorEastAsia" w:eastAsiaTheme="minorEastAsia" w:cstheme="minorEastAsia"/>
                      <w:b/>
                      <w:bCs/>
                      <w:color w:val="auto"/>
                      <w:sz w:val="21"/>
                      <w:szCs w:val="21"/>
                    </w:rPr>
                    <w:t>提供相关证明材料（不限于官网截图、功能截图等）</w:t>
                  </w:r>
                </w:p>
                <w:p w14:paraId="1550D5EB">
                  <w:pPr>
                    <w:pStyle w:val="12"/>
                    <w:wordWrap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kern w:val="2"/>
                      <w:sz w:val="21"/>
                      <w:szCs w:val="21"/>
                    </w:rPr>
                    <w:t>系统内嵌深度学习科研加速库模块，提供统一标准化的深度学习流程，可以选择系统中已有的组件模块，以加快训练研发进度。系统提供内嵌的用于各种任务的现有模型，通过将特定领域数据集与预训练深度学习最佳实践算法的紧密匹配，加速科研项目效率。同时，支持自定义模型扩展来满足用户特定的需求。内嵌的模型包括但不限于：AutoEncoder、Attention、Aligned、Basic、Byte、Cycle、Diagonal 、Distillation 、Gene 、Imagetransformer 、Imagetransformer2d、Imagetransformer、Img2img、Lstm、Multi、Neural、Next、Resnet、Revnet、Shake、Slice、Sliced、Super、Transformer、Universal、Xception 等。</w:t>
                  </w:r>
                  <w:r>
                    <w:rPr>
                      <w:rFonts w:hint="eastAsia" w:asciiTheme="minorEastAsia" w:hAnsiTheme="minorEastAsia" w:eastAsiaTheme="minorEastAsia" w:cstheme="minorEastAsia"/>
                      <w:b/>
                      <w:bCs/>
                      <w:color w:val="auto"/>
                      <w:sz w:val="21"/>
                      <w:szCs w:val="21"/>
                    </w:rPr>
                    <w:t>（提供产品功能截图加盖公章）</w:t>
                  </w:r>
                </w:p>
                <w:p w14:paraId="592B4F38">
                  <w:pPr>
                    <w:pStyle w:val="12"/>
                    <w:wordWrap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支持考试功能，包括试题编辑、下发试卷、考试监控、成绩统计；可添加单选题、多选题、判断题、填空题、问答题；可设置考试时长，倒计时结束后自动结束考试；阅卷时，单选题、多选题、判断题支持自动评分和统计正确率；</w:t>
                  </w:r>
                  <w:r>
                    <w:rPr>
                      <w:rFonts w:hint="eastAsia" w:asciiTheme="minorEastAsia" w:hAnsiTheme="minorEastAsia" w:eastAsiaTheme="minorEastAsia" w:cstheme="minorEastAsia"/>
                      <w:b/>
                      <w:bCs/>
                      <w:color w:val="auto"/>
                      <w:sz w:val="21"/>
                      <w:szCs w:val="21"/>
                    </w:rPr>
                    <w:t>（提供产品功能截图加盖公章）</w:t>
                  </w:r>
                </w:p>
                <w:p w14:paraId="6D8AEFAF">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二、技术资质要求：</w:t>
                  </w:r>
                </w:p>
                <w:p w14:paraId="2B8C581D">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提供本软件的软件著作权证书和第三方检测报告</w:t>
                  </w:r>
                </w:p>
                <w:p w14:paraId="421D2534">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三、电子教学实训套件要求：</w:t>
                  </w:r>
                </w:p>
                <w:p w14:paraId="73291F78">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为满足多样化教学需求，要求平台提供2套电子教学实训套件，即存储介质内置实训系统客户端应用程序。</w:t>
                  </w:r>
                </w:p>
                <w:p w14:paraId="0BA927CC">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1.套件要求提供≥500GB存储，写入速度520MB/S，USB 3.0接口的存储介质。仅需一次安装，即插即用，连接电脑打开应用程序即可直接进入备课及实训。</w:t>
                  </w:r>
                  <w:r>
                    <w:rPr>
                      <w:rFonts w:hint="eastAsia" w:asciiTheme="minorEastAsia" w:hAnsiTheme="minorEastAsia" w:eastAsiaTheme="minorEastAsia" w:cstheme="minorEastAsia"/>
                      <w:b/>
                      <w:bCs/>
                      <w:color w:val="auto"/>
                      <w:sz w:val="21"/>
                      <w:szCs w:val="21"/>
                    </w:rPr>
                    <w:t>（提供该套件实物图片及产品功能截图加盖公章）</w:t>
                  </w:r>
                </w:p>
                <w:p w14:paraId="272AA77D">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2.提供完整的虚拟化底层实训环境，提供课程实训入口，提供课程分类栏目，提供课程查找功能。支持课程实训指导书与实训环境同屏展现。支持实训环境与宿主机进行文件传输，导出实训结果文件。</w:t>
                  </w:r>
                </w:p>
                <w:p w14:paraId="2A6820B5">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3.提供Python类实训环境，实训工具包含：SQL、Chrome、Python3、OpenCV-Python、TensorFlow、Jupyter。</w:t>
                  </w:r>
                </w:p>
                <w:p w14:paraId="77BB7F5D">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▲4.该套件支持连接公有云教学平台，并支持观看配套课程的教学视频，下载数据、代码</w:t>
                  </w:r>
                  <w:r>
                    <w:rPr>
                      <w:rFonts w:hint="eastAsia" w:asciiTheme="minorEastAsia" w:hAnsiTheme="minorEastAsia" w:eastAsiaTheme="minorEastAsia" w:cstheme="minorEastAsia"/>
                      <w:b/>
                      <w:bCs/>
                      <w:color w:val="auto"/>
                      <w:sz w:val="21"/>
                      <w:szCs w:val="21"/>
                    </w:rPr>
                    <w:t>（提供产品功能截图加盖公章）</w:t>
                  </w:r>
                </w:p>
              </w:tc>
              <w:tc>
                <w:tcPr>
                  <w:tcW w:w="602" w:type="dxa"/>
                  <w:vAlign w:val="center"/>
                </w:tcPr>
                <w:p w14:paraId="6F121B27">
                  <w:pPr>
                    <w:pStyle w:val="5"/>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Python实验、Python数据分析实验、大数据技术实验</w:t>
                  </w:r>
                </w:p>
              </w:tc>
              <w:tc>
                <w:tcPr>
                  <w:tcW w:w="724" w:type="dxa"/>
                  <w:vAlign w:val="center"/>
                </w:tcPr>
                <w:p w14:paraId="24A8977D">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tr w14:paraId="045F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454" w:type="dxa"/>
                  <w:vAlign w:val="center"/>
                </w:tcPr>
                <w:p w14:paraId="0A654884">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6A9BB782">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云计算资源管理平台</w:t>
                  </w:r>
                </w:p>
              </w:tc>
              <w:tc>
                <w:tcPr>
                  <w:tcW w:w="5214" w:type="dxa"/>
                  <w:vAlign w:val="center"/>
                </w:tcPr>
                <w:p w14:paraId="72DBE1F8">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一、技术架构要求：</w:t>
                  </w:r>
                </w:p>
                <w:p w14:paraId="2D4A5457">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各功能组件支持离线部署。支持在离线环境中进行平台部署及更新，支持使用离线部署包从低版本升级至高版本。平台不限制部署环境。兼容主流硬件厂商的x86/arm架构服务器，支持在裸金属平台、虚拟化平台、超融合平台、公/私有云平台中部署；支持在已有服务器或网络设备上利旧部署。</w:t>
                  </w:r>
                </w:p>
                <w:p w14:paraId="17925E88">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▲2．平台支持最小3节点模式部署。各节点具备完整功能及高可用特性；即各个计算节点即是管理节点，又是计算、存储节点；计划内、外的单一节点故障不影响平台管理、用户业务的正常运行。</w:t>
                  </w:r>
                  <w:r>
                    <w:rPr>
                      <w:rFonts w:hint="eastAsia" w:asciiTheme="minorEastAsia" w:hAnsiTheme="minorEastAsia" w:eastAsiaTheme="minorEastAsia" w:cstheme="minorEastAsia"/>
                      <w:b/>
                      <w:color w:val="auto"/>
                      <w:sz w:val="21"/>
                      <w:szCs w:val="21"/>
                    </w:rPr>
                    <w:t>（提供产品功能截图加盖公章）</w:t>
                  </w:r>
                </w:p>
                <w:p w14:paraId="65414179">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3．平台支持OEM定制。支持按需修改Logo、平台名称等。</w:t>
                  </w:r>
                </w:p>
                <w:p w14:paraId="1379B665">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二、集群管理要求：</w:t>
                  </w:r>
                </w:p>
                <w:p w14:paraId="3F5708B3">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1.平台提供多节点高可用集群。提供最小3节点高可用集群，避免单点故障。</w:t>
                  </w:r>
                </w:p>
                <w:p w14:paraId="4DD057AD">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2.平台支持按需创建命名空间。用户可根据业务需求创建多个命名空间，以实现工作空间隔离。平台支持对节点进行标签（Label）标注。通过配置节点标签，可将容器组（Pod）调度至指定节点（Node）运行。</w:t>
                  </w:r>
                </w:p>
                <w:p w14:paraId="4CC06FFF">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平台支持多种方式部署应用。支持通过标准镜像创建部署应用；支持通过自定义yaml文件部署应用；支持应用秒级发布、更新、回滚；支持滚动更新、回滚应用，不中断业务运行；支持deployment、statefulset、daemonset、cronjob、job方式部署。</w:t>
                  </w:r>
                </w:p>
                <w:p w14:paraId="0D9575E9">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4.平台提供服务（service）管理功能。支持为应用创建服务对象，应用间可使用服务名+端口访问，可避免服务重启、扩容、缩容后IP变更影响访问。</w:t>
                  </w:r>
                </w:p>
                <w:p w14:paraId="5C407AC4">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平台提供容器组（Pods）管理功能。支持调整容器组副本数、异常自动恢复、查看容器组状态/日志；支持容器组快速迁移。平台提供存储卷（PersistentVolumeClaim）管理功能。支持创建持久化存储卷；支持创建单节点读写、多节点读写存储卷。</w:t>
                  </w:r>
                </w:p>
                <w:p w14:paraId="30B28EDD">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6.平台提供配置字典（ConfigMap）管理功能。支持通过键值对方式存储非敏感数据；支持为应用创建配置文件。</w:t>
                  </w:r>
                </w:p>
                <w:p w14:paraId="4EE6EFEF">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平台提供密文（Secret）管理功能。支持储存敏感对象（密码、令牌、密钥等）；支持在不易暴露的状态下为应用提供敏感对象信息。平台提供容器健康检查功能。支持livenessProbe、readinessProbe、startupProbe类型探针。</w:t>
                  </w:r>
                </w:p>
                <w:p w14:paraId="0C8F8529">
                  <w:pPr>
                    <w:adjustRightInd w:val="0"/>
                    <w:snapToGrid w:val="0"/>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8.平台提供资源配额（ResourceQuota）功能。支持通过yaml文件为命名空间（Namespace）配置资源限制；支持限制可使用计算资源量（CPU、内存、GPU）、可使用存储卷总量、可创建资源对象数量（应用部署、存储卷、服务、配置字典、密文等）。</w:t>
                  </w:r>
                </w:p>
                <w:p w14:paraId="78F4277E">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9.平台提供权限管理功能。支持基于RBAC策略控制用户和应用对平台内各项资源的操作权限。</w:t>
                  </w:r>
                </w:p>
                <w:p w14:paraId="499C166B">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平台提供GPU切片功能。支持多种应用场景：支持为应用分配GPU切片，分配单位为单张GPU卡计算资源量的10%；13.2支持多个应用分配同一张GPU卡计算资源；支持单个应用分配多张GPU卡计算资源；（提供产品功能截图加盖公章）</w:t>
                  </w:r>
                </w:p>
                <w:p w14:paraId="0414D447">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11.支持直观的集群节点图表，支持显示节点的闲忙状态，同时可以对节点进行开机、关机、命令行连接等操作。</w:t>
                  </w:r>
                  <w:r>
                    <w:rPr>
                      <w:rFonts w:hint="eastAsia" w:asciiTheme="minorEastAsia" w:hAnsiTheme="minorEastAsia" w:eastAsiaTheme="minorEastAsia" w:cstheme="minorEastAsia"/>
                      <w:b/>
                      <w:bCs/>
                      <w:color w:val="auto"/>
                      <w:sz w:val="21"/>
                      <w:szCs w:val="21"/>
                    </w:rPr>
                    <w:t>提供相关证明材料（不限于官网截图、功能截图等）</w:t>
                  </w:r>
                </w:p>
                <w:p w14:paraId="2E204D42">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12.平台集成并行文件系统，并支持GDS(GPU Direct)功能。</w:t>
                  </w:r>
                  <w:r>
                    <w:rPr>
                      <w:rFonts w:hint="eastAsia" w:asciiTheme="minorEastAsia" w:hAnsiTheme="minorEastAsia" w:eastAsiaTheme="minorEastAsia" w:cstheme="minorEastAsia"/>
                      <w:b/>
                      <w:bCs/>
                      <w:color w:val="auto"/>
                      <w:sz w:val="21"/>
                      <w:szCs w:val="21"/>
                    </w:rPr>
                    <w:t>提供相关证明材料（不限于官网截图、功能截图等）</w:t>
                  </w:r>
                </w:p>
                <w:p w14:paraId="54A9CD7F">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13.支持镜像仓库，用于存储和管理容器镜像，支持版本控制，权限管理。管理员可在管理员面实现、增、删、改、查、授权、冻结。提供相关证明材料</w:t>
                  </w:r>
                  <w:r>
                    <w:rPr>
                      <w:rFonts w:hint="eastAsia" w:asciiTheme="minorEastAsia" w:hAnsiTheme="minorEastAsia" w:eastAsiaTheme="minorEastAsia" w:cstheme="minorEastAsia"/>
                      <w:b/>
                      <w:bCs/>
                      <w:color w:val="auto"/>
                      <w:sz w:val="21"/>
                      <w:szCs w:val="21"/>
                    </w:rPr>
                    <w:t>（不限于官网截图、功能截图等）</w:t>
                  </w:r>
                </w:p>
                <w:p w14:paraId="113D5609">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 管理员可在管理员页面实现用户增加，并可自定义用户名、密码、用户家目录进行自定义配置，创建后账户可自动联动平台进行平台用户创建。</w:t>
                  </w:r>
                  <w:r>
                    <w:rPr>
                      <w:rFonts w:hint="eastAsia" w:asciiTheme="minorEastAsia" w:hAnsiTheme="minorEastAsia" w:eastAsiaTheme="minorEastAsia" w:cstheme="minorEastAsia"/>
                      <w:b/>
                      <w:bCs/>
                      <w:color w:val="auto"/>
                      <w:sz w:val="21"/>
                      <w:szCs w:val="21"/>
                    </w:rPr>
                    <w:t>提供相关证明材料（不限于官网截图、功能截图等）</w:t>
                  </w:r>
                </w:p>
                <w:p w14:paraId="791A4306">
                  <w:pPr>
                    <w:numPr>
                      <w:ilvl w:val="0"/>
                      <w:numId w:val="4"/>
                    </w:num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应用管理要求：</w:t>
                  </w:r>
                </w:p>
                <w:p w14:paraId="75D4A52C">
                  <w:pPr>
                    <w:pStyle w:val="11"/>
                    <w:tabs>
                      <w:tab w:val="left" w:pos="425"/>
                    </w:tabs>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1.平台提供流量管理功能。支持控制服务间的流量和API调用；支持按服务配置熔断器、超时和重试规则</w:t>
                  </w:r>
                </w:p>
                <w:p w14:paraId="79D18463">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2.支持对应用新旧版本配置A/B测试、灰度测试、按比例切分灰度发布</w:t>
                  </w:r>
                </w:p>
                <w:p w14:paraId="75D0D075">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四、仓库管理要求：</w:t>
                  </w:r>
                </w:p>
                <w:p w14:paraId="66DA1A81">
                  <w:pPr>
                    <w:pStyle w:val="11"/>
                    <w:tabs>
                      <w:tab w:val="left" w:pos="425"/>
                    </w:tabs>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1.平台提供镜像管理功能。支持存储、管理Docker容器镜像；支持命令行上传Docker镜像</w:t>
                  </w:r>
                </w:p>
                <w:p w14:paraId="5837A665">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2.平台提供Chart包管理功能。支持存储、管理Helm Chart包；支持通过Web页面、命令行方式上传Chart包</w:t>
                  </w:r>
                </w:p>
                <w:p w14:paraId="525A0DE4">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3.平台提供仓库日志查看功能。支持查看仓库相关操作日志记录；平台提供仓库同步功能。支持在不同仓库之间同步容器镜像、Chart包；支持设置同步规则；支持设置定时同步</w:t>
                  </w:r>
                  <w:r>
                    <w:rPr>
                      <w:rFonts w:hint="eastAsia" w:asciiTheme="minorEastAsia" w:hAnsiTheme="minorEastAsia" w:eastAsiaTheme="minorEastAsia" w:cstheme="minorEastAsia"/>
                      <w:b/>
                      <w:bCs/>
                      <w:color w:val="auto"/>
                      <w:sz w:val="21"/>
                      <w:szCs w:val="21"/>
                    </w:rPr>
                    <w:t>（提供产品功能截图加盖公章）</w:t>
                  </w:r>
                </w:p>
                <w:p w14:paraId="63D3CE86">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五、应用市场要求：</w:t>
                  </w:r>
                </w:p>
                <w:p w14:paraId="4FA6DDB2">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1.平台提供应用市场功能。支持展示基于Helm Chart的集群应用；提供常见应用（如：Nginx、zookeeper、grafana、kafka、Jenkins、Gitlab）</w:t>
                  </w:r>
                </w:p>
                <w:p w14:paraId="4F93C889">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2.平台提供从应用市场部署应用功能。支持在应用市场中一键将应用部署至集群环境；支持部署时修改应用配置</w:t>
                  </w:r>
                </w:p>
                <w:p w14:paraId="7381058F">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六、监控管理要求：</w:t>
                  </w:r>
                </w:p>
                <w:p w14:paraId="37BF3E54">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1.提供资源监控功能。支持多种方式查看资源使用情况</w:t>
                  </w:r>
                </w:p>
                <w:p w14:paraId="70AF60B2">
                  <w:pPr>
                    <w:pStyle w:val="11"/>
                    <w:tabs>
                      <w:tab w:val="left" w:pos="425"/>
                    </w:tabs>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2.支持查看集群整体资源使用情况，例如：CPU使用率、内存使用率、网络流量；支持查看存储资源使用情况，例如：存储使用率、IOPS；</w:t>
                  </w:r>
                </w:p>
                <w:p w14:paraId="131D7D22">
                  <w:pPr>
                    <w:pStyle w:val="11"/>
                    <w:tabs>
                      <w:tab w:val="left" w:pos="425"/>
                    </w:tabs>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3.支持查看集群内资源使用情况，例如：deployment、statefulset、pod资源的cpu使用率、内存使用率</w:t>
                  </w:r>
                  <w:r>
                    <w:rPr>
                      <w:rFonts w:hint="eastAsia" w:asciiTheme="minorEastAsia" w:hAnsiTheme="minorEastAsia" w:eastAsiaTheme="minorEastAsia" w:cstheme="minorEastAsia"/>
                      <w:b/>
                      <w:bCs/>
                      <w:color w:val="auto"/>
                      <w:sz w:val="21"/>
                      <w:szCs w:val="21"/>
                    </w:rPr>
                    <w:t>（提供产品功能截图加盖公章）</w:t>
                  </w:r>
                </w:p>
                <w:p w14:paraId="22EA1003">
                  <w:pPr>
                    <w:pStyle w:val="11"/>
                    <w:tabs>
                      <w:tab w:val="left" w:pos="425"/>
                    </w:tabs>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4.支持查看集群各节点资源使用情况，例如：CPU使用率、内存使用率、磁盘IO使用率；支持查看集群组件（Controller Manager、Kubelet、Scheduler、etcd）资源使用情况</w:t>
                  </w:r>
                </w:p>
                <w:p w14:paraId="08750B40">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七、备份与迁移要求：</w:t>
                  </w:r>
                </w:p>
                <w:p w14:paraId="0D3D46A8">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1.支持对集群资源（命名空间、deployment、pod、数据卷等）进行备份、还原；支持手动备份、还原；支持定时备份。</w:t>
                  </w:r>
                </w:p>
                <w:p w14:paraId="02CC5B8C">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2.支持通过备份还原方式将集群资源（命名空间、deployment、pod、数据卷等）迁移至其它集群。</w:t>
                  </w:r>
                </w:p>
                <w:p w14:paraId="74E0CC65">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八、技术资质要求：</w:t>
                  </w:r>
                </w:p>
                <w:p w14:paraId="0C84EE6D">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提供本软件的软件著作权证书和第三方检测报告。</w:t>
                  </w:r>
                </w:p>
                <w:p w14:paraId="50797161">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九、安装实施保证要求：</w:t>
                  </w:r>
                  <w:r>
                    <w:rPr>
                      <w:rFonts w:hint="eastAsia" w:asciiTheme="minorEastAsia" w:hAnsiTheme="minorEastAsia" w:eastAsiaTheme="minorEastAsia" w:cstheme="minorEastAsia"/>
                      <w:color w:val="auto"/>
                      <w:sz w:val="21"/>
                      <w:szCs w:val="21"/>
                    </w:rPr>
                    <w:t>为保证采购人完成平台集群初始运维及使用需求，投标人或平台制造厂商应提供至少2名具备Kubernetes管理员职责的技能﹑知识和能力的售后技术人员，负责平台的日常运维和技术支持工作，并在投标文件中提供技术人员持有相关权威机构颁发的Kubernetes管理员资格证书、近3个月社保证明。</w:t>
                  </w:r>
                </w:p>
              </w:tc>
              <w:tc>
                <w:tcPr>
                  <w:tcW w:w="602" w:type="dxa"/>
                  <w:vAlign w:val="center"/>
                </w:tcPr>
                <w:p w14:paraId="5DFF85F4">
                  <w:pPr>
                    <w:pStyle w:val="5"/>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提供实验平台存储和管理</w:t>
                  </w:r>
                </w:p>
              </w:tc>
              <w:tc>
                <w:tcPr>
                  <w:tcW w:w="724" w:type="dxa"/>
                  <w:vAlign w:val="center"/>
                </w:tcPr>
                <w:p w14:paraId="2EC2DB2D">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tr w14:paraId="55AD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454" w:type="dxa"/>
                  <w:vAlign w:val="center"/>
                </w:tcPr>
                <w:p w14:paraId="4F418733">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1FEC82C6">
                  <w:pPr>
                    <w:pStyle w:val="5"/>
                    <w:spacing w:before="156"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智能计算平台</w:t>
                  </w:r>
                </w:p>
              </w:tc>
              <w:tc>
                <w:tcPr>
                  <w:tcW w:w="5214" w:type="dxa"/>
                </w:tcPr>
                <w:p w14:paraId="4F61B833">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一、总体要求</w:t>
                  </w:r>
                </w:p>
                <w:p w14:paraId="0FB69A49">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1.要求系统架构按照大型分布式架构设计，支持高并发，高可用的业务需求。使用微服务框架，</w:t>
                  </w:r>
                </w:p>
                <w:p w14:paraId="72E4674C">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2.实现系统模块灵活配置，数据动静分离；支撑大范围专业建设开课要求： Windows10 32位/64位，Mac OS 10.10，Mac OS 10.11，Mac OS 10.12。</w:t>
                  </w:r>
                </w:p>
                <w:p w14:paraId="3F5BC898">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3.要求系统采用B/S架构，无需安装客户端，使用浏览器即可轻松实现所有操作。</w:t>
                  </w:r>
                </w:p>
                <w:p w14:paraId="3F2B3DF8">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4.要求使用Mysql开源数据库，可通过水平扩展来达到高可用性和高性能。</w:t>
                  </w:r>
                </w:p>
                <w:p w14:paraId="78F52942">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要求采用当前流行的SpringBoot，SpringCloud，Mybatis技术框架，展现层需要通过vue和相关标签实现，实现前后端分离；模型层通过Java接口及实现类来实现；与数据库的接口采用轻量级封装Mybatis提供的接口；系统所有操作都具备系统日志与业务日志级别。</w:t>
                  </w:r>
                </w:p>
                <w:p w14:paraId="703CC4D5">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6.要求系统可以抵御常用攻击手段，如sql注入，CSRF、XSS等。</w:t>
                  </w:r>
                </w:p>
                <w:p w14:paraId="665802F5">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7.要求使用redis缓存数据库来进行用户数据的缓存，增加系统响应速度并优化用户的体验。</w:t>
                  </w:r>
                </w:p>
                <w:p w14:paraId="59765A47">
                  <w:pPr>
                    <w:pStyle w:val="3"/>
                    <w:wordWrap w:val="0"/>
                    <w:adjustRightInd w:val="0"/>
                    <w:snapToGrid w:val="0"/>
                    <w:spacing w:after="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8.要求使用多用户的统一登录口，系统管理员、教师、学生统一登陆口，只需输入各自的用户名及密码即可登录。</w:t>
                  </w:r>
                </w:p>
                <w:p w14:paraId="2C723780">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二、系统软件平台要求</w:t>
                  </w:r>
                </w:p>
                <w:p w14:paraId="34C7FDF2">
                  <w:pPr>
                    <w:wordWrap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1.采用云端操作，无需本地安装。提供在线训练，供学生实务训练使用。学生采用个人测评训练方式，与教学系统、测评系统深度集成，并能进行试题自动评分。</w:t>
                  </w:r>
                </w:p>
                <w:p w14:paraId="7765FB96">
                  <w:pPr>
                    <w:pStyle w:val="11"/>
                    <w:wordWrap w:val="0"/>
                    <w:adjustRightInd w:val="0"/>
                    <w:snapToGrid w:val="0"/>
                    <w:spacing w:after="0"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2.数据采集系统：</w:t>
                  </w:r>
                </w:p>
                <w:p w14:paraId="07EFB5C7">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2.1支持从各种来源获取和收集海量数据，支持上传用户自己的数据。包括但不限于Excel、csv、图片、word、pdf、txt等结构化、非结构化的数据采集。</w:t>
                  </w:r>
                </w:p>
                <w:p w14:paraId="0AA0892E">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支持从数据港原始数据库、标准数据库连接；支持关系型数据库类型SQL Server、MySQL、Clickhouse； 支持NoSQL数据库MongoDB、ElasticSearchDSL、InfluxDB、HBase；以及支持开放数据库ODBC。</w:t>
                  </w:r>
                </w:p>
                <w:p w14:paraId="6C188172">
                  <w:pPr>
                    <w:pStyle w:val="3"/>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 支持python爬虫库</w:t>
                  </w:r>
                </w:p>
                <w:p w14:paraId="032AE79B">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2.数据预处理系统</w:t>
                  </w:r>
                </w:p>
                <w:p w14:paraId="4F1EE301">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数据抽取：支持将excel等表格数据抽取为数据库数据，并支持修改字段类型，支持修改行信息。支持即席分析，可按选择区域、选择字段、选择模板、输入范围等方式进行数据抽取入库。</w:t>
                  </w:r>
                </w:p>
                <w:p w14:paraId="25D8C0BF">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数据转换：数据/表拆分、行列转换、计算列</w:t>
                  </w:r>
                </w:p>
                <w:p w14:paraId="1BD7D118">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 数据加载：全量加载、数据比对</w:t>
                  </w:r>
                </w:p>
                <w:p w14:paraId="417D3AD8">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 数据清洗</w:t>
                  </w:r>
                </w:p>
                <w:p w14:paraId="7C4741FD">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支持低代码工具及代码模式，数据补齐、数据过滤、类型转换、前后对比</w:t>
                  </w:r>
                </w:p>
                <w:p w14:paraId="54BB78BA">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 数据脱敏</w:t>
                  </w:r>
                </w:p>
                <w:p w14:paraId="7AA88081">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（1）脱敏算法：支持多种脱敏算法，包括但不限于：哈希、加密等，可根据不同数据类型灵活选择脱敏方法。</w:t>
                  </w:r>
                </w:p>
                <w:p w14:paraId="759511CD">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（2）脱敏策略管理：提供可视化界面，方便用户配置和管理脱敏策略。支持关键词以及字段整体设置脱敏规则，实现精细化管理。</w:t>
                  </w:r>
                </w:p>
                <w:p w14:paraId="05185939">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（3）脱敏效果验证：提供脱敏前后的数据对比功能，支持采样验证脱敏效果，确保脱敏质量。</w:t>
                  </w:r>
                </w:p>
                <w:p w14:paraId="122394FC">
                  <w:pPr>
                    <w:pStyle w:val="11"/>
                    <w:wordWrap w:val="0"/>
                    <w:adjustRightInd w:val="0"/>
                    <w:snapToGrid w:val="0"/>
                    <w:spacing w:after="0"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3.数据分析系统</w:t>
                  </w:r>
                </w:p>
                <w:p w14:paraId="6917BD26">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3.1即席分析：数据透视表、分析表达式、数据分组、数据筛选、聚合运算等。</w:t>
                  </w:r>
                </w:p>
                <w:p w14:paraId="440E71CC">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3.2数据模型：平台支持跨源抽取、整合数据，建立数据模型，支持数据转换、添加计算列、添加度量值等。</w:t>
                  </w:r>
                </w:p>
                <w:p w14:paraId="518BEBBF">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数据集：数据集功能以可视化的方式创建数据集，实现数据连接、数据增量添加、数据关联。将数据源添加到数据集设计器中，设计器分为四大区域，分别为菜单栏、数据源列表区、数据集编辑区以及预览区域。用于创建仪表板或报表，数据集创建完成后支持刷新缓存数据。</w:t>
                  </w:r>
                </w:p>
                <w:p w14:paraId="48128AC7">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3.3.1多表关联：系统支持将多个数据表拼接成一张表使用的情况。提供了联合（Union）和连接（Join）功能来实现数据表的左右拼接和上下拼接。</w:t>
                  </w:r>
                </w:p>
                <w:p w14:paraId="48DDF2B5">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3.3.2分组视图：可对原数据进行分组、聚合处理后的数据集结构简单，数据可用性更高，更加方便后续在仪表板或报表中使用。将字段拖拽到分组区域即可按照该字段进行分组。将字段拖拽到聚合区域即可对其进行聚合运算。对于数值型的字段支持的聚合运算有Sum、Average、Max、Min；而对于非数值型字段则可以进行Count和Distinct Count运算。</w:t>
                  </w:r>
                </w:p>
                <w:p w14:paraId="073B9384">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3.3.3添加自定义字段：添加自定义字段可以在不影响原数据的情况下通过对现有数据进行计算而得到一个新的数据字段。</w:t>
                  </w:r>
                </w:p>
                <w:p w14:paraId="1E73A7E5">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3.3.4缓存数据集：缓存数据集可以同时被仪表板和报表引用，方便用户在不同的可视化模块中建立分析文件。</w:t>
                  </w:r>
                </w:p>
                <w:p w14:paraId="5B16F757">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3.3.5添加数据源：支持多种数据库接入，关系型数据库类型 Oracle、SQL Server、MySQL、Postgres、SQLite等；程序数据源 JSON、Odata； NoSQL 数据源 MongoDB；以及提供 ODBC 连接的数据源类型。</w:t>
                  </w:r>
                </w:p>
                <w:p w14:paraId="124BD708">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 数据分析指标：财务分析指标、税务分析指标、金融分析指标等。</w:t>
                  </w:r>
                </w:p>
                <w:p w14:paraId="44115895">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 统计分析库：提供python编程语言在线开发平台，该系统采用最新的python3.9版本，环境已安装Numpy、Pandas、Matplotlib、Pyecharts等数据分析库，Tensorflow、Paddle等深度学习库，与教学系统、测评系统深度集成，将教学代码自动带入开发环境，并能进行用户登录管理、试题自动评分。操作数据云存储，可永久保留个人数据。</w:t>
                  </w:r>
                </w:p>
                <w:p w14:paraId="68803002">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4.人工智能模型系统：</w:t>
                  </w:r>
                </w:p>
                <w:p w14:paraId="66D05A3D">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4.1.机器学习算法：回归算法：线性回归、曲线拟合、支持向量机、决策树、梯度提升、随机森林等</w:t>
                  </w:r>
                </w:p>
                <w:p w14:paraId="6222B10C">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分类算法：逻辑回归、朴素贝叶斯、自适应提升算法、K邻近算法等</w:t>
                  </w:r>
                </w:p>
                <w:p w14:paraId="67EEFFDC">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4.2.非监督学习算法：K均值、异常值检查、主成分分析、相关性分析等</w:t>
                  </w:r>
                </w:p>
                <w:p w14:paraId="56DA8758">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4.3.深度学习算法：卷积神经网络、模型训练与测试等；</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18870E71">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4.4.时间序列：ARIMA算法、滑动窗口算法、时间切片等；</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1041C5DE">
                  <w:pPr>
                    <w:wordWrap w:val="0"/>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4.5.文本挖掘：文本预处理、词云、关键词提取、词列表等；</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1B58BA69">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4.6.模型评估：混淆矩阵、ROC分析、测试和评分等。数据可视化系统：</w:t>
                  </w:r>
                </w:p>
                <w:p w14:paraId="35F41255">
                  <w:pPr>
                    <w:pStyle w:val="11"/>
                    <w:wordWrap w:val="0"/>
                    <w:adjustRightInd w:val="0"/>
                    <w:snapToGrid w:val="0"/>
                    <w:spacing w:after="0" w:line="360" w:lineRule="auto"/>
                    <w:ind w:left="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5.仪表板</w:t>
                  </w:r>
                </w:p>
                <w:p w14:paraId="6F700597">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以拖拽方式快速设计仪表板，而且支持多页面仪表板功能,可以在一个仪表板中分配展示不同的数据页面。</w:t>
                  </w:r>
                </w:p>
                <w:p w14:paraId="2EBC58ED">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 计算图表：支持 Excel 的数据分析方式和 450+ 计算公式完整的集成到仪表板设计器中，为BI仪表板提供增强型计算分析能力。重要使用场景包括：</w:t>
                  </w:r>
                </w:p>
                <w:p w14:paraId="0AAC35CC">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5.1.1跨数据集的计算分析，例如：销售、预算与回款分析；现金流、资产和利润分析；计划、执行和完成率分析等。</w:t>
                  </w:r>
                </w:p>
                <w:p w14:paraId="0B988158">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5.1.2系统数据和录入数据联合分析，例如：基于系统中2010-2019历史数据，进行2020年的预算制定与分析的需要。</w:t>
                  </w:r>
                </w:p>
                <w:p w14:paraId="74A6C337">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5.1.3各种比例计算分析，例如：当月销售收入、当月销售预算、累计销售收入、累计预算、当月销售完成率、累计销售完成率等。</w:t>
                  </w:r>
                </w:p>
                <w:p w14:paraId="3C9C024D">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5.1.4行业特殊计算公式，例如：财务、日期和时间、统计、文本、逻辑、信息、工程、Web等领域需要提供了计算公式。</w:t>
                  </w:r>
                </w:p>
                <w:p w14:paraId="53C88533">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丰富的数据可视化效果：仪表板内置30种以上数据可视化效果，包括：条形图、柱状图、折线图、面积图、饼图、玫瑰图、旭日图、雷达图、散点图、气泡图、树形图、组合图、KPI指标、数据表、透视表、K线图、3D地球、3D漏斗图、3D区域地图、3D旋转KPI、3D柱状地图、词云2D、词云3D、关系图（力导向图）、扩展饼图（扩展加强扇形图）、扩展仪表板、扩展折线图、扩展柱状图、里程碑图（timeline）、桑基图、色阶地图等。同时，完全开放的可视化插件机制，可以将Echarts、3D模型等集成到仪表板中，满足任何可视化效果的需要。</w:t>
                  </w:r>
                </w:p>
                <w:p w14:paraId="4EAAD450">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5.3全程自动化：在仪表板设计阶段，您可以配置仪表板的自动换页周期、数据自动刷新的时间等。</w:t>
                  </w:r>
                </w:p>
                <w:p w14:paraId="0A9FD24A">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 3D动画特效：提供3D旋转KPI、3D旋转图片、动画数字、3D地图等可视化效果，同时，还能集成视频/摄像头、3D模型等。</w:t>
                  </w:r>
                </w:p>
                <w:p w14:paraId="7DAB65D1">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5.5 数据筛选、联动分析与钻取分析：在仪表板中，可以添加多种数据筛选器，包括：日期范围、相对日期、列表、树形列表、文本标签等。在使用仪表板时，支持通过筛选器筛选数据，支持联动分析，支持钻取分析。</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1C0836EE">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5.6运行时数据探索分析：仪表板提供运行时的高级数据探索分析功能，可以对数据进行实时分析。</w:t>
                  </w:r>
                </w:p>
                <w:p w14:paraId="094230F0">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5.7 报表：基于HTML5的在线报表设计器，可自定义报表设计，快速搭建分析报表。可可跨桌面电脑、平板电脑及手持设备等平台显示设计报表。在设计时即可预览最终效果，随时修改设计。</w:t>
                  </w:r>
                </w:p>
                <w:p w14:paraId="257B0B51">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5.8支持多数据源查询、计算公式：同一张报表可以连接到多个数据源进行查询。报表支持添加多数据集、跨数据集运算功能。设计器中提供了日期、文本、数学、逻辑运算、数据聚合、数据转换等函数，便于在报表内进行数据的二次运算。</w:t>
                  </w:r>
                </w:p>
                <w:p w14:paraId="1ED03847">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5.9可创建各种样式的报表：设计器中提供表格、矩表、图表、文本框、图片、列表、带状列表、子报表、迷你图、数据条、条形码(36种以上)、富文本、目录、复选框等报表元素，报表可支持以下类型示例：表单、二维表格、主从报表、多行布局表格、行列交叉表、数据透视表、多维度动态行列表格、树形表格、可折叠透视表等。</w:t>
                  </w:r>
                  <w:r>
                    <w:rPr>
                      <w:rFonts w:hint="eastAsia" w:asciiTheme="minorEastAsia" w:hAnsiTheme="minorEastAsia" w:eastAsiaTheme="minorEastAsia" w:cstheme="minorEastAsia"/>
                      <w:b/>
                      <w:bCs/>
                      <w:color w:val="auto"/>
                      <w:sz w:val="21"/>
                      <w:szCs w:val="21"/>
                    </w:rPr>
                    <w:t>提供相关证明材料（不限于官网截图、功能截图、产品彩页、技术白皮书等）</w:t>
                  </w:r>
                </w:p>
                <w:p w14:paraId="20E486FA">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5.10矩表功能：矩表功能，可快速设计各种表格类型的报表，实现按行分组、列分组、数值进行数据展示，数值可以进行求和、计数、平均值、最大值、最小值等计算，结构可进行展开/折叠分组、列头排序、树形表格布局等。</w:t>
                  </w:r>
                </w:p>
                <w:p w14:paraId="73D462AC">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5.11 图表功能 ：图表可进行数据绑定。可进行颜色、形状和大小调整，并提供切换坐标系、旋转角度等样式选项。</w:t>
                  </w:r>
                </w:p>
                <w:p w14:paraId="16C485CA">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5.12数据查询面板：自定义查询面板功能，无需任何编码便可创建复杂的查询条件。内置提供组织结构树、日期、日期范围、下拉框、列表框、数值、数值范围、单选、复选等 12 种控件。</w:t>
                  </w:r>
                </w:p>
                <w:p w14:paraId="0DBDDB96">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5.13交互式报表功能：在查看报表时，可以使用交互功能，包括：数据查询过滤、报表下钻/上卷、图表联动、跳转至URL、表格排序、表格行列的折叠/展开、翻页导航、历史回退等。</w:t>
                  </w:r>
                </w:p>
                <w:p w14:paraId="0A899AB5">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5.14内置报表主题和样式 ：内置的报表主题可以控制整个报表中图表和表格元素的配色风格，还能针对单个元素设置不同的外观样式。</w:t>
                  </w:r>
                </w:p>
                <w:p w14:paraId="5C00CA8C">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5.15 报表分层设计实现报表套打功能</w:t>
                  </w:r>
                </w:p>
                <w:p w14:paraId="256750ED">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报表分层设计功能，可对每个报表层单独设置是否显示和透明度属性，还能控制每层中的元素是否需要在报表预览、打印时显示。</w:t>
                  </w:r>
                </w:p>
                <w:p w14:paraId="7A126C25">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5.16报表导出格式和高级选项设置：报表支持导出为Excel、Word、PDF、图片、网页、CSV、Txt纯文本、JSON 格式，并支持导出的高级选项设置，比如：Excel加密、是否拆分为多个工作表，PDF版本、嵌入字体等。</w:t>
                  </w:r>
                </w:p>
                <w:p w14:paraId="669445B7">
                  <w:pPr>
                    <w:pStyle w:val="11"/>
                    <w:wordWrap w:val="0"/>
                    <w:adjustRightInd w:val="0"/>
                    <w:snapToGrid w:val="0"/>
                    <w:spacing w:after="0"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5.17多屏适配可视化方案：PC端运行，并提供多种屏幕自适应方式，原始大小、高度自适应、宽度自适应和全屏自适应。移动端运行，每个仪表板默认具有响应式能力，无需二次设计便能自适应移动设备，同时，也可单独定制移动端的布局。大屏展示，支持任意比例的大屏展示，同时，支持自动轮播，数据自动刷新等动态效果。</w:t>
                  </w:r>
                </w:p>
                <w:p w14:paraId="0C3D665D">
                  <w:pPr>
                    <w:wordWrap w:val="0"/>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5.18权限管理：系统中的权限管理分为两个方面：一是对用户的权限管理；二是对文档的权限管理。用户的权限管理：管理用户权限，是否可以查看仪表板、查看报表、创建数据源、创建仪表板、创建报表等。文档的权限管理：控制文档的用户查看或编辑权限。分享时，可以分享文档的“只读”或“读写”权限。</w:t>
                  </w:r>
                </w:p>
                <w:p w14:paraId="2A8CB396">
                  <w:pPr>
                    <w:wordWrap w:val="0"/>
                    <w:adjustRightInd w:val="0"/>
                    <w:snapToGrid w:val="0"/>
                    <w:spacing w:line="360" w:lineRule="auto"/>
                    <w:ind w:left="-6" w:leftChars="-18" w:hanging="32" w:hangingChars="15"/>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6.数据存储系统：6.1原始数据（ODS层）</w:t>
                  </w:r>
                </w:p>
                <w:p w14:paraId="72D24500">
                  <w:pPr>
                    <w:wordWrap w:val="0"/>
                    <w:adjustRightInd w:val="0"/>
                    <w:snapToGrid w:val="0"/>
                    <w:spacing w:line="360" w:lineRule="auto"/>
                    <w:ind w:left="-7" w:leftChars="-18" w:hanging="31" w:hangingChars="1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6.1原始数据无处理地存放在数据仓库系统中。</w:t>
                  </w:r>
                </w:p>
                <w:p w14:paraId="39DFC032">
                  <w:pPr>
                    <w:wordWrap w:val="0"/>
                    <w:adjustRightInd w:val="0"/>
                    <w:snapToGrid w:val="0"/>
                    <w:spacing w:line="360" w:lineRule="auto"/>
                    <w:ind w:left="-7" w:leftChars="-18" w:hanging="31" w:hangingChars="1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6.2数据源（DWD层）：对原始数据进行清洗和一致性处理，存为事实数据表。</w:t>
                  </w:r>
                </w:p>
                <w:p w14:paraId="56B55E21">
                  <w:pPr>
                    <w:wordWrap w:val="0"/>
                    <w:adjustRightInd w:val="0"/>
                    <w:snapToGrid w:val="0"/>
                    <w:spacing w:line="360" w:lineRule="auto"/>
                    <w:ind w:left="-7" w:leftChars="-18" w:hanging="31" w:hangingChars="1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6.3数据集（DWS层）：以宽表化手段连接数据表。</w:t>
                  </w:r>
                </w:p>
                <w:p w14:paraId="35945585">
                  <w:pPr>
                    <w:wordWrap w:val="0"/>
                    <w:adjustRightInd w:val="0"/>
                    <w:snapToGrid w:val="0"/>
                    <w:spacing w:line="360" w:lineRule="auto"/>
                    <w:ind w:left="-7" w:leftChars="-18" w:hanging="31" w:hangingChars="1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6.4数据应用模型（ADS层）：根据业务需要，存放数据产品个性化的报表数据。</w:t>
                  </w:r>
                </w:p>
                <w:p w14:paraId="16A19B4C">
                  <w:pPr>
                    <w:numPr>
                      <w:ilvl w:val="0"/>
                      <w:numId w:val="5"/>
                    </w:num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数据报告系统：智能分析报告、报告标签、AIGC文字生成。</w:t>
                  </w:r>
                </w:p>
                <w:p w14:paraId="50CF6D21">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三、平台功能要求</w:t>
                  </w:r>
                </w:p>
                <w:p w14:paraId="409A5F82">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1.学生管理</w:t>
                  </w:r>
                </w:p>
                <w:p w14:paraId="7D4ED3DE">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可创建管理学生账号，可进行查询、添加、批量导入、批量导出、批量删除等操作。可记录学生姓名、身份证号、入学年份、手机号、班级等信息。</w:t>
                  </w:r>
                </w:p>
                <w:p w14:paraId="5422DD17">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2.教师管理</w:t>
                  </w:r>
                </w:p>
                <w:p w14:paraId="5888957E">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系统管理员可创建管理教师账号，可进行查询、添加、批量导入、批量删除等操作。系统可记录教师姓名、身份证号、手机号等信息。</w:t>
                  </w:r>
                </w:p>
                <w:p w14:paraId="0ADBF052">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3.组织管理</w:t>
                  </w:r>
                </w:p>
                <w:p w14:paraId="5CF3D7EB">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在组织机构内创建一级和二级组织，可以设置每个组织开通哪些产品。可以创建管理行政班，并可以进行班级内学生的创建管理。支持学生账号的批量导入和导出等操作。可以创建编辑管理员角色，每个角色的权限可以不同。可以进行管理员账号的创建、编辑、重置密码等操作。</w:t>
                  </w:r>
                </w:p>
                <w:p w14:paraId="11AF3AC0">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4.整体数据</w:t>
                  </w:r>
                </w:p>
                <w:p w14:paraId="0A6D8C34">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（1）运营数据。机构开通天数、教学班、行政班、管理员、教师、学生数量以及按时间查看新增注册用户数；</w:t>
                  </w:r>
                </w:p>
                <w:p w14:paraId="27A86010">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（2）专业人数统计。查看课程未学人数、在学人数和已学人数，也可查看学生选课量排行和教师授课学员数排行；</w:t>
                  </w:r>
                </w:p>
                <w:p w14:paraId="017A0FFF">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（3）学习时长统计。查看课程的学习时长趋势，教学班平均学习时长排行和学生学习时长排行；</w:t>
                  </w:r>
                </w:p>
                <w:p w14:paraId="42C4565E">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（4）测验统计。可查看历次测验平均分，以及班级最低分、最高分、平均分。</w:t>
                  </w:r>
                </w:p>
                <w:p w14:paraId="01323EDA">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5.资源统计：</w:t>
                  </w:r>
                </w:p>
                <w:p w14:paraId="7FA1E2F2">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（1）产品统计。开通产品数，课程资源数，试卷资源数；</w:t>
                  </w:r>
                </w:p>
                <w:p w14:paraId="008C4F23">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（2）素材统计。素材总数、总量、视频总时长、媒体类型分类及活跃资源占比；</w:t>
                  </w:r>
                </w:p>
                <w:p w14:paraId="21C49C0D">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（3）题目统计。题库总量及分类（按主客观、题型、难度）。</w:t>
                  </w:r>
                </w:p>
                <w:p w14:paraId="0EA36A41">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四、课程模块功能要求</w:t>
                  </w:r>
                </w:p>
                <w:p w14:paraId="2E300230">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1.备课</w:t>
                  </w:r>
                </w:p>
                <w:p w14:paraId="02D0C0F9">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教师可在课程目录中上传自己的课件素材，可创建作业任务。添加的素材可设置是否允许下载，创建的作业支持上传附件。</w:t>
                  </w:r>
                </w:p>
                <w:p w14:paraId="1D87BDE7">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2.开课管理</w:t>
                  </w:r>
                </w:p>
                <w:p w14:paraId="7B8D13E8">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教师可用编辑好的课程进行开班课操作，开班后可以把学生添加到班课中。支持直接在系统中导入学生。</w:t>
                  </w:r>
                </w:p>
                <w:p w14:paraId="6E41A154">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3.课程学习</w:t>
                  </w:r>
                </w:p>
                <w:p w14:paraId="66D70747">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学生和教师可在系统中进行教学互动，学生学习课程过程系统可记录统计。学生可看到学习记录和学习进度。</w:t>
                  </w:r>
                </w:p>
                <w:p w14:paraId="623F210F">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4.班级设置</w:t>
                  </w:r>
                </w:p>
                <w:p w14:paraId="2AE4165D">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（1）导航设置。可以设置教师端和学生端开启的功能栏目，并可以拖动进行排序。</w:t>
                  </w:r>
                </w:p>
                <w:p w14:paraId="0B3AC66E">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（2）助教设置。可以在班级里添加多个助教，可以设置助教的权限范围。</w:t>
                  </w:r>
                </w:p>
                <w:p w14:paraId="68DB18DD">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（3）实训设置。可以批量设置实训目录内实训题的答案状态，可选择开放或隐藏。</w:t>
                  </w:r>
                </w:p>
                <w:p w14:paraId="3855CB40">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五、教学工具功能要求</w:t>
                  </w:r>
                </w:p>
                <w:p w14:paraId="4E631E7B">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1.讨论答疑</w:t>
                  </w:r>
                </w:p>
                <w:p w14:paraId="4B95326B">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话题讨论功能模块，让老师与学生频繁互动，项目进行过程中遇到问题、难点及时交流、反馈，让问题落地解决。</w:t>
                  </w:r>
                </w:p>
                <w:p w14:paraId="35BC15A1">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2.笔记</w:t>
                  </w:r>
                </w:p>
                <w:p w14:paraId="0B968467">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学生在学习过程中随时可以记录想法、问题等，可根据章节目录进行查询。老师可以查看学生笔记，学生之间、师生之间可以互评笔记。</w:t>
                  </w:r>
                </w:p>
                <w:p w14:paraId="28621EC3">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3.课程通知</w:t>
                  </w:r>
                </w:p>
                <w:p w14:paraId="5742F348">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教师在课程教学当中可以向所教班级发布课程通知，学生可查看课程通知，达到师生之间信息互通的目的。</w:t>
                  </w:r>
                </w:p>
                <w:p w14:paraId="3E7C0632">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4.课后作业</w:t>
                  </w:r>
                </w:p>
                <w:p w14:paraId="37067B5D">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教师可以下发作业给学生，并可以对上交的作业进行批阅打分。学生可在线提交作业，作业支持在线书写并可上传附件。</w:t>
                  </w:r>
                </w:p>
                <w:p w14:paraId="0EB77867">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5.板书记录</w:t>
                  </w:r>
                </w:p>
                <w:p w14:paraId="2F92C430">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老师在上课模式保存的板书，会以目录分类的方式进行存储，在板书记录中可以进行查看、添加、删除、修改等操作，学生也可以在板书记录中进行查看。</w:t>
                  </w:r>
                </w:p>
                <w:p w14:paraId="2C7D24D4">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6.学习排名</w:t>
                  </w:r>
                </w:p>
                <w:p w14:paraId="57FAA61E">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（1）学习进度统计。可查看课程进度、不同类型资源（视频、文档、试题、测验等）完成进度、学习轨迹以及课件学习时长（个人时长、班级最高时长及班级平均时长）；</w:t>
                  </w:r>
                </w:p>
                <w:p w14:paraId="45C3A337">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（2）笔记、讨论统计。包含学生在班课内的公开笔记数、讨论主题数、回复和评论数；</w:t>
                  </w:r>
                </w:p>
                <w:p w14:paraId="7D595868">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（3）测验统计。可查看个人分数、班级最高分及平均分，历次测验平均分以及每次测验的名次；</w:t>
                  </w:r>
                </w:p>
                <w:p w14:paraId="67A18F68">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（4）班级排名。根据课程进度、实操进度、测验进度、测验平均分、笔记和讨论数等综合数据进行班内排名。</w:t>
                  </w:r>
                </w:p>
                <w:p w14:paraId="3C076BE9">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六、实训要求</w:t>
                  </w:r>
                </w:p>
                <w:p w14:paraId="03C3AF67">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1.实训</w:t>
                  </w:r>
                </w:p>
                <w:p w14:paraId="052CA929">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教师可使用实训课程进行学生培训，通过实训课程可进入业务实操系统进行实操训练。</w:t>
                  </w:r>
                </w:p>
                <w:p w14:paraId="1D6239DA">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2.答案对比</w:t>
                  </w:r>
                </w:p>
                <w:p w14:paraId="5C521D43">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支持学生端答案显示与否的教学控制，配合老师对于课堂的教学管理。学生完成任务后可查看任务答案，和自己操作的数据进行对比。</w:t>
                  </w:r>
                </w:p>
                <w:p w14:paraId="55396E9A">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3.业务系统</w:t>
                  </w:r>
                </w:p>
                <w:p w14:paraId="1754ECEE">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系统提供项目管理、数据准备、审计工具、审计调整、底稿编制、审计报告、底稿管理等功能。</w:t>
                  </w:r>
                </w:p>
                <w:p w14:paraId="301217EA">
                  <w:pPr>
                    <w:wordWrap w:val="0"/>
                    <w:adjustRightInd w:val="0"/>
                    <w:snapToGrid w:val="0"/>
                    <w:spacing w:line="360" w:lineRule="auto"/>
                    <w:ind w:left="38"/>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七、数据统计功能要求</w:t>
                  </w:r>
                </w:p>
                <w:p w14:paraId="412C415A">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1.基础统计</w:t>
                  </w:r>
                </w:p>
                <w:p w14:paraId="59D3EF43">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（1）可查看班级人数、在学人数、未学人数。</w:t>
                  </w:r>
                </w:p>
                <w:p w14:paraId="328EC7D0">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（2）可查看最近学习人数统计图，可按照周、月两个维度进行展示。</w:t>
                  </w:r>
                </w:p>
                <w:p w14:paraId="2A9454AD">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（3）讨论统计。包含班课内讨论总条数、主题数、回复和评论数，以及本人发布的讨论统计。</w:t>
                  </w:r>
                </w:p>
                <w:p w14:paraId="178129B9">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（4）学生公开笔记条数统计。</w:t>
                  </w:r>
                </w:p>
                <w:p w14:paraId="512A4C83">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2.课程进度统计</w:t>
                  </w:r>
                </w:p>
                <w:p w14:paraId="5EC6212B">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（1）任务统计。可查看班级整体进度、任务总数。可查询每个学生的学习进度，并可查看详情，查看每个任务的完成情况。任务统计支持导出记录。</w:t>
                  </w:r>
                </w:p>
                <w:p w14:paraId="71F357D1">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（2）实操练习统计。可按学员维度和试题维度查询学生的学习情况。学员维度可查看每个学生的完成数量、完成率、正确率，可进行排序。试题维度可查看每个学员的提交数量、提交率、正确率，可进行排序。</w:t>
                  </w:r>
                </w:p>
                <w:p w14:paraId="1F7CEE08">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章节测验统计。可按照学员维度及测验维度进行统计查询。学员维度可以查询每个学员的完成数量、完成率、平均分，并可查看每个学生每一个测验的作答详情及得分。测验维度可查询每个章节测验提交数量、提交率、平均分，并可查看每个学生的作答详情及分数。</w:t>
                  </w:r>
                </w:p>
                <w:p w14:paraId="16C45B30">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3.实训进度统计</w:t>
                  </w:r>
                </w:p>
                <w:p w14:paraId="05EAEF59">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（1）整体统计。可查看任务总数及班级整体进度。</w:t>
                  </w:r>
                </w:p>
                <w:p w14:paraId="20ECD192">
                  <w:pPr>
                    <w:pStyle w:val="6"/>
                    <w:wordWrap w:val="0"/>
                    <w:adjustRightInd w:val="0"/>
                    <w:snapToGrid w:val="0"/>
                    <w:spacing w:after="0" w:line="360" w:lineRule="auto"/>
                    <w:ind w:left="38"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（2）按学员维度统计。可查询每个学员的完成数量、完成率、正确率，并可查看每个实训题的答题情况。可导出查询记录。</w:t>
                  </w:r>
                </w:p>
                <w:p w14:paraId="38309645">
                  <w:pPr>
                    <w:wordWrap w:val="0"/>
                    <w:adjustRightInd w:val="0"/>
                    <w:snapToGrid w:val="0"/>
                    <w:spacing w:line="360" w:lineRule="auto"/>
                    <w:ind w:left="3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（3）任务维度。可按照任务查询提交数量、提交率、正确率，并可查看每个学生的提交情况。</w:t>
                  </w:r>
                </w:p>
              </w:tc>
              <w:tc>
                <w:tcPr>
                  <w:tcW w:w="602" w:type="dxa"/>
                </w:tcPr>
                <w:p w14:paraId="3B01B2CD">
                  <w:pPr>
                    <w:pStyle w:val="5"/>
                    <w:spacing w:before="156"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机器学习实验、深度学习实验</w:t>
                  </w:r>
                </w:p>
              </w:tc>
              <w:tc>
                <w:tcPr>
                  <w:tcW w:w="724" w:type="dxa"/>
                  <w:vAlign w:val="center"/>
                </w:tcPr>
                <w:p w14:paraId="4B35453A">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tr w14:paraId="27BA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454" w:type="dxa"/>
                  <w:vAlign w:val="center"/>
                </w:tcPr>
                <w:p w14:paraId="029330AE">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63BF314A">
                  <w:pPr>
                    <w:pStyle w:val="5"/>
                    <w:spacing w:before="156"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大数据可视化平台</w:t>
                  </w:r>
                </w:p>
              </w:tc>
              <w:tc>
                <w:tcPr>
                  <w:tcW w:w="5214" w:type="dxa"/>
                  <w:vAlign w:val="center"/>
                </w:tcPr>
                <w:p w14:paraId="38D2D8ED">
                  <w:pPr>
                    <w:wordWrap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一、基础模块</w:t>
                  </w:r>
                </w:p>
                <w:p w14:paraId="0BD8BBF1">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1.平台采用B/S架构，即浏览器/服务器架构，通过浏览器直接访问平台。</w:t>
                  </w:r>
                </w:p>
                <w:p w14:paraId="14AEB6BD">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2.支持与管理平台、智能计算平台的数据集模块互通，互通的平台可直接使用采集的数据集进行数据挖掘建模，构建指标绘制可视化图表等。</w:t>
                  </w:r>
                </w:p>
                <w:p w14:paraId="14EC32EE">
                  <w:pPr>
                    <w:wordWrap w:val="0"/>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kern w:val="0"/>
                      <w:sz w:val="21"/>
                      <w:szCs w:val="21"/>
                    </w:rPr>
                    <w:t>3.平台内置大数据可视化探索功能，通过访问大数据集群分布式数据库或数据仓库，同时支持直接上传CSV 文件进行数据分析，采用工作簿、交互式仪表盘的数据可视化分析架构，通过浏览器进行过滤，突出和钻取数据，并获取实时的图形更新。提供高级数据分析支持：对于高级用户，平台内置SQL 编辑器，支持高级用户直接编写SQL 实现数据查询，可以把查询导出为JSON 与CSV 文件。内置可视化分析参数而无需自定义公式，比如只要定义了日期字段，可以方便的在不同时间维度（日/周/月）做聚合汇总。在显示指标的折线图时，可以与某段时间之前的指标在一张图上对比，或是在折线图上显示一个指标的滚动平均值。支持大数据分析与数据库访问：平台面向大数据环境实现数据可视化分析，与Druid 框架深度结合，可快速的分析超大数据，对实时数据实现分片和切分。后台支持使用Python Pandas 实现强大的数据统计与分析。平台必须支持海量数据实时联机分析处理（OLAP），能直接访问并读取大数据生态圈内的主流的数据库，包含但不限于：SparkSQL、MySQLPostgres、Vertica、Oracle、Microsoft SQL Server、SQLite、Greenplum、Firebird、MariaDB、Sybase、IBM DB2、Exasol、MonetDB、</w:t>
                  </w:r>
                  <w:r>
                    <w:rPr>
                      <w:rFonts w:hint="eastAsia" w:asciiTheme="minorEastAsia" w:hAnsiTheme="minorEastAsia" w:eastAsiaTheme="minorEastAsia" w:cstheme="minorEastAsia"/>
                      <w:color w:val="auto"/>
                      <w:sz w:val="21"/>
                      <w:szCs w:val="21"/>
                    </w:rPr>
                    <w:t>Snowflake、Redshift 等。提供数据安全与鉴权模式：数据的展示要求完全可控，可自定义展示字段、聚合数据、数据源；可扩展、细粒度的数据库权限控制，满足不同层级人员对数据库权限的要求。对用户权限管理兼容主流鉴权模式，包括：数据库、OpenID、LDAP、OAuth 或者基于Flask AppBuilder 的REMOTE_USER。</w:t>
                  </w:r>
                  <w:r>
                    <w:rPr>
                      <w:rFonts w:hint="eastAsia" w:asciiTheme="minorEastAsia" w:hAnsiTheme="minorEastAsia" w:eastAsiaTheme="minorEastAsia" w:cstheme="minorEastAsia"/>
                      <w:b/>
                      <w:bCs/>
                      <w:color w:val="auto"/>
                      <w:sz w:val="21"/>
                      <w:szCs w:val="21"/>
                    </w:rPr>
                    <w:t>提供相关证明材料（不限于官网截图、功能截图等）</w:t>
                  </w:r>
                </w:p>
                <w:p w14:paraId="446A9A98">
                  <w:pPr>
                    <w:pStyle w:val="11"/>
                    <w:tabs>
                      <w:tab w:val="left" w:pos="425"/>
                    </w:tabs>
                    <w:wordWrap w:val="0"/>
                    <w:adjustRightInd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系统提供内嵌的用户各种任务的超参数配置，并支持自定义超参数扩展来满足用户特定需求。内嵌的超参数包含但不限于：Adaptive、Afx、Aligned、Attention、Autoencoder、Basic、Bytenet、Cycle、Discrete、Distill、Gene、Image、Imagetransformer1d、Imagetransformer2d、Imagetransformer、</w:t>
                  </w:r>
                  <w:r>
                    <w:rPr>
                      <w:rFonts w:hint="eastAsia" w:asciiTheme="minorEastAsia" w:hAnsiTheme="minorEastAsia" w:eastAsiaTheme="minorEastAsia" w:cstheme="minorEastAsia"/>
                      <w:color w:val="auto"/>
                      <w:sz w:val="21"/>
                      <w:szCs w:val="21"/>
                    </w:rPr>
                    <w:t>Imagetransformerpp、Img2img、Lmx、LSTM、Multimodel、Neural、Next、Ppo、Resnet、Revnet、Shake、Shakeshake、Sliced、Slicenet、Super、Transformer、Universal、Xception 等。</w:t>
                  </w:r>
                  <w:r>
                    <w:rPr>
                      <w:rFonts w:hint="eastAsia" w:asciiTheme="minorEastAsia" w:hAnsiTheme="minorEastAsia" w:eastAsiaTheme="minorEastAsia" w:cstheme="minorEastAsia"/>
                      <w:b/>
                      <w:bCs/>
                      <w:color w:val="auto"/>
                      <w:sz w:val="21"/>
                      <w:szCs w:val="21"/>
                    </w:rPr>
                    <w:t>提供相关证明材料（不限于官网截图、功能截图等）</w:t>
                  </w:r>
                </w:p>
                <w:p w14:paraId="48B993A8">
                  <w:pPr>
                    <w:wordWrap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二、数据源模块</w:t>
                  </w:r>
                </w:p>
                <w:p w14:paraId="12627717">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1.支持连接外部数据，支持融合第三方数据库，包括MySQL、PostgresSQL、Oracle、SQL Server、本地CSV等。</w:t>
                  </w:r>
                </w:p>
                <w:p w14:paraId="667F65C6">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2.支持数据集管理，提供数据集预览、修改、查看等管理功能。</w:t>
                  </w:r>
                </w:p>
                <w:p w14:paraId="40705484">
                  <w:pPr>
                    <w:wordWrap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三、指标构建模块</w:t>
                  </w:r>
                </w:p>
                <w:p w14:paraId="306721E6">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1.支持多维度字段分析，构建可视化指标，提供四则运算、分组聚合、筛选等功能。</w:t>
                  </w:r>
                  <w:r>
                    <w:rPr>
                      <w:rFonts w:hint="eastAsia" w:asciiTheme="minorEastAsia" w:hAnsiTheme="minorEastAsia" w:eastAsiaTheme="minorEastAsia" w:cstheme="minorEastAsia"/>
                      <w:b/>
                      <w:bCs/>
                      <w:color w:val="auto"/>
                      <w:sz w:val="21"/>
                      <w:szCs w:val="21"/>
                    </w:rPr>
                    <w:t>（提供产品功能截图加盖公章）</w:t>
                  </w:r>
                </w:p>
                <w:p w14:paraId="7F8C3524">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2.提供方便易用的SQL查询操作。</w:t>
                  </w:r>
                </w:p>
                <w:p w14:paraId="40DF95F2">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3.支持SQL高级分析，可使用SQL命令对数据执行表关联、类型转换、值统计等操作。</w:t>
                  </w:r>
                </w:p>
                <w:p w14:paraId="5C884618">
                  <w:pPr>
                    <w:wordWrap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四、可视化模块</w:t>
                  </w:r>
                </w:p>
                <w:p w14:paraId="72F5F71C">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1.提供丰富的可视化图表库，包括但不限于折线图、柱状图、饼图、散点图、词云图、雷达图、漏斗图、河流图、热力图、旭日图、箱线图、地图、仪表盘等，用户可根据数据自主选择图表展示方式。</w:t>
                  </w:r>
                </w:p>
                <w:p w14:paraId="6115D8B1">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2.支持对不同的图表组件设置不同的样式，提供包括但不限于常见的标题设置、图例设置、自定义配色、距离调控等功能，满足不同需求场景。</w:t>
                  </w:r>
                </w:p>
                <w:p w14:paraId="33D7DD7E">
                  <w:pPr>
                    <w:wordWrap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3.支持修改及查看绘制图表的ECharts源代码。</w:t>
                  </w:r>
                  <w:r>
                    <w:rPr>
                      <w:rFonts w:hint="eastAsia" w:asciiTheme="minorEastAsia" w:hAnsiTheme="minorEastAsia" w:eastAsiaTheme="minorEastAsia" w:cstheme="minorEastAsia"/>
                      <w:b/>
                      <w:bCs/>
                      <w:color w:val="auto"/>
                      <w:sz w:val="21"/>
                      <w:szCs w:val="21"/>
                    </w:rPr>
                    <w:t>（提供产品功能截图加盖公章）</w:t>
                  </w:r>
                </w:p>
                <w:p w14:paraId="1E26F151">
                  <w:pPr>
                    <w:wordWrap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五、仪表盘大屏模块</w:t>
                  </w:r>
                </w:p>
                <w:p w14:paraId="5704834C">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1.提供仪表盘和大屏两种形式的展示功能，支持具有动态效果的图形化界面，提供常用的可视化模板，支持用户自定义展示布局及展示内容。</w:t>
                  </w:r>
                </w:p>
                <w:p w14:paraId="632DD067">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2.提供固定布局和自由布局两种仪表盘搭建模式。</w:t>
                  </w:r>
                </w:p>
                <w:p w14:paraId="6FA0D86E">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3.固定布局提供一键主题设置，实现更为方便快捷的配色方案，提供不少于8种的主题风格选择。</w:t>
                  </w:r>
                </w:p>
                <w:p w14:paraId="089BEC13">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4.自由布局通过拖拉拽的方式来进行位置调整和尺寸控制，组件化部署搭建仪表盘效果。</w:t>
                  </w:r>
                </w:p>
                <w:p w14:paraId="60BC4EF8">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5.自由布局支持自定义画布颜色、背景图片等。</w:t>
                  </w:r>
                </w:p>
                <w:p w14:paraId="332E7788">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6.自由布局提供丰富的可视化控件库，通过拖拽、简便配置即可完成美观的UI设计，包括但不限于图表组件、文本组件、边框组件、装饰组件等。</w:t>
                  </w:r>
                </w:p>
                <w:p w14:paraId="18AC646A">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7.支持一键导出图片格式的仪表盘文件。</w:t>
                  </w:r>
                </w:p>
                <w:p w14:paraId="2894FF57">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8.可将多张仪表盘共同组成可视化大屏，提供三种风格的大屏主题，每页大屏支持至少一个仪表盘。</w:t>
                  </w:r>
                </w:p>
                <w:p w14:paraId="7714755C">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9.提供可视化大屏分享功能，可以生成公开或授权认证访问的浏览链接形式访问大屏，支持嵌入第三方业务系统。</w:t>
                  </w:r>
                </w:p>
                <w:p w14:paraId="66E73292">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10.支持数据实时刷新功能，支持全屏预览，自适应分辨率以满足不同设备的查看需求。</w:t>
                  </w:r>
                </w:p>
                <w:p w14:paraId="4E8BF776">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11.提供不少于10个教学案例，包含但不限于以下数据可视化案例</w:t>
                  </w:r>
                  <w:r>
                    <w:rPr>
                      <w:rFonts w:hint="eastAsia" w:asciiTheme="minorEastAsia" w:hAnsiTheme="minorEastAsia" w:eastAsiaTheme="minorEastAsia" w:cstheme="minorEastAsia"/>
                      <w:b/>
                      <w:bCs/>
                      <w:color w:val="auto"/>
                      <w:sz w:val="21"/>
                      <w:szCs w:val="21"/>
                    </w:rPr>
                    <w:t>（提供产品功能截图加盖公章）</w:t>
                  </w:r>
                </w:p>
                <w:p w14:paraId="6AA13D56">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售货机商务数据分析、网络招</w:t>
                  </w:r>
                  <w:r>
                    <w:rPr>
                      <w:rFonts w:hint="eastAsia" w:asciiTheme="minorEastAsia" w:hAnsiTheme="minorEastAsia" w:eastAsiaTheme="minorEastAsia" w:cstheme="minorEastAsia"/>
                      <w:color w:val="auto"/>
                      <w:sz w:val="21"/>
                      <w:szCs w:val="21"/>
                      <w:highlight w:val="none"/>
                    </w:rPr>
                    <w:t>聘分析、酒饮退货数据分析、线上教育平台运营数据分析展示、公司产品情况综合分析、广告投放数据分析、生</w:t>
                  </w:r>
                  <w:r>
                    <w:rPr>
                      <w:rFonts w:hint="eastAsia" w:asciiTheme="minorEastAsia" w:hAnsiTheme="minorEastAsia" w:eastAsiaTheme="minorEastAsia" w:cstheme="minorEastAsia"/>
                      <w:color w:val="auto"/>
                      <w:sz w:val="21"/>
                      <w:szCs w:val="21"/>
                    </w:rPr>
                    <w:t>产设备故障分析与预判、新零售智能销售数据分析、上市企业财务指标分析、供应链销售数据分析；</w:t>
                  </w:r>
                </w:p>
                <w:p w14:paraId="46BAF36B">
                  <w:pPr>
                    <w:pStyle w:val="11"/>
                    <w:tabs>
                      <w:tab w:val="left" w:pos="425"/>
                    </w:tabs>
                    <w:wordWrap w:val="0"/>
                    <w:snapToGrid w:val="0"/>
                    <w:spacing w:after="0" w:line="360" w:lineRule="auto"/>
                    <w:ind w:lef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六、技术资质</w:t>
                  </w:r>
                </w:p>
                <w:p w14:paraId="0D192E49">
                  <w:pPr>
                    <w:pStyle w:val="5"/>
                    <w:wordWrap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1.提供本软件的软件著作权证书</w:t>
                  </w:r>
                </w:p>
                <w:p w14:paraId="1A1154E7">
                  <w:pPr>
                    <w:pStyle w:val="5"/>
                    <w:wordWrap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2.第三方检测报告</w:t>
                  </w:r>
                </w:p>
              </w:tc>
              <w:tc>
                <w:tcPr>
                  <w:tcW w:w="602" w:type="dxa"/>
                </w:tcPr>
                <w:p w14:paraId="25F2E61B">
                  <w:pPr>
                    <w:pStyle w:val="5"/>
                    <w:spacing w:before="156"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数据采集与可视化实验</w:t>
                  </w:r>
                </w:p>
              </w:tc>
              <w:tc>
                <w:tcPr>
                  <w:tcW w:w="724" w:type="dxa"/>
                  <w:vAlign w:val="center"/>
                </w:tcPr>
                <w:p w14:paraId="72725885">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tr w14:paraId="357F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4" w:hRule="atLeast"/>
              </w:trPr>
              <w:tc>
                <w:tcPr>
                  <w:tcW w:w="454" w:type="dxa"/>
                  <w:vAlign w:val="center"/>
                </w:tcPr>
                <w:p w14:paraId="485B2BCA">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6CABC470">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大数据挖掘分析课程包</w:t>
                  </w:r>
                </w:p>
              </w:tc>
              <w:tc>
                <w:tcPr>
                  <w:tcW w:w="5214" w:type="dxa"/>
                  <w:vAlign w:val="center"/>
                </w:tcPr>
                <w:p w14:paraId="149BF7A6">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一、《大数据技术导论》</w:t>
                  </w:r>
                </w:p>
                <w:p w14:paraId="28E05B6A">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421FC7C0">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理论教学不少于48学时，总计不少于48学时。</w:t>
                  </w:r>
                </w:p>
                <w:p w14:paraId="583EED36">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011F1001">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包含课程视频数量≥28个、课程PPT数量≥17份。</w:t>
                  </w:r>
                  <w:r>
                    <w:rPr>
                      <w:rFonts w:hint="eastAsia" w:asciiTheme="minorEastAsia" w:hAnsiTheme="minorEastAsia" w:eastAsiaTheme="minorEastAsia" w:cstheme="minorEastAsia"/>
                      <w:b/>
                      <w:color w:val="auto"/>
                      <w:sz w:val="21"/>
                      <w:szCs w:val="21"/>
                    </w:rPr>
                    <w:t>（提供此资源截图加盖公章）</w:t>
                  </w:r>
                </w:p>
                <w:p w14:paraId="1FB5B29C">
                  <w:pPr>
                    <w:widowControl/>
                    <w:adjustRightInd w:val="0"/>
                    <w:snapToGrid w:val="0"/>
                    <w:spacing w:line="360" w:lineRule="auto"/>
                    <w:textAlignment w:val="center"/>
                    <w:rPr>
                      <w:rFonts w:hint="eastAsia" w:asciiTheme="minorEastAsia" w:hAnsiTheme="minorEastAsia" w:eastAsiaTheme="minorEastAsia" w:cstheme="minorEastAsia"/>
                      <w:b/>
                      <w:bCs/>
                      <w:color w:val="auto"/>
                      <w:kern w:val="0"/>
                      <w:sz w:val="21"/>
                      <w:szCs w:val="21"/>
                      <w:lang w:bidi="ar"/>
                    </w:rPr>
                  </w:pPr>
                  <w:r>
                    <w:rPr>
                      <w:rFonts w:hint="eastAsia" w:asciiTheme="minorEastAsia" w:hAnsiTheme="minorEastAsia" w:eastAsiaTheme="minorEastAsia" w:cstheme="minorEastAsia"/>
                      <w:b/>
                      <w:bCs/>
                      <w:color w:val="auto"/>
                      <w:kern w:val="0"/>
                      <w:sz w:val="21"/>
                      <w:szCs w:val="21"/>
                      <w:lang w:bidi="ar"/>
                    </w:rPr>
                    <w:t>二、《Python编程基础》（第二版）</w:t>
                  </w:r>
                </w:p>
                <w:p w14:paraId="2A721265">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课时设置：</w:t>
                  </w:r>
                </w:p>
                <w:p w14:paraId="753868AB">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理论教学不少于24学时，实践教学不少于24学时，总计不少于48学时。</w:t>
                  </w:r>
                </w:p>
                <w:p w14:paraId="1014649E">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课程资源：</w:t>
                  </w:r>
                </w:p>
                <w:p w14:paraId="7964C043">
                  <w:pPr>
                    <w:adjustRightInd w:val="0"/>
                    <w:snapToGrid w:val="0"/>
                    <w:spacing w:line="360" w:lineRule="auto"/>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包含实训指导书数量≥41份、课程视频数量≥41个、课程PPT数量≥8份、代码数量≥17份、数据数量≥1份。</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color w:val="auto"/>
                      <w:sz w:val="21"/>
                      <w:szCs w:val="21"/>
                    </w:rPr>
                    <w:t>提供此资源截图加盖公章）</w:t>
                  </w:r>
                </w:p>
                <w:p w14:paraId="2930B364">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课程实验清单：</w:t>
                  </w:r>
                </w:p>
                <w:p w14:paraId="4C5ED047">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包括但不限于Python环境搭建；使用PyCharm创建一个应声虫程序；输入输出；创建字符串变量并提取里面的数值；计算圆形的各参数；对用户星座进行分析；通过表达式计算给定的三个数值均值、方差、标准差；创建一个列表（list）并进行增删改查操作；转换一个列表为元组（tuple）并进行取值操作；创建一个字典（dict）并进行增删改查操作；将两个列表转换为集合（set）并进行集合运算；计算出斐波那契数列前两项给定长度的数列，并删除重复项和追加数列各项之和为新项；用户自定义查询菜单，输出查询结果；简单的好友通讯录管理程序；对两个给定的数进行最大公约数、最小公倍数的分析；求解曲边图形面积；单词词频统计；实现考试成绩划分；实现一组数的连加与连乘；使用冒泡排序法排序；输出数字金字塔；猜数字游戏；统计字符串内元素类型的个数；自定义函数实现方差输出；使用匿名函数添加列表元素；存储并导入函数模块；构建一个计算列表中位数的函数；使用lambda表达式实现对列表中的数求平方；创建Car类；创建Car对象；迭代Car对象；产生Land_Rover对象（子类）；在精灵宝可梦游戏创建小火龙角色，对给出的各属性进行迭代和私有化；对小火龙游戏角色采用继承的方式；对txt文件进行读写；对csv文件进行读写；os模块；shutil模块；计算iris数据集的均值；编程实现文件在当前工作路径的查找；文件数据读取及词频统计。</w:t>
                  </w:r>
                </w:p>
                <w:p w14:paraId="6C692289">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配套参考教材：</w:t>
                  </w:r>
                </w:p>
                <w:p w14:paraId="185ECD72">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投标人须提供该产品制造厂家编写并出版的配套参考教材证明材料，投标文件提供包括：①已出版教材作品登记号证书，教材封面截图；②该出版教材在“中国版权保护中心（https://register.ccopyright.com.cn/query.html）”查询结果。</w:t>
                  </w:r>
                </w:p>
                <w:p w14:paraId="07FC42A5">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三、《Python数据分析与应用》</w:t>
                  </w:r>
                </w:p>
                <w:p w14:paraId="73955834">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内容包括了解数据分析的基本概念和流程，在宏观上理解数据分析能够解决什么问题；介绍Python数据分析常用库NumPy、Matplotlib、pandas、scikit-learn的应用，并结合具体的任务讲解操作。通过学习本课程，可掌握Python进行科学计算、可视化绘图、数据处理，分析与建模、构建聚类、回归、分类模型的主要方法和技能。</w:t>
                  </w:r>
                </w:p>
                <w:p w14:paraId="4365BFCC">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317BC728">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理论教学不少于36学时，实践教学不少于28学时，总计不少于64学时。</w:t>
                  </w:r>
                </w:p>
                <w:p w14:paraId="74941F65">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71856C09">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包含实训指导书数量≥34份、课程视频数量≥65个、课程PPT数量≥7份、代码数量≥6份、数据数量≥7份。</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color w:val="auto"/>
                      <w:sz w:val="21"/>
                      <w:szCs w:val="21"/>
                    </w:rPr>
                    <w:t>提供此资源截图加盖公章）</w:t>
                  </w:r>
                </w:p>
                <w:p w14:paraId="268E8956">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453769A8">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掌握NumPy数组对象ndarray；掌握NumPy矩阵与通用函数；利用NumPy进行统计分析；创建数组并进行运算；创建一个国际象棋的棋盘；掌握绘图基础语法与常用参数；分析特征间的关系；分析特征内部数据分布与分散状况；分析1996~2015年人口数据各个特征的分布与分散状况；分析1996~2015年人口数据特征间的关系；读写不同数据源的数据；掌握DataFrame的常用操作；转换与处理时间序列数据；使用分组聚合进行组内计算；创建透视表与交叉表；读取并查看P2P网络贷款数据主表的基本信息；提取用户信息更新表和登录信息表的时间信息；使用分组聚合方法进一步分析用户信息更新表和登录信息表；对用户信息更新表和登录信息表进行长宽表转换；合并数据；清洗数据；标准化数据；转换数据；插补用户用电量数据缺失值；合并线损，用电量趋势与线路告警数据；标准化建模专家样本数据；使用sklearn转换器处理数据；构建并评价聚类模型；构建并评价分类模型；构建并评价回归模型；使用sklearn处理wine和wine_quality数据集；构建基于wine数据集的K-Means聚类模型；构建基于wine数据集的分类模型；构建基于wine_quality数据集的回归模型。</w:t>
                  </w:r>
                </w:p>
                <w:p w14:paraId="79DD1B75">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配套参考教材：</w:t>
                  </w:r>
                </w:p>
                <w:p w14:paraId="32735802">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sz w:val="21"/>
                      <w:szCs w:val="21"/>
                    </w:rPr>
                    <w:t>投标人须提供该产品制造厂家编写并出版的配套参考教材证明材料，投标文件提供包括：①已出版教材作品登记号证书，教材封面截图；②该出版教材在“中国版权保护中心（https://register.ccopyright.com.cn/query.html）”查询结果。</w:t>
                  </w:r>
                </w:p>
                <w:p w14:paraId="0E040BFD">
                  <w:pPr>
                    <w:adjustRightInd w:val="0"/>
                    <w:snapToGrid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四、《Python数据分析实训》</w:t>
                  </w:r>
                </w:p>
                <w:p w14:paraId="4C4C926C">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需以实训为主，包括探索Iris鸢尾花数据、探索Chipotle快餐数据、探索Apple公司股价数据三个内容，主要是学习pandas库的数据处理分析功能，对dataframe格式的数据实现增删查改、排序、筛选等功能。通过学习本课程，可掌握使用pandas进行数据缺失值处理、数据统计分析、日期数据处理分析的主要方法和技能。</w:t>
                  </w:r>
                </w:p>
                <w:p w14:paraId="309A04D7">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1FB86A26">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理论教学不少于4学时，实践教学不少于12学时，总计不少于16学时。</w:t>
                  </w:r>
                </w:p>
                <w:p w14:paraId="00CCF692">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521BEC72">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包含实训指导书数量≥6份、课程视频数量≥12个、课程PPT数量≥1份、代码数量≥4份、数据数量≥3份。</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color w:val="auto"/>
                      <w:sz w:val="21"/>
                      <w:szCs w:val="21"/>
                    </w:rPr>
                    <w:t>提供此资源截图加盖公章）</w:t>
                  </w:r>
                </w:p>
                <w:p w14:paraId="144AAE1B">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1005F4D7">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包括但不限于iris数据处理；探索Chipotle快餐数据；探索Apple公司股价数据；探索美国犯罪数据；学生成绩分析；二手房价分析。</w:t>
                  </w:r>
                </w:p>
                <w:p w14:paraId="4F8E83F7">
                  <w:pPr>
                    <w:widowControl/>
                    <w:adjustRightInd w:val="0"/>
                    <w:snapToGrid w:val="0"/>
                    <w:spacing w:line="360" w:lineRule="auto"/>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五、《Python网络爬虫实战》</w:t>
                  </w:r>
                </w:p>
                <w:p w14:paraId="29698CD9">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课程内容包括Python爬虫环境与爬虫简介、网页前端基础、简单静态网页爬取、认识动态网页、模拟登录、Scrapy。通过学习本课程，可掌握Python在静态网页、动态网页、需要登录后才能访问的网页、PC客户端、APP中爬取数据的主要方法和技能。</w:t>
                  </w:r>
                </w:p>
                <w:p w14:paraId="514D2CCF">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18BCE216">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理论教学不少于14学时，实践教学不少于18学时，总计不少于32学时。</w:t>
                  </w:r>
                </w:p>
                <w:p w14:paraId="213A1426">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4C23CB73">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包含实训指导书数量≥25份、课程视频数量≥44个、课程PPT数量≥7份、代码数量≥3份、数据数量≥1份。</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color w:val="auto"/>
                      <w:sz w:val="21"/>
                      <w:szCs w:val="21"/>
                    </w:rPr>
                    <w:t>提供此资源截图加盖公章）</w:t>
                  </w:r>
                </w:p>
                <w:p w14:paraId="1440C5DC">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13F33C8D">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使用Socket库进行TCP编程；使用Socket库进行UDP编程；使用Socket库连接百度首页；urllib3库实现HTTP请求；Requests库实现HTTP请求；正则表达式模块解析网页；Xpath解析网页；Soup库解析网页；MySQL数据存储；生成GET请求并获取指定网页内容；搜索目标节点并提取文本内容；在数据库中建立新表并导入数据；逆向分析爬取动态网页；使用Selenium库爬取动态网页；存储数据至MongoDB数据库；爬取网页“httpwww.ptpress.com.cn”推荐图书的信息；爬取某网页的Java图书信息；将数据储存到MongoDB数据库中；使用表单登录方法实现模拟登录；使用Cookie登录方法实现模拟登录；使用表单登录方法模拟登录某论坛；使用浏览器Cookie模拟登录某论坛；基于表单登录后的Cookie模拟登录某论坛；使用Scrapy爬取网页动态；定制BdRaceNews爬虫项目的中间件。</w:t>
                  </w:r>
                </w:p>
                <w:p w14:paraId="7566A677">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配套参考教材：</w:t>
                  </w:r>
                </w:p>
                <w:p w14:paraId="7E0D1ABD">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提供该产品制造厂家编写并出版的配套参考教材证明材料，投标文件提供包括：①已出版教材作品登记号证书，教材封面截图；②该出版教材在“中国版权保护中心（https://register.ccopyright.com.cn/query.html）”查询结果。</w:t>
                  </w:r>
                </w:p>
                <w:p w14:paraId="57C7BA12">
                  <w:pPr>
                    <w:widowControl/>
                    <w:adjustRightInd w:val="0"/>
                    <w:snapToGrid w:val="0"/>
                    <w:spacing w:line="360" w:lineRule="auto"/>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六、《Python机器学习算法实现》</w:t>
                  </w:r>
                </w:p>
                <w:p w14:paraId="243A36A8">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内容需包括机器学习绪论、模型评估与选择、回归分析、决策树、神经网络、KNN、朴素贝叶斯、聚类分析、支持向量机算法的Python实现，并阐述每种算法解决问题时的思路，介绍算法的相关任务的具体操作。通过学习本课程，可掌握不同机器学习算法的应用场景，算法理论基础，编程实现、模型评价体系等。</w:t>
                  </w:r>
                </w:p>
                <w:p w14:paraId="684F9702">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5061089C">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理论教学不少于36学时，实践教学不少于28学时，总计不少于64学时。</w:t>
                  </w:r>
                </w:p>
                <w:p w14:paraId="35941D31">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0E30B672">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包含实训指导书数量≥15份、课程视频数量≥49个、课程PPT数量≥9份、代码数量≥10份、数据数量≥7份。</w:t>
                  </w:r>
                  <w:r>
                    <w:rPr>
                      <w:rFonts w:hint="eastAsia" w:asciiTheme="minorEastAsia" w:hAnsiTheme="minorEastAsia" w:eastAsiaTheme="minorEastAsia" w:cstheme="minorEastAsia"/>
                      <w:b/>
                      <w:color w:val="auto"/>
                      <w:sz w:val="21"/>
                      <w:szCs w:val="21"/>
                    </w:rPr>
                    <w:t>（提供此资源截图加盖公章）</w:t>
                  </w:r>
                </w:p>
                <w:p w14:paraId="7DD3FE7D">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48D701C3">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完成波士顿房价预测模型；对研究生是否被录取进行预测；决策树算法自编；用决策树算法构建鸢尾花分类模型；自定义sigmoid激活函数；网络输入到输出；网络权值和阈值更新；网络模型训练；网络模型预测；求距离矩阵；找邻居；归类；自编KNN算法实现鸢尾花分类；对鸢尾花数据进行K-Means聚类；用支持向量机解决鸢尾花分类。</w:t>
                  </w:r>
                </w:p>
                <w:p w14:paraId="7B6B7585">
                  <w:pPr>
                    <w:widowControl/>
                    <w:adjustRightInd w:val="0"/>
                    <w:snapToGrid w:val="0"/>
                    <w:spacing w:line="360" w:lineRule="auto"/>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七、《Python文本挖掘实战》</w:t>
                  </w:r>
                </w:p>
                <w:p w14:paraId="60E8F5F6">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6430C9D0">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理论教学不少于12学时，实践教学不少于4学时，总计不少于16学时。</w:t>
                  </w:r>
                </w:p>
                <w:p w14:paraId="3EBB1C89">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2B4283CB">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包含实训指导书数量≥5份、课程视频数量≥11个、课程PPT数量≥1份、代码数量≥2份、数据数量≥1份。</w:t>
                  </w:r>
                  <w:r>
                    <w:rPr>
                      <w:rFonts w:hint="eastAsia" w:asciiTheme="minorEastAsia" w:hAnsiTheme="minorEastAsia" w:eastAsiaTheme="minorEastAsia" w:cstheme="minorEastAsia"/>
                      <w:b/>
                      <w:color w:val="auto"/>
                      <w:sz w:val="21"/>
                      <w:szCs w:val="21"/>
                    </w:rPr>
                    <w:t>（提供此资源截图加盖公章）</w:t>
                  </w:r>
                </w:p>
                <w:p w14:paraId="31C6DC49">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34FDB8AF">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包括但不限于正则表达式；中文分词：匹配法；中文分词：HMM；中文分词：HMM的维特比算法实现分词；绘制词云。</w:t>
                  </w:r>
                </w:p>
                <w:p w14:paraId="04A2D517">
                  <w:pPr>
                    <w:widowControl/>
                    <w:adjustRightInd w:val="0"/>
                    <w:snapToGrid w:val="0"/>
                    <w:spacing w:line="360" w:lineRule="auto"/>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八、《Python数据可视化》</w:t>
                  </w:r>
                </w:p>
                <w:p w14:paraId="75D579B7">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需通过讲述创建图形、输出保存图形的整体流程、具体的各种图形及修改图形中的特征来介绍Matplotlib模块、Seaborn模块和Pyecharts绘制基本图表，逐步呈现Python由基础到高级绘图。通过学习本课程，可掌握Matplotlib绘图、Seaborn进阶绘图和Pyecharts绘图的主要方法和技能。</w:t>
                  </w:r>
                </w:p>
                <w:p w14:paraId="19AB61AF">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5ECF4852">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理论教学不少于24学时，实践教学不少于24学时，总计不少于48学时。</w:t>
                  </w:r>
                </w:p>
                <w:p w14:paraId="51165225">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605A45E8">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包含实训指导书数量≥26份、课程视频数量≥35个、课程PPT数量≥6份、代码数量≥3份、数据数量≥12份。</w:t>
                  </w:r>
                  <w:r>
                    <w:rPr>
                      <w:rFonts w:hint="eastAsia" w:asciiTheme="minorEastAsia" w:hAnsiTheme="minorEastAsia" w:eastAsiaTheme="minorEastAsia" w:cstheme="minorEastAsia"/>
                      <w:b/>
                      <w:color w:val="auto"/>
                      <w:sz w:val="21"/>
                      <w:szCs w:val="21"/>
                    </w:rPr>
                    <w:t>（提供此资源截图加盖公章）</w:t>
                  </w:r>
                </w:p>
                <w:p w14:paraId="0238C7C7">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5754BF62">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绘图基础语法和常用参数；分析特征间关系；分析特征内部数据分布于分散状况；分析1996-2015年人口数据特征间的关系；分析1996-2015年人口数据各个特征的分布与分散状况；实现scatterplot关系图；实现lineplot关系图；实现relplot关系图；实现分类散点图；实现分类分布图；实现分类估计图；实现kdeplot分布图；实现rugplot分布图；实现distplot分布图；实现regplot回归图；实现lmplot回归图；实现heatmap矩阵图；实现clustermap矩阵图；实现FacetGrid网格图；实现PairGrid网格图；实现JoinGrid网格图；Pyecharts绘制基本图表；Pyecharts绘制直角坐标系图表；Pyecharts绘制树形图表；Pyecharts绘制地理图表；Pyecharts绘制3D图表。</w:t>
                  </w:r>
                </w:p>
                <w:p w14:paraId="693F053E">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配套参考教材：</w:t>
                  </w:r>
                </w:p>
                <w:p w14:paraId="31B908EC">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提供该产品制造厂家编写并出版的配套参考教材证明材料，投标文件提供包括：①已出版教材作品登记号证书，教材封面截图；②该出版教材在“中国版权保护中心（https://register.ccopyright.com.cn/query.html）”查询结果。</w:t>
                  </w:r>
                </w:p>
                <w:p w14:paraId="229800B4">
                  <w:pPr>
                    <w:widowControl/>
                    <w:adjustRightInd w:val="0"/>
                    <w:snapToGrid w:val="0"/>
                    <w:spacing w:line="360" w:lineRule="auto"/>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九、《Python特征工程实战》</w:t>
                  </w:r>
                </w:p>
                <w:p w14:paraId="42EF7357">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课时设置：</w:t>
                  </w:r>
                </w:p>
                <w:p w14:paraId="77289DEE">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理论教学不少于24学时，实践教学不少于24学时，总计不少于48学时。</w:t>
                  </w:r>
                </w:p>
                <w:p w14:paraId="6C3F9EAE">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课程资源：</w:t>
                  </w:r>
                </w:p>
                <w:p w14:paraId="5FB776B7">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包含实训指导书数量≥10份、课程视频数量≥65个、课程PPT数量≥7份、代码数量≥6个、数据数量≥6个。</w:t>
                  </w:r>
                  <w:r>
                    <w:rPr>
                      <w:rFonts w:hint="eastAsia" w:asciiTheme="minorEastAsia" w:hAnsiTheme="minorEastAsia" w:eastAsiaTheme="minorEastAsia" w:cstheme="minorEastAsia"/>
                      <w:b/>
                      <w:color w:val="auto"/>
                      <w:sz w:val="21"/>
                      <w:szCs w:val="21"/>
                    </w:rPr>
                    <w:t>（提供此资源截图加盖公章）</w:t>
                  </w:r>
                </w:p>
                <w:p w14:paraId="1C522DEA">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课程实验清单：</w:t>
                  </w:r>
                </w:p>
                <w:p w14:paraId="17B81EE9">
                  <w:pPr>
                    <w:widowControl/>
                    <w:adjustRightInd w:val="0"/>
                    <w:snapToGrid w:val="0"/>
                    <w:spacing w:line="36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包括但不限于数据探索；处理缺失值及构建基线模型；训练模型及数据标准；特征构建；特征选择；主成分分析（PCA）；线性判别分析（LDA）；应用特征转换；基于特征学习的MNIST手写数字识别；表情识别。</w:t>
                  </w:r>
                </w:p>
                <w:p w14:paraId="0D868D44">
                  <w:pPr>
                    <w:widowControl/>
                    <w:adjustRightInd w:val="0"/>
                    <w:snapToGrid w:val="0"/>
                    <w:spacing w:line="360" w:lineRule="auto"/>
                    <w:textAlignment w:val="center"/>
                    <w:rPr>
                      <w:rFonts w:hint="eastAsia" w:asciiTheme="minorEastAsia" w:hAnsiTheme="minorEastAsia" w:eastAsiaTheme="minorEastAsia" w:cstheme="minorEastAsia"/>
                      <w:b/>
                      <w:bCs/>
                      <w:color w:val="auto"/>
                      <w:kern w:val="0"/>
                      <w:sz w:val="21"/>
                      <w:szCs w:val="21"/>
                      <w:lang w:bidi="ar"/>
                    </w:rPr>
                  </w:pPr>
                  <w:r>
                    <w:rPr>
                      <w:rFonts w:hint="eastAsia" w:asciiTheme="minorEastAsia" w:hAnsiTheme="minorEastAsia" w:eastAsiaTheme="minorEastAsia" w:cstheme="minorEastAsia"/>
                      <w:b/>
                      <w:bCs/>
                      <w:color w:val="auto"/>
                      <w:kern w:val="0"/>
                      <w:sz w:val="21"/>
                      <w:szCs w:val="21"/>
                      <w:lang w:bidi="ar"/>
                    </w:rPr>
                    <w:t>十、《Python机器学习进阶实现》</w:t>
                  </w:r>
                </w:p>
                <w:p w14:paraId="7DE61B27">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程以任务式为导向，全面介绍了《Python机器学习进阶实现》及其知识的应用，是大数据与人工智能Python系列课程的核心课程。课程内容包括介绍半监督学习、集成学习和强化学习的理论知识，详细阐述算法解决问题时的思路和实现流程，并介绍了算法的具体实现操作。通过学习本课程，可掌握不同机器学习算法的应用场景，理论知识和编程实现过程等。</w:t>
                  </w:r>
                </w:p>
                <w:p w14:paraId="7FACA2DF">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课时设置：</w:t>
                  </w:r>
                </w:p>
                <w:p w14:paraId="1CF14105">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理论教学不少于16学时，实践教学不少于8学时，总计不少于24学时。</w:t>
                  </w:r>
                </w:p>
                <w:p w14:paraId="6E5827F8">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课程资源：</w:t>
                  </w:r>
                </w:p>
                <w:p w14:paraId="4702360D">
                  <w:pPr>
                    <w:adjustRightInd w:val="0"/>
                    <w:snapToGrid w:val="0"/>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kern w:val="0"/>
                      <w:sz w:val="21"/>
                      <w:szCs w:val="21"/>
                      <w:lang w:bidi="ar"/>
                    </w:rPr>
                    <w:t>包含实训指导书数量≥4份、课程视频数量≥10个、课程PPT数量≥3份、代码数量≥2份、数据数量≥3份。</w:t>
                  </w:r>
                  <w:r>
                    <w:rPr>
                      <w:rFonts w:hint="eastAsia" w:asciiTheme="minorEastAsia" w:hAnsiTheme="minorEastAsia" w:eastAsiaTheme="minorEastAsia" w:cstheme="minorEastAsia"/>
                      <w:b/>
                      <w:color w:val="auto"/>
                      <w:sz w:val="21"/>
                      <w:szCs w:val="21"/>
                    </w:rPr>
                    <w:t>（提供此资源截图加盖公章）</w:t>
                  </w:r>
                </w:p>
                <w:p w14:paraId="3AE06C5C">
                  <w:pPr>
                    <w:widowControl/>
                    <w:adjustRightInd w:val="0"/>
                    <w:snapToGrid w:val="0"/>
                    <w:spacing w:line="360" w:lineRule="auto"/>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课程实验清单：</w:t>
                  </w:r>
                </w:p>
                <w:p w14:paraId="4EA9E4E1">
                  <w:pPr>
                    <w:pStyle w:val="5"/>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包括但不限于self-training代码实现；集成学习；基于集成学习模型实现对鸢尾花进行预测；强化学习。</w:t>
                  </w:r>
                </w:p>
              </w:tc>
              <w:tc>
                <w:tcPr>
                  <w:tcW w:w="602" w:type="dxa"/>
                  <w:vAlign w:val="center"/>
                </w:tcPr>
                <w:p w14:paraId="66BE754F">
                  <w:pPr>
                    <w:pStyle w:val="5"/>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相关课程实验教学</w:t>
                  </w:r>
                </w:p>
              </w:tc>
              <w:tc>
                <w:tcPr>
                  <w:tcW w:w="724" w:type="dxa"/>
                  <w:vAlign w:val="center"/>
                </w:tcPr>
                <w:p w14:paraId="33A75548">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tr w14:paraId="2CAE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5" w:hRule="atLeast"/>
              </w:trPr>
              <w:tc>
                <w:tcPr>
                  <w:tcW w:w="454" w:type="dxa"/>
                  <w:vAlign w:val="center"/>
                </w:tcPr>
                <w:p w14:paraId="74D6A212">
                  <w:pPr>
                    <w:pStyle w:val="5"/>
                    <w:numPr>
                      <w:ilvl w:val="0"/>
                      <w:numId w:val="1"/>
                    </w:numPr>
                    <w:adjustRightInd w:val="0"/>
                    <w:snapToGrid w:val="0"/>
                    <w:spacing w:line="360" w:lineRule="auto"/>
                    <w:jc w:val="center"/>
                    <w:rPr>
                      <w:rFonts w:hint="eastAsia" w:asciiTheme="minorEastAsia" w:hAnsiTheme="minorEastAsia" w:eastAsiaTheme="minorEastAsia" w:cstheme="minorEastAsia"/>
                      <w:color w:val="auto"/>
                      <w:sz w:val="21"/>
                      <w:szCs w:val="21"/>
                    </w:rPr>
                  </w:pPr>
                </w:p>
              </w:tc>
              <w:tc>
                <w:tcPr>
                  <w:tcW w:w="602" w:type="dxa"/>
                  <w:vAlign w:val="center"/>
                </w:tcPr>
                <w:p w14:paraId="69147403">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投影仪</w:t>
                  </w:r>
                </w:p>
              </w:tc>
              <w:tc>
                <w:tcPr>
                  <w:tcW w:w="5214" w:type="dxa"/>
                  <w:vAlign w:val="center"/>
                </w:tcPr>
                <w:p w14:paraId="50B39172">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1．检测报告实测白色亮度：≥5500 流明，色彩亮度：≥5500 流明；100 寸距离≤2.97 米；对比度≥15000:1；</w:t>
                  </w:r>
                </w:p>
                <w:p w14:paraId="13DFB402">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2．3LCD（≥0.76 英寸D10, C2 Fine，无机液晶面版），WUXGA（2,304,000 点(1920x1200)x3）；</w:t>
                  </w:r>
                </w:p>
                <w:p w14:paraId="0809724B">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3．内置扬声器：≥16W；接口：VGA 输入≥2 路、HDMI 输入≥2 路（其中一个HDMI 端口支持MHL），复合视频输入≥1 路，RS-232C 输入≥1 路，RJ45 输入≥1 路，USB Type A 和USB Type B 各一路；HD-BaseT≥1路，</w:t>
                  </w:r>
                </w:p>
                <w:p w14:paraId="6D72583F">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4．变焦比SH：≥1.6，屏幕尺寸（幕布尺寸）：50-300 英寸(2.43-14.79 米)；投射比：1.38 (Zoom:Wide)，2.28 (Zoom:Tele)；偏移量：≥10：1；色彩处理：全彩(16.77 百万种颜色)；</w:t>
                  </w:r>
                </w:p>
                <w:p w14:paraId="56B06125">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5.自动滑键调整水平梯形校正：+/-30 度；自动度垂直梯形校正：+/-30；</w:t>
                  </w:r>
                </w:p>
                <w:p w14:paraId="478BB6D0">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6.灯泡：≤300W UHE，5000 小时(标准模式) 10000 小时(ECO 环保模式)；</w:t>
                  </w:r>
                </w:p>
                <w:p w14:paraId="55F11264">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内置手势演示识别传感器（翻页功能）：通过投影机内置的智能手势识别传感器，精准的捕捉用户的手势指令，让您在无需任何外接设备的情况下，在屏幕前挥一挥手即可控制幻灯片上下翻页，使您的演示更加高效与精彩；</w:t>
                  </w:r>
                </w:p>
                <w:p w14:paraId="1C5B7573">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8.一键图像自动校正；</w:t>
                  </w:r>
                </w:p>
                <w:p w14:paraId="7BB57E90">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9.数字聚焦：可以一边看着屏幕里投影图像清晰度的变化，一边调节对焦数字，完成聚焦；</w:t>
                  </w:r>
                </w:p>
                <w:p w14:paraId="7CC54695">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10.智能感光系统：通过智能感光系统，投影画面亮度可根据环境光自动调节，进而达到节能的目的；</w:t>
                  </w:r>
                </w:p>
                <w:p w14:paraId="3731AE1A">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11.具有画面冻结、局部放大、快速四角调节、多屏幕色彩调节；网络四画面投影：通关网络实现，允许≥50 台PC 同时连接至同一投影机，而屏幕上可同时显示4 台PC 的内容。</w:t>
                  </w:r>
                </w:p>
                <w:p w14:paraId="07F0EB8C">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12.标配无线网卡，支持IOS、安卓、windows等系统无线演示；</w:t>
                  </w:r>
                </w:p>
                <w:p w14:paraId="40891401">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13.AV Mute滑盖：可进入低噪休眠状态，恢复即为0秒；</w:t>
                  </w:r>
                </w:p>
                <w:p w14:paraId="65D14267">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双画面显示：无需用网络，同时两路信号线同屏双画面并列显示，并可根据需要调整双画面显示大小、信号源、音频源设置；网络投影：通过网络实现远程对投影机的监视和控制，可以查看投影机的使用状态和工作状态，监控到投</w:t>
                  </w:r>
                </w:p>
                <w:p w14:paraId="27ED53AB">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影机内部的温度，并且发现是否需要更换灯泡及空气过滤网，从而避免投影机出现故障；</w:t>
                  </w:r>
                </w:p>
                <w:p w14:paraId="56AF9053">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15.连接信号线好自动开机：当投影机待机时，接收到计算机、HDMI、USB 的输入信号， 投影机会自动启动投影；</w:t>
                  </w:r>
                </w:p>
                <w:p w14:paraId="2840ABC0">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16．直接开关机，零秒关机，8 秒快速启动，零秒冷却；具备0 秒关机技术，即按下机器开关键后机器立即停止工作，风扇停止转动并进入正常待机状态。</w:t>
                  </w:r>
                </w:p>
                <w:p w14:paraId="5409B84B">
                  <w:pPr>
                    <w:adjustRightInd w:val="0"/>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17．必须是具备3C认证,节能、环保认证，提供具有色彩亮度的检测报告，注明：以上提供的文件加盖投标公司的公章。</w:t>
                  </w:r>
                </w:p>
              </w:tc>
              <w:tc>
                <w:tcPr>
                  <w:tcW w:w="602" w:type="dxa"/>
                  <w:vAlign w:val="center"/>
                </w:tcPr>
                <w:p w14:paraId="13F00365">
                  <w:pPr>
                    <w:pStyle w:val="5"/>
                    <w:adjustRightInd w:val="0"/>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讲解演示</w:t>
                  </w:r>
                </w:p>
              </w:tc>
              <w:tc>
                <w:tcPr>
                  <w:tcW w:w="724" w:type="dxa"/>
                  <w:vAlign w:val="center"/>
                </w:tcPr>
                <w:p w14:paraId="79BEED9D">
                  <w:pPr>
                    <w:pStyle w:val="5"/>
                    <w:adjustRightInd w:val="0"/>
                    <w:snapToGrid w:val="0"/>
                    <w:spacing w:line="360" w:lineRule="auto"/>
                    <w:jc w:val="center"/>
                    <w:rPr>
                      <w:rFonts w:hint="eastAsia" w:asciiTheme="minorEastAsia" w:hAnsiTheme="minorEastAsia" w:eastAsiaTheme="minorEastAsia" w:cstheme="minorEastAsia"/>
                      <w:color w:val="auto"/>
                      <w:sz w:val="21"/>
                      <w:szCs w:val="21"/>
                    </w:rPr>
                  </w:pPr>
                </w:p>
              </w:tc>
            </w:tr>
            <w:bookmarkEnd w:id="0"/>
          </w:tbl>
          <w:p w14:paraId="34C880B8">
            <w:pPr>
              <w:pStyle w:val="10"/>
              <w:spacing w:after="195"/>
              <w:rPr>
                <w:rFonts w:hint="eastAsia" w:asciiTheme="minorEastAsia" w:hAnsiTheme="minorEastAsia" w:eastAsiaTheme="minorEastAsia" w:cstheme="minorEastAsia"/>
                <w:color w:val="auto"/>
                <w:sz w:val="21"/>
                <w:szCs w:val="21"/>
              </w:rPr>
            </w:pPr>
          </w:p>
        </w:tc>
      </w:tr>
      <w:tr w14:paraId="2E48A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dxa"/>
          </w:tcPr>
          <w:p w14:paraId="05641D43">
            <w:pPr>
              <w:rPr>
                <w:rFonts w:hint="eastAsia" w:asciiTheme="minorEastAsia" w:hAnsiTheme="minorEastAsia" w:eastAsiaTheme="minorEastAsia" w:cstheme="minorEastAsia"/>
                <w:color w:val="auto"/>
                <w:sz w:val="21"/>
                <w:szCs w:val="21"/>
              </w:rPr>
            </w:pPr>
          </w:p>
        </w:tc>
        <w:tc>
          <w:tcPr>
            <w:tcW w:w="385" w:type="dxa"/>
          </w:tcPr>
          <w:p w14:paraId="76F4A9EE">
            <w:pPr>
              <w:pStyle w:val="1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957" w:type="dxa"/>
          </w:tcPr>
          <w:p w14:paraId="1ECE348B">
            <w:pPr>
              <w:pStyle w:val="10"/>
              <w:spacing w:after="195"/>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核心产品：大数据教学管理平台</w:t>
            </w:r>
          </w:p>
          <w:p w14:paraId="3B236C37">
            <w:pPr>
              <w:pStyle w:val="10"/>
              <w:spacing w:after="195"/>
              <w:rPr>
                <w:rFonts w:hint="eastAsia" w:asciiTheme="minorEastAsia" w:hAnsiTheme="minorEastAsia" w:eastAsiaTheme="minorEastAsia" w:cs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2、其他要求：本标段所涉及的软件，一次安装后终身免费使用，免费升级维护，投标人须提供厂家授权码及授权证书。</w:t>
            </w:r>
          </w:p>
        </w:tc>
      </w:tr>
    </w:tbl>
    <w:p w14:paraId="642DAD64">
      <w:pPr>
        <w:pStyle w:val="10"/>
      </w:pPr>
      <w:r>
        <w:t>采购包3：</w:t>
      </w:r>
    </w:p>
    <w:p w14:paraId="732698BE">
      <w:pPr>
        <w:pStyle w:val="10"/>
      </w:pPr>
      <w:r>
        <w:t>供应商报价不允许超过标的金额</w:t>
      </w:r>
    </w:p>
    <w:p w14:paraId="3033C6B2">
      <w:pPr>
        <w:pStyle w:val="10"/>
      </w:pPr>
      <w:r>
        <w:t>（招单价的）供应商报价不允许超过标的单价</w:t>
      </w:r>
    </w:p>
    <w:p w14:paraId="7108497E">
      <w:pPr>
        <w:pStyle w:val="10"/>
        <w:rPr>
          <w:rFonts w:hint="eastAsia"/>
          <w:lang w:val="en-US" w:eastAsia="zh-CN"/>
        </w:rPr>
      </w:pPr>
      <w:r>
        <w:t>标的名称：</w:t>
      </w:r>
      <w:r>
        <w:rPr>
          <w:rFonts w:hint="eastAsia"/>
          <w:lang w:val="en-US" w:eastAsia="zh-CN"/>
        </w:rPr>
        <w:t>护理学实训中心项目</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9"/>
        <w:gridCol w:w="732"/>
        <w:gridCol w:w="6436"/>
      </w:tblGrid>
      <w:tr w14:paraId="25FCF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4E6FC42A">
            <w:pPr>
              <w:pStyle w:val="10"/>
            </w:pPr>
            <w:r>
              <w:t xml:space="preserve"> 参数性质</w:t>
            </w:r>
          </w:p>
        </w:tc>
        <w:tc>
          <w:tcPr>
            <w:tcW w:w="732" w:type="dxa"/>
          </w:tcPr>
          <w:p w14:paraId="12CBB213">
            <w:pPr>
              <w:pStyle w:val="10"/>
            </w:pPr>
            <w:r>
              <w:t xml:space="preserve"> 序号</w:t>
            </w:r>
          </w:p>
        </w:tc>
        <w:tc>
          <w:tcPr>
            <w:tcW w:w="6436" w:type="dxa"/>
          </w:tcPr>
          <w:p w14:paraId="53E10E2F">
            <w:pPr>
              <w:pStyle w:val="10"/>
            </w:pPr>
            <w:r>
              <w:t xml:space="preserve"> 技术参数与性能指标</w:t>
            </w:r>
          </w:p>
        </w:tc>
      </w:tr>
      <w:tr w14:paraId="0CFAA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39" w:type="dxa"/>
          </w:tcPr>
          <w:p w14:paraId="28D19FCD"/>
        </w:tc>
        <w:tc>
          <w:tcPr>
            <w:tcW w:w="732" w:type="dxa"/>
          </w:tcPr>
          <w:p w14:paraId="5D23D505">
            <w:pPr>
              <w:pStyle w:val="10"/>
            </w:pPr>
            <w:r>
              <w:t>1</w:t>
            </w:r>
          </w:p>
        </w:tc>
        <w:tc>
          <w:tcPr>
            <w:tcW w:w="6436" w:type="dxa"/>
          </w:tcPr>
          <w:tbl>
            <w:tblPr>
              <w:tblStyle w:val="7"/>
              <w:tblW w:w="55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6"/>
              <w:gridCol w:w="957"/>
              <w:gridCol w:w="3175"/>
              <w:gridCol w:w="819"/>
            </w:tblGrid>
            <w:tr w14:paraId="63469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4580DDAD">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CE2A395">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7F48EDB3">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规格型号</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07C98F19">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r>
            <w:tr w14:paraId="6F22A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683B93CC">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BB79917">
                  <w:pPr>
                    <w:pStyle w:val="5"/>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bidi="ar"/>
                    </w:rPr>
                    <w:t>腹腔穿刺模拟人</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4E951166">
                  <w:pPr>
                    <w:pStyle w:val="5"/>
                    <w:jc w:val="both"/>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仿真标准化病人形象逼真，质地柔软，触感真实</w:t>
                  </w:r>
                  <w:r>
                    <w:rPr>
                      <w:rFonts w:hint="eastAsia" w:ascii="Times New Roman" w:hAnsi="Times New Roman" w:cs="Times New Roman"/>
                      <w:color w:val="000000"/>
                      <w:kern w:val="0"/>
                      <w:sz w:val="21"/>
                      <w:szCs w:val="21"/>
                      <w:lang w:val="en-US" w:eastAsia="zh-CN" w:bidi="ar"/>
                    </w:rPr>
                    <w:t>。</w:t>
                  </w:r>
                </w:p>
                <w:p w14:paraId="3CEF58A6">
                  <w:pPr>
                    <w:pStyle w:val="5"/>
                    <w:jc w:val="both"/>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体表标志明显：肋弓下缘、尖突、腹直肌、脐、腹股沟、落前上棘、捲崎，均可明显感知</w:t>
                  </w:r>
                  <w:r>
                    <w:rPr>
                      <w:rFonts w:hint="eastAsia" w:ascii="Times New Roman" w:hAnsi="Times New Roman" w:cs="Times New Roman"/>
                      <w:color w:val="000000"/>
                      <w:kern w:val="0"/>
                      <w:sz w:val="21"/>
                      <w:szCs w:val="21"/>
                      <w:lang w:val="en-US" w:eastAsia="zh-CN" w:bidi="ar"/>
                    </w:rPr>
                    <w:t>。</w:t>
                  </w:r>
                </w:p>
                <w:p w14:paraId="00A20541">
                  <w:pPr>
                    <w:pStyle w:val="5"/>
                    <w:jc w:val="both"/>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功能实验台可操作仿真病人模拟左、右侧卧位，行腹部移动性浊音叩诊训练</w:t>
                  </w:r>
                </w:p>
                <w:p w14:paraId="0EC04F8C">
                  <w:pPr>
                    <w:pStyle w:val="5"/>
                    <w:jc w:val="both"/>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功能实验台可操作仿真病人取斜坡卧位或左侧卧位，行腹腔穿刺</w:t>
                  </w:r>
                </w:p>
                <w:p w14:paraId="07955F9D">
                  <w:pPr>
                    <w:pStyle w:val="5"/>
                    <w:jc w:val="both"/>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穿刺有明显落空感，可抽出模拟腹腔积水</w:t>
                  </w:r>
                </w:p>
                <w:p w14:paraId="332DB126">
                  <w:pPr>
                    <w:pStyle w:val="5"/>
                    <w:jc w:val="both"/>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注：皮肤和各种穿刺囊腔均可更换，供应耗材</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1420569">
                  <w:pPr>
                    <w:pStyle w:val="5"/>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14:paraId="7C83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235E9192">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A2DA1F8">
                  <w:pPr>
                    <w:keepNext w:val="0"/>
                    <w:keepLines w:val="0"/>
                    <w:widowControl/>
                    <w:suppressLineNumbers w:val="0"/>
                    <w:wordWrap/>
                    <w:spacing w:line="24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大腿假肢</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7A056B41">
                  <w:pPr>
                    <w:pStyle w:val="3"/>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1.接受腔</w:t>
                  </w:r>
                </w:p>
                <w:p w14:paraId="070D3E6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材质：高分子复合聚丙烯，对人体无毒、无味、无刺激。</w:t>
                  </w:r>
                </w:p>
                <w:p w14:paraId="395FC91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大</w:t>
                  </w:r>
                  <w:r>
                    <w:rPr>
                      <w:rFonts w:hint="default" w:ascii="Times New Roman" w:hAnsi="Times New Roman" w:eastAsia="宋体" w:cs="Times New Roman"/>
                      <w:sz w:val="21"/>
                      <w:szCs w:val="21"/>
                      <w:highlight w:val="none"/>
                    </w:rPr>
                    <w:t>腿连接盘</w:t>
                  </w:r>
                </w:p>
                <w:p w14:paraId="3DB1C32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材质为</w:t>
                  </w:r>
                  <w:r>
                    <w:rPr>
                      <w:rFonts w:hint="default" w:ascii="Times New Roman" w:hAnsi="Times New Roman" w:eastAsia="宋体" w:cs="Times New Roman"/>
                      <w:sz w:val="21"/>
                      <w:szCs w:val="21"/>
                      <w:highlight w:val="none"/>
                      <w:lang w:eastAsia="zh-CN"/>
                    </w:rPr>
                    <w:t>不锈钢材质；</w:t>
                  </w:r>
                </w:p>
                <w:p w14:paraId="774AF7E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最大适用体重100Kg</w:t>
                  </w:r>
                  <w:r>
                    <w:rPr>
                      <w:rFonts w:hint="default" w:ascii="Times New Roman" w:hAnsi="Times New Roman" w:eastAsia="宋体" w:cs="Times New Roman"/>
                      <w:sz w:val="21"/>
                      <w:szCs w:val="21"/>
                      <w:highlight w:val="none"/>
                      <w:lang w:eastAsia="zh-CN"/>
                    </w:rPr>
                    <w:t>。</w:t>
                  </w:r>
                </w:p>
                <w:p w14:paraId="3153F8AD">
                  <w:pPr>
                    <w:pStyle w:val="3"/>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3.大腿假肢四连杆气压关节</w:t>
                  </w:r>
                </w:p>
                <w:p w14:paraId="536FD72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（1）材质为铝镁合金、多轴连杆、气压缸体</w:t>
                  </w:r>
                </w:p>
                <w:p w14:paraId="47334DF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可调铝合金一体</w:t>
                  </w:r>
                  <w:r>
                    <w:rPr>
                      <w:rFonts w:hint="default" w:ascii="Times New Roman" w:hAnsi="Times New Roman" w:eastAsia="宋体" w:cs="Times New Roman"/>
                      <w:sz w:val="21"/>
                      <w:szCs w:val="21"/>
                      <w:highlight w:val="none"/>
                      <w:lang w:eastAsia="zh-CN"/>
                    </w:rPr>
                    <w:t>化大腿管</w:t>
                  </w:r>
                  <w:r>
                    <w:rPr>
                      <w:rFonts w:hint="default" w:ascii="Times New Roman" w:hAnsi="Times New Roman" w:eastAsia="宋体" w:cs="Times New Roman"/>
                      <w:sz w:val="21"/>
                      <w:szCs w:val="21"/>
                      <w:highlight w:val="none"/>
                    </w:rPr>
                    <w:t>管（220mm）</w:t>
                  </w:r>
                </w:p>
                <w:p w14:paraId="4A0D64B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材质：一体化连接管为铝合金材料，管接头为钛合金接头材料；</w:t>
                  </w:r>
                </w:p>
                <w:p w14:paraId="5B5137F5">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自重不大于165g，最大适用体重125Kg</w:t>
                  </w:r>
                  <w:r>
                    <w:rPr>
                      <w:rFonts w:hint="default" w:ascii="Times New Roman" w:hAnsi="Times New Roman" w:eastAsia="宋体" w:cs="Times New Roman"/>
                      <w:sz w:val="21"/>
                      <w:szCs w:val="21"/>
                      <w:highlight w:val="none"/>
                      <w:lang w:eastAsia="zh-CN"/>
                    </w:rPr>
                    <w:t>。</w:t>
                  </w:r>
                </w:p>
                <w:p w14:paraId="6CF94E4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eastAsia="zh-CN"/>
                    </w:rPr>
                    <w:t>单</w:t>
                  </w:r>
                  <w:r>
                    <w:rPr>
                      <w:rFonts w:hint="default" w:ascii="Times New Roman" w:hAnsi="Times New Roman" w:eastAsia="宋体" w:cs="Times New Roman"/>
                      <w:sz w:val="21"/>
                      <w:szCs w:val="21"/>
                      <w:highlight w:val="none"/>
                    </w:rPr>
                    <w:t>插动踝</w:t>
                  </w:r>
                </w:p>
                <w:p w14:paraId="1C44C26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材质：钛合金；</w:t>
                  </w:r>
                </w:p>
                <w:p w14:paraId="6F2A601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自重：规格为21-25不大于195g，规格为26-30不大于210g，最大适用体重100Kg；</w:t>
                  </w:r>
                </w:p>
                <w:p w14:paraId="3F137CE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表面进行抛光处理，外表光洁，无麻点；</w:t>
                  </w:r>
                </w:p>
                <w:p w14:paraId="3A8AC4D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适用于21cm-30cm的假脚，均可通过使用硬度不同的后缓冲块，对假脚进行调节</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 xml:space="preserve">                                                     </w:t>
                  </w:r>
                </w:p>
                <w:p w14:paraId="7EEC580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eastAsia="zh-CN"/>
                    </w:rPr>
                    <w:t>单</w:t>
                  </w:r>
                  <w:r>
                    <w:rPr>
                      <w:rFonts w:hint="default" w:ascii="Times New Roman" w:hAnsi="Times New Roman" w:eastAsia="宋体" w:cs="Times New Roman"/>
                      <w:sz w:val="21"/>
                      <w:szCs w:val="21"/>
                      <w:highlight w:val="none"/>
                    </w:rPr>
                    <w:t>孔动踝脚</w:t>
                  </w:r>
                </w:p>
                <w:p w14:paraId="463541D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规格为21cm-27cm,由木脚芯和聚氨酯材料制作而成，强度高，耐用性好，更加适用于农村或山区患者装配，分为左右脚，可根据买方要求随时供货，并能进行左右及号码的调换</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 xml:space="preserve">                                         </w:t>
                  </w:r>
                </w:p>
                <w:p w14:paraId="200C89E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防水</w:t>
                  </w:r>
                  <w:r>
                    <w:rPr>
                      <w:rFonts w:hint="default" w:ascii="Times New Roman" w:hAnsi="Times New Roman" w:eastAsia="宋体" w:cs="Times New Roman"/>
                      <w:sz w:val="21"/>
                      <w:szCs w:val="21"/>
                      <w:highlight w:val="none"/>
                      <w:lang w:eastAsia="zh-CN"/>
                    </w:rPr>
                    <w:t>大</w:t>
                  </w:r>
                  <w:r>
                    <w:rPr>
                      <w:rFonts w:hint="default" w:ascii="Times New Roman" w:hAnsi="Times New Roman" w:eastAsia="宋体" w:cs="Times New Roman"/>
                      <w:sz w:val="21"/>
                      <w:szCs w:val="21"/>
                      <w:highlight w:val="none"/>
                    </w:rPr>
                    <w:t>腿包装</w:t>
                  </w:r>
                </w:p>
                <w:p w14:paraId="4BAA962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材料：EVA。板材柔软细腻，耐撕拉强度高，外形逼真结果合理，踝足部预留加长端适配各种假肢，安装简单。肉色。</w:t>
                  </w:r>
                </w:p>
                <w:p w14:paraId="23D1EBE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装饰袜</w:t>
                  </w:r>
                </w:p>
                <w:p w14:paraId="01DC47F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en-US" w:eastAsia="zh-CN"/>
                    </w:rPr>
                    <w:t>（1）弹性大、丝质强、肉色</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8EA97F3">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p>
              </w:tc>
            </w:tr>
            <w:tr w14:paraId="38392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39026DF7">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7D2F7EF">
                  <w:pPr>
                    <w:keepNext w:val="0"/>
                    <w:keepLines w:val="0"/>
                    <w:widowControl/>
                    <w:suppressLineNumbers w:val="0"/>
                    <w:wordWrap/>
                    <w:spacing w:line="24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肩离断假肢</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6D9EEAE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1.接受腔材质：高分子复合聚丙烯，对人体无毒、无味、无刺激。</w:t>
                  </w:r>
                </w:p>
                <w:p w14:paraId="03CE1B4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2.装饰肘关节一个</w:t>
                  </w:r>
                </w:p>
                <w:p w14:paraId="326A909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3.前臂臂桶一个：聚丙烯材质</w:t>
                  </w:r>
                </w:p>
                <w:p w14:paraId="592CF0B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4.美容手内手心一个：材质铝合金</w:t>
                  </w:r>
                </w:p>
                <w:p w14:paraId="6E2D794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en-US" w:eastAsia="zh-CN"/>
                    </w:rPr>
                    <w:t>5.美容手套一个：硅胶材质</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D0C5753">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p>
              </w:tc>
            </w:tr>
            <w:tr w14:paraId="2FC46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50944D21">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0FB1D714">
                  <w:pPr>
                    <w:keepNext w:val="0"/>
                    <w:keepLines w:val="0"/>
                    <w:widowControl/>
                    <w:suppressLineNumbers w:val="0"/>
                    <w:wordWrap/>
                    <w:spacing w:line="24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前臂肌电手臂假肢</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5FFBF23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1.接受腔材质：高分子复合聚丙烯，对人体无毒、无味、无刺激。</w:t>
                  </w:r>
                </w:p>
                <w:p w14:paraId="42B310D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2.肌电块2个</w:t>
                  </w:r>
                </w:p>
                <w:p w14:paraId="0E2209F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3.锂电池2个</w:t>
                  </w:r>
                </w:p>
                <w:p w14:paraId="56192F5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4.肌电手头一个  电机为进口电机</w:t>
                  </w:r>
                </w:p>
                <w:p w14:paraId="24867C6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5.硅胶手皮一个</w:t>
                  </w:r>
                  <w:r>
                    <w:rPr>
                      <w:rFonts w:hint="default" w:ascii="Times New Roman" w:hAnsi="Times New Roman" w:eastAsia="宋体" w:cs="Times New Roman"/>
                      <w:sz w:val="21"/>
                      <w:szCs w:val="21"/>
                      <w:highlight w:val="none"/>
                    </w:rPr>
                    <w:t xml:space="preserve"> </w:t>
                  </w:r>
                </w:p>
                <w:p w14:paraId="4B121FC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.表面进行抛光处理，外表光洁，无麻点</w:t>
                  </w:r>
                  <w:r>
                    <w:rPr>
                      <w:rFonts w:hint="default" w:ascii="Times New Roman" w:hAnsi="Times New Roman" w:eastAsia="宋体" w:cs="Times New Roman"/>
                      <w:sz w:val="21"/>
                      <w:szCs w:val="21"/>
                      <w:highlight w:val="none"/>
                      <w:lang w:eastAsia="zh-CN"/>
                    </w:rPr>
                    <w:t>。</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188BEAF">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p>
              </w:tc>
            </w:tr>
            <w:tr w14:paraId="5EE48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2DB79582">
                  <w:pPr>
                    <w:pStyle w:val="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AD30B59">
                  <w:pPr>
                    <w:keepNext w:val="0"/>
                    <w:keepLines w:val="0"/>
                    <w:widowControl/>
                    <w:suppressLineNumbers w:val="0"/>
                    <w:wordWrap/>
                    <w:spacing w:line="24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小腿铰链式假肢</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1F5BA48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1.接受腔</w:t>
                  </w:r>
                </w:p>
                <w:p w14:paraId="1EACD4A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（1）材质：高分子复合聚丙烯，对人体无毒、无味、无刺激。</w:t>
                  </w:r>
                </w:p>
                <w:p w14:paraId="14670D0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2.小腿连接盘</w:t>
                  </w:r>
                </w:p>
                <w:p w14:paraId="10B1D935">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（1）材质为镁合金材质； </w:t>
                  </w:r>
                </w:p>
                <w:p w14:paraId="15EF5BD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（2）自重不大于170g，最大适用体重100Kg； </w:t>
                  </w:r>
                </w:p>
                <w:p w14:paraId="2D9259E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3.可调铝合金一体管（220mm）。</w:t>
                  </w:r>
                </w:p>
                <w:p w14:paraId="37BE898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（1）材质：一体化连接管为铝合金材料，管接头为钛合金接头材料；                    </w:t>
                  </w:r>
                </w:p>
                <w:p w14:paraId="4944BB4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（2）自重不大于165g，最大适用体重125Kg；</w:t>
                  </w:r>
                </w:p>
                <w:p w14:paraId="3935198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4.钛合金管接头                                                                              </w:t>
                  </w:r>
                </w:p>
                <w:p w14:paraId="21CC4B04">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5.单插动踝</w:t>
                  </w:r>
                </w:p>
                <w:p w14:paraId="141381C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（1）材质：钛合金；                          </w:t>
                  </w:r>
                </w:p>
                <w:p w14:paraId="4739AFD4">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（2）自重：规格为21-25不大于195g，规格为26-30不大于210g，最大适用体重100Kg；                       </w:t>
                  </w:r>
                </w:p>
                <w:p w14:paraId="21A759C4">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（3）表面进行抛光处理，外表光洁，无麻点；                         </w:t>
                  </w:r>
                </w:p>
                <w:p w14:paraId="504C483C">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（4）适用于21cm-30cm的假脚，均可通过使用硬度不同的后缓冲块，对假脚进行调节；                                                                                                          </w:t>
                  </w:r>
                </w:p>
                <w:p w14:paraId="5DF2D29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6.单孔动踝脚</w:t>
                  </w:r>
                </w:p>
                <w:p w14:paraId="5560DE9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（1）规格为21cm-27cm,由木脚芯和聚氨酯材料制作而成，强度高，耐用性好，更加适用于农村或山区患者装配，分为左右脚，可根据买方要求随时供货，并能进行左右及号码的调换；                                         </w:t>
                  </w:r>
                </w:p>
                <w:p w14:paraId="3CC8B31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7.残肢袜</w:t>
                  </w:r>
                </w:p>
                <w:p w14:paraId="3513D43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（1）锦纶材料，宽边袜口松紧适宜，颜色：肤色。</w:t>
                  </w:r>
                </w:p>
                <w:p w14:paraId="0A375015">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8.防水小腿包装。</w:t>
                  </w:r>
                </w:p>
                <w:p w14:paraId="336733D5">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（1）材料：EVA。板材柔软细腻，耐撕拉强度高，外形逼真结果合理，踝足部预留加长端适配各种假肢，安装简单。肉色。</w:t>
                  </w:r>
                </w:p>
                <w:p w14:paraId="5EBB148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9.装饰袜</w:t>
                  </w:r>
                </w:p>
                <w:p w14:paraId="63EC1DC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（1）弹性大，丝质强，肉色。</w:t>
                  </w:r>
                </w:p>
                <w:p w14:paraId="2EC0848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10.小腿铰链  </w:t>
                  </w:r>
                </w:p>
                <w:p w14:paraId="3182F8A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（1）铝合金单轴滚珠轴承、小腿皮围</w:t>
                  </w:r>
                </w:p>
                <w:p w14:paraId="539ED068">
                  <w:pPr>
                    <w:keepNext w:val="0"/>
                    <w:keepLines w:val="0"/>
                    <w:widowControl/>
                    <w:suppressLineNumbers w:val="0"/>
                    <w:wordWrap/>
                    <w:spacing w:line="240" w:lineRule="auto"/>
                    <w:jc w:val="both"/>
                    <w:textAlignment w:val="center"/>
                    <w:rPr>
                      <w:rFonts w:hint="default" w:ascii="Times New Roman" w:hAnsi="Times New Roman" w:eastAsia="宋体" w:cs="Times New Roman"/>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CCB3126">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p>
              </w:tc>
            </w:tr>
            <w:tr w14:paraId="1125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4B25314F">
                  <w:pPr>
                    <w:pStyle w:val="5"/>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041240F">
                  <w:pPr>
                    <w:pStyle w:val="5"/>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康复功能评估及训练系统</w:t>
                  </w:r>
                  <w:r>
                    <w:rPr>
                      <w:rFonts w:hint="eastAsia" w:ascii="Times New Roman" w:hAnsi="Times New Roman" w:cs="Times New Roman"/>
                      <w:b/>
                      <w:bCs/>
                      <w:sz w:val="21"/>
                      <w:szCs w:val="21"/>
                      <w:lang w:eastAsia="zh-CN"/>
                    </w:rPr>
                    <w:t>（</w:t>
                  </w:r>
                  <w:r>
                    <w:rPr>
                      <w:rFonts w:hint="eastAsia" w:ascii="Times New Roman" w:hAnsi="Times New Roman" w:cs="Times New Roman"/>
                      <w:b/>
                      <w:bCs/>
                      <w:sz w:val="21"/>
                      <w:szCs w:val="21"/>
                      <w:lang w:val="en-US" w:eastAsia="zh-CN"/>
                    </w:rPr>
                    <w:t>核心产品</w:t>
                  </w:r>
                  <w:r>
                    <w:rPr>
                      <w:rFonts w:hint="eastAsia" w:ascii="Times New Roman" w:hAnsi="Times New Roman" w:cs="Times New Roman"/>
                      <w:b/>
                      <w:bCs/>
                      <w:sz w:val="21"/>
                      <w:szCs w:val="21"/>
                      <w:lang w:eastAsia="zh-CN"/>
                    </w:rPr>
                    <w:t>）</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0E1FBF9F">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一、产品用途</w:t>
                  </w:r>
                </w:p>
                <w:p w14:paraId="6A00BF9D">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供医疗机构用于康复功能评估与训练诊断及康复指导。</w:t>
                  </w:r>
                </w:p>
                <w:p w14:paraId="6BAD602C">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硬件配置：包括硬件和软件两大部份，硬件部分由计算机、显示器、打印机、鼠标、音箱、工作台和通讯电缆线、加密狗组成。</w:t>
                  </w:r>
                  <w:r>
                    <w:rPr>
                      <w:rFonts w:hint="eastAsia" w:ascii="Times New Roman" w:hAnsi="Times New Roman" w:cs="Times New Roman"/>
                      <w:sz w:val="21"/>
                      <w:szCs w:val="21"/>
                      <w:lang w:val="en-US" w:eastAsia="zh-CN"/>
                    </w:rPr>
                    <w:t>要求如下：</w:t>
                  </w:r>
                </w:p>
                <w:tbl>
                  <w:tblPr>
                    <w:tblStyle w:val="8"/>
                    <w:tblW w:w="3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24"/>
                    <w:gridCol w:w="690"/>
                  </w:tblGrid>
                  <w:tr w14:paraId="523D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51E352AD">
                        <w:pPr>
                          <w:rPr>
                            <w:rFonts w:hint="default"/>
                            <w:sz w:val="21"/>
                            <w:szCs w:val="21"/>
                            <w:lang w:val="en-US" w:eastAsia="zh-CN"/>
                          </w:rPr>
                        </w:pPr>
                        <w:r>
                          <w:rPr>
                            <w:rFonts w:hint="eastAsia"/>
                            <w:sz w:val="21"/>
                            <w:szCs w:val="21"/>
                            <w:lang w:val="en-US" w:eastAsia="zh-CN"/>
                          </w:rPr>
                          <w:t>名称</w:t>
                        </w:r>
                      </w:p>
                    </w:tc>
                    <w:tc>
                      <w:tcPr>
                        <w:tcW w:w="1724" w:type="dxa"/>
                      </w:tcPr>
                      <w:p w14:paraId="5DBC2190">
                        <w:pPr>
                          <w:rPr>
                            <w:rFonts w:hint="default"/>
                            <w:sz w:val="21"/>
                            <w:szCs w:val="21"/>
                            <w:lang w:val="en-US" w:eastAsia="zh-CN"/>
                          </w:rPr>
                        </w:pPr>
                        <w:r>
                          <w:rPr>
                            <w:rFonts w:hint="eastAsia"/>
                            <w:sz w:val="21"/>
                            <w:szCs w:val="21"/>
                            <w:lang w:val="en-US" w:eastAsia="zh-CN"/>
                          </w:rPr>
                          <w:t>配置要求</w:t>
                        </w:r>
                      </w:p>
                    </w:tc>
                    <w:tc>
                      <w:tcPr>
                        <w:tcW w:w="690" w:type="dxa"/>
                      </w:tcPr>
                      <w:p w14:paraId="22525711">
                        <w:pPr>
                          <w:rPr>
                            <w:rFonts w:hint="default"/>
                            <w:sz w:val="21"/>
                            <w:szCs w:val="21"/>
                            <w:lang w:val="en-US" w:eastAsia="zh-CN"/>
                          </w:rPr>
                        </w:pPr>
                        <w:r>
                          <w:rPr>
                            <w:rFonts w:hint="eastAsia"/>
                            <w:sz w:val="21"/>
                            <w:szCs w:val="21"/>
                            <w:lang w:val="en-US" w:eastAsia="zh-CN"/>
                          </w:rPr>
                          <w:t>数量</w:t>
                        </w:r>
                      </w:p>
                    </w:tc>
                  </w:tr>
                  <w:tr w14:paraId="1E42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1A6C8672">
                        <w:pPr>
                          <w:rPr>
                            <w:rFonts w:hint="default"/>
                            <w:sz w:val="21"/>
                            <w:szCs w:val="21"/>
                            <w:lang w:val="en-US" w:eastAsia="zh-CN"/>
                          </w:rPr>
                        </w:pPr>
                        <w:r>
                          <w:rPr>
                            <w:rFonts w:hint="default"/>
                            <w:sz w:val="21"/>
                            <w:szCs w:val="21"/>
                            <w:lang w:val="en-US" w:eastAsia="zh-CN"/>
                          </w:rPr>
                          <w:t>计算机</w:t>
                        </w:r>
                      </w:p>
                    </w:tc>
                    <w:tc>
                      <w:tcPr>
                        <w:tcW w:w="1724" w:type="dxa"/>
                        <w:vAlign w:val="top"/>
                      </w:tcPr>
                      <w:p w14:paraId="424D68C9">
                        <w:pPr>
                          <w:jc w:val="center"/>
                          <w:rPr>
                            <w:rFonts w:hint="default"/>
                            <w:sz w:val="21"/>
                            <w:szCs w:val="21"/>
                            <w:lang w:val="en-US" w:eastAsia="zh-CN"/>
                          </w:rPr>
                        </w:pPr>
                        <w:r>
                          <w:rPr>
                            <w:rFonts w:hint="eastAsia"/>
                          </w:rPr>
                          <w:t>操作系统win10以上，Cpu：英特尔i5, 主板：B760芯片组, 支持DDR4内存,硬盘256G,集成显卡。</w:t>
                        </w:r>
                        <w:r>
                          <w:rPr>
                            <w:rFonts w:hint="eastAsia"/>
                            <w:lang w:eastAsia="zh-CN"/>
                          </w:rPr>
                          <w:t>配套有线鼠标。</w:t>
                        </w:r>
                      </w:p>
                    </w:tc>
                    <w:tc>
                      <w:tcPr>
                        <w:tcW w:w="690" w:type="dxa"/>
                        <w:vAlign w:val="top"/>
                      </w:tcPr>
                      <w:p w14:paraId="14578489">
                        <w:pPr>
                          <w:jc w:val="center"/>
                          <w:rPr>
                            <w:rFonts w:hint="default"/>
                            <w:sz w:val="21"/>
                            <w:szCs w:val="21"/>
                            <w:lang w:val="en-US" w:eastAsia="zh-CN"/>
                          </w:rPr>
                        </w:pPr>
                        <w:r>
                          <w:rPr>
                            <w:rFonts w:hint="eastAsia"/>
                          </w:rPr>
                          <w:t>1</w:t>
                        </w:r>
                      </w:p>
                    </w:tc>
                  </w:tr>
                  <w:tr w14:paraId="64C2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62BE3A13">
                        <w:pPr>
                          <w:rPr>
                            <w:rFonts w:hint="default"/>
                            <w:sz w:val="21"/>
                            <w:szCs w:val="21"/>
                            <w:lang w:val="en-US" w:eastAsia="zh-CN"/>
                          </w:rPr>
                        </w:pPr>
                        <w:r>
                          <w:rPr>
                            <w:rFonts w:hint="default"/>
                            <w:sz w:val="21"/>
                            <w:szCs w:val="21"/>
                            <w:lang w:val="en-US" w:eastAsia="zh-CN"/>
                          </w:rPr>
                          <w:t>显示器</w:t>
                        </w:r>
                      </w:p>
                    </w:tc>
                    <w:tc>
                      <w:tcPr>
                        <w:tcW w:w="1724" w:type="dxa"/>
                        <w:shd w:val="clear" w:color="auto" w:fill="auto"/>
                        <w:vAlign w:val="top"/>
                      </w:tcPr>
                      <w:p w14:paraId="27590A57">
                        <w:pPr>
                          <w:jc w:val="center"/>
                          <w:rPr>
                            <w:rFonts w:hint="default" w:ascii="Times New Roman" w:hAnsi="Times New Roman" w:eastAsia="宋体" w:cs="Times New Roman"/>
                            <w:kern w:val="2"/>
                            <w:sz w:val="21"/>
                            <w:szCs w:val="24"/>
                            <w:lang w:val="en-US" w:eastAsia="zh-CN" w:bidi="ar-SA"/>
                          </w:rPr>
                        </w:pPr>
                        <w:r>
                          <w:rPr>
                            <w:rFonts w:hint="eastAsia"/>
                            <w:lang w:eastAsia="zh-CN"/>
                          </w:rPr>
                          <w:t>不小于</w:t>
                        </w:r>
                        <w:r>
                          <w:rPr>
                            <w:rFonts w:hint="eastAsia"/>
                          </w:rPr>
                          <w:t>22寸</w:t>
                        </w:r>
                      </w:p>
                    </w:tc>
                    <w:tc>
                      <w:tcPr>
                        <w:tcW w:w="690" w:type="dxa"/>
                        <w:shd w:val="clear" w:color="auto" w:fill="auto"/>
                        <w:vAlign w:val="top"/>
                      </w:tcPr>
                      <w:p w14:paraId="4F8FC199">
                        <w:pPr>
                          <w:jc w:val="center"/>
                          <w:rPr>
                            <w:rFonts w:hint="default" w:ascii="Times New Roman" w:hAnsi="Times New Roman" w:cs="Times New Roman" w:eastAsiaTheme="minorEastAsia"/>
                            <w:kern w:val="2"/>
                            <w:sz w:val="21"/>
                            <w:szCs w:val="24"/>
                            <w:lang w:val="en-US" w:eastAsia="zh-CN" w:bidi="ar-SA"/>
                          </w:rPr>
                        </w:pPr>
                        <w:r>
                          <w:rPr>
                            <w:rFonts w:hint="eastAsia"/>
                            <w:lang w:val="en-US" w:eastAsia="zh-CN"/>
                          </w:rPr>
                          <w:t>2</w:t>
                        </w:r>
                      </w:p>
                    </w:tc>
                  </w:tr>
                  <w:tr w14:paraId="237E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1471C697">
                        <w:pPr>
                          <w:rPr>
                            <w:rFonts w:hint="default"/>
                            <w:sz w:val="21"/>
                            <w:szCs w:val="21"/>
                            <w:lang w:val="en-US" w:eastAsia="zh-CN"/>
                          </w:rPr>
                        </w:pPr>
                        <w:r>
                          <w:rPr>
                            <w:rFonts w:hint="default"/>
                            <w:sz w:val="21"/>
                            <w:szCs w:val="21"/>
                            <w:lang w:val="en-US" w:eastAsia="zh-CN"/>
                          </w:rPr>
                          <w:t>打印机</w:t>
                        </w:r>
                      </w:p>
                    </w:tc>
                    <w:tc>
                      <w:tcPr>
                        <w:tcW w:w="1724" w:type="dxa"/>
                        <w:shd w:val="clear" w:color="auto" w:fill="auto"/>
                        <w:vAlign w:val="top"/>
                      </w:tcPr>
                      <w:p w14:paraId="343C6B88">
                        <w:pPr>
                          <w:jc w:val="center"/>
                          <w:rPr>
                            <w:rFonts w:hint="default" w:ascii="Times New Roman" w:hAnsi="Times New Roman" w:cs="Times New Roman" w:eastAsiaTheme="minorEastAsia"/>
                            <w:kern w:val="2"/>
                            <w:sz w:val="21"/>
                            <w:szCs w:val="24"/>
                            <w:lang w:val="en-US" w:eastAsia="zh-CN" w:bidi="ar-SA"/>
                          </w:rPr>
                        </w:pPr>
                        <w:r>
                          <w:rPr>
                            <w:rFonts w:hint="eastAsia"/>
                            <w:lang w:val="en-US" w:eastAsia="zh-CN"/>
                          </w:rPr>
                          <w:t>A4黑白</w:t>
                        </w:r>
                        <w:r>
                          <w:t>打印机</w:t>
                        </w:r>
                        <w:r>
                          <w:rPr>
                            <w:rFonts w:hint="eastAsia"/>
                            <w:lang w:eastAsia="zh-CN"/>
                          </w:rPr>
                          <w:t>，带扫描功能</w:t>
                        </w:r>
                      </w:p>
                    </w:tc>
                    <w:tc>
                      <w:tcPr>
                        <w:tcW w:w="690" w:type="dxa"/>
                        <w:shd w:val="clear" w:color="auto" w:fill="auto"/>
                        <w:vAlign w:val="top"/>
                      </w:tcPr>
                      <w:p w14:paraId="1D2E3809">
                        <w:pPr>
                          <w:jc w:val="center"/>
                          <w:rPr>
                            <w:rFonts w:hint="default" w:ascii="Times New Roman" w:hAnsi="Times New Roman" w:eastAsia="宋体" w:cs="Times New Roman"/>
                            <w:kern w:val="2"/>
                            <w:sz w:val="21"/>
                            <w:szCs w:val="24"/>
                            <w:lang w:val="en-US" w:eastAsia="zh-CN" w:bidi="ar-SA"/>
                          </w:rPr>
                        </w:pPr>
                        <w:r>
                          <w:rPr>
                            <w:rFonts w:hint="eastAsia"/>
                          </w:rPr>
                          <w:t>1</w:t>
                        </w:r>
                      </w:p>
                    </w:tc>
                  </w:tr>
                  <w:tr w14:paraId="7938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34E45F25">
                        <w:pPr>
                          <w:rPr>
                            <w:rFonts w:hint="default"/>
                            <w:sz w:val="21"/>
                            <w:szCs w:val="21"/>
                            <w:lang w:val="en-US" w:eastAsia="zh-CN"/>
                          </w:rPr>
                        </w:pPr>
                        <w:r>
                          <w:rPr>
                            <w:rFonts w:hint="default"/>
                            <w:sz w:val="21"/>
                            <w:szCs w:val="21"/>
                            <w:lang w:val="en-US" w:eastAsia="zh-CN"/>
                          </w:rPr>
                          <w:t>音箱</w:t>
                        </w:r>
                      </w:p>
                    </w:tc>
                    <w:tc>
                      <w:tcPr>
                        <w:tcW w:w="1724" w:type="dxa"/>
                        <w:vAlign w:val="top"/>
                      </w:tcPr>
                      <w:p w14:paraId="2A3AF4B2">
                        <w:pPr>
                          <w:jc w:val="center"/>
                          <w:rPr>
                            <w:rFonts w:hint="default"/>
                            <w:sz w:val="21"/>
                            <w:szCs w:val="21"/>
                            <w:lang w:val="en-US" w:eastAsia="zh-CN"/>
                          </w:rPr>
                        </w:pPr>
                        <w:r>
                          <w:rPr>
                            <w:rFonts w:hint="eastAsia"/>
                          </w:rPr>
                          <w:t>台式电脑</w:t>
                        </w:r>
                        <w:r>
                          <w:rPr>
                            <w:rFonts w:hint="eastAsia"/>
                            <w:lang w:eastAsia="zh-CN"/>
                          </w:rPr>
                          <w:t>配套</w:t>
                        </w:r>
                        <w:r>
                          <w:t>木质音箱</w:t>
                        </w:r>
                        <w:r>
                          <w:rPr>
                            <w:rFonts w:hint="eastAsia"/>
                            <w:lang w:eastAsia="zh-CN"/>
                          </w:rPr>
                          <w:t>一对</w:t>
                        </w:r>
                      </w:p>
                    </w:tc>
                    <w:tc>
                      <w:tcPr>
                        <w:tcW w:w="690" w:type="dxa"/>
                        <w:vAlign w:val="top"/>
                      </w:tcPr>
                      <w:p w14:paraId="63DD2CDC">
                        <w:pPr>
                          <w:jc w:val="center"/>
                          <w:rPr>
                            <w:rFonts w:hint="default"/>
                            <w:sz w:val="21"/>
                            <w:szCs w:val="21"/>
                            <w:lang w:val="en-US" w:eastAsia="zh-CN"/>
                          </w:rPr>
                        </w:pPr>
                        <w:r>
                          <w:rPr>
                            <w:rFonts w:hint="eastAsia"/>
                          </w:rPr>
                          <w:t>1</w:t>
                        </w:r>
                      </w:p>
                    </w:tc>
                  </w:tr>
                  <w:tr w14:paraId="3514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14:paraId="088F6929">
                        <w:pPr>
                          <w:rPr>
                            <w:rFonts w:hint="default"/>
                            <w:sz w:val="21"/>
                            <w:szCs w:val="21"/>
                            <w:lang w:val="en-US" w:eastAsia="zh-CN"/>
                          </w:rPr>
                        </w:pPr>
                        <w:r>
                          <w:rPr>
                            <w:rFonts w:hint="default"/>
                            <w:sz w:val="21"/>
                            <w:szCs w:val="21"/>
                            <w:lang w:val="en-US" w:eastAsia="zh-CN"/>
                          </w:rPr>
                          <w:t>工作台</w:t>
                        </w:r>
                      </w:p>
                    </w:tc>
                    <w:tc>
                      <w:tcPr>
                        <w:tcW w:w="1724" w:type="dxa"/>
                        <w:vAlign w:val="top"/>
                      </w:tcPr>
                      <w:p w14:paraId="359A38A6">
                        <w:pPr>
                          <w:jc w:val="center"/>
                          <w:rPr>
                            <w:rFonts w:hint="default"/>
                            <w:sz w:val="21"/>
                            <w:szCs w:val="21"/>
                            <w:lang w:val="en-US" w:eastAsia="zh-CN"/>
                          </w:rPr>
                        </w:pPr>
                        <w:r>
                          <w:rPr>
                            <w:rFonts w:hint="eastAsia"/>
                            <w:lang w:eastAsia="zh-CN"/>
                          </w:rPr>
                          <w:t>面板</w:t>
                        </w:r>
                        <w:r>
                          <w:rPr>
                            <w:rFonts w:hint="eastAsia"/>
                          </w:rPr>
                          <w:t>材质：ABS注塑一体成型</w:t>
                        </w:r>
                        <w:r>
                          <w:rPr>
                            <w:rFonts w:hint="eastAsia"/>
                            <w:lang w:eastAsia="zh-CN"/>
                          </w:rPr>
                          <w:t>。</w:t>
                        </w:r>
                        <w:r>
                          <w:t>外形尺寸</w:t>
                        </w:r>
                        <w:r>
                          <w:rPr>
                            <w:rFonts w:hint="eastAsia"/>
                            <w:lang w:eastAsia="zh-CN"/>
                          </w:rPr>
                          <w:t>不小于</w:t>
                        </w:r>
                        <w:r>
                          <w:t>：</w:t>
                        </w:r>
                        <w:r>
                          <w:rPr>
                            <w:rFonts w:hint="eastAsia"/>
                          </w:rPr>
                          <w:t>1350mm*650mm*850mm</w:t>
                        </w:r>
                      </w:p>
                    </w:tc>
                    <w:tc>
                      <w:tcPr>
                        <w:tcW w:w="690" w:type="dxa"/>
                        <w:vAlign w:val="top"/>
                      </w:tcPr>
                      <w:p w14:paraId="4C4B2541">
                        <w:pPr>
                          <w:jc w:val="center"/>
                          <w:rPr>
                            <w:rFonts w:hint="default"/>
                            <w:sz w:val="21"/>
                            <w:szCs w:val="21"/>
                            <w:lang w:val="en-US" w:eastAsia="zh-CN"/>
                          </w:rPr>
                        </w:pPr>
                        <w:r>
                          <w:rPr>
                            <w:rFonts w:hint="eastAsia"/>
                          </w:rPr>
                          <w:t>1</w:t>
                        </w:r>
                      </w:p>
                    </w:tc>
                  </w:tr>
                </w:tbl>
                <w:p w14:paraId="7286CEF9">
                  <w:pPr>
                    <w:pStyle w:val="4"/>
                    <w:ind w:left="0" w:leftChars="0" w:firstLine="0" w:firstLineChars="0"/>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二、软件配置以及主要功能：</w:t>
                  </w:r>
                </w:p>
                <w:p w14:paraId="3AD4DDBA">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1.学龄孤独症/自闭症儿童教育评估系统</w:t>
                  </w:r>
                </w:p>
                <w:p w14:paraId="2B63CF88">
                  <w:pPr>
                    <w:pStyle w:val="11"/>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系统可针对孤独症儿童进行八大模块的全面评估，详细了解孤独症儿童的发展水平，并提供出最近发展区，老师可依据评估结果，制定出相应的康复训练计划，为老师和家长提供具体的训练和活动策略，分析这些儿童在社区适应上所遇到的问题和原因，并提供具体的训练和活动策略，帮助儿童融入社区生活。并根据孤独症儿童的特征，提供心智解读、视觉训练及社会融合教学方面的康复训练设备，帮助孤独症儿童更好的进行康复训练，可大大提高康复训练效果。</w:t>
                  </w:r>
                </w:p>
                <w:p w14:paraId="1005BB0C">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认知能力评估与训练系统</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儿童</w:t>
                  </w:r>
                  <w:r>
                    <w:rPr>
                      <w:rFonts w:hint="default" w:ascii="Times New Roman" w:hAnsi="Times New Roman" w:eastAsia="宋体" w:cs="Times New Roman"/>
                      <w:b/>
                      <w:bCs/>
                      <w:sz w:val="21"/>
                      <w:szCs w:val="21"/>
                      <w:lang w:eastAsia="zh-CN"/>
                    </w:rPr>
                    <w:t>）</w:t>
                  </w:r>
                </w:p>
                <w:p w14:paraId="3313DCC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软件通过以大样本测试数据为指标，智能评测儿童各项认知能力所对应的能力数值及其所处阶段，并根据评测结果自动导入个体化训练方案，全面提高其认知与学习能力。评测结果自动保存，方便训练前、后的数据对比和分析。结果报表可直接打印，报表内容全面、直观、显示出各功能项直方图，一目了然。强大的数据存储系统，可存储大量的评测数据，用于对康复效果全程监控：能精确记录使用者在不同时期的评测结果，可对认知康复训练前后结果作对比，方便训练效果的检测以及对认知康复方案的调整。</w:t>
                  </w:r>
                </w:p>
                <w:p w14:paraId="40EB8D24">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认知能力</w:t>
                  </w:r>
                  <w:r>
                    <w:rPr>
                      <w:rFonts w:hint="default" w:ascii="Times New Roman" w:hAnsi="Times New Roman" w:eastAsia="宋体" w:cs="Times New Roman"/>
                      <w:b/>
                      <w:bCs/>
                      <w:sz w:val="21"/>
                      <w:szCs w:val="21"/>
                      <w:lang w:val="en-US" w:eastAsia="zh-CN"/>
                    </w:rPr>
                    <w:t>评估</w:t>
                  </w:r>
                  <w:r>
                    <w:rPr>
                      <w:rFonts w:hint="default" w:ascii="Times New Roman" w:hAnsi="Times New Roman" w:eastAsia="宋体" w:cs="Times New Roman"/>
                      <w:b/>
                      <w:bCs/>
                      <w:sz w:val="21"/>
                      <w:szCs w:val="21"/>
                    </w:rPr>
                    <w:t>与训练</w:t>
                  </w:r>
                  <w:r>
                    <w:rPr>
                      <w:rFonts w:hint="default" w:ascii="Times New Roman" w:hAnsi="Times New Roman" w:eastAsia="宋体" w:cs="Times New Roman"/>
                      <w:b/>
                      <w:bCs/>
                      <w:sz w:val="21"/>
                      <w:szCs w:val="21"/>
                      <w:lang w:val="en-US" w:eastAsia="zh-CN"/>
                    </w:rPr>
                    <w:t>系统（成人）</w:t>
                  </w:r>
                </w:p>
                <w:p w14:paraId="3AC51E6E">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产品特性</w:t>
                  </w:r>
                </w:p>
                <w:p w14:paraId="545537C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康复训练中最具特色的是“认知训练平台”采用开放式平台设计，治疗师可根据患者实际需求一次性输入5个同一性质的训练方案，可自由插入地方方言、患者家庭图片、各种独特动物语音或熟悉语音、动画训练情景、配合训练提示等等，可自由控制训练时音、奖励时间及方式，为治疗师提供最方便的个体化设计平台。大大地减少了治疗师的工作量。使患者体验到康复训练的乐趣，在不断康复游戏中超越疾病的束缚，达到认知程度最大的康复。</w:t>
                  </w:r>
                </w:p>
                <w:p w14:paraId="35A95FC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2）老师出题界面和学生做题界面，康复师可以根据不同患者进行康复方案设计，使康复方案的设计更加灵活和个体化。</w:t>
                  </w:r>
                </w:p>
                <w:p w14:paraId="3D69322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3）康复方案设计完毕后系统有自动记忆功能，下次训练时系统自动从记忆库中提取上一次的训练内容，不需要治疗师做重复劳动，大大地减少了治疗师的工作量。</w:t>
                  </w:r>
                </w:p>
                <w:p w14:paraId="5A407FB6">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产品用途</w:t>
                  </w:r>
                </w:p>
                <w:p w14:paraId="7FC913F2">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成人认知能力测试与训练仪适用于脑损伤疾病所致的智力低下、记忆障碍以及认知障碍人群的认知功能评估与康复训练。</w:t>
                  </w:r>
                </w:p>
                <w:p w14:paraId="6417771A">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构音评估与训练系统</w:t>
                  </w:r>
                </w:p>
                <w:p w14:paraId="1AB63A2A">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产品用途</w:t>
                  </w:r>
                </w:p>
                <w:p w14:paraId="7C1070D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供医疗机构耳鼻喉科、儿科、康复科、神经科使用，对言语、构音、语音、鼻音信号进行检测、处理、编辑和储存，供言语、构音、鼻音障碍诊断康复用。</w:t>
                  </w:r>
                </w:p>
                <w:p w14:paraId="5628EED4">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产品特性</w:t>
                  </w:r>
                </w:p>
                <w:p w14:paraId="44A693E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统可提供主客观相结合的构音功能评估，包含构音器官评估、运动评估、发音评估和交谈评估，能分析出下颌距、舌距、舌域距、口腔轮替运动速率、浊音起始时间、音征长度、走势、送气时间比率、清浊音比率、语音类型和构音清晰度等语音学参数及相关的舌位图、声位图等。系统提供异常构音矫治、构音器官运动、构音运动训练、语音训练和绕口令5个有针对性的训练模块，设计了不同难度、灵敏度的趣味康复训练内容。此外系统提供语音库管理，便于收集管理不同方言人群的语音学参数，提高评估的准确度和训练的精准度。</w:t>
                  </w:r>
                </w:p>
                <w:p w14:paraId="3B4EA5B3">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儿童听觉功能评估与训练系统</w:t>
                  </w:r>
                </w:p>
                <w:p w14:paraId="31DB4D0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bCs/>
                      <w:kern w:val="0"/>
                      <w:sz w:val="21"/>
                      <w:szCs w:val="21"/>
                    </w:rPr>
                  </w:pPr>
                  <w:r>
                    <w:rPr>
                      <w:rFonts w:hint="default" w:ascii="Times New Roman" w:hAnsi="Times New Roman" w:eastAsia="宋体" w:cs="Times New Roman"/>
                      <w:sz w:val="21"/>
                      <w:szCs w:val="21"/>
                      <w:lang w:eastAsia="zh-CN"/>
                    </w:rPr>
                    <w:t>本产品适用于认知障碍、孤独症谱系障碍、言语语言障碍、听力障碍等儿童，产品基于人工智能技术和云平台的智慧化评测体系，精准快速定位问题，可视化康复进展，同时采用场景化设计，构建12种不同的噪声环境，让康复得到更好的泛化效果，训练的方式寓教于乐，将康复内容融入游戏、动画、训练和测试，康复教育与游戏相结合，提升训练的乐趣。提供可扩充的资源管理模式，方便教师按照需要增加校本教学资源，支持教师常态化教学，丰富课堂教学内容，互动教学系统注重儿童的能力培养。</w:t>
                  </w:r>
                </w:p>
                <w:p w14:paraId="13C7DD4B">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6.</w:t>
                  </w:r>
                  <w:r>
                    <w:rPr>
                      <w:rFonts w:hint="default" w:ascii="Times New Roman" w:hAnsi="Times New Roman" w:eastAsia="宋体" w:cs="Times New Roman"/>
                      <w:b/>
                      <w:bCs/>
                      <w:sz w:val="21"/>
                      <w:szCs w:val="21"/>
                    </w:rPr>
                    <w:t>学生综合评估系统</w:t>
                  </w:r>
                </w:p>
                <w:p w14:paraId="12D88CF5">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产品特性</w:t>
                  </w:r>
                </w:p>
                <w:p w14:paraId="6593E75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适应于言语、语言、听觉、认知、或其他各种障碍的学生障碍评估，便于学校对每位学生进行多方位的素质评估，选择有针对性的最佳方案设计。</w:t>
                  </w:r>
                </w:p>
                <w:p w14:paraId="0257A6CA">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（2）系统功能</w:t>
                  </w:r>
                </w:p>
                <w:p w14:paraId="2CC3584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综合评估：包括言语功能评估、语言能力评估、听觉能力评估、认知能力评估、心理健康评估、智力测验、个性测验、情绪测验、行为测验、家庭测验十大模块；</w:t>
                  </w:r>
                </w:p>
                <w:p w14:paraId="5D5029F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个性测验：3-7岁儿童气质问卷，艾森克个性测验</w:t>
                  </w:r>
                </w:p>
                <w:p w14:paraId="6A8EA85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行为测验：阿成贝切儿童行为量表；儿童孤独症评定量表；康奈氏父母用问卷；康奈氏简明症问卷，康奈氏教室用量表，问题行为早期发现测验。</w:t>
                  </w:r>
                </w:p>
                <w:p w14:paraId="5E6297D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家庭测验：父母养育方式评估量表；家庭环境量表；亲子关系诊断测验。</w:t>
                  </w:r>
                </w:p>
                <w:p w14:paraId="176F48C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情绪测验：儿童社交焦虑量表、汉密顿抑郁量表。</w:t>
                  </w:r>
                </w:p>
                <w:p w14:paraId="4DFFBC1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认知测验：儿童感觉统合检核表；感知认知障碍评价表；舒尔特方格量表；斯诺佩评估量表。</w:t>
                  </w:r>
                </w:p>
                <w:p w14:paraId="375C761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听觉测验：听觉整合问卷</w:t>
                  </w:r>
                </w:p>
                <w:p w14:paraId="4613725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心理测验：儿童社会期望量表；青少年生活事件量表；心理健康诊断测验</w:t>
                  </w:r>
                </w:p>
                <w:p w14:paraId="48F74DF2">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语言测验：皮博迪图片词汇测验</w:t>
                  </w:r>
                </w:p>
                <w:p w14:paraId="6AA9261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智力测验：瑞文标准推理测验；提高学习能力因素诊断测验；团体智力测验；韦氏儿童智力量表</w:t>
                  </w:r>
                </w:p>
                <w:p w14:paraId="324B227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言语测验：Frenchay构音障碍评价总结表</w:t>
                  </w:r>
                </w:p>
                <w:p w14:paraId="61F0CD49">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7.成人心理测评系统</w:t>
                  </w:r>
                </w:p>
                <w:p w14:paraId="23B8DD8B">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产品特性</w:t>
                  </w:r>
                </w:p>
                <w:p w14:paraId="695803D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1）广泛全面的测评平台</w:t>
                  </w:r>
                </w:p>
                <w:p w14:paraId="3A4964B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成人心理测评系统是由心理学家严格按照心理学规范专门设计制作的医用专业心理测评软件，内置60多套专业心理测评量表，囊括九大领域，专业性强、种类齐全，能有效准确地测出受测者当前的心理状态.</w:t>
                  </w:r>
                </w:p>
                <w:p w14:paraId="78AFB8D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2）测评过程自动化</w:t>
                  </w:r>
                </w:p>
                <w:p w14:paraId="1F4F330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统测评过程自动化，无需人工计分，自动保存和实时处理分析测评结果和测评时间，并生成结果分析报告；免去了传统纸笔测验时繁琐的计分和档案管理过程。界面友好、操作简便，大大减少临床的工作量，提高了工作效率，使受测者能快速获得测评报告和心理档案。</w:t>
                  </w:r>
                </w:p>
                <w:p w14:paraId="74680C7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3）提供专业可靠的分析和建议</w:t>
                  </w:r>
                </w:p>
                <w:p w14:paraId="1197BAA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统针对测评数据进行实时分析，生成相应的测评报告，是进行心理评估、诊断、提高咨询效率的有效辅助工具，有助于心理咨询师快速而准确地知道来访者的问题及其原因。与其他心理测评软件相比，系统能给用户提供更加全面、专业的测评信息。</w:t>
                  </w:r>
                </w:p>
                <w:p w14:paraId="3A3A47E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4）心理档案分类管理</w:t>
                  </w:r>
                </w:p>
                <w:p w14:paraId="6EDE571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系统可以添加详细受测者信息，建立受测者的基本档案；当受测者测评结束以后，系统里面可存储每个受测者的重要信息，包括个人基本信息、测评分数、结果分析和参考建议等。操作人员可通过编号、姓名、日期进行查询，查看受测者的新旧记录。系统支持以受测者为单位实行分档案管理，数据存储和提取方便，方便管理且不容易遗失。</w:t>
                  </w:r>
                </w:p>
                <w:p w14:paraId="5E2823E2">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产品用途</w:t>
                  </w:r>
                </w:p>
                <w:p w14:paraId="4BF0B86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cs="Times New Roman"/>
                      <w:sz w:val="21"/>
                      <w:szCs w:val="21"/>
                    </w:rPr>
                  </w:pPr>
                  <w:r>
                    <w:rPr>
                      <w:rFonts w:hint="default" w:ascii="Times New Roman" w:hAnsi="Times New Roman" w:eastAsia="宋体" w:cs="Times New Roman"/>
                      <w:sz w:val="21"/>
                      <w:szCs w:val="21"/>
                    </w:rPr>
                    <w:t>心理测评系统是心理测评的一种电脑化的工具。通过测评可系统地反映出现阶段训练者的心理健康状况和心理素质水平，为康复师进行心理健康辅导、心理咨询、心理康复等提供依据。</w:t>
                  </w:r>
                </w:p>
                <w:p w14:paraId="696464CC">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8.康复功能评定系统</w:t>
                  </w:r>
                </w:p>
                <w:p w14:paraId="1BF9CEB2">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软件模块功能</w:t>
                  </w:r>
                </w:p>
                <w:p w14:paraId="1D62412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功能评定和常见症状群及疾病评定二大部分评估模块，其中功能评定模块包含29中工具性量表；常见症状群及疾病评定模块包含26种工具性量表，所有工具性量表均为应用广泛、权威性、汉化版本的评定量表。</w:t>
                  </w:r>
                </w:p>
                <w:p w14:paraId="2661B21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功能评定</w:t>
                  </w:r>
                </w:p>
                <w:p w14:paraId="1DADB1C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意识障碍评定，认知功能评定，语音功能评定，运动功能评定，平和和协调功能评定，关节活动度检查表，感觉功能评定表，日常生活活动评定，社会功能评定，常见症状群及疾病评定。常见症状群及疾病评定：痉挛的评定，吞咽困难评定，脑卒中评定，帕金森病评定，痴呆评定，多发性硬化症评定，脑髓损坏评定，脑瘫评定。</w:t>
                  </w:r>
                </w:p>
                <w:p w14:paraId="59E222BD">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产品用途</w:t>
                  </w:r>
                </w:p>
                <w:p w14:paraId="458F1B0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用于神经康复功能的评估及相关数据的存贮统计。</w:t>
                  </w:r>
                </w:p>
                <w:p w14:paraId="03C3243E">
                  <w:pPr>
                    <w:pStyle w:val="14"/>
                    <w:keepNext w:val="0"/>
                    <w:keepLines w:val="0"/>
                    <w:pageBreakBefore w:val="0"/>
                    <w:widowControl/>
                    <w:kinsoku/>
                    <w:wordWrap/>
                    <w:overflowPunct/>
                    <w:topLinePunct w:val="0"/>
                    <w:autoSpaceDE/>
                    <w:autoSpaceDN/>
                    <w:bidi w:val="0"/>
                    <w:adjustRightInd w:val="0"/>
                    <w:snapToGrid w:val="0"/>
                    <w:spacing w:after="0" w:afterLines="0" w:line="360" w:lineRule="auto"/>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9.成人语言障碍诊治仪</w:t>
                  </w:r>
                </w:p>
                <w:p w14:paraId="540719BA">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（1）产品特性</w:t>
                  </w:r>
                </w:p>
                <w:p w14:paraId="55788C47">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1）对多种汉语语言障碍进行诊断和康复训练；</w:t>
                  </w:r>
                </w:p>
                <w:p w14:paraId="7CDC106A">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2）有筛选多种语言障碍的智能判断题。</w:t>
                  </w:r>
                </w:p>
                <w:p w14:paraId="77E813E2">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3）实行对各种语言参数的模糊识别计算；</w:t>
                  </w:r>
                </w:p>
                <w:p w14:paraId="1A94B52F">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4）对应于多种语言障碍的个体化康复处方；</w:t>
                  </w:r>
                </w:p>
                <w:p w14:paraId="71CA331A">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5）智能测量患者语速，评估被试者的语言流利程度；</w:t>
                  </w:r>
                </w:p>
                <w:p w14:paraId="627F3C33">
                  <w:pPr>
                    <w:pStyle w:val="13"/>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6）实现治疗师自行设计，录制方言语音等有互动功能的康复平台。</w:t>
                  </w:r>
                </w:p>
                <w:p w14:paraId="0C301EC1">
                  <w:pPr>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（2）产品用途</w:t>
                  </w:r>
                </w:p>
                <w:p w14:paraId="33580413">
                  <w:pPr>
                    <w:pStyle w:val="11"/>
                    <w:ind w:left="0" w:leftChars="0"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bidi="ar-SA"/>
                    </w:rPr>
                    <w:t>供医疗机构用于语言障碍的诊断及康复指导。</w:t>
                  </w:r>
                </w:p>
                <w:p w14:paraId="448DF70A">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（3）设备</w:t>
                  </w:r>
                  <w:r>
                    <w:rPr>
                      <w:rFonts w:hint="default" w:ascii="Times New Roman" w:hAnsi="Times New Roman" w:eastAsia="宋体" w:cs="Times New Roman"/>
                      <w:sz w:val="21"/>
                      <w:szCs w:val="21"/>
                    </w:rPr>
                    <w:t>正常工作条件</w:t>
                  </w:r>
                </w:p>
                <w:p w14:paraId="0302BB2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环境温度：+10 ℃～+35 ℃；</w:t>
                  </w:r>
                </w:p>
                <w:p w14:paraId="761923D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相对湿度：35%～75%；</w:t>
                  </w:r>
                </w:p>
                <w:p w14:paraId="46DFCE0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大气压力: 860 hPa～1060 hPa；</w:t>
                  </w:r>
                </w:p>
                <w:p w14:paraId="68CBC38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电源电压：AC220 V±22 V，电源频率：50 Hz±1 Hz；</w:t>
                  </w:r>
                </w:p>
                <w:p w14:paraId="5C5D1F4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 软件运行平台：</w:t>
                  </w:r>
                </w:p>
                <w:p w14:paraId="0E43257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兼容机；</w:t>
                  </w:r>
                </w:p>
                <w:p w14:paraId="5DC15D4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CPU：I3</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lang w:val="en-US" w:eastAsia="zh-Hans"/>
                    </w:rPr>
                    <w:t>或</w:t>
                  </w:r>
                  <w:r>
                    <w:rPr>
                      <w:rFonts w:hint="default" w:ascii="Times New Roman" w:hAnsi="Times New Roman" w:eastAsia="宋体" w:cs="Times New Roman"/>
                      <w:sz w:val="21"/>
                      <w:szCs w:val="21"/>
                    </w:rPr>
                    <w:t>以上；</w:t>
                  </w:r>
                </w:p>
                <w:p w14:paraId="03F932C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内存：4GB或以上；</w:t>
                  </w:r>
                </w:p>
                <w:p w14:paraId="1B09055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硬盘：</w:t>
                  </w:r>
                  <w:r>
                    <w:rPr>
                      <w:rFonts w:hint="default" w:ascii="Times New Roman" w:hAnsi="Times New Roman" w:eastAsia="宋体" w:cs="Times New Roman"/>
                      <w:sz w:val="21"/>
                      <w:szCs w:val="21"/>
                      <w:lang w:val="en-US" w:eastAsia="zh-CN"/>
                    </w:rPr>
                    <w:t>256</w:t>
                  </w:r>
                  <w:r>
                    <w:rPr>
                      <w:rFonts w:hint="default" w:ascii="Times New Roman" w:hAnsi="Times New Roman" w:eastAsia="宋体" w:cs="Times New Roman"/>
                      <w:sz w:val="21"/>
                      <w:szCs w:val="21"/>
                    </w:rPr>
                    <w:t xml:space="preserve"> GB或以上；</w:t>
                  </w:r>
                </w:p>
                <w:p w14:paraId="6DAE6CF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e）显卡：集成显卡或以上；</w:t>
                  </w:r>
                </w:p>
                <w:p w14:paraId="311E7F1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f）声卡：集成声卡或以上；</w:t>
                  </w:r>
                </w:p>
                <w:p w14:paraId="70521B9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 操作系统：Windows 7及以上；</w:t>
                  </w:r>
                </w:p>
                <w:p w14:paraId="513AD4DC">
                  <w:pPr>
                    <w:keepNext w:val="0"/>
                    <w:keepLines w:val="0"/>
                    <w:pageBreakBefore w:val="0"/>
                    <w:widowControl/>
                    <w:kinsoku/>
                    <w:wordWrap/>
                    <w:overflowPunct/>
                    <w:topLinePunct w:val="0"/>
                    <w:autoSpaceDE/>
                    <w:autoSpaceDN/>
                    <w:bidi w:val="0"/>
                    <w:adjustRightInd w:val="0"/>
                    <w:snapToGrid w:val="0"/>
                    <w:spacing w:after="0"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主要技术指标和参数</w:t>
                  </w:r>
                </w:p>
                <w:p w14:paraId="283CAA5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1）外形尺寸（长×宽×高）：1350mm× 650mm×850mm</w:t>
                  </w:r>
                </w:p>
                <w:p w14:paraId="2A5E3ED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2）电源参数：220V，50Hz</w:t>
                  </w:r>
                </w:p>
                <w:p w14:paraId="7C680335">
                  <w:pPr>
                    <w:pStyle w:val="3"/>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3）输入功率：500VA</w:t>
                  </w:r>
                </w:p>
                <w:p w14:paraId="1976E72A">
                  <w:pPr>
                    <w:pStyle w:val="3"/>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rPr>
                      <w:rFonts w:hint="default" w:ascii="Times New Roman" w:hAnsi="Times New Roman" w:eastAsia="宋体" w:cs="Times New Roman"/>
                      <w:sz w:val="21"/>
                      <w:szCs w:val="21"/>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377BF32">
                  <w:pPr>
                    <w:keepNext w:val="0"/>
                    <w:keepLines w:val="0"/>
                    <w:widowControl/>
                    <w:suppressLineNumbers w:val="0"/>
                    <w:wordWrap/>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r>
            <w:tr w14:paraId="3F200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6CE74786">
                  <w:pPr>
                    <w:pStyle w:val="5"/>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79AFA07">
                  <w:pPr>
                    <w:keepNext w:val="0"/>
                    <w:keepLines w:val="0"/>
                    <w:widowControl/>
                    <w:suppressLineNumbers w:val="0"/>
                    <w:jc w:val="left"/>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显微镜镜头</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63C266DF">
                  <w:pPr>
                    <w:pStyle w:val="5"/>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无限远平场消色差物镜Plan 100X/NA1.25/WD0.1mm。</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9A44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31</w:t>
                  </w:r>
                </w:p>
              </w:tc>
            </w:tr>
          </w:tbl>
          <w:p w14:paraId="22386AD3">
            <w:pPr>
              <w:pStyle w:val="10"/>
              <w:spacing w:after="195"/>
            </w:pPr>
          </w:p>
        </w:tc>
      </w:tr>
      <w:tr w14:paraId="704AF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3D796939"/>
        </w:tc>
        <w:tc>
          <w:tcPr>
            <w:tcW w:w="732" w:type="dxa"/>
          </w:tcPr>
          <w:p w14:paraId="3BB9648B">
            <w:pPr>
              <w:pStyle w:val="10"/>
              <w:rPr>
                <w:color w:val="auto"/>
              </w:rPr>
            </w:pPr>
            <w:r>
              <w:rPr>
                <w:color w:val="auto"/>
              </w:rPr>
              <w:t>2</w:t>
            </w:r>
          </w:p>
        </w:tc>
        <w:tc>
          <w:tcPr>
            <w:tcW w:w="6436" w:type="dxa"/>
          </w:tcPr>
          <w:p w14:paraId="6C013CAE">
            <w:pPr>
              <w:pStyle w:val="10"/>
              <w:numPr>
                <w:ilvl w:val="0"/>
                <w:numId w:val="0"/>
              </w:numPr>
              <w:spacing w:after="195"/>
              <w:rPr>
                <w:rFonts w:hint="default" w:ascii="Times New Roman" w:hAnsi="Times New Roman" w:eastAsia="宋体" w:cs="Times New Roman"/>
                <w:color w:val="auto"/>
                <w:sz w:val="21"/>
                <w:szCs w:val="21"/>
              </w:rPr>
            </w:pPr>
            <w:r>
              <w:rPr>
                <w:rFonts w:hint="eastAsia"/>
                <w:color w:val="auto"/>
                <w:lang w:val="en-US" w:eastAsia="zh-CN"/>
              </w:rPr>
              <w:t>1、核心产品：</w:t>
            </w:r>
            <w:r>
              <w:rPr>
                <w:rFonts w:hint="default" w:ascii="Times New Roman" w:hAnsi="Times New Roman" w:eastAsia="宋体" w:cs="Times New Roman"/>
                <w:color w:val="auto"/>
                <w:sz w:val="21"/>
                <w:szCs w:val="21"/>
              </w:rPr>
              <w:t>康复功能评估及训练系统</w:t>
            </w:r>
          </w:p>
          <w:p w14:paraId="7DED04EE">
            <w:pPr>
              <w:pStyle w:val="10"/>
              <w:numPr>
                <w:ilvl w:val="0"/>
                <w:numId w:val="0"/>
              </w:numPr>
              <w:spacing w:after="195"/>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2、其他要求：本标段所涉及的软件，一次安装后终身免费使用，免费升级维护，投标人须提供厂家授权码及授权证书。</w:t>
            </w:r>
          </w:p>
        </w:tc>
      </w:tr>
    </w:tbl>
    <w:p w14:paraId="170F4049">
      <w:pPr>
        <w:pStyle w:val="10"/>
        <w:outlineLvl w:val="2"/>
      </w:pPr>
      <w:r>
        <w:rPr>
          <w:b/>
          <w:sz w:val="28"/>
        </w:rPr>
        <w:t>3.4商务要求</w:t>
      </w:r>
    </w:p>
    <w:p w14:paraId="664152A2">
      <w:pPr>
        <w:pStyle w:val="10"/>
        <w:outlineLvl w:val="3"/>
        <w:rPr>
          <w:color w:val="auto"/>
        </w:rPr>
      </w:pPr>
      <w:r>
        <w:rPr>
          <w:b/>
          <w:sz w:val="24"/>
        </w:rPr>
        <w:t xml:space="preserve"> 3</w:t>
      </w:r>
      <w:r>
        <w:rPr>
          <w:b/>
          <w:color w:val="auto"/>
          <w:sz w:val="24"/>
        </w:rPr>
        <w:t>.4.1交货时间</w:t>
      </w:r>
    </w:p>
    <w:p w14:paraId="7597423D">
      <w:pPr>
        <w:pStyle w:val="10"/>
        <w:rPr>
          <w:color w:val="auto"/>
        </w:rPr>
      </w:pPr>
      <w:r>
        <w:rPr>
          <w:color w:val="auto"/>
        </w:rPr>
        <w:t>采购包1：</w:t>
      </w:r>
    </w:p>
    <w:p w14:paraId="7D6CA326">
      <w:pPr>
        <w:pStyle w:val="10"/>
        <w:rPr>
          <w:color w:val="auto"/>
        </w:rPr>
      </w:pPr>
      <w:r>
        <w:rPr>
          <w:rFonts w:hint="eastAsia"/>
          <w:color w:val="auto"/>
          <w:lang w:val="en-US" w:eastAsia="zh-CN"/>
        </w:rPr>
        <w:t>完工</w:t>
      </w:r>
      <w:r>
        <w:rPr>
          <w:color w:val="auto"/>
        </w:rPr>
        <w:t>期：</w:t>
      </w:r>
      <w:r>
        <w:rPr>
          <w:rFonts w:hint="eastAsia"/>
          <w:color w:val="auto"/>
        </w:rPr>
        <w:t>2025年7月30日之前</w:t>
      </w:r>
    </w:p>
    <w:p w14:paraId="0FC30097">
      <w:pPr>
        <w:pStyle w:val="10"/>
        <w:rPr>
          <w:color w:val="auto"/>
        </w:rPr>
      </w:pPr>
      <w:r>
        <w:rPr>
          <w:color w:val="auto"/>
        </w:rPr>
        <w:t>采购包2：</w:t>
      </w:r>
    </w:p>
    <w:p w14:paraId="57211EBA">
      <w:pPr>
        <w:pStyle w:val="10"/>
        <w:rPr>
          <w:color w:val="auto"/>
        </w:rPr>
      </w:pPr>
      <w:r>
        <w:rPr>
          <w:rFonts w:hint="eastAsia"/>
          <w:color w:val="auto"/>
          <w:lang w:val="en-US" w:eastAsia="zh-CN"/>
        </w:rPr>
        <w:t>完工</w:t>
      </w:r>
      <w:r>
        <w:rPr>
          <w:color w:val="auto"/>
        </w:rPr>
        <w:t>期：</w:t>
      </w:r>
      <w:r>
        <w:rPr>
          <w:rFonts w:hint="eastAsia"/>
          <w:color w:val="auto"/>
        </w:rPr>
        <w:t>2025年7月30日之前</w:t>
      </w:r>
    </w:p>
    <w:p w14:paraId="1BAA9A76">
      <w:pPr>
        <w:pStyle w:val="10"/>
        <w:rPr>
          <w:color w:val="auto"/>
        </w:rPr>
      </w:pPr>
      <w:r>
        <w:rPr>
          <w:color w:val="auto"/>
        </w:rPr>
        <w:t>采购包3：</w:t>
      </w:r>
    </w:p>
    <w:p w14:paraId="54B8A744">
      <w:pPr>
        <w:pStyle w:val="10"/>
        <w:rPr>
          <w:color w:val="auto"/>
        </w:rPr>
      </w:pPr>
      <w:r>
        <w:rPr>
          <w:rFonts w:hint="eastAsia"/>
          <w:color w:val="auto"/>
          <w:lang w:val="en-US" w:eastAsia="zh-CN"/>
        </w:rPr>
        <w:t>完工</w:t>
      </w:r>
      <w:r>
        <w:rPr>
          <w:color w:val="auto"/>
        </w:rPr>
        <w:t>期：</w:t>
      </w:r>
      <w:r>
        <w:rPr>
          <w:rFonts w:hint="eastAsia"/>
          <w:color w:val="auto"/>
        </w:rPr>
        <w:t>2025年7月30日之前</w:t>
      </w:r>
    </w:p>
    <w:p w14:paraId="02AE408B">
      <w:pPr>
        <w:pStyle w:val="10"/>
        <w:outlineLvl w:val="3"/>
        <w:rPr>
          <w:color w:val="auto"/>
        </w:rPr>
      </w:pPr>
      <w:r>
        <w:rPr>
          <w:b/>
          <w:color w:val="auto"/>
          <w:sz w:val="24"/>
        </w:rPr>
        <w:t>3.4.2交货地点</w:t>
      </w:r>
    </w:p>
    <w:p w14:paraId="5968A49D">
      <w:pPr>
        <w:pStyle w:val="10"/>
        <w:rPr>
          <w:color w:val="auto"/>
        </w:rPr>
      </w:pPr>
      <w:r>
        <w:rPr>
          <w:color w:val="auto"/>
        </w:rPr>
        <w:t>采购包1：</w:t>
      </w:r>
    </w:p>
    <w:p w14:paraId="1B9E519E">
      <w:pPr>
        <w:pStyle w:val="10"/>
        <w:rPr>
          <w:color w:val="auto"/>
        </w:rPr>
      </w:pPr>
      <w:r>
        <w:rPr>
          <w:rFonts w:hint="eastAsia"/>
          <w:color w:val="auto"/>
          <w:lang w:val="en-US" w:eastAsia="zh-CN"/>
        </w:rPr>
        <w:t>商洛学院校区内</w:t>
      </w:r>
      <w:r>
        <w:rPr>
          <w:color w:val="auto"/>
        </w:rPr>
        <w:t>指定地点</w:t>
      </w:r>
    </w:p>
    <w:p w14:paraId="5A3C7166">
      <w:pPr>
        <w:pStyle w:val="10"/>
      </w:pPr>
      <w:r>
        <w:t>采购包2：</w:t>
      </w:r>
    </w:p>
    <w:p w14:paraId="1058113B">
      <w:pPr>
        <w:pStyle w:val="10"/>
      </w:pPr>
      <w:r>
        <w:rPr>
          <w:rFonts w:hint="eastAsia"/>
          <w:lang w:val="en-US" w:eastAsia="zh-CN"/>
        </w:rPr>
        <w:t>商洛学院校区内</w:t>
      </w:r>
      <w:r>
        <w:t>指定地点</w:t>
      </w:r>
    </w:p>
    <w:p w14:paraId="09B777BF">
      <w:pPr>
        <w:pStyle w:val="10"/>
      </w:pPr>
      <w:r>
        <w:t>采购包3：</w:t>
      </w:r>
    </w:p>
    <w:p w14:paraId="3A474E1B">
      <w:pPr>
        <w:pStyle w:val="10"/>
      </w:pPr>
      <w:r>
        <w:rPr>
          <w:rFonts w:hint="eastAsia"/>
          <w:lang w:val="en-US" w:eastAsia="zh-CN"/>
        </w:rPr>
        <w:t>商洛学院校区内</w:t>
      </w:r>
      <w:r>
        <w:t>指定地点</w:t>
      </w:r>
    </w:p>
    <w:p w14:paraId="540E6EBF">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7D0EC"/>
    <w:multiLevelType w:val="singleLevel"/>
    <w:tmpl w:val="9E17D0EC"/>
    <w:lvl w:ilvl="0" w:tentative="0">
      <w:start w:val="7"/>
      <w:numFmt w:val="decimal"/>
      <w:suff w:val="nothing"/>
      <w:lvlText w:val="%1、"/>
      <w:lvlJc w:val="left"/>
    </w:lvl>
  </w:abstractNum>
  <w:abstractNum w:abstractNumId="1">
    <w:nsid w:val="11522C13"/>
    <w:multiLevelType w:val="multilevel"/>
    <w:tmpl w:val="11522C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300B0F"/>
    <w:multiLevelType w:val="multilevel"/>
    <w:tmpl w:val="24300B0F"/>
    <w:lvl w:ilvl="0" w:tentative="0">
      <w:start w:val="8"/>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D866DB"/>
    <w:multiLevelType w:val="multilevel"/>
    <w:tmpl w:val="31D866DB"/>
    <w:lvl w:ilvl="0" w:tentative="0">
      <w:start w:val="3"/>
      <w:numFmt w:val="none"/>
      <w:lvlText w:val="三、"/>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5F3081"/>
    <w:multiLevelType w:val="multilevel"/>
    <w:tmpl w:val="575F3081"/>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764DB"/>
    <w:rsid w:val="1D8764DB"/>
    <w:rsid w:val="3D3B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rPr>
      <w:rFonts w:ascii="Times New Roman" w:hAnsi="Times New Roman" w:cs="Times New Roman"/>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hint="eastAsia" w:ascii="宋体" w:hAnsi="Courier New"/>
      <w:szCs w:val="21"/>
    </w:rPr>
  </w:style>
  <w:style w:type="paragraph" w:styleId="6">
    <w:name w:val="Body Text First Indent 2"/>
    <w:basedOn w:val="4"/>
    <w:qFormat/>
    <w:uiPriority w:val="0"/>
    <w:pPr>
      <w:ind w:firstLine="420" w:firstLineChars="200"/>
    </w:pPr>
    <w:rPr>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customStyle="1" w:styleId="13">
    <w:name w:val="*正文"/>
    <w:basedOn w:val="1"/>
    <w:qFormat/>
    <w:uiPriority w:val="0"/>
    <w:pPr>
      <w:ind w:firstLine="200" w:firstLineChars="200"/>
    </w:pPr>
    <w:rPr>
      <w:rFonts w:ascii="宋体" w:hAnsi="宋体"/>
      <w:szCs w:val="22"/>
    </w:rPr>
  </w:style>
  <w:style w:type="paragraph" w:customStyle="1" w:styleId="14">
    <w:name w:val="Style1"/>
    <w:basedOn w:val="1"/>
    <w:next w:val="13"/>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2025-05-07T08:44:00Z</dcterms:created>
  <dc:creator>安安</dc:creator>
  <cp:lastModifiedBy>安安</cp:lastModifiedBy>
  <dcterms:modified xsi:type="dcterms:W3CDTF">2025-05-07T08:46:42Z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64FE1F8B57314CB6A590345787D0C586_11</vt:lpwstr>
  </property>
  <property fmtid="{D5CDD505-2E9C-101B-9397-08002B2CF9AE}" pid="4" name="KSOTemplateDocerSaveRecord">
    <vt:lpwstr>eyJoZGlkIjoiY2JiM2Q2YTNkZTc1Mjk4ODRhOWVjZTc0YTFmYTE5NzciLCJ1c2VySWQiOiIxMTQ2NDU0OTA0In0=</vt:lpwstr>
  </property>
</Properties>
</file>