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909BE">
      <w:pPr>
        <w:widowControl/>
        <w:spacing w:line="720" w:lineRule="auto"/>
        <w:ind w:firstLine="0" w:firstLineChars="0"/>
        <w:jc w:val="both"/>
        <w:rPr>
          <w:rFonts w:hint="eastAsia" w:ascii="宋体" w:hAnsi="宋体" w:eastAsia="宋体" w:cs="宋体"/>
          <w:b/>
          <w:bCs/>
          <w:color w:val="000000"/>
          <w:kern w:val="0"/>
          <w:sz w:val="52"/>
          <w:szCs w:val="52"/>
          <w:highlight w:val="none"/>
        </w:rPr>
      </w:pPr>
      <w:r>
        <w:rPr>
          <w:rFonts w:hint="eastAsia" w:ascii="宋体" w:hAnsi="宋体" w:eastAsia="宋体" w:cs="宋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100C9535">
      <w:pPr>
        <w:pStyle w:val="19"/>
        <w:ind w:left="0" w:leftChars="0" w:firstLine="0" w:firstLineChars="0"/>
        <w:rPr>
          <w:rFonts w:hint="eastAsia" w:ascii="宋体" w:hAnsi="宋体" w:eastAsia="宋体" w:cs="宋体"/>
          <w:lang w:val="en-US" w:eastAsia="zh-CN"/>
        </w:rPr>
      </w:pPr>
    </w:p>
    <w:p w14:paraId="0AF3B66B">
      <w:pPr>
        <w:pStyle w:val="19"/>
        <w:ind w:left="0" w:leftChars="0" w:firstLine="0" w:firstLineChars="0"/>
        <w:rPr>
          <w:rFonts w:hint="eastAsia" w:ascii="宋体" w:hAnsi="宋体" w:eastAsia="宋体" w:cs="宋体"/>
          <w:lang w:val="en-US" w:eastAsia="zh-CN"/>
        </w:rPr>
      </w:pPr>
    </w:p>
    <w:p w14:paraId="09774158">
      <w:pPr>
        <w:widowControl/>
        <w:spacing w:line="360" w:lineRule="auto"/>
        <w:ind w:firstLine="0" w:firstLineChars="0"/>
        <w:jc w:val="center"/>
        <w:outlineLvl w:val="0"/>
        <w:rPr>
          <w:rFonts w:hint="eastAsia" w:ascii="宋体" w:hAnsi="宋体" w:eastAsia="宋体" w:cs="宋体"/>
          <w:b/>
          <w:bCs/>
          <w:color w:val="000000"/>
          <w:kern w:val="0"/>
          <w:sz w:val="52"/>
          <w:szCs w:val="52"/>
          <w:highlight w:val="none"/>
          <w:lang w:eastAsia="zh-CN"/>
        </w:rPr>
      </w:pPr>
      <w:r>
        <w:rPr>
          <w:rFonts w:hint="eastAsia" w:ascii="宋体" w:hAnsi="宋体" w:eastAsia="宋体" w:cs="宋体"/>
          <w:b/>
          <w:bCs/>
          <w:color w:val="000000"/>
          <w:kern w:val="0"/>
          <w:sz w:val="52"/>
          <w:szCs w:val="52"/>
          <w:highlight w:val="none"/>
          <w:lang w:val="en-US" w:eastAsia="zh-CN"/>
        </w:rPr>
        <w:t>西安国家民用航天产业基地管理委员会在外办公部门办公场所物业服务项目</w:t>
      </w:r>
    </w:p>
    <w:p w14:paraId="3F1EB97D">
      <w:pPr>
        <w:pStyle w:val="19"/>
        <w:rPr>
          <w:rFonts w:hint="eastAsia" w:ascii="宋体" w:hAnsi="宋体" w:eastAsia="宋体" w:cs="宋体"/>
          <w:lang w:eastAsia="zh-CN"/>
        </w:rPr>
      </w:pPr>
    </w:p>
    <w:p w14:paraId="77CCA241">
      <w:pPr>
        <w:widowControl/>
        <w:spacing w:line="360" w:lineRule="auto"/>
        <w:ind w:firstLine="0" w:firstLineChars="0"/>
        <w:jc w:val="center"/>
        <w:rPr>
          <w:rFonts w:hint="eastAsia" w:ascii="宋体" w:hAnsi="宋体" w:eastAsia="宋体" w:cs="宋体"/>
          <w:b/>
          <w:bCs/>
          <w:color w:val="000000"/>
          <w:kern w:val="0"/>
          <w:sz w:val="72"/>
          <w:szCs w:val="72"/>
          <w:highlight w:val="none"/>
          <w:lang w:val="zh-CN"/>
        </w:rPr>
      </w:pPr>
      <w:r>
        <w:rPr>
          <w:rFonts w:hint="eastAsia" w:ascii="宋体" w:hAnsi="宋体" w:eastAsia="宋体" w:cs="宋体"/>
          <w:b/>
          <w:bCs/>
          <w:color w:val="000000"/>
          <w:kern w:val="0"/>
          <w:sz w:val="72"/>
          <w:szCs w:val="72"/>
          <w:highlight w:val="none"/>
        </w:rPr>
        <w:t>招</w:t>
      </w:r>
      <w:r>
        <w:rPr>
          <w:rFonts w:hint="eastAsia" w:ascii="宋体" w:hAnsi="宋体" w:eastAsia="宋体" w:cs="宋体"/>
          <w:b/>
          <w:bCs/>
          <w:color w:val="000000"/>
          <w:kern w:val="0"/>
          <w:sz w:val="72"/>
          <w:szCs w:val="72"/>
          <w:highlight w:val="none"/>
          <w:lang w:val="zh-CN"/>
        </w:rPr>
        <w:t xml:space="preserve"> 标 文 件</w:t>
      </w:r>
    </w:p>
    <w:p w14:paraId="7DB34B86">
      <w:pPr>
        <w:widowControl w:val="0"/>
        <w:spacing w:line="360" w:lineRule="auto"/>
        <w:ind w:firstLine="0" w:firstLineChars="0"/>
        <w:jc w:val="center"/>
        <w:outlineLvl w:val="0"/>
        <w:rPr>
          <w:rFonts w:hint="default" w:ascii="宋体" w:hAnsi="宋体" w:eastAsia="宋体" w:cs="宋体"/>
          <w:b/>
          <w:bCs/>
          <w:color w:val="000000"/>
          <w:kern w:val="0"/>
          <w:sz w:val="32"/>
          <w:szCs w:val="32"/>
          <w:highlight w:val="none"/>
          <w:lang w:val="en-US"/>
        </w:rPr>
      </w:pPr>
      <w:bookmarkStart w:id="0" w:name="_Toc3191"/>
      <w:bookmarkStart w:id="1" w:name="_Toc25893"/>
      <w:bookmarkStart w:id="2" w:name="_Toc30750"/>
      <w:bookmarkStart w:id="3" w:name="_Toc8279"/>
      <w:r>
        <w:rPr>
          <w:rFonts w:hint="eastAsia" w:ascii="宋体" w:hAnsi="宋体" w:eastAsia="宋体" w:cs="宋体"/>
          <w:b/>
          <w:bCs/>
          <w:color w:val="000000"/>
          <w:kern w:val="0"/>
          <w:sz w:val="32"/>
          <w:szCs w:val="32"/>
          <w:highlight w:val="none"/>
          <w:lang w:val="zh-CN"/>
        </w:rPr>
        <w:t>采购项目编号：</w:t>
      </w:r>
      <w:bookmarkEnd w:id="0"/>
      <w:bookmarkEnd w:id="1"/>
      <w:bookmarkEnd w:id="2"/>
      <w:bookmarkEnd w:id="3"/>
      <w:r>
        <w:rPr>
          <w:rFonts w:hint="eastAsia" w:ascii="宋体" w:hAnsi="宋体" w:eastAsia="宋体" w:cs="宋体"/>
          <w:b/>
          <w:bCs/>
          <w:color w:val="000000"/>
          <w:kern w:val="0"/>
          <w:sz w:val="32"/>
          <w:szCs w:val="32"/>
          <w:highlight w:val="none"/>
          <w:lang w:val="zh-CN" w:eastAsia="zh-CN"/>
        </w:rPr>
        <w:t>HYTF-202504020</w:t>
      </w:r>
    </w:p>
    <w:p w14:paraId="687BD567">
      <w:pPr>
        <w:widowControl w:val="0"/>
        <w:spacing w:line="360" w:lineRule="auto"/>
        <w:jc w:val="both"/>
        <w:rPr>
          <w:rFonts w:hint="eastAsia" w:ascii="宋体" w:hAnsi="宋体" w:eastAsia="宋体" w:cs="宋体"/>
          <w:color w:val="000000"/>
          <w:kern w:val="2"/>
          <w:sz w:val="28"/>
          <w:szCs w:val="24"/>
          <w:highlight w:val="none"/>
          <w:lang w:val="en-US" w:eastAsia="zh-CN" w:bidi="ar-SA"/>
        </w:rPr>
      </w:pPr>
    </w:p>
    <w:p w14:paraId="6FD4FB98">
      <w:pPr>
        <w:widowControl w:val="0"/>
        <w:spacing w:line="360" w:lineRule="auto"/>
        <w:jc w:val="left"/>
        <w:rPr>
          <w:rFonts w:hint="eastAsia" w:ascii="宋体" w:hAnsi="宋体" w:eastAsia="宋体" w:cs="宋体"/>
          <w:kern w:val="2"/>
          <w:sz w:val="28"/>
          <w:szCs w:val="24"/>
          <w:highlight w:val="none"/>
          <w:lang w:val="en-US" w:eastAsia="zh-CN" w:bidi="ar-SA"/>
        </w:rPr>
      </w:pPr>
    </w:p>
    <w:p w14:paraId="6080B3ED">
      <w:pPr>
        <w:pStyle w:val="15"/>
        <w:rPr>
          <w:rFonts w:hint="eastAsia" w:ascii="宋体" w:hAnsi="宋体" w:eastAsia="宋体" w:cs="宋体"/>
          <w:kern w:val="2"/>
          <w:sz w:val="28"/>
          <w:szCs w:val="24"/>
          <w:highlight w:val="none"/>
          <w:lang w:val="en-US" w:eastAsia="zh-CN" w:bidi="ar-SA"/>
        </w:rPr>
      </w:pPr>
    </w:p>
    <w:p w14:paraId="78EE0C7B">
      <w:pPr>
        <w:rPr>
          <w:rFonts w:hint="eastAsia" w:ascii="宋体" w:hAnsi="宋体" w:eastAsia="宋体" w:cs="宋体"/>
          <w:kern w:val="2"/>
          <w:sz w:val="28"/>
          <w:szCs w:val="24"/>
          <w:highlight w:val="none"/>
          <w:lang w:val="en-US" w:eastAsia="zh-CN" w:bidi="ar-SA"/>
        </w:rPr>
      </w:pPr>
    </w:p>
    <w:p w14:paraId="6E52F064">
      <w:pPr>
        <w:pStyle w:val="15"/>
        <w:rPr>
          <w:rFonts w:hint="eastAsia" w:ascii="宋体" w:hAnsi="宋体" w:eastAsia="宋体" w:cs="宋体"/>
          <w:highlight w:val="none"/>
          <w:lang w:val="en-US" w:eastAsia="zh-CN"/>
        </w:rPr>
      </w:pPr>
    </w:p>
    <w:p w14:paraId="6229C8C4">
      <w:pPr>
        <w:rPr>
          <w:rFonts w:hint="eastAsia" w:ascii="宋体" w:hAnsi="宋体" w:eastAsia="宋体" w:cs="宋体"/>
          <w:highlight w:val="none"/>
          <w:lang w:val="en-US" w:eastAsia="zh-CN"/>
        </w:rPr>
      </w:pPr>
    </w:p>
    <w:p w14:paraId="48C72914">
      <w:pPr>
        <w:pStyle w:val="30"/>
        <w:rPr>
          <w:rFonts w:hint="eastAsia" w:ascii="宋体" w:hAnsi="宋体" w:eastAsia="宋体" w:cs="宋体"/>
          <w:lang w:val="en-US" w:eastAsia="zh-CN"/>
        </w:rPr>
      </w:pPr>
    </w:p>
    <w:p w14:paraId="07213404">
      <w:pPr>
        <w:rPr>
          <w:rFonts w:hint="eastAsia" w:ascii="宋体" w:hAnsi="宋体" w:eastAsia="宋体" w:cs="宋体"/>
          <w:highlight w:val="none"/>
          <w:lang w:val="en-US" w:eastAsia="zh-CN"/>
        </w:rPr>
      </w:pPr>
    </w:p>
    <w:p w14:paraId="556F859A">
      <w:pPr>
        <w:pStyle w:val="15"/>
        <w:rPr>
          <w:rFonts w:hint="eastAsia" w:ascii="宋体" w:hAnsi="宋体" w:eastAsia="宋体" w:cs="宋体"/>
          <w:highlight w:val="none"/>
          <w:lang w:val="en-US" w:eastAsia="zh-CN"/>
        </w:rPr>
      </w:pPr>
    </w:p>
    <w:p w14:paraId="5747AB5B">
      <w:pPr>
        <w:pStyle w:val="15"/>
        <w:rPr>
          <w:rFonts w:hint="eastAsia" w:ascii="宋体" w:hAnsi="宋体" w:eastAsia="宋体" w:cs="宋体"/>
          <w:highlight w:val="none"/>
          <w:lang w:val="en-US" w:eastAsia="zh-CN"/>
        </w:rPr>
      </w:pPr>
    </w:p>
    <w:p w14:paraId="38586BB7">
      <w:pPr>
        <w:widowControl w:val="0"/>
        <w:spacing w:line="360" w:lineRule="auto"/>
        <w:ind w:firstLine="480" w:firstLineChars="200"/>
        <w:jc w:val="center"/>
        <w:rPr>
          <w:rFonts w:hint="eastAsia" w:ascii="宋体" w:hAnsi="宋体" w:eastAsia="宋体" w:cs="宋体"/>
          <w:color w:val="000000"/>
          <w:highlight w:val="none"/>
        </w:rPr>
      </w:pPr>
    </w:p>
    <w:p w14:paraId="1B874544">
      <w:pPr>
        <w:widowControl w:val="0"/>
        <w:spacing w:line="360" w:lineRule="auto"/>
        <w:ind w:firstLine="643" w:firstLineChars="200"/>
        <w:jc w:val="center"/>
        <w:outlineLvl w:val="0"/>
        <w:rPr>
          <w:rFonts w:hint="eastAsia" w:ascii="宋体" w:hAnsi="宋体" w:eastAsia="宋体" w:cs="宋体"/>
          <w:b/>
          <w:bCs/>
          <w:color w:val="000000"/>
          <w:sz w:val="32"/>
          <w:szCs w:val="32"/>
          <w:highlight w:val="none"/>
        </w:rPr>
      </w:pPr>
      <w:bookmarkStart w:id="4" w:name="_Toc21519"/>
      <w:bookmarkStart w:id="5" w:name="_Toc26332"/>
      <w:bookmarkStart w:id="6" w:name="_Toc25595"/>
      <w:bookmarkStart w:id="7" w:name="_Toc21034"/>
      <w:r>
        <w:rPr>
          <w:rFonts w:hint="eastAsia" w:ascii="宋体" w:hAnsi="宋体" w:eastAsia="宋体" w:cs="宋体"/>
          <w:b/>
          <w:bCs/>
          <w:color w:val="000000"/>
          <w:sz w:val="32"/>
          <w:szCs w:val="32"/>
          <w:highlight w:val="none"/>
        </w:rPr>
        <w:t>陕西四方衡裕项目管理有限公司</w:t>
      </w:r>
      <w:bookmarkEnd w:id="4"/>
      <w:bookmarkEnd w:id="5"/>
      <w:bookmarkEnd w:id="6"/>
      <w:bookmarkEnd w:id="7"/>
    </w:p>
    <w:p w14:paraId="76058E2E">
      <w:pPr>
        <w:widowControl w:val="0"/>
        <w:spacing w:line="360"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二0二</w:t>
      </w: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年</w:t>
      </w:r>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月</w:t>
      </w:r>
    </w:p>
    <w:p w14:paraId="1F02913A">
      <w:pPr>
        <w:widowControl w:val="0"/>
        <w:topLinePunct/>
        <w:jc w:val="center"/>
        <w:rPr>
          <w:rFonts w:hint="eastAsia" w:ascii="宋体" w:hAnsi="宋体" w:eastAsia="宋体" w:cs="宋体"/>
          <w:sz w:val="44"/>
          <w:szCs w:val="44"/>
          <w:highlight w:val="none"/>
        </w:rPr>
      </w:pPr>
      <w:r>
        <w:rPr>
          <w:rFonts w:hint="eastAsia" w:ascii="宋体" w:hAnsi="宋体" w:eastAsia="宋体" w:cs="宋体"/>
          <w:b/>
          <w:bCs/>
          <w:color w:val="000000"/>
          <w:sz w:val="44"/>
          <w:szCs w:val="44"/>
          <w:highlight w:val="none"/>
        </w:rPr>
        <w:br w:type="page"/>
      </w:r>
    </w:p>
    <w:p w14:paraId="53011610">
      <w:pPr>
        <w:widowControl w:val="0"/>
        <w:spacing w:after="312" w:afterLines="100" w:line="360" w:lineRule="auto"/>
        <w:ind w:firstLine="0" w:firstLineChars="0"/>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特别提醒</w:t>
      </w:r>
    </w:p>
    <w:p w14:paraId="745267FE">
      <w:pPr>
        <w:widowControl w:val="0"/>
        <w:spacing w:line="480" w:lineRule="exact"/>
        <w:ind w:firstLine="562" w:firstLineChars="200"/>
        <w:jc w:val="both"/>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宋体" w:hAnsi="宋体" w:eastAsia="宋体" w:cs="宋体"/>
          <w:b/>
          <w:bCs/>
          <w:color w:val="000000"/>
          <w:sz w:val="28"/>
          <w:szCs w:val="28"/>
          <w:highlight w:val="none"/>
          <w:lang w:val="zh-CN"/>
        </w:rPr>
        <w:t>因</w:t>
      </w:r>
      <w:r>
        <w:rPr>
          <w:rFonts w:hint="eastAsia" w:ascii="宋体" w:hAnsi="宋体" w:eastAsia="宋体" w:cs="宋体"/>
          <w:b/>
          <w:bCs/>
          <w:color w:val="000000"/>
          <w:sz w:val="28"/>
          <w:szCs w:val="28"/>
          <w:highlight w:val="none"/>
        </w:rPr>
        <w:t>投标人</w:t>
      </w:r>
      <w:r>
        <w:rPr>
          <w:rFonts w:hint="eastAsia" w:ascii="宋体" w:hAnsi="宋体" w:eastAsia="宋体" w:cs="宋体"/>
          <w:b/>
          <w:bCs/>
          <w:color w:val="000000"/>
          <w:sz w:val="28"/>
          <w:szCs w:val="28"/>
          <w:highlight w:val="none"/>
          <w:lang w:val="zh-CN"/>
        </w:rPr>
        <w:t>自身设施故障或自身原因导致无法完成投标的，由</w:t>
      </w:r>
      <w:r>
        <w:rPr>
          <w:rFonts w:hint="eastAsia" w:ascii="宋体" w:hAnsi="宋体" w:eastAsia="宋体" w:cs="宋体"/>
          <w:b/>
          <w:bCs/>
          <w:color w:val="000000"/>
          <w:sz w:val="28"/>
          <w:szCs w:val="28"/>
          <w:highlight w:val="none"/>
        </w:rPr>
        <w:t>投标人</w:t>
      </w:r>
      <w:r>
        <w:rPr>
          <w:rFonts w:hint="eastAsia" w:ascii="宋体" w:hAnsi="宋体" w:eastAsia="宋体" w:cs="宋体"/>
          <w:b/>
          <w:bCs/>
          <w:color w:val="000000"/>
          <w:sz w:val="28"/>
          <w:szCs w:val="28"/>
          <w:highlight w:val="none"/>
          <w:lang w:val="zh-CN"/>
        </w:rPr>
        <w:t>自行承担后果。</w:t>
      </w:r>
    </w:p>
    <w:p w14:paraId="555640E8">
      <w:pPr>
        <w:widowControl w:val="0"/>
        <w:spacing w:line="480" w:lineRule="exact"/>
        <w:ind w:firstLine="562" w:firstLineChars="200"/>
        <w:jc w:val="both"/>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3280071B">
      <w:pPr>
        <w:widowControl w:val="0"/>
        <w:spacing w:line="480" w:lineRule="exact"/>
        <w:ind w:firstLine="562" w:firstLineChars="200"/>
        <w:jc w:val="both"/>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宋体" w:hAnsi="宋体" w:eastAsia="宋体" w:cs="宋体"/>
          <w:b/>
          <w:bCs/>
          <w:color w:val="000000"/>
          <w:sz w:val="28"/>
          <w:szCs w:val="28"/>
          <w:highlight w:val="none"/>
          <w:lang w:val="en-US" w:eastAsia="zh-CN"/>
        </w:rPr>
        <w:t>96702</w:t>
      </w:r>
    </w:p>
    <w:p w14:paraId="61BEBD44">
      <w:pPr>
        <w:widowControl w:val="0"/>
        <w:spacing w:after="120" w:line="480" w:lineRule="exact"/>
        <w:ind w:left="0" w:leftChars="0" w:firstLine="562" w:firstLineChars="200"/>
        <w:jc w:val="both"/>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0F31D710">
      <w:pPr>
        <w:widowControl w:val="0"/>
        <w:spacing w:line="480" w:lineRule="auto"/>
        <w:ind w:firstLine="600" w:firstLineChars="200"/>
        <w:jc w:val="both"/>
        <w:rPr>
          <w:rFonts w:hint="eastAsia" w:ascii="宋体" w:hAnsi="宋体" w:eastAsia="宋体" w:cs="宋体"/>
          <w:color w:val="000000"/>
          <w:sz w:val="30"/>
          <w:szCs w:val="30"/>
          <w:highlight w:val="none"/>
        </w:rPr>
      </w:pPr>
    </w:p>
    <w:p w14:paraId="76482772">
      <w:pPr>
        <w:widowControl w:val="0"/>
        <w:spacing w:line="480" w:lineRule="auto"/>
        <w:ind w:left="403" w:leftChars="168" w:firstLine="0" w:firstLineChars="0"/>
        <w:jc w:val="both"/>
        <w:rPr>
          <w:rFonts w:hint="eastAsia" w:ascii="宋体" w:hAnsi="宋体" w:eastAsia="宋体" w:cs="宋体"/>
          <w:b/>
          <w:highlight w:val="none"/>
        </w:rPr>
      </w:pPr>
      <w:r>
        <w:rPr>
          <w:rFonts w:hint="eastAsia" w:ascii="宋体" w:hAnsi="宋体" w:eastAsia="宋体" w:cs="宋体"/>
          <w:b/>
          <w:highlight w:val="none"/>
        </w:rPr>
        <w:br w:type="page"/>
      </w:r>
      <w:r>
        <w:rPr>
          <w:rFonts w:hint="eastAsia" w:ascii="宋体" w:hAnsi="宋体" w:eastAsia="宋体" w:cs="宋体"/>
          <w:b/>
          <w:highlight w:val="none"/>
        </w:rPr>
        <w:t>格式</w:t>
      </w:r>
    </w:p>
    <w:p w14:paraId="6DACC012">
      <w:pPr>
        <w:widowControl w:val="0"/>
        <w:spacing w:line="360" w:lineRule="auto"/>
        <w:ind w:firstLine="472" w:firstLineChars="196"/>
        <w:jc w:val="center"/>
        <w:rPr>
          <w:rFonts w:hint="eastAsia" w:ascii="宋体" w:hAnsi="宋体" w:eastAsia="宋体" w:cs="宋体"/>
          <w:b/>
          <w:highlight w:val="none"/>
        </w:rPr>
      </w:pPr>
    </w:p>
    <w:p w14:paraId="20ADCD8F">
      <w:pPr>
        <w:widowControl w:val="0"/>
        <w:spacing w:line="360" w:lineRule="auto"/>
        <w:ind w:firstLine="590" w:firstLineChars="196"/>
        <w:jc w:val="center"/>
        <w:outlineLvl w:val="0"/>
        <w:rPr>
          <w:rFonts w:hint="eastAsia" w:ascii="宋体" w:hAnsi="宋体" w:eastAsia="宋体" w:cs="宋体"/>
          <w:b/>
          <w:sz w:val="30"/>
          <w:szCs w:val="30"/>
          <w:highlight w:val="none"/>
        </w:rPr>
      </w:pPr>
      <w:bookmarkStart w:id="8" w:name="_Toc2743"/>
      <w:bookmarkStart w:id="9" w:name="_Toc18651"/>
      <w:bookmarkStart w:id="10" w:name="_Toc25658"/>
      <w:r>
        <w:rPr>
          <w:rFonts w:hint="eastAsia" w:ascii="宋体" w:hAnsi="宋体" w:eastAsia="宋体" w:cs="宋体"/>
          <w:b/>
          <w:sz w:val="30"/>
          <w:szCs w:val="30"/>
          <w:highlight w:val="none"/>
        </w:rPr>
        <w:t>弃标告知函</w:t>
      </w:r>
      <w:bookmarkEnd w:id="8"/>
      <w:bookmarkEnd w:id="9"/>
      <w:bookmarkEnd w:id="10"/>
    </w:p>
    <w:p w14:paraId="50F575A5">
      <w:pPr>
        <w:widowControl w:val="0"/>
        <w:adjustRightInd w:val="0"/>
        <w:spacing w:line="360" w:lineRule="auto"/>
        <w:ind w:firstLine="422" w:firstLineChars="175"/>
        <w:jc w:val="left"/>
        <w:rPr>
          <w:rFonts w:hint="eastAsia" w:ascii="宋体" w:hAnsi="宋体" w:eastAsia="宋体" w:cs="宋体"/>
          <w:b/>
          <w:bCs/>
          <w:highlight w:val="none"/>
        </w:rPr>
      </w:pPr>
    </w:p>
    <w:p w14:paraId="3DB23A03">
      <w:pPr>
        <w:widowControl w:val="0"/>
        <w:adjustRightInd w:val="0"/>
        <w:spacing w:line="360" w:lineRule="auto"/>
        <w:ind w:firstLine="422" w:firstLineChars="175"/>
        <w:jc w:val="left"/>
        <w:rPr>
          <w:rFonts w:hint="eastAsia" w:ascii="宋体" w:hAnsi="宋体" w:eastAsia="宋体" w:cs="宋体"/>
          <w:b/>
          <w:bCs/>
          <w:highlight w:val="none"/>
        </w:rPr>
      </w:pPr>
    </w:p>
    <w:p w14:paraId="62679093">
      <w:pPr>
        <w:widowControl w:val="0"/>
        <w:spacing w:line="360" w:lineRule="auto"/>
        <w:ind w:firstLine="480" w:firstLineChars="200"/>
        <w:jc w:val="left"/>
        <w:outlineLvl w:val="0"/>
        <w:rPr>
          <w:rFonts w:hint="eastAsia" w:ascii="宋体" w:hAnsi="宋体" w:eastAsia="宋体" w:cs="宋体"/>
          <w:highlight w:val="none"/>
        </w:rPr>
      </w:pPr>
      <w:bookmarkStart w:id="11" w:name="_Toc12817"/>
      <w:bookmarkStart w:id="12" w:name="_Toc8200"/>
      <w:bookmarkStart w:id="13" w:name="_Toc29234"/>
      <w:r>
        <w:rPr>
          <w:rFonts w:hint="eastAsia" w:ascii="宋体" w:hAnsi="宋体" w:eastAsia="宋体" w:cs="宋体"/>
          <w:highlight w:val="none"/>
          <w:u w:val="single"/>
        </w:rPr>
        <w:t>陕西四方衡裕项目管理有限公司</w:t>
      </w:r>
      <w:r>
        <w:rPr>
          <w:rFonts w:hint="eastAsia" w:ascii="宋体" w:hAnsi="宋体" w:eastAsia="宋体" w:cs="宋体"/>
          <w:highlight w:val="none"/>
        </w:rPr>
        <w:t>：</w:t>
      </w:r>
      <w:bookmarkEnd w:id="11"/>
      <w:bookmarkEnd w:id="12"/>
      <w:bookmarkEnd w:id="13"/>
    </w:p>
    <w:p w14:paraId="0357B526">
      <w:pPr>
        <w:widowControl w:val="0"/>
        <w:adjustRightInd w:val="0"/>
        <w:spacing w:line="360" w:lineRule="auto"/>
        <w:ind w:firstLine="422" w:firstLineChars="175"/>
        <w:jc w:val="left"/>
        <w:rPr>
          <w:rFonts w:hint="eastAsia" w:ascii="宋体" w:hAnsi="宋体" w:eastAsia="宋体" w:cs="宋体"/>
          <w:b/>
          <w:bCs/>
          <w:highlight w:val="none"/>
        </w:rPr>
      </w:pPr>
    </w:p>
    <w:p w14:paraId="667A3E0A">
      <w:pPr>
        <w:widowControl w:val="0"/>
        <w:adjustRightInd w:val="0"/>
        <w:spacing w:line="360" w:lineRule="auto"/>
        <w:ind w:firstLine="422" w:firstLineChars="175"/>
        <w:jc w:val="left"/>
        <w:rPr>
          <w:rFonts w:hint="eastAsia" w:ascii="宋体" w:hAnsi="宋体" w:eastAsia="宋体" w:cs="宋体"/>
          <w:b/>
          <w:bCs/>
          <w:highlight w:val="none"/>
        </w:rPr>
      </w:pPr>
    </w:p>
    <w:p w14:paraId="32717BC5">
      <w:pPr>
        <w:widowControl w:val="0"/>
        <w:adjustRightInd w:val="0"/>
        <w:spacing w:line="480" w:lineRule="auto"/>
        <w:ind w:left="480" w:leftChars="200" w:firstLine="480" w:firstLineChars="200"/>
        <w:jc w:val="left"/>
        <w:rPr>
          <w:rFonts w:hint="eastAsia" w:ascii="宋体" w:hAnsi="宋体" w:eastAsia="宋体" w:cs="宋体"/>
          <w:highlight w:val="none"/>
        </w:rPr>
      </w:pPr>
      <w:r>
        <w:rPr>
          <w:rFonts w:hint="eastAsia" w:ascii="宋体" w:hAnsi="宋体" w:eastAsia="宋体" w:cs="宋体"/>
          <w:highlight w:val="none"/>
        </w:rPr>
        <w:t>我公司因</w:t>
      </w:r>
      <w:r>
        <w:rPr>
          <w:rFonts w:hint="eastAsia" w:ascii="宋体" w:hAnsi="宋体" w:eastAsia="宋体" w:cs="宋体"/>
          <w:highlight w:val="none"/>
          <w:u w:val="single"/>
        </w:rPr>
        <w:t xml:space="preserve">            （原因概述）              </w:t>
      </w:r>
      <w:r>
        <w:rPr>
          <w:rFonts w:hint="eastAsia" w:ascii="宋体" w:hAnsi="宋体" w:eastAsia="宋体" w:cs="宋体"/>
          <w:highlight w:val="none"/>
        </w:rPr>
        <w:t>，确定不参加</w:t>
      </w:r>
      <w:r>
        <w:rPr>
          <w:rFonts w:hint="eastAsia" w:ascii="宋体" w:hAnsi="宋体" w:eastAsia="宋体" w:cs="宋体"/>
          <w:highlight w:val="none"/>
          <w:u w:val="single"/>
        </w:rPr>
        <w:t xml:space="preserve">               (采购项目名称、</w:t>
      </w:r>
      <w:r>
        <w:rPr>
          <w:rFonts w:hint="eastAsia" w:ascii="宋体" w:hAnsi="宋体" w:eastAsia="宋体" w:cs="宋体"/>
          <w:highlight w:val="none"/>
          <w:u w:val="single"/>
          <w:lang w:val="en-US" w:eastAsia="zh-CN"/>
        </w:rPr>
        <w:t>项目</w:t>
      </w:r>
      <w:r>
        <w:rPr>
          <w:rFonts w:hint="eastAsia" w:ascii="宋体" w:hAnsi="宋体" w:eastAsia="宋体" w:cs="宋体"/>
          <w:highlight w:val="none"/>
          <w:u w:val="single"/>
        </w:rPr>
        <w:t xml:space="preserve">编号）           </w:t>
      </w:r>
      <w:r>
        <w:rPr>
          <w:rFonts w:hint="eastAsia" w:ascii="宋体" w:hAnsi="宋体" w:eastAsia="宋体" w:cs="宋体"/>
          <w:highlight w:val="none"/>
        </w:rPr>
        <w:t>的投标。</w:t>
      </w:r>
    </w:p>
    <w:p w14:paraId="2AE16D12">
      <w:pPr>
        <w:widowControl w:val="0"/>
        <w:adjustRightInd w:val="0"/>
        <w:spacing w:line="360" w:lineRule="auto"/>
        <w:ind w:firstLine="422" w:firstLineChars="175"/>
        <w:jc w:val="left"/>
        <w:rPr>
          <w:rFonts w:hint="eastAsia" w:ascii="宋体" w:hAnsi="宋体" w:eastAsia="宋体" w:cs="宋体"/>
          <w:b/>
          <w:bCs/>
          <w:highlight w:val="none"/>
        </w:rPr>
      </w:pPr>
    </w:p>
    <w:p w14:paraId="607CC774">
      <w:pPr>
        <w:widowControl w:val="0"/>
        <w:adjustRightInd w:val="0"/>
        <w:spacing w:line="360" w:lineRule="auto"/>
        <w:ind w:firstLine="422" w:firstLineChars="175"/>
        <w:jc w:val="left"/>
        <w:rPr>
          <w:rFonts w:hint="eastAsia" w:ascii="宋体" w:hAnsi="宋体" w:eastAsia="宋体" w:cs="宋体"/>
          <w:b/>
          <w:bCs/>
          <w:highlight w:val="none"/>
        </w:rPr>
      </w:pPr>
    </w:p>
    <w:p w14:paraId="7CE66A4A">
      <w:pPr>
        <w:widowControl w:val="0"/>
        <w:adjustRightInd w:val="0"/>
        <w:spacing w:line="360" w:lineRule="auto"/>
        <w:ind w:firstLine="422" w:firstLineChars="175"/>
        <w:jc w:val="left"/>
        <w:rPr>
          <w:rFonts w:hint="eastAsia" w:ascii="宋体" w:hAnsi="宋体" w:eastAsia="宋体" w:cs="宋体"/>
          <w:b/>
          <w:bCs/>
          <w:highlight w:val="none"/>
        </w:rPr>
      </w:pPr>
    </w:p>
    <w:p w14:paraId="58B58114">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35C63A82">
      <w:pPr>
        <w:widowControl/>
        <w:spacing w:line="360" w:lineRule="auto"/>
        <w:ind w:firstLine="480" w:firstLineChars="200"/>
        <w:jc w:val="right"/>
        <w:rPr>
          <w:rFonts w:hint="eastAsia" w:ascii="宋体" w:hAnsi="宋体" w:eastAsia="宋体" w:cs="宋体"/>
          <w:kern w:val="0"/>
          <w:highlight w:val="none"/>
        </w:rPr>
      </w:pPr>
    </w:p>
    <w:p w14:paraId="22C03D81">
      <w:pPr>
        <w:widowControl/>
        <w:spacing w:line="360" w:lineRule="auto"/>
        <w:ind w:firstLine="480" w:firstLineChars="20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p>
    <w:p w14:paraId="36528913">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2021FA42">
      <w:pPr>
        <w:widowControl/>
        <w:spacing w:line="360" w:lineRule="auto"/>
        <w:ind w:firstLine="6000" w:firstLineChars="250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15EC194B">
      <w:pPr>
        <w:widowControl w:val="0"/>
        <w:spacing w:line="360" w:lineRule="auto"/>
        <w:ind w:firstLine="560" w:firstLineChars="200"/>
        <w:jc w:val="left"/>
        <w:rPr>
          <w:rFonts w:hint="eastAsia" w:ascii="宋体" w:hAnsi="宋体" w:eastAsia="宋体" w:cs="宋体"/>
          <w:kern w:val="2"/>
          <w:sz w:val="28"/>
          <w:szCs w:val="24"/>
          <w:highlight w:val="none"/>
          <w:lang w:val="zh-CN" w:eastAsia="zh-CN" w:bidi="ar-SA"/>
        </w:rPr>
      </w:pPr>
    </w:p>
    <w:p w14:paraId="1E2DC200">
      <w:pPr>
        <w:widowControl w:val="0"/>
        <w:spacing w:line="480" w:lineRule="exact"/>
        <w:ind w:firstLine="480" w:firstLineChars="200"/>
        <w:jc w:val="both"/>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B4765A7">
      <w:pPr>
        <w:widowControl w:val="0"/>
        <w:spacing w:line="480" w:lineRule="exact"/>
        <w:ind w:firstLine="420" w:firstLineChars="200"/>
        <w:jc w:val="both"/>
        <w:rPr>
          <w:rFonts w:hint="eastAsia" w:ascii="宋体" w:hAnsi="宋体" w:eastAsia="宋体" w:cs="宋体"/>
          <w:sz w:val="21"/>
          <w:szCs w:val="21"/>
          <w:highlight w:val="none"/>
        </w:rPr>
      </w:pPr>
    </w:p>
    <w:p w14:paraId="46FCB616">
      <w:pPr>
        <w:widowControl w:val="0"/>
        <w:spacing w:line="48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5FF5FD62">
      <w:pPr>
        <w:ind w:firstLine="42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注：领取本项目采购文件的供应商，如不参与投标，请在规定时间前将书面《弃标告知函》回执至邮箱（邮箱地址：</w:t>
      </w:r>
      <w:r>
        <w:rPr>
          <w:rFonts w:hint="eastAsia" w:ascii="宋体" w:hAnsi="宋体" w:eastAsia="宋体" w:cs="宋体"/>
          <w:b/>
          <w:bCs/>
          <w:kern w:val="2"/>
          <w:sz w:val="21"/>
          <w:szCs w:val="21"/>
          <w:highlight w:val="none"/>
          <w:lang w:val="en-US" w:eastAsia="zh-CN" w:bidi="ar-SA"/>
        </w:rPr>
        <w:fldChar w:fldCharType="begin"/>
      </w:r>
      <w:r>
        <w:rPr>
          <w:rFonts w:hint="eastAsia" w:ascii="宋体" w:hAnsi="宋体" w:eastAsia="宋体" w:cs="宋体"/>
          <w:b/>
          <w:bCs/>
          <w:kern w:val="2"/>
          <w:sz w:val="21"/>
          <w:szCs w:val="21"/>
          <w:highlight w:val="none"/>
          <w:lang w:val="en-US" w:eastAsia="zh-CN" w:bidi="ar-SA"/>
        </w:rPr>
        <w:instrText xml:space="preserve"> HYPERLINK "mailto:shuxinxin@sfhyzb.com）。" </w:instrText>
      </w:r>
      <w:r>
        <w:rPr>
          <w:rFonts w:hint="eastAsia" w:ascii="宋体" w:hAnsi="宋体" w:eastAsia="宋体" w:cs="宋体"/>
          <w:b/>
          <w:bCs/>
          <w:kern w:val="2"/>
          <w:sz w:val="21"/>
          <w:szCs w:val="21"/>
          <w:highlight w:val="none"/>
          <w:lang w:val="en-US" w:eastAsia="zh-CN" w:bidi="ar-SA"/>
        </w:rPr>
        <w:fldChar w:fldCharType="separate"/>
      </w:r>
      <w:r>
        <w:rPr>
          <w:rFonts w:hint="eastAsia" w:ascii="宋体" w:hAnsi="宋体" w:eastAsia="宋体" w:cs="宋体"/>
          <w:b/>
          <w:bCs/>
          <w:kern w:val="2"/>
          <w:sz w:val="21"/>
          <w:szCs w:val="21"/>
          <w:highlight w:val="none"/>
          <w:lang w:val="en-US" w:eastAsia="zh-CN" w:bidi="ar-SA"/>
        </w:rPr>
        <w:t>sfhy001</w:t>
      </w:r>
      <w:r>
        <w:rPr>
          <w:rStyle w:val="38"/>
          <w:rFonts w:hint="eastAsia" w:ascii="宋体" w:hAnsi="宋体" w:eastAsia="宋体" w:cs="宋体"/>
          <w:b/>
          <w:bCs/>
          <w:kern w:val="2"/>
          <w:sz w:val="21"/>
          <w:szCs w:val="21"/>
          <w:highlight w:val="none"/>
          <w:lang w:val="en-US" w:eastAsia="zh-CN" w:bidi="ar-SA"/>
        </w:rPr>
        <w:t>@sfhyzb.com）。</w:t>
      </w:r>
      <w:r>
        <w:rPr>
          <w:rStyle w:val="38"/>
          <w:rFonts w:hint="eastAsia" w:ascii="宋体" w:hAnsi="宋体" w:eastAsia="宋体" w:cs="宋体"/>
          <w:b/>
          <w:bCs/>
          <w:kern w:val="2"/>
          <w:sz w:val="21"/>
          <w:szCs w:val="21"/>
          <w:highlight w:val="none"/>
          <w:lang w:val="en-US" w:eastAsia="zh-CN" w:bidi="ar-SA"/>
        </w:rPr>
        <w:br w:type="page"/>
      </w:r>
      <w:r>
        <w:rPr>
          <w:rFonts w:hint="eastAsia" w:ascii="宋体" w:hAnsi="宋体" w:eastAsia="宋体" w:cs="宋体"/>
          <w:b/>
          <w:bCs/>
          <w:kern w:val="2"/>
          <w:sz w:val="21"/>
          <w:szCs w:val="21"/>
          <w:highlight w:val="none"/>
          <w:lang w:val="en-US" w:eastAsia="zh-CN" w:bidi="ar-SA"/>
        </w:rPr>
        <w:fldChar w:fldCharType="end"/>
      </w:r>
    </w:p>
    <w:p w14:paraId="1C4D0159">
      <w:pPr>
        <w:pStyle w:val="30"/>
        <w:rPr>
          <w:rFonts w:hint="eastAsia" w:ascii="宋体" w:hAnsi="宋体" w:eastAsia="宋体" w:cs="宋体"/>
          <w:highlight w:val="none"/>
          <w:lang w:val="en-US" w:eastAsia="zh-CN"/>
        </w:rPr>
      </w:pPr>
    </w:p>
    <w:p w14:paraId="78077079">
      <w:pPr>
        <w:widowControl w:val="0"/>
        <w:topLinePun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2AA312F7">
      <w:pPr>
        <w:widowControl w:val="0"/>
        <w:topLinePunct/>
        <w:jc w:val="center"/>
        <w:rPr>
          <w:rFonts w:hint="eastAsia" w:ascii="宋体" w:hAnsi="宋体" w:eastAsia="宋体" w:cs="宋体"/>
          <w:sz w:val="44"/>
          <w:szCs w:val="44"/>
          <w:highlight w:val="none"/>
        </w:rPr>
      </w:pPr>
    </w:p>
    <w:p w14:paraId="3435014B">
      <w:pPr>
        <w:pStyle w:val="23"/>
        <w:tabs>
          <w:tab w:val="right" w:leader="dot" w:pos="8901"/>
        </w:tabs>
        <w:rPr>
          <w:rFonts w:hint="eastAsia" w:ascii="宋体" w:hAnsi="宋体" w:eastAsia="宋体" w:cs="宋体"/>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TOC \o "1-1" \h \z \u </w:instrText>
      </w:r>
      <w:r>
        <w:rPr>
          <w:rFonts w:hint="eastAsia" w:ascii="宋体" w:hAnsi="宋体" w:eastAsia="宋体" w:cs="宋体"/>
          <w:szCs w:val="30"/>
          <w:highlight w:val="none"/>
        </w:rPr>
        <w:fldChar w:fldCharType="separate"/>
      </w: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_Toc22223 </w:instrText>
      </w:r>
      <w:r>
        <w:rPr>
          <w:rFonts w:hint="eastAsia" w:ascii="宋体" w:hAnsi="宋体" w:eastAsia="宋体" w:cs="宋体"/>
          <w:szCs w:val="30"/>
          <w:highlight w:val="none"/>
        </w:rPr>
        <w:fldChar w:fldCharType="separate"/>
      </w:r>
      <w:r>
        <w:rPr>
          <w:rFonts w:hint="eastAsia" w:ascii="宋体" w:hAnsi="宋体" w:eastAsia="宋体" w:cs="宋体"/>
          <w:highlight w:val="none"/>
        </w:rPr>
        <w:t>第一章　投标邀请函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_Toc22223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14:paraId="4F166EC5">
      <w:pPr>
        <w:pStyle w:val="23"/>
        <w:tabs>
          <w:tab w:val="right" w:leader="dot" w:pos="8901"/>
        </w:tabs>
        <w:rPr>
          <w:rFonts w:hint="eastAsia" w:ascii="宋体" w:hAnsi="宋体" w:eastAsia="宋体" w:cs="宋体"/>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_Toc11391 </w:instrText>
      </w:r>
      <w:r>
        <w:rPr>
          <w:rFonts w:hint="eastAsia" w:ascii="宋体" w:hAnsi="宋体" w:eastAsia="宋体" w:cs="宋体"/>
          <w:szCs w:val="30"/>
          <w:highlight w:val="none"/>
        </w:rPr>
        <w:fldChar w:fldCharType="separate"/>
      </w:r>
      <w:r>
        <w:rPr>
          <w:rFonts w:hint="eastAsia" w:ascii="宋体" w:hAnsi="宋体" w:eastAsia="宋体" w:cs="宋体"/>
          <w:highlight w:val="none"/>
        </w:rPr>
        <w:t>第二章　</w:t>
      </w:r>
      <w:r>
        <w:rPr>
          <w:rFonts w:hint="eastAsia" w:ascii="宋体" w:hAnsi="宋体" w:eastAsia="宋体" w:cs="宋体"/>
          <w:highlight w:val="none"/>
          <w:lang w:val="en-US" w:eastAsia="zh-CN"/>
        </w:rPr>
        <w:t>投标人</w:t>
      </w:r>
      <w:r>
        <w:rPr>
          <w:rFonts w:hint="eastAsia" w:ascii="宋体" w:hAnsi="宋体" w:eastAsia="宋体" w:cs="宋体"/>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_Toc11391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14:paraId="6D1353EA">
      <w:pPr>
        <w:pStyle w:val="23"/>
        <w:tabs>
          <w:tab w:val="right" w:leader="dot" w:pos="8901"/>
        </w:tabs>
        <w:rPr>
          <w:rFonts w:hint="eastAsia" w:ascii="宋体" w:hAnsi="宋体" w:eastAsia="宋体" w:cs="宋体"/>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_Toc25289 </w:instrText>
      </w:r>
      <w:r>
        <w:rPr>
          <w:rFonts w:hint="eastAsia" w:ascii="宋体" w:hAnsi="宋体" w:eastAsia="宋体" w:cs="宋体"/>
          <w:szCs w:val="30"/>
          <w:highlight w:val="none"/>
        </w:rPr>
        <w:fldChar w:fldCharType="separate"/>
      </w:r>
      <w:r>
        <w:rPr>
          <w:rFonts w:hint="eastAsia" w:ascii="宋体" w:hAnsi="宋体" w:eastAsia="宋体" w:cs="宋体"/>
          <w:highlight w:val="none"/>
        </w:rPr>
        <w:t>第三章　采购内容及需求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_Toc25289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14:paraId="4DFBBCDE">
      <w:pPr>
        <w:pStyle w:val="23"/>
        <w:tabs>
          <w:tab w:val="right" w:leader="dot" w:pos="8901"/>
        </w:tabs>
        <w:rPr>
          <w:rFonts w:hint="eastAsia" w:ascii="宋体" w:hAnsi="宋体" w:eastAsia="宋体" w:cs="宋体"/>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_Toc5136 </w:instrText>
      </w:r>
      <w:r>
        <w:rPr>
          <w:rFonts w:hint="eastAsia" w:ascii="宋体" w:hAnsi="宋体" w:eastAsia="宋体" w:cs="宋体"/>
          <w:szCs w:val="30"/>
          <w:highlight w:val="none"/>
        </w:rPr>
        <w:fldChar w:fldCharType="separate"/>
      </w:r>
      <w:r>
        <w:rPr>
          <w:rFonts w:hint="eastAsia" w:ascii="宋体" w:hAnsi="宋体" w:eastAsia="宋体" w:cs="宋体"/>
          <w:highlight w:val="none"/>
        </w:rPr>
        <w:t>第四章　</w:t>
      </w:r>
      <w:r>
        <w:rPr>
          <w:rFonts w:hint="eastAsia" w:ascii="宋体" w:hAnsi="宋体" w:eastAsia="宋体" w:cs="宋体"/>
          <w:highlight w:val="none"/>
          <w:lang w:val="en-US" w:eastAsia="zh-CN"/>
        </w:rPr>
        <w:t>拟签订的</w:t>
      </w:r>
      <w:r>
        <w:rPr>
          <w:rFonts w:hint="eastAsia" w:ascii="宋体" w:hAnsi="宋体" w:eastAsia="宋体" w:cs="宋体"/>
          <w:highlight w:val="none"/>
        </w:rPr>
        <w:t>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_Toc5136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14:paraId="772CEB1C">
      <w:pPr>
        <w:pStyle w:val="23"/>
        <w:tabs>
          <w:tab w:val="right" w:leader="dot" w:pos="8901"/>
        </w:tabs>
        <w:rPr>
          <w:rFonts w:hint="eastAsia" w:ascii="宋体" w:hAnsi="宋体" w:eastAsia="宋体" w:cs="宋体"/>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_Toc27802 </w:instrText>
      </w:r>
      <w:r>
        <w:rPr>
          <w:rFonts w:hint="eastAsia" w:ascii="宋体" w:hAnsi="宋体" w:eastAsia="宋体" w:cs="宋体"/>
          <w:szCs w:val="30"/>
          <w:highlight w:val="none"/>
        </w:rPr>
        <w:fldChar w:fldCharType="separate"/>
      </w:r>
      <w:r>
        <w:rPr>
          <w:rFonts w:hint="eastAsia" w:ascii="宋体" w:hAnsi="宋体" w:eastAsia="宋体" w:cs="宋体"/>
          <w:highlight w:val="none"/>
        </w:rPr>
        <w:t>第五章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_Toc27802 \h </w:instrText>
      </w:r>
      <w:r>
        <w:rPr>
          <w:rFonts w:hint="eastAsia" w:ascii="宋体" w:hAnsi="宋体" w:eastAsia="宋体" w:cs="宋体"/>
          <w:highlight w:val="none"/>
        </w:rPr>
        <w:fldChar w:fldCharType="separate"/>
      </w:r>
      <w:r>
        <w:rPr>
          <w:rFonts w:hint="eastAsia" w:ascii="宋体" w:hAnsi="宋体" w:eastAsia="宋体" w:cs="宋体"/>
          <w:highlight w:val="none"/>
        </w:rPr>
        <w:t>50</w:t>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14:paraId="3E8369E1">
      <w:pPr>
        <w:rPr>
          <w:rFonts w:hint="eastAsia" w:ascii="宋体" w:hAnsi="宋体" w:eastAsia="宋体" w:cs="宋体"/>
          <w:highlight w:val="none"/>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szCs w:val="30"/>
          <w:highlight w:val="none"/>
        </w:rPr>
        <w:fldChar w:fldCharType="end"/>
      </w:r>
    </w:p>
    <w:p w14:paraId="07C508B2">
      <w:pPr>
        <w:pStyle w:val="2"/>
        <w:numPr>
          <w:ilvl w:val="0"/>
          <w:numId w:val="0"/>
        </w:numPr>
        <w:spacing w:beforeLines="0" w:afterLines="0"/>
        <w:ind w:leftChars="0"/>
        <w:jc w:val="center"/>
        <w:outlineLvl w:val="0"/>
        <w:rPr>
          <w:rFonts w:hint="eastAsia" w:ascii="宋体" w:hAnsi="宋体" w:eastAsia="宋体" w:cs="宋体"/>
          <w:b/>
          <w:bCs w:val="0"/>
          <w:highlight w:val="none"/>
        </w:rPr>
      </w:pPr>
      <w:bookmarkStart w:id="14" w:name="_Toc22223"/>
      <w:r>
        <w:rPr>
          <w:rFonts w:hint="eastAsia" w:ascii="宋体" w:hAnsi="宋体" w:eastAsia="宋体" w:cs="宋体"/>
          <w:b/>
          <w:bCs w:val="0"/>
          <w:highlight w:val="none"/>
        </w:rPr>
        <w:t>第一章　投标邀请函</w:t>
      </w:r>
      <w:bookmarkEnd w:id="14"/>
    </w:p>
    <w:p w14:paraId="3655AEFC">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陕西四方衡裕项目管理有限公司受西安国家民用航天产业基地管理委员会的委托，</w:t>
      </w:r>
      <w:r>
        <w:rPr>
          <w:rFonts w:hint="eastAsia" w:ascii="宋体" w:hAnsi="宋体" w:eastAsia="宋体" w:cs="宋体"/>
          <w:highlight w:val="none"/>
        </w:rPr>
        <w:t>经政府采购监管部门批准，按照政府</w:t>
      </w:r>
      <w:r>
        <w:rPr>
          <w:rFonts w:hint="eastAsia" w:ascii="宋体" w:hAnsi="宋体" w:eastAsia="宋体" w:cs="宋体"/>
          <w:color w:val="auto"/>
          <w:highlight w:val="none"/>
        </w:rPr>
        <w:t>采购程序，对</w:t>
      </w:r>
      <w:r>
        <w:rPr>
          <w:rFonts w:hint="eastAsia" w:ascii="宋体" w:hAnsi="宋体" w:eastAsia="宋体" w:cs="宋体"/>
          <w:color w:val="auto"/>
          <w:highlight w:val="none"/>
          <w:lang w:val="en-US" w:eastAsia="zh-CN"/>
        </w:rPr>
        <w:t>西安国家民用航天产业基地管理委员会在外办公部门办公场所物业服务项目</w:t>
      </w:r>
      <w:r>
        <w:rPr>
          <w:rFonts w:hint="eastAsia" w:ascii="宋体" w:hAnsi="宋体" w:eastAsia="宋体" w:cs="宋体"/>
          <w:color w:val="auto"/>
          <w:highlight w:val="none"/>
        </w:rPr>
        <w:t>进行公开招标，欢</w:t>
      </w:r>
      <w:r>
        <w:rPr>
          <w:rFonts w:hint="eastAsia" w:ascii="宋体" w:hAnsi="宋体" w:eastAsia="宋体" w:cs="宋体"/>
          <w:highlight w:val="none"/>
        </w:rPr>
        <w:t>迎符合资格条件的、有能力提供本项目所需货物和服务的供应商参加投标。</w:t>
      </w:r>
    </w:p>
    <w:p w14:paraId="0DC050F7">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一、项目基本信息：</w:t>
      </w:r>
    </w:p>
    <w:p w14:paraId="4FC3D36B">
      <w:pPr>
        <w:keepNext w:val="0"/>
        <w:keepLines w:val="0"/>
        <w:widowControl/>
        <w:suppressLineNumbers w:val="0"/>
        <w:ind w:firstLine="480" w:firstLineChars="200"/>
        <w:jc w:val="left"/>
        <w:rPr>
          <w:rFonts w:hint="eastAsia" w:ascii="宋体" w:hAnsi="宋体" w:eastAsia="宋体" w:cs="宋体"/>
          <w:b w:val="0"/>
          <w:bCs/>
          <w:highlight w:val="none"/>
          <w:lang w:eastAsia="zh-CN"/>
        </w:rPr>
      </w:pPr>
      <w:r>
        <w:rPr>
          <w:rFonts w:hint="eastAsia" w:ascii="宋体" w:hAnsi="宋体" w:eastAsia="宋体" w:cs="宋体"/>
          <w:highlight w:val="none"/>
        </w:rPr>
        <w:t>项目名称：</w:t>
      </w:r>
      <w:r>
        <w:rPr>
          <w:rFonts w:hint="eastAsia" w:ascii="宋体" w:hAnsi="宋体" w:eastAsia="宋体" w:cs="宋体"/>
          <w:color w:val="auto"/>
          <w:highlight w:val="none"/>
          <w:lang w:val="en-US" w:eastAsia="zh-CN"/>
        </w:rPr>
        <w:t>西安国家民用航天产业基地管理委员会在外办公部门办公场所物业服务项目</w:t>
      </w:r>
    </w:p>
    <w:p w14:paraId="3EA324E1">
      <w:pPr>
        <w:widowControl w:val="0"/>
        <w:topLinePunct/>
        <w:ind w:firstLine="480" w:firstLineChars="200"/>
        <w:jc w:val="both"/>
        <w:rPr>
          <w:rFonts w:hint="eastAsia" w:ascii="宋体" w:hAnsi="宋体" w:eastAsia="宋体" w:cs="宋体"/>
          <w:b w:val="0"/>
          <w:bCs/>
          <w:highlight w:val="none"/>
        </w:rPr>
      </w:pPr>
      <w:r>
        <w:rPr>
          <w:rFonts w:hint="eastAsia" w:ascii="宋体" w:hAnsi="宋体" w:eastAsia="宋体" w:cs="宋体"/>
          <w:b w:val="0"/>
          <w:bCs/>
          <w:highlight w:val="none"/>
        </w:rPr>
        <w:t>项目编号：</w:t>
      </w:r>
      <w:r>
        <w:rPr>
          <w:rFonts w:hint="eastAsia" w:ascii="宋体" w:hAnsi="宋体" w:eastAsia="宋体" w:cs="宋体"/>
          <w:b w:val="0"/>
          <w:bCs/>
          <w:highlight w:val="none"/>
          <w:lang w:val="zh-CN" w:eastAsia="zh-CN"/>
        </w:rPr>
        <w:t>HYTF-202504020</w:t>
      </w:r>
    </w:p>
    <w:p w14:paraId="5B21C4B3">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预算执行书编号：</w:t>
      </w:r>
      <w:r>
        <w:rPr>
          <w:rFonts w:hint="eastAsia" w:ascii="宋体" w:hAnsi="宋体" w:eastAsia="宋体" w:cs="宋体"/>
          <w:highlight w:val="none"/>
          <w:lang w:val="en-US" w:eastAsia="zh-CN"/>
        </w:rPr>
        <w:t>YS-西安市航天基地-2025-00254</w:t>
      </w:r>
    </w:p>
    <w:p w14:paraId="7BB7B5D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二、项目性质：</w:t>
      </w:r>
      <w:r>
        <w:rPr>
          <w:rFonts w:hint="eastAsia" w:ascii="宋体" w:hAnsi="宋体" w:eastAsia="宋体" w:cs="宋体"/>
          <w:b/>
          <w:highlight w:val="none"/>
          <w:lang w:val="en-US" w:eastAsia="zh-CN"/>
        </w:rPr>
        <w:t>本项目</w:t>
      </w:r>
      <w:r>
        <w:rPr>
          <w:rFonts w:hint="eastAsia" w:ascii="宋体" w:hAnsi="宋体" w:eastAsia="宋体" w:cs="宋体"/>
          <w:b/>
          <w:highlight w:val="none"/>
        </w:rPr>
        <w:t>专门面向中小企业采购</w:t>
      </w:r>
    </w:p>
    <w:p w14:paraId="4E4B2C34">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三、采购内容和要求</w:t>
      </w:r>
      <w:r>
        <w:rPr>
          <w:rFonts w:hint="eastAsia" w:ascii="宋体" w:hAnsi="宋体" w:eastAsia="宋体" w:cs="宋体"/>
          <w:b/>
          <w:highlight w:val="none"/>
          <w:lang w:eastAsia="zh-CN"/>
        </w:rPr>
        <w:t>：</w:t>
      </w:r>
      <w:r>
        <w:rPr>
          <w:rFonts w:hint="eastAsia" w:ascii="宋体" w:hAnsi="宋体" w:eastAsia="宋体" w:cs="宋体"/>
          <w:color w:val="auto"/>
          <w:highlight w:val="none"/>
          <w:lang w:val="en-US" w:eastAsia="zh-CN"/>
        </w:rPr>
        <w:t>西安国家民用航天产业基地管理委员会在外办公部门办公场所物业服务项目，服务期1年。</w:t>
      </w:r>
      <w:r>
        <w:rPr>
          <w:rFonts w:hint="eastAsia" w:ascii="宋体" w:hAnsi="宋体" w:eastAsia="宋体" w:cs="宋体"/>
          <w:highlight w:val="none"/>
        </w:rPr>
        <w:t>（详见招标文件第三章〈</w:t>
      </w:r>
      <w:r>
        <w:rPr>
          <w:rFonts w:hint="eastAsia" w:ascii="宋体" w:hAnsi="宋体" w:eastAsia="宋体" w:cs="宋体"/>
          <w:highlight w:val="none"/>
          <w:lang w:val="en-US" w:eastAsia="zh-CN"/>
        </w:rPr>
        <w:t>采购</w:t>
      </w:r>
      <w:r>
        <w:rPr>
          <w:rFonts w:hint="eastAsia" w:ascii="宋体" w:hAnsi="宋体" w:eastAsia="宋体" w:cs="宋体"/>
          <w:highlight w:val="none"/>
        </w:rPr>
        <w:t>内容及</w:t>
      </w:r>
      <w:r>
        <w:rPr>
          <w:rFonts w:hint="eastAsia" w:ascii="宋体" w:hAnsi="宋体" w:eastAsia="宋体" w:cs="宋体"/>
          <w:highlight w:val="none"/>
          <w:lang w:val="en-US" w:eastAsia="zh-CN"/>
        </w:rPr>
        <w:t>需</w:t>
      </w:r>
      <w:r>
        <w:rPr>
          <w:rFonts w:hint="eastAsia" w:ascii="宋体" w:hAnsi="宋体" w:eastAsia="宋体" w:cs="宋体"/>
          <w:highlight w:val="none"/>
        </w:rPr>
        <w:t>求〉）</w:t>
      </w:r>
    </w:p>
    <w:p w14:paraId="4CCF4729">
      <w:pPr>
        <w:widowControl w:val="0"/>
        <w:topLinePunct/>
        <w:ind w:firstLine="480" w:firstLineChars="200"/>
        <w:jc w:val="both"/>
        <w:rPr>
          <w:rFonts w:hint="eastAsia" w:ascii="宋体" w:hAnsi="宋体" w:eastAsia="宋体" w:cs="宋体"/>
          <w:color w:val="C00000"/>
          <w:highlight w:val="none"/>
          <w:lang w:val="en-US" w:eastAsia="zh-CN"/>
        </w:rPr>
      </w:pPr>
      <w:r>
        <w:rPr>
          <w:rFonts w:hint="eastAsia" w:ascii="宋体" w:hAnsi="宋体" w:eastAsia="宋体" w:cs="宋体"/>
          <w:b/>
          <w:highlight w:val="none"/>
        </w:rPr>
        <w:t>四、采购预算：</w:t>
      </w:r>
      <w:r>
        <w:rPr>
          <w:rFonts w:hint="eastAsia" w:ascii="宋体" w:hAnsi="宋体" w:eastAsia="宋体" w:cs="宋体"/>
          <w:highlight w:val="none"/>
        </w:rPr>
        <w:t>￥</w:t>
      </w:r>
      <w:r>
        <w:rPr>
          <w:rFonts w:hint="eastAsia" w:ascii="宋体" w:hAnsi="宋体" w:eastAsia="宋体" w:cs="宋体"/>
          <w:highlight w:val="none"/>
          <w:lang w:val="en-US" w:eastAsia="zh-CN"/>
        </w:rPr>
        <w:t>2063900.00</w:t>
      </w:r>
      <w:r>
        <w:rPr>
          <w:rFonts w:hint="eastAsia" w:ascii="宋体" w:hAnsi="宋体" w:eastAsia="宋体" w:cs="宋体"/>
          <w:highlight w:val="none"/>
        </w:rPr>
        <w:t>元</w:t>
      </w:r>
    </w:p>
    <w:p w14:paraId="1BC9AF41">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五、供应商资格要求：</w:t>
      </w:r>
    </w:p>
    <w:p w14:paraId="50078DB1">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1．</w:t>
      </w:r>
      <w:r>
        <w:rPr>
          <w:rFonts w:hint="eastAsia" w:ascii="宋体" w:hAnsi="宋体" w:eastAsia="宋体" w:cs="宋体"/>
          <w:b/>
          <w:highlight w:val="none"/>
        </w:rPr>
        <w:t>基本资格条件</w:t>
      </w:r>
    </w:p>
    <w:p w14:paraId="0C61AA1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满足《中华人民共和国政府釆购法》第二十二条规定。</w:t>
      </w:r>
    </w:p>
    <w:p w14:paraId="4D259C88">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2．</w:t>
      </w:r>
      <w:r>
        <w:rPr>
          <w:rFonts w:hint="eastAsia" w:ascii="宋体" w:hAnsi="宋体" w:eastAsia="宋体" w:cs="宋体"/>
          <w:b/>
          <w:highlight w:val="none"/>
        </w:rPr>
        <w:t>特定资格条件</w:t>
      </w:r>
    </w:p>
    <w:p w14:paraId="5C16B0A4">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eastAsia="宋体" w:cs="宋体"/>
          <w:color w:val="auto"/>
          <w:highlight w:val="none"/>
          <w:lang w:val="en-US" w:eastAsia="zh-CN"/>
        </w:rPr>
        <w:t>西安国家民用航天产业基地管理委员会在外办公部门办公场所物业服务项目</w:t>
      </w:r>
      <w:r>
        <w:rPr>
          <w:rFonts w:hint="eastAsia" w:ascii="宋体" w:hAnsi="宋体" w:eastAsia="宋体" w:cs="宋体"/>
          <w:color w:val="auto"/>
          <w:highlight w:val="none"/>
        </w:rPr>
        <w:t>)特定资格要求如下:</w:t>
      </w:r>
    </w:p>
    <w:p w14:paraId="24576373">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3CC252E8">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年度</w:t>
      </w:r>
      <w:r>
        <w:rPr>
          <w:rFonts w:hint="eastAsia" w:ascii="宋体" w:hAnsi="宋体" w:eastAsia="宋体" w:cs="宋体"/>
          <w:color w:val="auto"/>
          <w:highlight w:val="none"/>
          <w:lang w:val="en-US" w:eastAsia="zh-CN"/>
        </w:rPr>
        <w:t>或2024年度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40A8FB9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30F9398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45609AA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507C55D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387FF362">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2BAF8CFC">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1477AA2F">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3218918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19B47973">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064E58D7">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六、执行的其他政府采购政策：</w:t>
      </w:r>
    </w:p>
    <w:p w14:paraId="613F883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1E19600F">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 w:val="24"/>
          <w:szCs w:val="24"/>
        </w:rPr>
        <w:t>国务院办公厅《关于建立政府强制采购节能产品制度的通知》（国办发〔2007〕51号）、《财政部 发展改革委 生态环境部 市场监管总局 关于调整优化节能产品、环境标志产品政府采购执行机制的通知》--财库〔2019〕9号</w:t>
      </w:r>
      <w:r>
        <w:rPr>
          <w:rFonts w:hint="eastAsia" w:ascii="宋体" w:hAnsi="宋体" w:eastAsia="宋体" w:cs="宋体"/>
          <w:i w:val="0"/>
          <w:iCs w:val="0"/>
          <w:caps w:val="0"/>
          <w:color w:val="333333"/>
          <w:spacing w:val="0"/>
          <w:sz w:val="21"/>
          <w:szCs w:val="21"/>
          <w:shd w:val="clear" w:fill="FFFFFF"/>
        </w:rPr>
        <w:t>。</w:t>
      </w:r>
    </w:p>
    <w:p w14:paraId="387A516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7E1E3602">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4.陕西省财政厅关于印发《陕西省中小企业政府采购信用融资办法》（陕财办采〔2018〕23号）。</w:t>
      </w:r>
    </w:p>
    <w:p w14:paraId="4E0E75EB">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5.</w:t>
      </w:r>
      <w:r>
        <w:rPr>
          <w:rFonts w:hint="eastAsia" w:ascii="宋体" w:hAnsi="宋体" w:eastAsia="宋体" w:cs="宋体"/>
          <w:highlight w:val="none"/>
          <w:lang w:val="en-US" w:eastAsia="zh-CN"/>
        </w:rPr>
        <w:t>《关于进一步加强政府绿色采购有关问题的通知》（陕财办采〔2021〕29号）。</w:t>
      </w:r>
    </w:p>
    <w:p w14:paraId="6C749609">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6.</w:t>
      </w:r>
      <w:r>
        <w:rPr>
          <w:rFonts w:hint="eastAsia" w:ascii="宋体" w:hAnsi="宋体" w:eastAsia="宋体" w:cs="宋体"/>
          <w:highlight w:val="none"/>
        </w:rPr>
        <w:t>其他需要落实的政府采购政策</w:t>
      </w:r>
      <w:r>
        <w:rPr>
          <w:rFonts w:hint="eastAsia" w:ascii="宋体" w:hAnsi="宋体" w:eastAsia="宋体" w:cs="宋体"/>
          <w:highlight w:val="none"/>
          <w:lang w:eastAsia="zh-CN"/>
        </w:rPr>
        <w:t>。</w:t>
      </w:r>
    </w:p>
    <w:p w14:paraId="4348E4B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注：如有最新颁布的政府采购政策，按最新的文件执行。</w:t>
      </w:r>
    </w:p>
    <w:p w14:paraId="28BC0641">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七、招标文件获取方式及公告期限：</w:t>
      </w:r>
    </w:p>
    <w:p w14:paraId="2C6630D8">
      <w:pPr>
        <w:widowControl w:val="0"/>
        <w:topLinePunct/>
        <w:ind w:firstLine="480" w:firstLineChars="200"/>
        <w:jc w:val="both"/>
        <w:rPr>
          <w:rFonts w:hint="eastAsia" w:ascii="宋体" w:hAnsi="宋体" w:eastAsia="宋体" w:cs="宋体"/>
          <w:b/>
          <w:bCs/>
          <w:color w:val="auto"/>
          <w:sz w:val="24"/>
          <w:highlight w:val="none"/>
        </w:rPr>
      </w:pPr>
      <w:r>
        <w:rPr>
          <w:rFonts w:hint="eastAsia" w:ascii="宋体" w:hAnsi="宋体" w:eastAsia="宋体" w:cs="宋体"/>
          <w:color w:val="auto"/>
          <w:highlight w:val="none"/>
        </w:rPr>
        <w:t>1．获取方式：打开【全国公共资源交易平台（陕西省·西安市）】网站（简称西安市公共资源交易平台，官网地址：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http://sxggzyjy.xa.gov.cn/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），从〖首页·〉电子交易平台·〉陕西政府采购交易系统·〉企业端〗登录后，首先在〖招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标〗，成功后切换到〖我的项目〗模块，依次点选〖项目流程·〉项目管理·〉交易文件下载〗免费获取本项目电子招标文件（*.SXSZF）。</w:t>
      </w:r>
      <w:r>
        <w:rPr>
          <w:rFonts w:hint="eastAsia" w:ascii="宋体" w:hAnsi="宋体" w:eastAsia="宋体" w:cs="宋体"/>
          <w:b/>
          <w:bCs/>
          <w:color w:val="auto"/>
          <w:highlight w:val="none"/>
        </w:rPr>
        <w:t>投标人须在获取招标文件时限内，下载获取电子采购文件并做好备份，逾期下载通道将关闭，未及时下载招标文件将会影响后续开评标活动。</w:t>
      </w:r>
    </w:p>
    <w:p w14:paraId="1DFEEB7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2．招标文件公告期：自招标公告发布之日起5个工作日</w:t>
      </w:r>
    </w:p>
    <w:p w14:paraId="3158161D">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3．友情提示：</w:t>
      </w:r>
    </w:p>
    <w:p w14:paraId="47F08EF2">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标指南》。</w:t>
      </w:r>
    </w:p>
    <w:p w14:paraId="301A6F00">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78AB95CA">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）制作电子投标文件（*.SXSTF）需要使用专用制作工具。软件下载及操作说明详见西安市公共资源交易平台〖首页·〉服务指南·〉下载专区〗中的《政府采购项目投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530A1AAE">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5F66558">
      <w:pPr>
        <w:widowControl w:val="0"/>
        <w:topLinePunct/>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八、提交投标文件方式、截止时间及开标时间、形式：</w:t>
      </w:r>
    </w:p>
    <w:p w14:paraId="21379196">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应文件〗上传加密后的电子投标文件（*.SXSTF）。</w:t>
      </w:r>
    </w:p>
    <w:p w14:paraId="1C81E70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2．提交投标文件截止时间及开标时间：202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05</w:t>
      </w:r>
      <w:r>
        <w:rPr>
          <w:rFonts w:hint="eastAsia" w:ascii="宋体" w:hAnsi="宋体" w:eastAsia="宋体" w:cs="宋体"/>
          <w:highlight w:val="none"/>
        </w:rPr>
        <w:t>月</w:t>
      </w:r>
      <w:r>
        <w:rPr>
          <w:rFonts w:hint="eastAsia" w:ascii="宋体" w:hAnsi="宋体" w:eastAsia="宋体" w:cs="宋体"/>
          <w:highlight w:val="none"/>
          <w:lang w:val="en-US" w:eastAsia="zh-CN"/>
        </w:rPr>
        <w:t>08</w:t>
      </w:r>
      <w:r>
        <w:rPr>
          <w:rFonts w:hint="eastAsia" w:ascii="宋体" w:hAnsi="宋体" w:eastAsia="宋体" w:cs="宋体"/>
          <w:highlight w:val="none"/>
        </w:rPr>
        <w:t>日</w:t>
      </w:r>
      <w:r>
        <w:rPr>
          <w:rFonts w:hint="eastAsia" w:ascii="宋体" w:hAnsi="宋体" w:eastAsia="宋体" w:cs="宋体"/>
          <w:highlight w:val="none"/>
          <w:lang w:val="en-US" w:eastAsia="zh-CN"/>
        </w:rPr>
        <w:t>09</w:t>
      </w: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0，逾期提交的，系统将拒绝接收。</w:t>
      </w:r>
    </w:p>
    <w:p w14:paraId="257E164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3．开标形式：本项目将采用“不见面开</w:t>
      </w:r>
      <w:r>
        <w:rPr>
          <w:rFonts w:hint="eastAsia" w:ascii="宋体" w:hAnsi="宋体" w:eastAsia="宋体" w:cs="宋体"/>
          <w:w w:val="1"/>
          <w:highlight w:val="none"/>
        </w:rPr>
        <w:t xml:space="preserve"> </w:t>
      </w:r>
      <w:r>
        <w:rPr>
          <w:rFonts w:hint="eastAsia" w:ascii="宋体" w:hAnsi="宋体" w:eastAsia="宋体" w:cs="宋体"/>
          <w:highlight w:val="none"/>
        </w:rPr>
        <w:t>标”形式。操作说明详见平台〖首页·〉服务指南·〉下载专区〗中的《西安公共资源交易不见面开</w:t>
      </w:r>
      <w:r>
        <w:rPr>
          <w:rFonts w:hint="eastAsia" w:ascii="宋体" w:hAnsi="宋体" w:eastAsia="宋体" w:cs="宋体"/>
          <w:w w:val="1"/>
          <w:highlight w:val="none"/>
        </w:rPr>
        <w:t xml:space="preserve"> </w:t>
      </w:r>
      <w:r>
        <w:rPr>
          <w:rFonts w:hint="eastAsia" w:ascii="宋体" w:hAnsi="宋体" w:eastAsia="宋体" w:cs="宋体"/>
          <w:highlight w:val="none"/>
        </w:rPr>
        <w:t>标大厅供应商操作手册》。</w:t>
      </w:r>
    </w:p>
    <w:p w14:paraId="53C73195">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九、联系方式</w:t>
      </w:r>
    </w:p>
    <w:p w14:paraId="4468CADD">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1．采购人：西安国家民用航天产业基地管理委员会</w:t>
      </w:r>
    </w:p>
    <w:p w14:paraId="55D40EF0">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地址：西安市航天中路369号</w:t>
      </w:r>
      <w:r>
        <w:rPr>
          <w:rFonts w:hint="eastAsia" w:ascii="宋体" w:hAnsi="宋体" w:eastAsia="宋体" w:cs="宋体"/>
          <w:highlight w:val="none"/>
          <w:lang w:val="en-US" w:eastAsia="zh-CN"/>
        </w:rPr>
        <w:t xml:space="preserve">                     </w:t>
      </w:r>
    </w:p>
    <w:p w14:paraId="0E9A6C7B">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联系人：师博</w:t>
      </w:r>
    </w:p>
    <w:p w14:paraId="3CA0E391">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联系方式：029-85836090</w:t>
      </w:r>
    </w:p>
    <w:p w14:paraId="47023CD2">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2．采购代理</w:t>
      </w:r>
      <w:r>
        <w:rPr>
          <w:rFonts w:hint="eastAsia" w:ascii="宋体" w:hAnsi="宋体" w:eastAsia="宋体" w:cs="宋体"/>
          <w:color w:val="auto"/>
          <w:highlight w:val="none"/>
        </w:rPr>
        <w:t>机构：陕西四方衡裕项目管理有限公司</w:t>
      </w:r>
    </w:p>
    <w:p w14:paraId="038B154F">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地址：西安市高新区沣惠路16号泰华金贸国际8号楼28层</w:t>
      </w:r>
    </w:p>
    <w:p w14:paraId="5EC6A29F">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总机：029-89284433</w:t>
      </w:r>
    </w:p>
    <w:p w14:paraId="1D725C95">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标书联系人及分机号：李亚容</w:t>
      </w:r>
      <w:r>
        <w:rPr>
          <w:rFonts w:hint="eastAsia" w:ascii="宋体" w:hAnsi="宋体" w:eastAsia="宋体" w:cs="宋体"/>
          <w:highlight w:val="none"/>
          <w:lang w:val="en-US" w:eastAsia="zh-CN"/>
        </w:rPr>
        <w:t>、王维</w:t>
      </w:r>
      <w:r>
        <w:rPr>
          <w:rFonts w:hint="eastAsia" w:ascii="宋体" w:hAnsi="宋体" w:eastAsia="宋体" w:cs="宋体"/>
          <w:highlight w:val="none"/>
        </w:rPr>
        <w:t>、赵维  029-89284433-60</w:t>
      </w:r>
      <w:r>
        <w:rPr>
          <w:rFonts w:hint="eastAsia" w:ascii="宋体" w:hAnsi="宋体" w:eastAsia="宋体" w:cs="宋体"/>
          <w:highlight w:val="none"/>
          <w:lang w:val="en-US" w:eastAsia="zh-CN"/>
        </w:rPr>
        <w:t>3</w:t>
      </w:r>
    </w:p>
    <w:p w14:paraId="66480D6C">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开标联系人及分机号：</w:t>
      </w:r>
      <w:r>
        <w:rPr>
          <w:rFonts w:hint="eastAsia" w:ascii="宋体" w:hAnsi="宋体" w:eastAsia="宋体" w:cs="宋体"/>
          <w:highlight w:val="none"/>
          <w:lang w:val="en-US" w:eastAsia="zh-CN"/>
        </w:rPr>
        <w:t>李亚容、王维、赵维  029-89284433-603</w:t>
      </w:r>
    </w:p>
    <w:p w14:paraId="63225824">
      <w:pPr>
        <w:widowControl w:val="0"/>
        <w:topLinePunct/>
        <w:jc w:val="both"/>
        <w:rPr>
          <w:rFonts w:hint="eastAsia" w:ascii="宋体" w:hAnsi="宋体" w:eastAsia="宋体" w:cs="宋体"/>
          <w:highlight w:val="none"/>
        </w:rPr>
      </w:pPr>
    </w:p>
    <w:p w14:paraId="379E6E94">
      <w:pPr>
        <w:widowControl w:val="0"/>
        <w:topLinePunct/>
        <w:jc w:val="both"/>
        <w:rPr>
          <w:rFonts w:hint="eastAsia" w:ascii="宋体" w:hAnsi="宋体" w:eastAsia="宋体" w:cs="宋体"/>
          <w:highlight w:val="none"/>
        </w:rPr>
      </w:pPr>
    </w:p>
    <w:p w14:paraId="074AC2E7">
      <w:pPr>
        <w:rPr>
          <w:rFonts w:hint="eastAsia" w:ascii="宋体" w:hAnsi="宋体" w:eastAsia="宋体" w:cs="宋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14:paraId="49225E8D">
      <w:pPr>
        <w:pStyle w:val="2"/>
        <w:spacing w:before="210" w:after="210"/>
        <w:rPr>
          <w:rFonts w:hint="eastAsia" w:ascii="宋体" w:hAnsi="宋体" w:eastAsia="宋体" w:cs="宋体"/>
          <w:b/>
          <w:bCs w:val="0"/>
          <w:highlight w:val="none"/>
        </w:rPr>
      </w:pPr>
      <w:bookmarkStart w:id="15" w:name="_Toc11391"/>
      <w:r>
        <w:rPr>
          <w:rFonts w:hint="eastAsia" w:ascii="宋体" w:hAnsi="宋体" w:eastAsia="宋体" w:cs="宋体"/>
          <w:b/>
          <w:bCs w:val="0"/>
          <w:highlight w:val="none"/>
        </w:rPr>
        <w:t>第二章　</w:t>
      </w:r>
      <w:r>
        <w:rPr>
          <w:rFonts w:hint="eastAsia" w:ascii="宋体" w:hAnsi="宋体" w:eastAsia="宋体" w:cs="宋体"/>
          <w:b/>
          <w:bCs w:val="0"/>
          <w:highlight w:val="none"/>
          <w:lang w:val="en-US" w:eastAsia="zh-CN"/>
        </w:rPr>
        <w:t>投标人</w:t>
      </w:r>
      <w:r>
        <w:rPr>
          <w:rFonts w:hint="eastAsia" w:ascii="宋体" w:hAnsi="宋体" w:eastAsia="宋体" w:cs="宋体"/>
          <w:b/>
          <w:bCs w:val="0"/>
          <w:highlight w:val="none"/>
        </w:rPr>
        <w:t>须知</w:t>
      </w:r>
      <w:bookmarkEnd w:id="15"/>
    </w:p>
    <w:p w14:paraId="038A09B7">
      <w:pPr>
        <w:jc w:val="center"/>
        <w:outlineLvl w:val="1"/>
        <w:rPr>
          <w:rFonts w:hint="eastAsia" w:ascii="宋体" w:hAnsi="宋体" w:eastAsia="宋体" w:cs="宋体"/>
          <w:color w:val="auto"/>
          <w:highlight w:val="none"/>
        </w:rPr>
      </w:pPr>
      <w:r>
        <w:rPr>
          <w:rFonts w:hint="eastAsia" w:ascii="宋体" w:hAnsi="宋体" w:eastAsia="宋体" w:cs="宋体"/>
          <w:color w:val="auto"/>
          <w:sz w:val="32"/>
          <w:szCs w:val="32"/>
          <w:highlight w:val="none"/>
          <w:lang w:val="en-US" w:eastAsia="zh-CN"/>
        </w:rPr>
        <w:t>投标人须知</w:t>
      </w:r>
      <w:r>
        <w:rPr>
          <w:rFonts w:hint="eastAsia" w:ascii="宋体" w:hAnsi="宋体" w:eastAsia="宋体" w:cs="宋体"/>
          <w:color w:val="auto"/>
          <w:sz w:val="32"/>
          <w:szCs w:val="32"/>
          <w:highlight w:val="none"/>
        </w:rPr>
        <w:t>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03AF6E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BCE1C0" w:themeFill="background1" w:themeFillShade="F2"/>
            <w:vAlign w:val="center"/>
          </w:tcPr>
          <w:p w14:paraId="6F8B725A">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410" w:type="dxa"/>
            <w:tcBorders>
              <w:top w:val="single" w:color="auto" w:sz="12" w:space="0"/>
              <w:bottom w:val="single" w:color="auto" w:sz="2" w:space="0"/>
            </w:tcBorders>
            <w:shd w:val="clear" w:color="auto" w:fill="BCE1C0" w:themeFill="background1" w:themeFillShade="F2"/>
            <w:vAlign w:val="center"/>
          </w:tcPr>
          <w:p w14:paraId="4933A157">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内容</w:t>
            </w:r>
          </w:p>
        </w:tc>
        <w:tc>
          <w:tcPr>
            <w:tcW w:w="5766" w:type="dxa"/>
            <w:tcBorders>
              <w:top w:val="single" w:color="auto" w:sz="12" w:space="0"/>
              <w:bottom w:val="single" w:color="auto" w:sz="2" w:space="0"/>
            </w:tcBorders>
            <w:shd w:val="clear" w:color="auto" w:fill="BCE1C0" w:themeFill="background1" w:themeFillShade="F2"/>
            <w:vAlign w:val="center"/>
          </w:tcPr>
          <w:p w14:paraId="02B923CC">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说明和要求</w:t>
            </w:r>
          </w:p>
        </w:tc>
      </w:tr>
      <w:tr w14:paraId="37CEA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103B5FF2">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tcBorders>
              <w:top w:val="single" w:color="auto" w:sz="2" w:space="0"/>
            </w:tcBorders>
            <w:shd w:val="clear" w:color="auto" w:fill="auto"/>
            <w:vAlign w:val="center"/>
          </w:tcPr>
          <w:p w14:paraId="195DDE9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5766" w:type="dxa"/>
            <w:tcBorders>
              <w:top w:val="single" w:color="auto" w:sz="2" w:space="0"/>
            </w:tcBorders>
            <w:shd w:val="clear" w:color="auto" w:fill="auto"/>
            <w:vAlign w:val="center"/>
          </w:tcPr>
          <w:p w14:paraId="3DC17897">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西安国家民用航天产业基地管理委员会在外办公部门办公场所物业服务项目</w:t>
            </w:r>
          </w:p>
        </w:tc>
      </w:tr>
      <w:tr w14:paraId="03A0C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EDFA566">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2C5007C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5766" w:type="dxa"/>
            <w:shd w:val="clear" w:color="auto" w:fill="auto"/>
            <w:vAlign w:val="center"/>
          </w:tcPr>
          <w:p w14:paraId="582CDD4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HYTF-202504020</w:t>
            </w:r>
          </w:p>
        </w:tc>
      </w:tr>
      <w:tr w14:paraId="1F1F6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FCCDB20">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561D521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预算执行书编号</w:t>
            </w:r>
          </w:p>
        </w:tc>
        <w:tc>
          <w:tcPr>
            <w:tcW w:w="5766" w:type="dxa"/>
            <w:shd w:val="clear" w:color="auto" w:fill="auto"/>
            <w:vAlign w:val="center"/>
          </w:tcPr>
          <w:p w14:paraId="70AA377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YS-西安市航天基地-2025-00254</w:t>
            </w:r>
          </w:p>
        </w:tc>
      </w:tr>
      <w:tr w14:paraId="0A5B62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A032FD4">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2D9D4651">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是否预留份额</w:t>
            </w:r>
          </w:p>
          <w:p w14:paraId="4E4AC907">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专门面向中小企业采购</w:t>
            </w:r>
          </w:p>
        </w:tc>
        <w:tc>
          <w:tcPr>
            <w:tcW w:w="5766" w:type="dxa"/>
            <w:shd w:val="clear" w:color="auto" w:fill="auto"/>
            <w:vAlign w:val="center"/>
          </w:tcPr>
          <w:p w14:paraId="28902681">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lang w:eastAsia="zh-CN"/>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7FDD9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B4FA08B">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7DB8EBC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p>
        </w:tc>
        <w:tc>
          <w:tcPr>
            <w:tcW w:w="5766" w:type="dxa"/>
            <w:shd w:val="clear" w:color="auto" w:fill="auto"/>
            <w:vAlign w:val="center"/>
          </w:tcPr>
          <w:p w14:paraId="291845B6">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2063900.00元</w:t>
            </w:r>
          </w:p>
        </w:tc>
      </w:tr>
      <w:tr w14:paraId="6710CC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238822">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5FF24FA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w:t>
            </w:r>
          </w:p>
        </w:tc>
        <w:tc>
          <w:tcPr>
            <w:tcW w:w="5766" w:type="dxa"/>
            <w:shd w:val="clear" w:color="auto" w:fill="auto"/>
            <w:vAlign w:val="center"/>
          </w:tcPr>
          <w:p w14:paraId="1DBF5DB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lang w:eastAsia="zh-CN"/>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2CE92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7D7FF00">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256AEA1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是否允许进口产品</w:t>
            </w:r>
          </w:p>
        </w:tc>
        <w:tc>
          <w:tcPr>
            <w:tcW w:w="5766" w:type="dxa"/>
            <w:shd w:val="clear" w:color="auto" w:fill="auto"/>
            <w:vAlign w:val="center"/>
          </w:tcPr>
          <w:p w14:paraId="2E2472B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lang w:eastAsia="zh-CN"/>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37536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3FF18DC">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020F560B">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是否允许大中企业</w:t>
            </w:r>
          </w:p>
          <w:p w14:paraId="7D7BC836">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向小微企业分包</w:t>
            </w:r>
          </w:p>
        </w:tc>
        <w:tc>
          <w:tcPr>
            <w:tcW w:w="5766" w:type="dxa"/>
            <w:shd w:val="clear" w:color="auto" w:fill="auto"/>
            <w:vAlign w:val="center"/>
          </w:tcPr>
          <w:p w14:paraId="15673B5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lang w:eastAsia="zh-CN"/>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7E6252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89ACA6B">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6C7E63E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5766" w:type="dxa"/>
            <w:shd w:val="clear" w:color="auto" w:fill="auto"/>
            <w:vAlign w:val="center"/>
          </w:tcPr>
          <w:p w14:paraId="17A9A48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免交</w:t>
            </w:r>
          </w:p>
        </w:tc>
      </w:tr>
      <w:tr w14:paraId="307E27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21560DEE">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59A4B22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5766" w:type="dxa"/>
            <w:shd w:val="clear" w:color="auto" w:fill="auto"/>
            <w:vAlign w:val="center"/>
          </w:tcPr>
          <w:p w14:paraId="5185084E">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lang w:eastAsia="zh-CN"/>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7C795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1AF103C">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4CEFAF9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5766" w:type="dxa"/>
            <w:shd w:val="clear" w:color="auto" w:fill="auto"/>
            <w:vAlign w:val="center"/>
          </w:tcPr>
          <w:p w14:paraId="50C2293A">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无需提供；</w:t>
            </w:r>
          </w:p>
          <w:p w14:paraId="0F1DC951">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开标结束后，中标</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063A9333">
            <w:pPr>
              <w:spacing w:line="240" w:lineRule="auto"/>
              <w:ind w:firstLine="420"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w:t>
            </w:r>
            <w:r>
              <w:rPr>
                <w:rFonts w:hint="eastAsia" w:ascii="宋体" w:hAnsi="宋体" w:eastAsia="宋体" w:cs="宋体"/>
                <w:b/>
                <w:bCs/>
                <w:sz w:val="21"/>
                <w:szCs w:val="21"/>
                <w:highlight w:val="none"/>
                <w:lang w:eastAsia="zh-CN"/>
              </w:rPr>
              <w:t>人</w:t>
            </w:r>
            <w:r>
              <w:rPr>
                <w:rFonts w:hint="eastAsia" w:ascii="宋体" w:hAnsi="宋体" w:eastAsia="宋体" w:cs="宋体"/>
                <w:b/>
                <w:bCs/>
                <w:sz w:val="21"/>
                <w:szCs w:val="21"/>
                <w:highlight w:val="none"/>
              </w:rPr>
              <w:t xml:space="preserve">投标文件请于公示期内递交至西安市高新区沣惠路16号泰华金贸国际8号楼28层。 </w:t>
            </w:r>
          </w:p>
          <w:p w14:paraId="4A4ECC0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评审结果依据仅以电子投标文件为准，纸质版用途只作为采购人存档留存使用（投标文件纸质版建议双面打印）。</w:t>
            </w:r>
          </w:p>
        </w:tc>
      </w:tr>
      <w:tr w14:paraId="6521F3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BF68FEA">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3258B826">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获取项目图纸</w:t>
            </w:r>
          </w:p>
        </w:tc>
        <w:tc>
          <w:tcPr>
            <w:tcW w:w="5766" w:type="dxa"/>
            <w:shd w:val="clear" w:color="auto" w:fill="auto"/>
            <w:vAlign w:val="center"/>
          </w:tcPr>
          <w:p w14:paraId="094B76B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本项目无图纸</w:t>
            </w:r>
          </w:p>
        </w:tc>
      </w:tr>
      <w:tr w14:paraId="3D6D08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066A25">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0C1D684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现场踏勘和集中答疑</w:t>
            </w:r>
          </w:p>
        </w:tc>
        <w:tc>
          <w:tcPr>
            <w:tcW w:w="5766" w:type="dxa"/>
            <w:shd w:val="clear" w:color="auto" w:fill="auto"/>
            <w:vAlign w:val="center"/>
          </w:tcPr>
          <w:p w14:paraId="58DFA416">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不集中组织</w:t>
            </w:r>
          </w:p>
          <w:p w14:paraId="434060D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集中组织</w:t>
            </w:r>
          </w:p>
        </w:tc>
      </w:tr>
      <w:tr w14:paraId="18E3C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666E886">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6F38D31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查看定制产品原样</w:t>
            </w:r>
          </w:p>
        </w:tc>
        <w:tc>
          <w:tcPr>
            <w:tcW w:w="5766" w:type="dxa"/>
            <w:shd w:val="clear" w:color="auto" w:fill="auto"/>
            <w:vAlign w:val="center"/>
          </w:tcPr>
          <w:p w14:paraId="1FAD8F3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本项目无定制产品</w:t>
            </w:r>
          </w:p>
        </w:tc>
      </w:tr>
      <w:tr w14:paraId="327D99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5CCBBD">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0227111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提交投标样品</w:t>
            </w:r>
          </w:p>
        </w:tc>
        <w:tc>
          <w:tcPr>
            <w:tcW w:w="5766" w:type="dxa"/>
            <w:shd w:val="clear" w:color="auto" w:fill="auto"/>
            <w:vAlign w:val="center"/>
          </w:tcPr>
          <w:p w14:paraId="325B414C">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本项目无</w:t>
            </w:r>
            <w:r>
              <w:rPr>
                <w:rFonts w:hint="eastAsia" w:ascii="宋体" w:hAnsi="宋体" w:eastAsia="宋体" w:cs="宋体"/>
                <w:sz w:val="21"/>
                <w:szCs w:val="21"/>
                <w:highlight w:val="none"/>
                <w:lang w:val="en-US" w:eastAsia="zh-CN"/>
              </w:rPr>
              <w:t>样品</w:t>
            </w:r>
          </w:p>
        </w:tc>
      </w:tr>
      <w:tr w14:paraId="0AA17F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B31DE57">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4D2C5E2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政府采购信息发布媒体</w:t>
            </w:r>
          </w:p>
          <w:p w14:paraId="259876F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（采购公告、采购结果公告、变更公告）</w:t>
            </w:r>
          </w:p>
        </w:tc>
        <w:tc>
          <w:tcPr>
            <w:tcW w:w="5766" w:type="dxa"/>
            <w:shd w:val="clear" w:color="auto" w:fill="auto"/>
            <w:vAlign w:val="center"/>
          </w:tcPr>
          <w:p w14:paraId="2FFA036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1．陕西省政府采购网：仅提供项目公告，官网地址：http://ccgp-shaanxi.gov.cn/。</w:t>
            </w:r>
          </w:p>
          <w:p w14:paraId="518D848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2．全国公共资源交易平台（陕西省·西安市）：即西安市公共资源交易平台，提供项目公告和采购文件下载。官网地址：http://sxggzyjy.xa.gov.cn/</w:t>
            </w:r>
          </w:p>
        </w:tc>
      </w:tr>
      <w:tr w14:paraId="078CF3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F4F41FA">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3E69D6C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询问和质疑</w:t>
            </w:r>
          </w:p>
        </w:tc>
        <w:tc>
          <w:tcPr>
            <w:tcW w:w="5766" w:type="dxa"/>
            <w:shd w:val="clear" w:color="auto" w:fill="auto"/>
            <w:vAlign w:val="center"/>
          </w:tcPr>
          <w:p w14:paraId="7F06C96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见投标邀请函中的“联系方式”</w:t>
            </w:r>
          </w:p>
        </w:tc>
      </w:tr>
      <w:tr w14:paraId="37ADE8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21B027">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339DD8AE">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投诉受理</w:t>
            </w:r>
          </w:p>
        </w:tc>
        <w:tc>
          <w:tcPr>
            <w:tcW w:w="5766" w:type="dxa"/>
            <w:shd w:val="clear" w:color="auto" w:fill="auto"/>
            <w:vAlign w:val="center"/>
          </w:tcPr>
          <w:p w14:paraId="3575C89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1．受理单位：西安国家民用航天产业基地财政金融局</w:t>
            </w:r>
          </w:p>
          <w:p w14:paraId="35BB428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2．联系电话：</w:t>
            </w:r>
            <w:r>
              <w:rPr>
                <w:rFonts w:hint="eastAsia" w:ascii="宋体" w:hAnsi="宋体" w:eastAsia="宋体" w:cs="宋体"/>
                <w:sz w:val="21"/>
                <w:szCs w:val="21"/>
                <w:highlight w:val="none"/>
                <w:lang w:val="en-US" w:eastAsia="zh-CN"/>
              </w:rPr>
              <w:t>029-85688753</w:t>
            </w:r>
          </w:p>
          <w:p w14:paraId="78FCD9C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3．地址：西安</w:t>
            </w:r>
            <w:r>
              <w:rPr>
                <w:rFonts w:hint="eastAsia" w:ascii="宋体" w:hAnsi="宋体" w:eastAsia="宋体" w:cs="宋体"/>
                <w:sz w:val="21"/>
                <w:szCs w:val="21"/>
                <w:highlight w:val="none"/>
                <w:lang w:val="en-US" w:eastAsia="zh-CN"/>
              </w:rPr>
              <w:t>市</w:t>
            </w:r>
            <w:r>
              <w:rPr>
                <w:rFonts w:hint="eastAsia" w:ascii="宋体" w:hAnsi="宋体" w:eastAsia="宋体" w:cs="宋体"/>
                <w:sz w:val="21"/>
                <w:szCs w:val="21"/>
                <w:highlight w:val="none"/>
              </w:rPr>
              <w:t>航天中路369号</w:t>
            </w:r>
          </w:p>
        </w:tc>
      </w:tr>
      <w:tr w14:paraId="446EA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38C7A33C">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2E2E502E">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资格</w:t>
            </w:r>
            <w:r>
              <w:rPr>
                <w:rFonts w:hint="eastAsia" w:ascii="宋体" w:hAnsi="宋体" w:eastAsia="宋体" w:cs="宋体"/>
                <w:sz w:val="21"/>
                <w:szCs w:val="21"/>
                <w:highlight w:val="none"/>
                <w:lang w:val="en-US" w:eastAsia="zh-CN"/>
              </w:rPr>
              <w:t>审查方式</w:t>
            </w:r>
          </w:p>
        </w:tc>
        <w:tc>
          <w:tcPr>
            <w:tcW w:w="5766" w:type="dxa"/>
            <w:shd w:val="clear" w:color="auto" w:fill="auto"/>
            <w:vAlign w:val="center"/>
          </w:tcPr>
          <w:p w14:paraId="71C975B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本项目采用资格后审方式</w:t>
            </w:r>
          </w:p>
        </w:tc>
      </w:tr>
      <w:tr w14:paraId="763B5C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3925E7BE">
            <w:pPr>
              <w:pStyle w:val="76"/>
              <w:numPr>
                <w:ilvl w:val="0"/>
                <w:numId w:val="0"/>
              </w:numPr>
              <w:spacing w:line="240" w:lineRule="auto"/>
              <w:ind w:leftChars="100"/>
              <w:rPr>
                <w:rFonts w:hint="eastAsia" w:ascii="宋体" w:hAnsi="宋体" w:eastAsia="宋体" w:cs="宋体"/>
                <w:sz w:val="21"/>
                <w:szCs w:val="21"/>
                <w:highlight w:val="none"/>
              </w:rPr>
            </w:pPr>
          </w:p>
        </w:tc>
        <w:tc>
          <w:tcPr>
            <w:tcW w:w="2410" w:type="dxa"/>
            <w:shd w:val="clear" w:color="auto" w:fill="auto"/>
            <w:vAlign w:val="center"/>
          </w:tcPr>
          <w:p w14:paraId="527717C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投标人资格条件</w:t>
            </w:r>
          </w:p>
        </w:tc>
        <w:tc>
          <w:tcPr>
            <w:tcW w:w="5766" w:type="dxa"/>
            <w:shd w:val="clear" w:color="auto" w:fill="auto"/>
            <w:vAlign w:val="center"/>
          </w:tcPr>
          <w:p w14:paraId="28BAB30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1、符合《中华人民共和国政府采购法》第二十二条规定的投标人条件；</w:t>
            </w:r>
          </w:p>
          <w:p w14:paraId="44E7A16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eastAsia="zh-CN"/>
              </w:rPr>
              <w:t>营业执照等主体资格证明文件：提供有效存续的企业营业执照/事业单位法人证书/专业服务机构执业许可证/民办非企业单位登记证书，自然人投标的提供其身份证明；</w:t>
            </w:r>
          </w:p>
          <w:p w14:paraId="4E10FAC7">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eastAsia="zh-CN"/>
              </w:rPr>
              <w:t>财务状况报告：提供202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年度</w:t>
            </w:r>
            <w:r>
              <w:rPr>
                <w:rFonts w:hint="eastAsia" w:ascii="宋体" w:hAnsi="宋体" w:eastAsia="宋体" w:cs="宋体"/>
                <w:sz w:val="21"/>
                <w:szCs w:val="21"/>
                <w:highlight w:val="none"/>
                <w:lang w:val="en-US" w:eastAsia="zh-CN"/>
              </w:rPr>
              <w:t>或2024年度</w:t>
            </w:r>
            <w:r>
              <w:rPr>
                <w:rFonts w:hint="eastAsia" w:ascii="宋体" w:hAnsi="宋体" w:eastAsia="宋体" w:cs="宋体"/>
                <w:sz w:val="21"/>
                <w:szCs w:val="21"/>
                <w:highlight w:val="none"/>
                <w:lang w:eastAsia="zh-CN"/>
              </w:rPr>
              <w:t>经审计的完整财务报告（成立时间至提交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DBC99E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eastAsia="zh-CN"/>
              </w:rPr>
              <w:t>税收缴纳证明：提供202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28F52EF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r>
              <w:rPr>
                <w:rFonts w:hint="eastAsia" w:ascii="宋体" w:hAnsi="宋体" w:eastAsia="宋体" w:cs="宋体"/>
                <w:sz w:val="21"/>
                <w:szCs w:val="21"/>
                <w:highlight w:val="none"/>
                <w:lang w:eastAsia="zh-CN"/>
              </w:rPr>
              <w:t>社保缴纳证明：提供202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月至今已缴存任意一个月社会保障资金缴存单据或社保机构开具的社会保险参保缴费证明，依法不需要缴纳社会保障资金的单位应提供相应证明文件；</w:t>
            </w:r>
          </w:p>
          <w:p w14:paraId="1F5F630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eastAsia="宋体" w:cs="宋体"/>
                <w:sz w:val="21"/>
                <w:szCs w:val="21"/>
                <w:highlight w:val="none"/>
                <w:lang w:eastAsia="zh-CN"/>
              </w:rPr>
              <w:t>具备履行合同所必需的设备和专业技术能力的证明材料或书面声明；</w:t>
            </w:r>
          </w:p>
          <w:p w14:paraId="0F047A47">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r>
              <w:rPr>
                <w:rFonts w:hint="eastAsia" w:ascii="宋体" w:hAnsi="宋体" w:eastAsia="宋体" w:cs="宋体"/>
                <w:sz w:val="21"/>
                <w:szCs w:val="21"/>
                <w:highlight w:val="none"/>
                <w:lang w:eastAsia="zh-CN"/>
              </w:rPr>
              <w:t>参加政府采购活动前三年内在经营活动中没有重大违法记录的书面声明；</w:t>
            </w:r>
          </w:p>
          <w:p w14:paraId="391044B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eastAsia="zh-CN"/>
              </w:rPr>
              <w:t>具备法律、行政法规规定的其他条件的证明材料。</w:t>
            </w:r>
          </w:p>
          <w:p w14:paraId="097BCA8E">
            <w:pPr>
              <w:numPr>
                <w:ilvl w:val="0"/>
                <w:numId w:val="3"/>
              </w:num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516E422C">
            <w:pPr>
              <w:numPr>
                <w:ilvl w:val="0"/>
                <w:numId w:val="0"/>
              </w:num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法定代表人授权委托书：法定代表人直接参加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eastAsia="zh-CN"/>
              </w:rPr>
              <w:t>的，须出具法人身份证，并与营业执照上信息一致。法定代表人授权代表参加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eastAsia="zh-CN"/>
              </w:rPr>
              <w:t>的，须出具法定代表人授权书及授权代表身份证、授权代表本单位证明（</w:t>
            </w:r>
            <w:r>
              <w:rPr>
                <w:rFonts w:hint="eastAsia" w:ascii="宋体" w:hAnsi="宋体" w:eastAsia="宋体" w:cs="宋体"/>
                <w:sz w:val="21"/>
                <w:szCs w:val="21"/>
                <w:highlight w:val="none"/>
                <w:lang w:val="en-US" w:eastAsia="zh-CN"/>
              </w:rPr>
              <w:t>开标</w:t>
            </w:r>
            <w:r>
              <w:rPr>
                <w:rFonts w:hint="eastAsia" w:ascii="宋体" w:hAnsi="宋体" w:eastAsia="宋体" w:cs="宋体"/>
                <w:sz w:val="21"/>
                <w:szCs w:val="21"/>
                <w:highlight w:val="none"/>
                <w:lang w:eastAsia="zh-CN"/>
              </w:rPr>
              <w:t>前的个人养老保险缴纳证明）。</w:t>
            </w:r>
          </w:p>
          <w:p w14:paraId="1F22302B">
            <w:pPr>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法人的分支机构参与</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eastAsia="zh-CN"/>
              </w:rPr>
              <w:t>时，除提供《法定代表人授权委托书》外，还须同时提供法人给分支机构出具的授权书。</w:t>
            </w:r>
          </w:p>
          <w:p w14:paraId="7D46A27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本项目不接受联合体投标，不允许分包：</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提供《非联合体不分包投标声明》，视为独立投标，不分包。</w:t>
            </w:r>
          </w:p>
          <w:p w14:paraId="7A87ADF7">
            <w:pPr>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w:t>
            </w:r>
          </w:p>
          <w:p w14:paraId="3053026A">
            <w:pPr>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14:paraId="7C7424C5">
            <w:pPr>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2、《法定代表人授权委托书》、《书面声明》、《投标人</w:t>
            </w:r>
            <w:r>
              <w:rPr>
                <w:rFonts w:hint="eastAsia" w:ascii="宋体" w:hAnsi="宋体" w:eastAsia="宋体" w:cs="宋体"/>
                <w:b/>
                <w:bCs/>
                <w:sz w:val="21"/>
                <w:szCs w:val="21"/>
                <w:highlight w:val="none"/>
                <w:lang w:val="zh-CN" w:eastAsia="zh-CN"/>
              </w:rPr>
              <w:t>承诺书》、《非联合体不分包投标声明》</w:t>
            </w:r>
            <w:r>
              <w:rPr>
                <w:rFonts w:hint="eastAsia" w:ascii="宋体" w:hAnsi="宋体" w:eastAsia="宋体" w:cs="宋体"/>
                <w:b/>
                <w:bCs/>
                <w:sz w:val="21"/>
                <w:szCs w:val="21"/>
                <w:highlight w:val="none"/>
                <w:lang w:val="en-US" w:eastAsia="zh-CN"/>
              </w:rPr>
              <w:t xml:space="preserve">应按招标文件给定的格式填写。 </w:t>
            </w:r>
          </w:p>
          <w:p w14:paraId="01BFE102">
            <w:pPr>
              <w:spacing w:line="24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619729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F8BD8B">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2DCF832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信用信息查询截至时点</w:t>
            </w:r>
          </w:p>
        </w:tc>
        <w:tc>
          <w:tcPr>
            <w:tcW w:w="5766" w:type="dxa"/>
            <w:shd w:val="clear" w:color="auto" w:fill="auto"/>
            <w:vAlign w:val="center"/>
          </w:tcPr>
          <w:p w14:paraId="393B1F0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同提交投标文件截止时间</w:t>
            </w:r>
          </w:p>
        </w:tc>
      </w:tr>
      <w:tr w14:paraId="51B26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8F2C8B">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77562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开标形式</w:t>
            </w:r>
          </w:p>
        </w:tc>
        <w:tc>
          <w:tcPr>
            <w:tcW w:w="5766" w:type="dxa"/>
            <w:shd w:val="clear" w:color="auto" w:fill="auto"/>
            <w:vAlign w:val="center"/>
          </w:tcPr>
          <w:p w14:paraId="79D192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不见面开标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见面开标</w:t>
            </w:r>
          </w:p>
          <w:p w14:paraId="3AE9F6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详见本章“开标程序”有关内容。</w:t>
            </w:r>
          </w:p>
        </w:tc>
      </w:tr>
      <w:tr w14:paraId="1A1F4D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7963874">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588AF7A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是否允许递交多个备选投标方案</w:t>
            </w:r>
          </w:p>
        </w:tc>
        <w:tc>
          <w:tcPr>
            <w:tcW w:w="5766" w:type="dxa"/>
            <w:shd w:val="clear" w:color="auto" w:fill="auto"/>
            <w:vAlign w:val="center"/>
          </w:tcPr>
          <w:p w14:paraId="6C3D15A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lang w:eastAsia="zh-CN"/>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否</w:t>
            </w:r>
          </w:p>
        </w:tc>
      </w:tr>
      <w:tr w14:paraId="71497C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9094B5">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624929A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中标通知书</w:t>
            </w:r>
          </w:p>
        </w:tc>
        <w:tc>
          <w:tcPr>
            <w:tcW w:w="5766" w:type="dxa"/>
            <w:shd w:val="clear" w:color="auto" w:fill="auto"/>
            <w:vAlign w:val="center"/>
          </w:tcPr>
          <w:p w14:paraId="41372CB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1.中标</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自行在“西安市公共资源交易平台（sxggzyjy.xa.gov.cn）”打印中标通知书。</w:t>
            </w:r>
          </w:p>
          <w:p w14:paraId="2E88975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2.代理机构人员上传“中标通知书.pdf”，中标供应商登陆平台自行下载。</w:t>
            </w:r>
          </w:p>
        </w:tc>
      </w:tr>
      <w:tr w14:paraId="576E94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10DC824">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712F73F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西安市公共资源交易中心电子化政府采购系统技术支持（软件开发商）</w:t>
            </w:r>
          </w:p>
        </w:tc>
        <w:tc>
          <w:tcPr>
            <w:tcW w:w="5766" w:type="dxa"/>
            <w:shd w:val="clear" w:color="auto" w:fill="auto"/>
            <w:vAlign w:val="center"/>
          </w:tcPr>
          <w:p w14:paraId="4B4F0C5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国泰新点软件股份有限公司</w:t>
            </w:r>
          </w:p>
          <w:p w14:paraId="12C8E51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1．技术支持热线：400-998-0000/400-928-0095</w:t>
            </w:r>
          </w:p>
          <w:p w14:paraId="49248B0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2．驻场技术人员：029-86510166/86510167转80310</w:t>
            </w:r>
          </w:p>
        </w:tc>
      </w:tr>
      <w:tr w14:paraId="180D63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71B1EEE">
            <w:pPr>
              <w:pStyle w:val="76"/>
              <w:numPr>
                <w:ilvl w:val="0"/>
                <w:numId w:val="2"/>
              </w:numPr>
              <w:spacing w:line="240" w:lineRule="auto"/>
              <w:ind w:left="0" w:firstLine="210" w:firstLineChars="100"/>
              <w:rPr>
                <w:rFonts w:hint="eastAsia" w:ascii="宋体" w:hAnsi="宋体" w:eastAsia="宋体" w:cs="宋体"/>
                <w:sz w:val="21"/>
                <w:szCs w:val="21"/>
                <w:highlight w:val="none"/>
              </w:rPr>
            </w:pPr>
          </w:p>
        </w:tc>
        <w:tc>
          <w:tcPr>
            <w:tcW w:w="2410" w:type="dxa"/>
            <w:shd w:val="clear" w:color="auto" w:fill="auto"/>
            <w:vAlign w:val="center"/>
          </w:tcPr>
          <w:p w14:paraId="244C3B8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CA业务网点</w:t>
            </w:r>
          </w:p>
        </w:tc>
        <w:tc>
          <w:tcPr>
            <w:tcW w:w="5766" w:type="dxa"/>
            <w:shd w:val="clear" w:color="auto" w:fill="auto"/>
            <w:vAlign w:val="center"/>
          </w:tcPr>
          <w:p w14:paraId="1A07545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陕西省数字证书认证中心股份有限公司</w:t>
            </w:r>
          </w:p>
          <w:p w14:paraId="551BFD3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网点1：西安市高新三路信息港大厦1楼客服中心</w:t>
            </w:r>
          </w:p>
          <w:p w14:paraId="1D8A957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客服电话：4006-369-888</w:t>
            </w:r>
          </w:p>
          <w:p w14:paraId="6BDB663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网点2：西安市长安北路14号省体育公寓B座一楼</w:t>
            </w:r>
          </w:p>
          <w:p w14:paraId="4F82250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咨询电话：029-88661241</w:t>
            </w:r>
          </w:p>
          <w:p w14:paraId="3330A9CE">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网点3：西安市文景北路16号白桦林国际B座2楼11#窗口</w:t>
            </w:r>
          </w:p>
          <w:p w14:paraId="093B961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咨询电话：029-86510073转80211</w:t>
            </w:r>
          </w:p>
        </w:tc>
      </w:tr>
    </w:tbl>
    <w:p w14:paraId="1AADAE80">
      <w:pPr>
        <w:rPr>
          <w:rFonts w:hint="eastAsia" w:ascii="宋体" w:hAnsi="宋体" w:eastAsia="宋体" w:cs="宋体"/>
          <w:highlight w:val="none"/>
        </w:rPr>
      </w:pPr>
      <w:r>
        <w:rPr>
          <w:rFonts w:hint="eastAsia" w:ascii="宋体" w:hAnsi="宋体" w:eastAsia="宋体" w:cs="宋体"/>
          <w:highlight w:val="none"/>
        </w:rPr>
        <w:br w:type="page"/>
      </w:r>
    </w:p>
    <w:p w14:paraId="2A951B0F">
      <w:pPr>
        <w:pStyle w:val="3"/>
        <w:jc w:val="center"/>
        <w:rPr>
          <w:rFonts w:hint="eastAsia" w:ascii="宋体" w:hAnsi="宋体" w:eastAsia="宋体" w:cs="宋体"/>
          <w:b/>
          <w:bCs w:val="0"/>
          <w:highlight w:val="none"/>
        </w:rPr>
      </w:pPr>
      <w:r>
        <w:rPr>
          <w:rFonts w:hint="eastAsia" w:ascii="宋体" w:hAnsi="宋体" w:eastAsia="宋体" w:cs="宋体"/>
          <w:b/>
          <w:bCs w:val="0"/>
          <w:highlight w:val="none"/>
        </w:rPr>
        <w:t>投标人须知正文</w:t>
      </w:r>
    </w:p>
    <w:p w14:paraId="14BE14F2">
      <w:pPr>
        <w:pStyle w:val="3"/>
        <w:jc w:val="both"/>
        <w:rPr>
          <w:rFonts w:hint="eastAsia" w:ascii="宋体" w:hAnsi="宋体" w:eastAsia="宋体" w:cs="宋体"/>
          <w:highlight w:val="none"/>
        </w:rPr>
      </w:pPr>
      <w:r>
        <w:rPr>
          <w:rFonts w:hint="eastAsia" w:ascii="宋体" w:hAnsi="宋体" w:eastAsia="宋体" w:cs="宋体"/>
          <w:highlight w:val="none"/>
        </w:rPr>
        <w:t>一、有关定义</w:t>
      </w:r>
    </w:p>
    <w:p w14:paraId="11B1289F">
      <w:pPr>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1．采购人：依法进行政府采购的西安市市级机关、事业单位或团体组织。</w:t>
      </w:r>
    </w:p>
    <w:p w14:paraId="1204CE2E">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：指向采购人提供货物、工程或者服务的法人、其他组织或者自然人。</w:t>
      </w:r>
    </w:p>
    <w:p w14:paraId="38D9A713">
      <w:pPr>
        <w:ind w:firstLine="480" w:firstLineChars="200"/>
        <w:jc w:val="both"/>
        <w:rPr>
          <w:rFonts w:hint="eastAsia" w:ascii="宋体" w:hAnsi="宋体" w:eastAsia="宋体" w:cs="宋体"/>
          <w:highlight w:val="none"/>
        </w:rPr>
      </w:pPr>
      <w:r>
        <w:rPr>
          <w:rFonts w:hint="eastAsia" w:ascii="宋体" w:hAnsi="宋体" w:eastAsia="宋体" w:cs="宋体"/>
          <w:highlight w:val="none"/>
        </w:rPr>
        <w:t>3．同级政府采购监管部门：西安国家民用航天产业基地财政金融局。</w:t>
      </w:r>
    </w:p>
    <w:p w14:paraId="05FBB830">
      <w:pPr>
        <w:ind w:firstLine="480" w:firstLineChars="200"/>
        <w:jc w:val="both"/>
        <w:rPr>
          <w:rFonts w:hint="eastAsia" w:ascii="宋体" w:hAnsi="宋体" w:eastAsia="宋体" w:cs="宋体"/>
          <w:highlight w:val="none"/>
        </w:rPr>
      </w:pPr>
      <w:r>
        <w:rPr>
          <w:rFonts w:hint="eastAsia" w:ascii="宋体" w:hAnsi="宋体" w:eastAsia="宋体" w:cs="宋体"/>
          <w:highlight w:val="none"/>
        </w:rPr>
        <w:t>4．西安市公共资源交易平台：即【全国公共资源交易平台（陕西省·西安市）】的简称，官网地址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"http://sxggzyjy.xa.gov.cn/"</w:instrText>
      </w:r>
      <w:r>
        <w:rPr>
          <w:rFonts w:hint="eastAsia" w:ascii="宋体" w:hAnsi="宋体" w:eastAsia="宋体" w:cs="宋体"/>
          <w:highlight w:val="none"/>
        </w:rPr>
        <w:fldChar w:fldCharType="separate"/>
      </w:r>
      <w:r>
        <w:rPr>
          <w:rStyle w:val="38"/>
          <w:rFonts w:hint="eastAsia" w:ascii="宋体" w:hAnsi="宋体" w:eastAsia="宋体" w:cs="宋体"/>
          <w:highlight w:val="none"/>
        </w:rPr>
        <w:t>http://sxggzyjy.xa.gov.cn/</w:t>
      </w:r>
      <w:r>
        <w:rPr>
          <w:rFonts w:hint="eastAsia" w:ascii="宋体" w:hAnsi="宋体" w:eastAsia="宋体" w:cs="宋体"/>
          <w:highlight w:val="none"/>
        </w:rPr>
        <w:fldChar w:fldCharType="end"/>
      </w:r>
      <w:r>
        <w:rPr>
          <w:rFonts w:hint="eastAsia" w:ascii="宋体" w:hAnsi="宋体" w:eastAsia="宋体" w:cs="宋体"/>
          <w:highlight w:val="none"/>
        </w:rPr>
        <w:t>。</w:t>
      </w:r>
    </w:p>
    <w:p w14:paraId="55712A9D">
      <w:pPr>
        <w:ind w:firstLine="480" w:firstLineChars="200"/>
        <w:jc w:val="both"/>
        <w:rPr>
          <w:rFonts w:hint="eastAsia" w:ascii="宋体" w:hAnsi="宋体" w:eastAsia="宋体" w:cs="宋体"/>
          <w:highlight w:val="none"/>
        </w:rPr>
      </w:pPr>
      <w:r>
        <w:rPr>
          <w:rFonts w:hint="eastAsia" w:ascii="宋体" w:hAnsi="宋体" w:eastAsia="宋体" w:cs="宋体"/>
          <w:highlight w:val="none"/>
        </w:rPr>
        <w:t>5．企业端：指西安市公共资源交易平台〖首页·〉电子交易平台·〉陕西政府采购交易系统·〉企业端〗，快捷登录网址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"http://www.sxggzyjy.cn:9002/TPBidder/memberLogin"</w:instrText>
      </w:r>
      <w:r>
        <w:rPr>
          <w:rFonts w:hint="eastAsia" w:ascii="宋体" w:hAnsi="宋体" w:eastAsia="宋体" w:cs="宋体"/>
          <w:highlight w:val="none"/>
        </w:rPr>
        <w:fldChar w:fldCharType="separate"/>
      </w:r>
      <w:r>
        <w:rPr>
          <w:rStyle w:val="38"/>
          <w:rFonts w:hint="eastAsia" w:ascii="宋体" w:hAnsi="宋体" w:eastAsia="宋体" w:cs="宋体"/>
          <w:highlight w:val="none"/>
        </w:rPr>
        <w:t>http://www.sxggzyjy.cn:9002/TPBidder/memberLogin</w:t>
      </w:r>
      <w:r>
        <w:rPr>
          <w:rFonts w:hint="eastAsia" w:ascii="宋体" w:hAnsi="宋体" w:eastAsia="宋体" w:cs="宋体"/>
          <w:highlight w:val="none"/>
        </w:rPr>
        <w:fldChar w:fldCharType="end"/>
      </w:r>
      <w:r>
        <w:rPr>
          <w:rFonts w:hint="eastAsia" w:ascii="宋体" w:hAnsi="宋体" w:eastAsia="宋体" w:cs="宋体"/>
          <w:highlight w:val="none"/>
        </w:rPr>
        <w:t>。</w:t>
      </w:r>
    </w:p>
    <w:p w14:paraId="177BAF8E">
      <w:pPr>
        <w:pStyle w:val="3"/>
        <w:jc w:val="both"/>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注意事项</w:t>
      </w:r>
    </w:p>
    <w:p w14:paraId="45657270">
      <w:pPr>
        <w:pStyle w:val="4"/>
        <w:ind w:firstLine="482"/>
        <w:jc w:val="both"/>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投</w:t>
      </w:r>
      <w:r>
        <w:rPr>
          <w:rFonts w:hint="eastAsia" w:ascii="宋体" w:hAnsi="宋体" w:eastAsia="宋体" w:cs="宋体"/>
          <w:w w:val="1"/>
          <w:highlight w:val="none"/>
        </w:rPr>
        <w:t xml:space="preserve"> </w:t>
      </w:r>
      <w:r>
        <w:rPr>
          <w:rFonts w:hint="eastAsia" w:ascii="宋体" w:hAnsi="宋体" w:eastAsia="宋体" w:cs="宋体"/>
          <w:highlight w:val="none"/>
        </w:rPr>
        <w:t>标流程</w:t>
      </w:r>
    </w:p>
    <w:p w14:paraId="52E07073">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使用电子交易系统的采购项目（即线上项目），将同时提供PDF格式（仅用于预览）和SXSZF格式（用于制作电子投标文件）两个版本，文件内容一致。</w:t>
      </w:r>
    </w:p>
    <w:p w14:paraId="108DB94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1．预览采购文件：打开西安市公共资源交易平台〖首页·〉交易大厅·〉政府采购〗栏目，下载和阅读本项目采购文件的预览版本（WORD格式）；</w:t>
      </w:r>
    </w:p>
    <w:p w14:paraId="57F2C73A">
      <w:pPr>
        <w:ind w:firstLine="480" w:firstLineChars="200"/>
        <w:jc w:val="both"/>
        <w:rPr>
          <w:rFonts w:hint="eastAsia" w:ascii="宋体" w:hAnsi="宋体" w:eastAsia="宋体" w:cs="宋体"/>
          <w:highlight w:val="none"/>
        </w:rPr>
      </w:pPr>
      <w:r>
        <w:rPr>
          <w:rFonts w:hint="eastAsia" w:ascii="宋体" w:hAnsi="宋体" w:eastAsia="宋体" w:cs="宋体"/>
          <w:highlight w:val="none"/>
        </w:rPr>
        <w:t>2．办理注册登记（针对初次使用电子交易系统的用户）：</w:t>
      </w:r>
    </w:p>
    <w:p w14:paraId="665DCCB7">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（1）办理诚信入库注册：在决定参加本项目采购活动后，</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应先在西安市公共资源交易平台上完成“诚信入库登记”；</w:t>
      </w:r>
    </w:p>
    <w:p w14:paraId="728F187C">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C877E8A">
      <w:pPr>
        <w:ind w:firstLine="480" w:firstLineChars="200"/>
        <w:jc w:val="both"/>
        <w:rPr>
          <w:rFonts w:hint="eastAsia" w:ascii="宋体" w:hAnsi="宋体" w:eastAsia="宋体" w:cs="宋体"/>
          <w:highlight w:val="none"/>
        </w:rPr>
      </w:pPr>
      <w:r>
        <w:rPr>
          <w:rFonts w:hint="eastAsia" w:ascii="宋体" w:hAnsi="宋体" w:eastAsia="宋体" w:cs="宋体"/>
          <w:highlight w:val="none"/>
        </w:rPr>
        <w:t>办理须知：</w:t>
      </w:r>
      <w:r>
        <w:rPr>
          <w:rFonts w:hint="eastAsia" w:ascii="宋体" w:hAnsi="宋体" w:eastAsia="宋体" w:cs="宋体"/>
          <w:color w:val="0070C0"/>
          <w:highlight w:val="none"/>
        </w:rPr>
        <w:t>http://</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"http://www.snca.com.cn/channel/show/27.html"</w:instrText>
      </w:r>
      <w:r>
        <w:rPr>
          <w:rFonts w:hint="eastAsia" w:ascii="宋体" w:hAnsi="宋体" w:eastAsia="宋体" w:cs="宋体"/>
          <w:highlight w:val="none"/>
        </w:rPr>
        <w:fldChar w:fldCharType="separate"/>
      </w:r>
      <w:r>
        <w:rPr>
          <w:rStyle w:val="38"/>
          <w:rFonts w:hint="eastAsia" w:ascii="宋体" w:hAnsi="宋体" w:eastAsia="宋体" w:cs="宋体"/>
          <w:color w:val="0070C0"/>
          <w:highlight w:val="none"/>
        </w:rPr>
        <w:t>www.snca.com.cn/channel/show/27.html</w:t>
      </w:r>
      <w:r>
        <w:rPr>
          <w:rFonts w:hint="eastAsia" w:ascii="宋体" w:hAnsi="宋体" w:eastAsia="宋体" w:cs="宋体"/>
          <w:highlight w:val="none"/>
        </w:rPr>
        <w:fldChar w:fldCharType="end"/>
      </w:r>
    </w:p>
    <w:p w14:paraId="1913726F">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（3）绑定和激活CA：将数字证书与诚信库中的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账户进行绑定。</w:t>
      </w:r>
    </w:p>
    <w:p w14:paraId="3CBB000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3．下载电子招标文件：</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应登录西安市公共资源交易平台〖首页·〉电子交易平台·〉陕西政府采购交易系统·〉企业端〗，在〖招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0C39467">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4．制作电子投标文件：需要使用专用制作软件“新点投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标文件制作软件（陕西公共资源）”进行编制，编制完成后使用CA锁对电子投标文件进行签章、加密。详见本章中的“投标文件”相关内容。</w:t>
      </w:r>
    </w:p>
    <w:p w14:paraId="7DDE87F0">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5．提交电子投标文件：在提交投标文件截止时间前及时提交加密后电子投标文件，逾期提交的，系统将会拒收；</w:t>
      </w:r>
    </w:p>
    <w:p w14:paraId="135E20B3">
      <w:pPr>
        <w:ind w:firstLine="480" w:firstLineChars="200"/>
        <w:jc w:val="both"/>
        <w:rPr>
          <w:rFonts w:hint="eastAsia" w:ascii="宋体" w:hAnsi="宋体" w:eastAsia="宋体" w:cs="宋体"/>
          <w:color w:val="auto"/>
          <w:highlight w:val="none"/>
        </w:rPr>
      </w:pPr>
      <w:r>
        <w:rPr>
          <w:rFonts w:hint="eastAsia" w:ascii="宋体" w:hAnsi="宋体" w:eastAsia="宋体" w:cs="宋体"/>
          <w:vanish/>
          <w:color w:val="auto"/>
          <w:highlight w:val="none"/>
        </w:rPr>
        <w:t>[适用于不见面开标项目]</w:t>
      </w:r>
      <w:r>
        <w:rPr>
          <w:rFonts w:hint="eastAsia" w:ascii="宋体" w:hAnsi="宋体" w:eastAsia="宋体" w:cs="宋体"/>
          <w:color w:val="auto"/>
          <w:highlight w:val="none"/>
        </w:rPr>
        <w:t>6．在线参加开标大会：开标当日，</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法定代表人或其授权代表需提前登录“不见面开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无需到达开标现场，即可在线参与整个开标过程。相关技术问题，请咨询软件开发商。</w:t>
      </w:r>
    </w:p>
    <w:p w14:paraId="38D7BD4F">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7．等待专家评审：评审期间，可能需要对评审专家提出的问题进行澄清或答复。在主持人宣布评审结束前，</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请勿擅自离席，否则由此造成的不利后果，由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自行承担。</w:t>
      </w:r>
    </w:p>
    <w:p w14:paraId="5CAB9BD0">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注册：按照陕西省政府采购监管部门的要求，采购代理机构在发布中标公告前，应由中标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在陕西省政府采购网上完成注册。</w:t>
      </w:r>
    </w:p>
    <w:p w14:paraId="2D69A060">
      <w:pPr>
        <w:pStyle w:val="4"/>
        <w:ind w:firstLine="482"/>
        <w:jc w:val="both"/>
        <w:rPr>
          <w:rFonts w:hint="eastAsia" w:ascii="宋体" w:hAnsi="宋体" w:eastAsia="宋体" w:cs="宋体"/>
          <w:highlight w:val="none"/>
        </w:rPr>
      </w:pPr>
      <w:r>
        <w:rPr>
          <w:rFonts w:hint="eastAsia" w:ascii="宋体" w:hAnsi="宋体" w:eastAsia="宋体" w:cs="宋体"/>
          <w:highlight w:val="none"/>
        </w:rPr>
        <w:t>（二）关于询问、质疑和投诉</w:t>
      </w:r>
    </w:p>
    <w:p w14:paraId="5686B16C">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询问</w:t>
      </w:r>
    </w:p>
    <w:p w14:paraId="37571EA7">
      <w:pPr>
        <w:ind w:firstLine="480" w:firstLineChars="200"/>
        <w:jc w:val="both"/>
        <w:rPr>
          <w:rFonts w:hint="eastAsia" w:ascii="宋体" w:hAnsi="宋体" w:eastAsia="宋体" w:cs="宋体"/>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对政府采购活动事项有疑问的，可以向采购人或采购代理机构提出询问。采购人或采购代理机构将在3个工作日内对</w:t>
      </w:r>
      <w:r>
        <w:rPr>
          <w:rFonts w:hint="eastAsia" w:ascii="宋体" w:hAnsi="宋体" w:eastAsia="宋体" w:cs="宋体"/>
          <w:highlight w:val="none"/>
          <w:lang w:eastAsia="zh-CN"/>
        </w:rPr>
        <w:t>投标人</w:t>
      </w:r>
      <w:r>
        <w:rPr>
          <w:rFonts w:hint="eastAsia" w:ascii="宋体" w:hAnsi="宋体" w:eastAsia="宋体" w:cs="宋体"/>
          <w:highlight w:val="none"/>
        </w:rPr>
        <w:t>依法提出的询问作出答复。</w:t>
      </w:r>
    </w:p>
    <w:p w14:paraId="4C99C0FF">
      <w:pPr>
        <w:ind w:firstLine="480" w:firstLineChars="200"/>
        <w:jc w:val="both"/>
        <w:rPr>
          <w:rFonts w:hint="eastAsia" w:ascii="宋体" w:hAnsi="宋体" w:eastAsia="宋体" w:cs="宋体"/>
          <w:color w:val="C00000"/>
          <w:highlight w:val="none"/>
        </w:rPr>
      </w:pPr>
      <w:r>
        <w:rPr>
          <w:rFonts w:hint="eastAsia" w:ascii="宋体" w:hAnsi="宋体" w:eastAsia="宋体" w:cs="宋体"/>
          <w:highlight w:val="none"/>
        </w:rPr>
        <w:t>根据采购人和采购代理机构签订的《政府采购委托代理协议》，针对采购需求（包括采购内容、技术或服务要求、商务要求、合同条款、</w:t>
      </w:r>
      <w:r>
        <w:rPr>
          <w:rFonts w:hint="eastAsia" w:ascii="宋体" w:hAnsi="宋体" w:eastAsia="宋体" w:cs="宋体"/>
          <w:highlight w:val="none"/>
          <w:lang w:eastAsia="zh-CN"/>
        </w:rPr>
        <w:t>投标人</w:t>
      </w:r>
      <w:r>
        <w:rPr>
          <w:rFonts w:hint="eastAsia" w:ascii="宋体" w:hAnsi="宋体" w:eastAsia="宋体" w:cs="宋体"/>
          <w:highlight w:val="none"/>
        </w:rPr>
        <w:t>资格条件、评审要素及分值一览表）的询问请向采购人提出。</w:t>
      </w:r>
    </w:p>
    <w:p w14:paraId="491D2227">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highlight w:val="none"/>
        </w:rPr>
        <w:t>．</w:t>
      </w:r>
      <w:r>
        <w:rPr>
          <w:rFonts w:hint="eastAsia" w:ascii="宋体" w:hAnsi="宋体" w:eastAsia="宋体" w:cs="宋体"/>
          <w:b/>
          <w:highlight w:val="none"/>
        </w:rPr>
        <w:t>质疑</w:t>
      </w:r>
    </w:p>
    <w:p w14:paraId="06D3C0D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认为采购文件、采购过程、成交结果使自己的权益受到损害的，可以在知道或应知其权益受到损害之日起7个工作日内以书面形式向采购人、采购代理机构提出。</w:t>
      </w:r>
    </w:p>
    <w:p w14:paraId="540E6C56">
      <w:pPr>
        <w:ind w:firstLine="480" w:firstLineChars="200"/>
        <w:jc w:val="both"/>
        <w:rPr>
          <w:rFonts w:hint="eastAsia" w:ascii="宋体" w:hAnsi="宋体" w:eastAsia="宋体" w:cs="宋体"/>
          <w:highlight w:val="none"/>
        </w:rPr>
      </w:pPr>
      <w:r>
        <w:rPr>
          <w:rFonts w:hint="eastAsia" w:ascii="宋体" w:hAnsi="宋体" w:eastAsia="宋体" w:cs="宋体"/>
          <w:highlight w:val="none"/>
        </w:rPr>
        <w:t>（2）质疑方式：</w:t>
      </w:r>
    </w:p>
    <w:p w14:paraId="5C93E4AF">
      <w:pPr>
        <w:ind w:firstLine="480" w:firstLineChars="200"/>
        <w:jc w:val="both"/>
        <w:rPr>
          <w:rFonts w:hint="eastAsia" w:ascii="宋体" w:hAnsi="宋体" w:eastAsia="宋体" w:cs="宋体"/>
          <w:highlight w:val="none"/>
        </w:rPr>
      </w:pPr>
      <w:r>
        <w:rPr>
          <w:rFonts w:hint="eastAsia" w:ascii="宋体" w:hAnsi="宋体" w:eastAsia="宋体" w:cs="宋体"/>
          <w:highlight w:val="none"/>
        </w:rPr>
        <w:t>①在线质疑：</w:t>
      </w:r>
    </w:p>
    <w:p w14:paraId="44A00378">
      <w:pPr>
        <w:ind w:firstLine="480" w:firstLineChars="200"/>
        <w:jc w:val="both"/>
        <w:rPr>
          <w:rFonts w:hint="eastAsia" w:ascii="宋体" w:hAnsi="宋体" w:eastAsia="宋体" w:cs="宋体"/>
          <w:highlight w:val="none"/>
        </w:rPr>
      </w:pPr>
      <w:r>
        <w:rPr>
          <w:rFonts w:hint="eastAsia" w:ascii="宋体" w:hAnsi="宋体" w:eastAsia="宋体" w:cs="宋体"/>
          <w:highlight w:val="none"/>
        </w:rPr>
        <w:t>登录西安市公共资源交易平台〖首页·〉电子交易平台·〉企业端〗，在〖我的项目〗中点击“项目流程·〉提出质疑”，填写表单并提交质疑。</w:t>
      </w:r>
    </w:p>
    <w:p w14:paraId="5D4D4BAC">
      <w:pPr>
        <w:ind w:firstLine="480" w:firstLineChars="200"/>
        <w:jc w:val="both"/>
        <w:rPr>
          <w:rFonts w:hint="eastAsia" w:ascii="宋体" w:hAnsi="宋体" w:eastAsia="宋体" w:cs="宋体"/>
          <w:highlight w:val="none"/>
        </w:rPr>
      </w:pPr>
      <w:r>
        <w:rPr>
          <w:rFonts w:hint="eastAsia" w:ascii="宋体" w:hAnsi="宋体" w:eastAsia="宋体" w:cs="宋体"/>
          <w:highlight w:val="none"/>
        </w:rPr>
        <w:t>②书面质疑：</w:t>
      </w:r>
    </w:p>
    <w:p w14:paraId="0209BE4A">
      <w:pPr>
        <w:ind w:firstLine="480" w:firstLineChars="200"/>
        <w:jc w:val="both"/>
        <w:rPr>
          <w:rFonts w:hint="eastAsia" w:ascii="宋体" w:hAnsi="宋体" w:eastAsia="宋体" w:cs="宋体"/>
          <w:highlight w:val="none"/>
        </w:rPr>
      </w:pPr>
      <w:r>
        <w:rPr>
          <w:rFonts w:hint="eastAsia" w:ascii="宋体" w:hAnsi="宋体" w:eastAsia="宋体" w:cs="宋体"/>
          <w:highlight w:val="none"/>
        </w:rPr>
        <w:t>书面质疑函应按照财政部国库司制定的《政府采购供</w:t>
      </w:r>
      <w:r>
        <w:rPr>
          <w:rFonts w:hint="eastAsia" w:ascii="宋体" w:hAnsi="宋体" w:eastAsia="宋体" w:cs="宋体"/>
          <w:w w:val="1"/>
          <w:highlight w:val="none"/>
        </w:rPr>
        <w:t xml:space="preserve"> </w:t>
      </w:r>
      <w:r>
        <w:rPr>
          <w:rFonts w:hint="eastAsia" w:ascii="宋体" w:hAnsi="宋体" w:eastAsia="宋体" w:cs="宋体"/>
          <w:highlight w:val="none"/>
        </w:rPr>
        <w:t>应</w:t>
      </w:r>
      <w:r>
        <w:rPr>
          <w:rFonts w:hint="eastAsia" w:ascii="宋体" w:hAnsi="宋体" w:eastAsia="宋体" w:cs="宋体"/>
          <w:w w:val="1"/>
          <w:highlight w:val="none"/>
        </w:rPr>
        <w:t xml:space="preserve"> </w:t>
      </w:r>
      <w:r>
        <w:rPr>
          <w:rFonts w:hint="eastAsia" w:ascii="宋体" w:hAnsi="宋体" w:eastAsia="宋体" w:cs="宋体"/>
          <w:highlight w:val="none"/>
        </w:rPr>
        <w:t>商质疑函范本》（见下方链接）进行填写，签字、盖章后提交至采购人、采购代理机构。</w:t>
      </w:r>
    </w:p>
    <w:p w14:paraId="7B92E1B0">
      <w:pPr>
        <w:wordWrap w:val="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质疑函范本地址：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"http://download.ccgp.gov.cn/2018/zhiyihanfanben.zip"</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http://download.ccgp.gov.cn/2018/zhiyihanfanben.zip</w:t>
      </w:r>
      <w:r>
        <w:rPr>
          <w:rFonts w:hint="eastAsia" w:ascii="宋体" w:hAnsi="宋体" w:eastAsia="宋体" w:cs="宋体"/>
          <w:color w:val="auto"/>
          <w:highlight w:val="none"/>
        </w:rPr>
        <w:fldChar w:fldCharType="end"/>
      </w:r>
    </w:p>
    <w:p w14:paraId="44577ABF">
      <w:pPr>
        <w:ind w:firstLine="48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投标人</w:t>
      </w:r>
      <w:r>
        <w:rPr>
          <w:rFonts w:hint="eastAsia" w:ascii="宋体" w:hAnsi="宋体" w:eastAsia="宋体" w:cs="宋体"/>
          <w:highlight w:val="none"/>
        </w:rPr>
        <w:t>为自然人的，应当由本人签字；</w:t>
      </w:r>
      <w:r>
        <w:rPr>
          <w:rFonts w:hint="eastAsia" w:ascii="宋体" w:hAnsi="宋体" w:eastAsia="宋体" w:cs="宋体"/>
          <w:highlight w:val="none"/>
          <w:lang w:eastAsia="zh-CN"/>
        </w:rPr>
        <w:t>投标人</w:t>
      </w:r>
      <w:r>
        <w:rPr>
          <w:rFonts w:hint="eastAsia" w:ascii="宋体" w:hAnsi="宋体" w:eastAsia="宋体" w:cs="宋体"/>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highlight w:val="none"/>
          <w:lang w:eastAsia="zh-CN"/>
        </w:rPr>
        <w:t>投标人</w:t>
      </w:r>
      <w:r>
        <w:rPr>
          <w:rFonts w:hint="eastAsia" w:ascii="宋体" w:hAnsi="宋体" w:eastAsia="宋体" w:cs="宋体"/>
          <w:highlight w:val="none"/>
        </w:rPr>
        <w:t>委托代理人提出质疑的，应当同时提交</w:t>
      </w:r>
      <w:r>
        <w:rPr>
          <w:rFonts w:hint="eastAsia" w:ascii="宋体" w:hAnsi="宋体" w:eastAsia="宋体" w:cs="宋体"/>
          <w:highlight w:val="none"/>
          <w:lang w:eastAsia="zh-CN"/>
        </w:rPr>
        <w:t>投标人</w:t>
      </w:r>
      <w:r>
        <w:rPr>
          <w:rFonts w:hint="eastAsia" w:ascii="宋体" w:hAnsi="宋体" w:eastAsia="宋体" w:cs="宋体"/>
          <w:highlight w:val="none"/>
        </w:rPr>
        <w:t>签署的授权委托书。</w:t>
      </w:r>
    </w:p>
    <w:p w14:paraId="6C36E5B8">
      <w:pPr>
        <w:ind w:firstLine="480" w:firstLineChars="200"/>
        <w:jc w:val="both"/>
        <w:rPr>
          <w:rFonts w:hint="eastAsia" w:ascii="宋体" w:hAnsi="宋体" w:eastAsia="宋体" w:cs="宋体"/>
          <w:highlight w:val="none"/>
        </w:rPr>
      </w:pPr>
      <w:r>
        <w:rPr>
          <w:rFonts w:hint="eastAsia" w:ascii="宋体" w:hAnsi="宋体" w:eastAsia="宋体" w:cs="宋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highlight w:val="none"/>
          <w:lang w:eastAsia="zh-CN"/>
        </w:rPr>
        <w:t>投标人</w:t>
      </w:r>
      <w:r>
        <w:rPr>
          <w:rFonts w:hint="eastAsia" w:ascii="宋体" w:hAnsi="宋体" w:eastAsia="宋体" w:cs="宋体"/>
          <w:highlight w:val="none"/>
        </w:rPr>
        <w:t>。</w:t>
      </w:r>
    </w:p>
    <w:p w14:paraId="0548A138">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（5）有下列情形之一的，属于无效质疑：</w:t>
      </w:r>
    </w:p>
    <w:p w14:paraId="23FCBA4A">
      <w:pPr>
        <w:ind w:firstLine="480" w:firstLineChars="200"/>
        <w:jc w:val="both"/>
        <w:rPr>
          <w:rFonts w:hint="eastAsia" w:ascii="宋体" w:hAnsi="宋体" w:eastAsia="宋体" w:cs="宋体"/>
          <w:highlight w:val="none"/>
        </w:rPr>
      </w:pPr>
      <w:r>
        <w:rPr>
          <w:rFonts w:hint="eastAsia" w:ascii="宋体" w:hAnsi="宋体" w:eastAsia="宋体" w:cs="宋体"/>
          <w:highlight w:val="none"/>
        </w:rPr>
        <w:t>① 对采购文件提出质疑的质疑人不是依法获取采购文件的潜在</w:t>
      </w:r>
      <w:r>
        <w:rPr>
          <w:rFonts w:hint="eastAsia" w:ascii="宋体" w:hAnsi="宋体" w:eastAsia="宋体" w:cs="宋体"/>
          <w:highlight w:val="none"/>
          <w:lang w:eastAsia="zh-CN"/>
        </w:rPr>
        <w:t>投标人</w:t>
      </w:r>
      <w:r>
        <w:rPr>
          <w:rFonts w:hint="eastAsia" w:ascii="宋体" w:hAnsi="宋体" w:eastAsia="宋体" w:cs="宋体"/>
          <w:highlight w:val="none"/>
        </w:rPr>
        <w:t>；对采购过程、中标结果提出质疑的质疑人不是参与本次政府采购项目的</w:t>
      </w:r>
      <w:r>
        <w:rPr>
          <w:rFonts w:hint="eastAsia" w:ascii="宋体" w:hAnsi="宋体" w:eastAsia="宋体" w:cs="宋体"/>
          <w:highlight w:val="none"/>
          <w:lang w:eastAsia="zh-CN"/>
        </w:rPr>
        <w:t>投标人</w:t>
      </w:r>
      <w:r>
        <w:rPr>
          <w:rFonts w:hint="eastAsia" w:ascii="宋体" w:hAnsi="宋体" w:eastAsia="宋体" w:cs="宋体"/>
          <w:highlight w:val="none"/>
        </w:rPr>
        <w:t>；</w:t>
      </w:r>
    </w:p>
    <w:p w14:paraId="302022D5">
      <w:pPr>
        <w:ind w:firstLine="480" w:firstLineChars="200"/>
        <w:jc w:val="both"/>
        <w:rPr>
          <w:rFonts w:hint="eastAsia" w:ascii="宋体" w:hAnsi="宋体" w:eastAsia="宋体" w:cs="宋体"/>
          <w:highlight w:val="none"/>
        </w:rPr>
      </w:pPr>
      <w:r>
        <w:rPr>
          <w:rFonts w:hint="eastAsia" w:ascii="宋体" w:hAnsi="宋体" w:eastAsia="宋体" w:cs="宋体"/>
          <w:highlight w:val="none"/>
        </w:rPr>
        <w:t>② 超过法定期限或未以书面形式提出的；</w:t>
      </w:r>
    </w:p>
    <w:p w14:paraId="7E29B1A7">
      <w:pPr>
        <w:ind w:firstLine="480" w:firstLineChars="200"/>
        <w:jc w:val="both"/>
        <w:rPr>
          <w:rFonts w:hint="eastAsia" w:ascii="宋体" w:hAnsi="宋体" w:eastAsia="宋体" w:cs="宋体"/>
          <w:highlight w:val="none"/>
        </w:rPr>
      </w:pPr>
      <w:r>
        <w:rPr>
          <w:rFonts w:hint="eastAsia" w:ascii="宋体" w:hAnsi="宋体" w:eastAsia="宋体" w:cs="宋体"/>
          <w:highlight w:val="none"/>
        </w:rPr>
        <w:t>③ 缺乏必要的证明材料，或捏造事实、提供虚假材料，或以非法手段取得证明材料的；</w:t>
      </w:r>
    </w:p>
    <w:p w14:paraId="1FAD8DFF">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质疑函没有合法有效的签字、盖章或委托授权书的（代理人提出质疑和投诉，应当提交</w:t>
      </w:r>
      <w:r>
        <w:rPr>
          <w:rFonts w:hint="eastAsia" w:ascii="宋体" w:hAnsi="宋体" w:eastAsia="宋体" w:cs="宋体"/>
          <w:highlight w:val="none"/>
          <w:lang w:eastAsia="zh-CN"/>
        </w:rPr>
        <w:t>投标人</w:t>
      </w:r>
      <w:r>
        <w:rPr>
          <w:rFonts w:hint="eastAsia" w:ascii="宋体" w:hAnsi="宋体" w:eastAsia="宋体" w:cs="宋体"/>
          <w:highlight w:val="none"/>
        </w:rPr>
        <w:t>签署的授权委托书）；</w:t>
      </w:r>
    </w:p>
    <w:p w14:paraId="797B6D2E">
      <w:pPr>
        <w:ind w:firstLine="480" w:firstLineChars="200"/>
        <w:jc w:val="both"/>
        <w:rPr>
          <w:rFonts w:hint="eastAsia" w:ascii="宋体" w:hAnsi="宋体" w:eastAsia="宋体" w:cs="宋体"/>
          <w:highlight w:val="none"/>
        </w:rPr>
      </w:pPr>
      <w:r>
        <w:rPr>
          <w:rFonts w:hint="eastAsia" w:ascii="宋体" w:hAnsi="宋体" w:eastAsia="宋体" w:cs="宋体"/>
          <w:highlight w:val="none"/>
        </w:rPr>
        <w:t>⑤ 针对同一采购程序环节又提出其他质疑事项的，或质疑答复后就同一事项再次提出质疑的；</w:t>
      </w:r>
    </w:p>
    <w:p w14:paraId="0D72F1F7">
      <w:pPr>
        <w:ind w:firstLine="480" w:firstLineChars="200"/>
        <w:jc w:val="both"/>
        <w:rPr>
          <w:rFonts w:hint="eastAsia" w:ascii="宋体" w:hAnsi="宋体" w:eastAsia="宋体" w:cs="宋体"/>
          <w:highlight w:val="none"/>
        </w:rPr>
      </w:pPr>
      <w:r>
        <w:rPr>
          <w:rFonts w:hint="eastAsia" w:ascii="宋体" w:hAnsi="宋体" w:eastAsia="宋体" w:cs="宋体"/>
          <w:highlight w:val="none"/>
        </w:rPr>
        <w:t>⑥ 不符合法律、法规、规章和政府采购监管机构规定的其他条件的。</w:t>
      </w:r>
    </w:p>
    <w:p w14:paraId="2EDF0DBD">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投诉</w:t>
      </w:r>
    </w:p>
    <w:p w14:paraId="49E1B5BA">
      <w:pPr>
        <w:ind w:firstLine="480" w:firstLineChars="200"/>
        <w:jc w:val="both"/>
        <w:rPr>
          <w:rFonts w:hint="eastAsia" w:ascii="宋体" w:hAnsi="宋体" w:eastAsia="宋体" w:cs="宋体"/>
          <w:highlight w:val="none"/>
        </w:rPr>
      </w:pPr>
      <w:r>
        <w:rPr>
          <w:rFonts w:hint="eastAsia" w:ascii="宋体" w:hAnsi="宋体" w:eastAsia="宋体" w:cs="宋体"/>
          <w:highlight w:val="none"/>
        </w:rPr>
        <w:t>（1）质疑</w:t>
      </w:r>
      <w:r>
        <w:rPr>
          <w:rFonts w:hint="eastAsia" w:ascii="宋体" w:hAnsi="宋体" w:eastAsia="宋体" w:cs="宋体"/>
          <w:highlight w:val="none"/>
          <w:lang w:eastAsia="zh-CN"/>
        </w:rPr>
        <w:t>投标人</w:t>
      </w:r>
      <w:r>
        <w:rPr>
          <w:rFonts w:hint="eastAsia" w:ascii="宋体" w:hAnsi="宋体" w:eastAsia="宋体" w:cs="宋体"/>
          <w:highlight w:val="none"/>
        </w:rPr>
        <w:t>对采购人、采购</w:t>
      </w:r>
      <w:r>
        <w:rPr>
          <w:rFonts w:hint="eastAsia" w:ascii="宋体" w:hAnsi="宋体" w:eastAsia="宋体" w:cs="宋体"/>
          <w:color w:val="auto"/>
          <w:highlight w:val="none"/>
        </w:rPr>
        <w:t>代理机构的答复不满意，或者采购人、采购代理机构未在规定的时间内做出答复的，可以在答复期满后15个工作日内按照《政府采购质疑和投诉办法》（财政部94号令）相关规定向西安</w:t>
      </w:r>
      <w:r>
        <w:rPr>
          <w:rFonts w:hint="eastAsia" w:ascii="宋体" w:hAnsi="宋体" w:eastAsia="宋体" w:cs="宋体"/>
          <w:color w:val="auto"/>
          <w:highlight w:val="none"/>
          <w:lang w:val="en-US" w:eastAsia="zh-CN"/>
        </w:rPr>
        <w:t>国家民用航天产业基地财政金融局</w:t>
      </w:r>
      <w:r>
        <w:rPr>
          <w:rFonts w:hint="eastAsia" w:ascii="宋体" w:hAnsi="宋体" w:eastAsia="宋体" w:cs="宋体"/>
          <w:color w:val="auto"/>
          <w:highlight w:val="none"/>
        </w:rPr>
        <w:t>提出投诉。</w:t>
      </w:r>
    </w:p>
    <w:p w14:paraId="44018961">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投标人</w:t>
      </w:r>
      <w:r>
        <w:rPr>
          <w:rFonts w:hint="eastAsia" w:ascii="宋体" w:hAnsi="宋体" w:eastAsia="宋体" w:cs="宋体"/>
          <w:highlight w:val="none"/>
        </w:rPr>
        <w:t>投诉的事项不得超出已质疑事项的范围。</w:t>
      </w:r>
      <w:r>
        <w:rPr>
          <w:rFonts w:hint="eastAsia" w:ascii="宋体" w:hAnsi="宋体" w:eastAsia="宋体" w:cs="宋体"/>
          <w:highlight w:val="none"/>
          <w:lang w:eastAsia="zh-CN"/>
        </w:rPr>
        <w:t>投标人</w:t>
      </w:r>
      <w:r>
        <w:rPr>
          <w:rFonts w:hint="eastAsia" w:ascii="宋体" w:hAnsi="宋体" w:eastAsia="宋体" w:cs="宋体"/>
          <w:highlight w:val="none"/>
        </w:rPr>
        <w:t>提出投诉时，应当提交投诉书和必要的证明材料，并按财政部《投诉书范本》给定的格式进行填写。</w:t>
      </w:r>
    </w:p>
    <w:p w14:paraId="1098803C">
      <w:pPr>
        <w:ind w:firstLine="480" w:firstLineChars="200"/>
        <w:jc w:val="both"/>
        <w:rPr>
          <w:rFonts w:hint="eastAsia" w:ascii="宋体" w:hAnsi="宋体" w:eastAsia="宋体" w:cs="宋体"/>
          <w:color w:val="0070C0"/>
          <w:highlight w:val="none"/>
        </w:rPr>
      </w:pPr>
      <w:r>
        <w:rPr>
          <w:rFonts w:hint="eastAsia" w:ascii="宋体" w:hAnsi="宋体" w:eastAsia="宋体" w:cs="宋体"/>
          <w:highlight w:val="none"/>
        </w:rPr>
        <w:t>投诉书范本地址：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"http://download.ccgp.gov.cn/2018/tousushufanben.zip"</w:instrText>
      </w:r>
      <w:r>
        <w:rPr>
          <w:rFonts w:hint="eastAsia" w:ascii="宋体" w:hAnsi="宋体" w:eastAsia="宋体" w:cs="宋体"/>
          <w:highlight w:val="none"/>
        </w:rPr>
        <w:fldChar w:fldCharType="separate"/>
      </w:r>
      <w:r>
        <w:rPr>
          <w:rStyle w:val="38"/>
          <w:rFonts w:hint="eastAsia" w:ascii="宋体" w:hAnsi="宋体" w:eastAsia="宋体" w:cs="宋体"/>
          <w:color w:val="0070C0"/>
          <w:highlight w:val="none"/>
        </w:rPr>
        <w:t>http://download.ccgp.gov.cn/2018/tousushufanben.zip</w:t>
      </w:r>
      <w:r>
        <w:rPr>
          <w:rFonts w:hint="eastAsia" w:ascii="宋体" w:hAnsi="宋体" w:eastAsia="宋体" w:cs="宋体"/>
          <w:highlight w:val="none"/>
        </w:rPr>
        <w:fldChar w:fldCharType="end"/>
      </w:r>
    </w:p>
    <w:p w14:paraId="48D00B0D">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highlight w:val="none"/>
        </w:rPr>
        <w:t>．</w:t>
      </w:r>
      <w:r>
        <w:rPr>
          <w:rFonts w:hint="eastAsia" w:ascii="宋体" w:hAnsi="宋体" w:eastAsia="宋体" w:cs="宋体"/>
          <w:b/>
          <w:highlight w:val="none"/>
        </w:rPr>
        <w:t>恶意质疑、投诉的法律后果</w:t>
      </w:r>
    </w:p>
    <w:p w14:paraId="40B7BF33">
      <w:pPr>
        <w:ind w:firstLine="480" w:firstLineChars="200"/>
        <w:jc w:val="both"/>
        <w:rPr>
          <w:rFonts w:hint="eastAsia" w:ascii="宋体" w:hAnsi="宋体" w:eastAsia="宋体" w:cs="宋体"/>
          <w:highlight w:val="none"/>
        </w:rPr>
      </w:pPr>
      <w:r>
        <w:rPr>
          <w:rFonts w:hint="eastAsia" w:ascii="宋体" w:hAnsi="宋体" w:eastAsia="宋体" w:cs="宋体"/>
          <w:highlight w:val="none"/>
        </w:rPr>
        <w:t>（1）对捏造事实、提供虚假材料进行质疑、投诉的行为予以严肃处理：</w:t>
      </w:r>
    </w:p>
    <w:p w14:paraId="1F7F2ABF">
      <w:pPr>
        <w:ind w:firstLine="480" w:firstLineChars="200"/>
        <w:jc w:val="both"/>
        <w:rPr>
          <w:rFonts w:hint="eastAsia" w:ascii="宋体" w:hAnsi="宋体" w:eastAsia="宋体" w:cs="宋体"/>
          <w:highlight w:val="none"/>
        </w:rPr>
      </w:pPr>
      <w:r>
        <w:rPr>
          <w:rFonts w:hint="eastAsia" w:ascii="宋体" w:hAnsi="宋体" w:eastAsia="宋体" w:cs="宋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C2EE826">
      <w:pPr>
        <w:ind w:firstLine="480" w:firstLineChars="200"/>
        <w:jc w:val="both"/>
        <w:rPr>
          <w:rFonts w:hint="eastAsia" w:ascii="宋体" w:hAnsi="宋体" w:eastAsia="宋体" w:cs="宋体"/>
          <w:highlight w:val="none"/>
        </w:rPr>
      </w:pPr>
      <w:r>
        <w:rPr>
          <w:rFonts w:hint="eastAsia" w:ascii="宋体" w:hAnsi="宋体" w:eastAsia="宋体" w:cs="宋体"/>
          <w:highlight w:val="none"/>
        </w:rPr>
        <w:t>（2）对捏造事实诬告陷害他人、诽谤他人的法律适用：</w:t>
      </w:r>
    </w:p>
    <w:p w14:paraId="6D5AB67B">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5038DF20">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《中华人民共和国刑法》第246条【侮辱罪、诽谤罪】以暴力或者其他方法公然侮辱他人或者捏造事实诽谤他人，情节严重的，处三年以下有期徒刑、拘役、管制或者剥夺政治权利。</w:t>
      </w:r>
    </w:p>
    <w:p w14:paraId="16E3DD64">
      <w:pPr>
        <w:pStyle w:val="4"/>
        <w:ind w:firstLine="482"/>
        <w:rPr>
          <w:rFonts w:hint="eastAsia" w:ascii="宋体" w:hAnsi="宋体" w:eastAsia="宋体" w:cs="宋体"/>
          <w:highlight w:val="none"/>
        </w:rPr>
      </w:pPr>
      <w:r>
        <w:rPr>
          <w:rFonts w:hint="eastAsia" w:ascii="宋体" w:hAnsi="宋体" w:eastAsia="宋体" w:cs="宋体"/>
          <w:highlight w:val="none"/>
        </w:rPr>
        <w:t>（三）关于保证金</w:t>
      </w:r>
    </w:p>
    <w:p w14:paraId="3623371E">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西安市政府采购信用担保及信用融资政策</w:t>
      </w:r>
    </w:p>
    <w:p w14:paraId="44E3158F">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提供政府采购信用担保和融资服务。</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在交纳投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标保证金、履约保证金时可自愿选择通过担保函的形式交纳，</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违约，开具担保函单位承担连带责任。</w:t>
      </w:r>
    </w:p>
    <w:p w14:paraId="699B51CA">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57661FB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《实施方案》链接地址：</w:t>
      </w:r>
    </w:p>
    <w:p w14:paraId="662E21AC">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"http://xaczj.xa.gov.cn/zfcg/cgfg/5db90552fd850863a9e4594d.html"</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http://xaczj.xa.gov.cn/zfcg/cgfg/5db90552fd850863a9e4594d.html</w:t>
      </w:r>
      <w:r>
        <w:rPr>
          <w:rFonts w:hint="eastAsia" w:ascii="宋体" w:hAnsi="宋体" w:eastAsia="宋体" w:cs="宋体"/>
          <w:color w:val="auto"/>
          <w:highlight w:val="none"/>
        </w:rPr>
        <w:fldChar w:fldCharType="end"/>
      </w:r>
    </w:p>
    <w:p w14:paraId="1FF1106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《合作机构名单》链接地址：</w:t>
      </w:r>
    </w:p>
    <w:p w14:paraId="693D00BE">
      <w:pPr>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"http://xaczj.xa.gov.cn/zfcg/cgfg/5db9054565cbd804f69e97e0.html"</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http://xaczj.xa.gov.cn/zfcg/cgfg/5db9054565cbd804f69e97e0.html</w:t>
      </w:r>
      <w:r>
        <w:rPr>
          <w:rFonts w:hint="eastAsia" w:ascii="宋体" w:hAnsi="宋体" w:eastAsia="宋体" w:cs="宋体"/>
          <w:color w:val="auto"/>
          <w:highlight w:val="none"/>
        </w:rPr>
        <w:fldChar w:fldCharType="end"/>
      </w:r>
    </w:p>
    <w:p w14:paraId="5523250A">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投</w:t>
      </w:r>
      <w:r>
        <w:rPr>
          <w:rFonts w:hint="eastAsia" w:ascii="宋体" w:hAnsi="宋体" w:eastAsia="宋体" w:cs="宋体"/>
          <w:b/>
          <w:color w:val="auto"/>
          <w:w w:val="1"/>
          <w:highlight w:val="none"/>
        </w:rPr>
        <w:t xml:space="preserve"> </w:t>
      </w:r>
      <w:r>
        <w:rPr>
          <w:rFonts w:hint="eastAsia" w:ascii="宋体" w:hAnsi="宋体" w:eastAsia="宋体" w:cs="宋体"/>
          <w:b/>
          <w:color w:val="auto"/>
          <w:highlight w:val="none"/>
        </w:rPr>
        <w:t>标保证金</w:t>
      </w:r>
    </w:p>
    <w:p w14:paraId="58F9E31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按照西安市财政局《关于促进政府采购公平竞争优化营商环境的通知》第三条规定，</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参与西安市政府采购活动时，免交投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w:t>
      </w:r>
    </w:p>
    <w:p w14:paraId="482AC4D8">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履约保证金</w:t>
      </w:r>
    </w:p>
    <w:p w14:paraId="41139A6B">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（1）交纳履约保证金</w:t>
      </w:r>
    </w:p>
    <w:p w14:paraId="70B24DF1">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5644795E">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（2）采用履约保函形式时应注意以下事项：</w:t>
      </w:r>
    </w:p>
    <w:p w14:paraId="6827C830">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① 履约保函的受益人为采购人，中标人未能按合同规定履行其义务时，采购人有权从履约保证金中取得补偿。</w:t>
      </w:r>
    </w:p>
    <w:p w14:paraId="213054D3">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1F37937B">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③ 担保金额不少于《投标邀请函》中规定的履约保证金交纳金额；</w:t>
      </w:r>
    </w:p>
    <w:p w14:paraId="4181EE1F">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14:paraId="4D61E903">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（3）退还履约保证金</w:t>
      </w:r>
    </w:p>
    <w:p w14:paraId="65E92ABF">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45A4345A">
      <w:pPr>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免交</w:t>
      </w:r>
      <w:r>
        <w:rPr>
          <w:rFonts w:hint="eastAsia" w:ascii="宋体" w:hAnsi="宋体" w:eastAsia="宋体" w:cs="宋体"/>
          <w:color w:val="auto"/>
          <w:highlight w:val="none"/>
          <w:lang w:val="en-US" w:eastAsia="zh-CN"/>
        </w:rPr>
        <w:t>履约</w:t>
      </w:r>
      <w:r>
        <w:rPr>
          <w:rFonts w:hint="eastAsia" w:ascii="宋体" w:hAnsi="宋体" w:eastAsia="宋体" w:cs="宋体"/>
          <w:color w:val="auto"/>
          <w:highlight w:val="none"/>
        </w:rPr>
        <w:t>保证金</w:t>
      </w:r>
    </w:p>
    <w:p w14:paraId="46F2F5B8">
      <w:pPr>
        <w:pStyle w:val="4"/>
        <w:ind w:firstLine="482"/>
        <w:rPr>
          <w:rFonts w:hint="eastAsia" w:ascii="宋体" w:hAnsi="宋体" w:eastAsia="宋体" w:cs="宋体"/>
          <w:highlight w:val="none"/>
        </w:rPr>
      </w:pPr>
      <w:r>
        <w:rPr>
          <w:rFonts w:hint="eastAsia" w:ascii="宋体" w:hAnsi="宋体" w:eastAsia="宋体" w:cs="宋体"/>
          <w:highlight w:val="none"/>
        </w:rPr>
        <w:t>（四）关于联合体</w:t>
      </w:r>
    </w:p>
    <w:p w14:paraId="2767009B">
      <w:pPr>
        <w:ind w:firstLine="480" w:firstLineChars="200"/>
        <w:jc w:val="both"/>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陕财办采函〔2022〕10号）</w:t>
      </w:r>
      <w:r>
        <w:rPr>
          <w:rFonts w:hint="eastAsia" w:ascii="宋体" w:hAnsi="宋体" w:eastAsia="宋体" w:cs="宋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宋体" w:hAnsi="宋体" w:eastAsia="宋体" w:cs="宋体"/>
          <w:highlight w:val="none"/>
          <w:lang w:val="en-US" w:eastAsia="zh-CN"/>
        </w:rPr>
        <w:t>4</w:t>
      </w:r>
      <w:r>
        <w:rPr>
          <w:rFonts w:hint="eastAsia" w:ascii="宋体" w:hAnsi="宋体" w:eastAsia="宋体" w:cs="宋体"/>
          <w:highlight w:val="none"/>
        </w:rPr>
        <w:t>%的扣除，用扣除后的价格参加评审。</w:t>
      </w:r>
    </w:p>
    <w:p w14:paraId="2AFA3C0B">
      <w:pPr>
        <w:ind w:firstLine="480" w:firstLineChars="200"/>
        <w:jc w:val="both"/>
        <w:rPr>
          <w:rFonts w:hint="eastAsia" w:ascii="宋体" w:hAnsi="宋体" w:eastAsia="宋体" w:cs="宋体"/>
          <w:highlight w:val="none"/>
        </w:rPr>
      </w:pPr>
      <w:r>
        <w:rPr>
          <w:rFonts w:hint="eastAsia" w:ascii="宋体" w:hAnsi="宋体" w:eastAsia="宋体" w:cs="宋体"/>
          <w:highlight w:val="none"/>
        </w:rPr>
        <w:t>2．投标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中载明“接受联合体”时，两个以上</w:t>
      </w:r>
      <w:r>
        <w:rPr>
          <w:rFonts w:hint="eastAsia" w:ascii="宋体" w:hAnsi="宋体" w:eastAsia="宋体" w:cs="宋体"/>
          <w:highlight w:val="none"/>
          <w:lang w:eastAsia="zh-CN"/>
        </w:rPr>
        <w:t>投标人</w:t>
      </w:r>
      <w:r>
        <w:rPr>
          <w:rFonts w:hint="eastAsia" w:ascii="宋体" w:hAnsi="宋体" w:eastAsia="宋体" w:cs="宋体"/>
          <w:highlight w:val="none"/>
        </w:rPr>
        <w:t>可以组成一个联合体，以一个</w:t>
      </w:r>
      <w:r>
        <w:rPr>
          <w:rFonts w:hint="eastAsia" w:ascii="宋体" w:hAnsi="宋体" w:eastAsia="宋体" w:cs="宋体"/>
          <w:highlight w:val="none"/>
          <w:lang w:eastAsia="zh-CN"/>
        </w:rPr>
        <w:t>投标人</w:t>
      </w:r>
      <w:r>
        <w:rPr>
          <w:rFonts w:hint="eastAsia" w:ascii="宋体" w:hAnsi="宋体" w:eastAsia="宋体" w:cs="宋体"/>
          <w:highlight w:val="none"/>
        </w:rPr>
        <w:t>的身份参与投标；投标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未明确载明“不接受联合体”时，视同接受联合体。采购项目接受联合体时，组成联合体的大中型企业和其他自然人、法人或者其他组织，与小型、微型企业之间不得存在投资关系的。</w:t>
      </w:r>
    </w:p>
    <w:p w14:paraId="2BFCDFF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另外组成联合体参加同一合同项下的政府采购活动。</w:t>
      </w:r>
    </w:p>
    <w:p w14:paraId="7595FB2B">
      <w:pPr>
        <w:ind w:firstLine="480" w:firstLineChars="200"/>
        <w:jc w:val="both"/>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投标人</w:t>
      </w:r>
      <w:r>
        <w:rPr>
          <w:rFonts w:hint="eastAsia" w:ascii="宋体" w:hAnsi="宋体" w:eastAsia="宋体" w:cs="宋体"/>
          <w:highlight w:val="none"/>
        </w:rPr>
        <w:t>以联合体形式参加政府采购活动时，遵循以下规则：</w:t>
      </w:r>
    </w:p>
    <w:p w14:paraId="08AC29E3">
      <w:pPr>
        <w:ind w:firstLine="480" w:firstLineChars="200"/>
        <w:jc w:val="both"/>
        <w:rPr>
          <w:rFonts w:hint="eastAsia" w:ascii="宋体" w:hAnsi="宋体" w:eastAsia="宋体" w:cs="宋体"/>
          <w:highlight w:val="none"/>
        </w:rPr>
      </w:pPr>
      <w:r>
        <w:rPr>
          <w:rFonts w:hint="eastAsia" w:ascii="宋体" w:hAnsi="宋体" w:eastAsia="宋体" w:cs="宋体"/>
          <w:highlight w:val="none"/>
        </w:rPr>
        <w:t>① 联合体各方均应当具备投标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中</w:t>
      </w:r>
      <w:r>
        <w:rPr>
          <w:rFonts w:hint="eastAsia" w:ascii="宋体" w:hAnsi="宋体" w:eastAsia="宋体" w:cs="宋体"/>
          <w:highlight w:val="none"/>
          <w:lang w:val="en-US" w:eastAsia="zh-CN"/>
        </w:rPr>
        <w:t>投标人</w:t>
      </w:r>
      <w:r>
        <w:rPr>
          <w:rFonts w:hint="eastAsia" w:ascii="宋体" w:hAnsi="宋体" w:eastAsia="宋体" w:cs="宋体"/>
          <w:highlight w:val="none"/>
        </w:rPr>
        <w:t>资格</w:t>
      </w:r>
      <w:r>
        <w:rPr>
          <w:rFonts w:hint="eastAsia" w:ascii="宋体" w:hAnsi="宋体" w:eastAsia="宋体" w:cs="宋体"/>
          <w:highlight w:val="none"/>
          <w:lang w:val="en-US" w:eastAsia="zh-CN"/>
        </w:rPr>
        <w:t>条件</w:t>
      </w:r>
      <w:r>
        <w:rPr>
          <w:rFonts w:hint="eastAsia" w:ascii="宋体" w:hAnsi="宋体" w:eastAsia="宋体" w:cs="宋体"/>
          <w:highlight w:val="none"/>
        </w:rPr>
        <w:t>；《法定代表人委托授权书》由联合体牵头人的法定代表人（法人单位）或负责人（非法人单位）代表联合体各方进行签字、盖章，并对联合体各方负责。</w:t>
      </w:r>
    </w:p>
    <w:p w14:paraId="43F2C923">
      <w:pPr>
        <w:ind w:firstLine="480" w:firstLineChars="200"/>
        <w:jc w:val="both"/>
        <w:rPr>
          <w:rFonts w:hint="eastAsia" w:ascii="宋体" w:hAnsi="宋体" w:eastAsia="宋体" w:cs="宋体"/>
          <w:highlight w:val="none"/>
        </w:rPr>
      </w:pPr>
      <w:r>
        <w:rPr>
          <w:rFonts w:hint="eastAsia" w:ascii="宋体" w:hAnsi="宋体" w:eastAsia="宋体" w:cs="宋体"/>
          <w:highlight w:val="none"/>
        </w:rPr>
        <w:t>② 采购人根据采购项目的特殊要求规定</w:t>
      </w:r>
      <w:r>
        <w:rPr>
          <w:rFonts w:hint="eastAsia" w:ascii="宋体" w:hAnsi="宋体" w:eastAsia="宋体" w:cs="宋体"/>
          <w:highlight w:val="none"/>
          <w:lang w:eastAsia="zh-CN"/>
        </w:rPr>
        <w:t>投标人</w:t>
      </w:r>
      <w:r>
        <w:rPr>
          <w:rFonts w:hint="eastAsia" w:ascii="宋体" w:hAnsi="宋体" w:eastAsia="宋体" w:cs="宋体"/>
          <w:highlight w:val="none"/>
        </w:rPr>
        <w:t>特定条件的，联合体各方中至少应当有一方符合采购人规定的特定条件。联合体中有同类资质的</w:t>
      </w:r>
      <w:r>
        <w:rPr>
          <w:rFonts w:hint="eastAsia" w:ascii="宋体" w:hAnsi="宋体" w:eastAsia="宋体" w:cs="宋体"/>
          <w:highlight w:val="none"/>
          <w:lang w:eastAsia="zh-CN"/>
        </w:rPr>
        <w:t>投标人</w:t>
      </w:r>
      <w:r>
        <w:rPr>
          <w:rFonts w:hint="eastAsia" w:ascii="宋体" w:hAnsi="宋体" w:eastAsia="宋体" w:cs="宋体"/>
          <w:highlight w:val="none"/>
        </w:rPr>
        <w:t>按照联合体分工承担相同工作的，应当按照资质等级较低的</w:t>
      </w:r>
      <w:r>
        <w:rPr>
          <w:rFonts w:hint="eastAsia" w:ascii="宋体" w:hAnsi="宋体" w:eastAsia="宋体" w:cs="宋体"/>
          <w:highlight w:val="none"/>
          <w:lang w:eastAsia="zh-CN"/>
        </w:rPr>
        <w:t>投标人</w:t>
      </w:r>
      <w:r>
        <w:rPr>
          <w:rFonts w:hint="eastAsia" w:ascii="宋体" w:hAnsi="宋体" w:eastAsia="宋体" w:cs="宋体"/>
          <w:highlight w:val="none"/>
        </w:rPr>
        <w:t>确定资质等级。</w:t>
      </w:r>
    </w:p>
    <w:p w14:paraId="65499F21">
      <w:pPr>
        <w:ind w:firstLine="480" w:firstLineChars="200"/>
        <w:jc w:val="both"/>
        <w:rPr>
          <w:rFonts w:hint="eastAsia" w:ascii="宋体" w:hAnsi="宋体" w:eastAsia="宋体" w:cs="宋体"/>
          <w:highlight w:val="none"/>
        </w:rPr>
      </w:pPr>
      <w:r>
        <w:rPr>
          <w:rFonts w:hint="eastAsia" w:ascii="宋体" w:hAnsi="宋体" w:eastAsia="宋体" w:cs="宋体"/>
          <w:highlight w:val="none"/>
        </w:rPr>
        <w:t>③ 采用资格前审的项目，联合体应当在提交资格前审申请文件前组成。资格前审后联合体不得增减、更换成员。</w:t>
      </w:r>
    </w:p>
    <w:p w14:paraId="3831A40C">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资格审查阶段，采购人将对所有联合体成员进行信用记录查询，联合体成员存在不良信用记录的，视同联合体存在不良信用记录。</w:t>
      </w:r>
    </w:p>
    <w:p w14:paraId="2D2B8797">
      <w:pPr>
        <w:ind w:firstLine="480" w:firstLineChars="200"/>
        <w:jc w:val="both"/>
        <w:rPr>
          <w:rFonts w:hint="eastAsia" w:ascii="宋体" w:hAnsi="宋体" w:eastAsia="宋体" w:cs="宋体"/>
          <w:highlight w:val="none"/>
        </w:rPr>
      </w:pPr>
      <w:r>
        <w:rPr>
          <w:rFonts w:hint="eastAsia" w:ascii="宋体" w:hAnsi="宋体" w:eastAsia="宋体" w:cs="宋体"/>
          <w:highlight w:val="none"/>
        </w:rPr>
        <w:t>⑤ 招标文件要求</w:t>
      </w:r>
      <w:r>
        <w:rPr>
          <w:rFonts w:hint="eastAsia" w:ascii="宋体" w:hAnsi="宋体" w:eastAsia="宋体" w:cs="宋体"/>
          <w:highlight w:val="none"/>
          <w:lang w:eastAsia="zh-CN"/>
        </w:rPr>
        <w:t>投标人</w:t>
      </w:r>
      <w:r>
        <w:rPr>
          <w:rFonts w:hint="eastAsia" w:ascii="宋体" w:hAnsi="宋体" w:eastAsia="宋体" w:cs="宋体"/>
          <w:highlight w:val="none"/>
        </w:rPr>
        <w:t>交纳保证金的，可以由联合体中的一方或者多方共同交纳保证金，其交纳的保证金对联合体各方均具有约束力。</w:t>
      </w:r>
    </w:p>
    <w:p w14:paraId="7B2DD6A4">
      <w:pPr>
        <w:ind w:firstLine="480" w:firstLineChars="200"/>
        <w:jc w:val="both"/>
        <w:rPr>
          <w:rFonts w:hint="eastAsia" w:ascii="宋体" w:hAnsi="宋体" w:eastAsia="宋体" w:cs="宋体"/>
          <w:highlight w:val="none"/>
        </w:rPr>
      </w:pPr>
      <w:r>
        <w:rPr>
          <w:rFonts w:hint="eastAsia" w:ascii="宋体" w:hAnsi="宋体" w:eastAsia="宋体" w:cs="宋体"/>
          <w:highlight w:val="none"/>
        </w:rPr>
        <w:t>⑥ 招标文件要求</w:t>
      </w:r>
      <w:r>
        <w:rPr>
          <w:rFonts w:hint="eastAsia" w:ascii="宋体" w:hAnsi="宋体" w:eastAsia="宋体" w:cs="宋体"/>
          <w:highlight w:val="none"/>
          <w:lang w:eastAsia="zh-CN"/>
        </w:rPr>
        <w:t>投标人</w:t>
      </w:r>
      <w:r>
        <w:rPr>
          <w:rFonts w:hint="eastAsia" w:ascii="宋体" w:hAnsi="宋体" w:eastAsia="宋体" w:cs="宋体"/>
          <w:highlight w:val="none"/>
        </w:rPr>
        <w:t>提供履约人员和设备情况的，联合体各方均应提供，以说明其作为独立</w:t>
      </w:r>
      <w:r>
        <w:rPr>
          <w:rFonts w:hint="eastAsia" w:ascii="宋体" w:hAnsi="宋体" w:eastAsia="宋体" w:cs="宋体"/>
          <w:highlight w:val="none"/>
          <w:lang w:eastAsia="zh-CN"/>
        </w:rPr>
        <w:t>投标人</w:t>
      </w:r>
      <w:r>
        <w:rPr>
          <w:rFonts w:hint="eastAsia" w:ascii="宋体" w:hAnsi="宋体" w:eastAsia="宋体" w:cs="宋体"/>
          <w:highlight w:val="none"/>
        </w:rPr>
        <w:t>所具有的能有效执行合同的能力和资源。</w:t>
      </w:r>
    </w:p>
    <w:p w14:paraId="456F24E4">
      <w:pPr>
        <w:ind w:firstLine="480" w:firstLineChars="200"/>
        <w:jc w:val="both"/>
        <w:rPr>
          <w:rFonts w:hint="eastAsia" w:ascii="宋体" w:hAnsi="宋体" w:eastAsia="宋体" w:cs="宋体"/>
          <w:highlight w:val="none"/>
        </w:rPr>
      </w:pPr>
      <w:r>
        <w:rPr>
          <w:rFonts w:hint="eastAsia" w:ascii="宋体" w:hAnsi="宋体" w:eastAsia="宋体" w:cs="宋体"/>
          <w:highlight w:val="none"/>
        </w:rPr>
        <w:t>⑦ 招标文件要求</w:t>
      </w:r>
      <w:r>
        <w:rPr>
          <w:rFonts w:hint="eastAsia" w:ascii="宋体" w:hAnsi="宋体" w:eastAsia="宋体" w:cs="宋体"/>
          <w:highlight w:val="none"/>
          <w:lang w:eastAsia="zh-CN"/>
        </w:rPr>
        <w:t>投标人</w:t>
      </w:r>
      <w:r>
        <w:rPr>
          <w:rFonts w:hint="eastAsia" w:ascii="宋体" w:hAnsi="宋体" w:eastAsia="宋体" w:cs="宋体"/>
          <w:highlight w:val="none"/>
        </w:rPr>
        <w:t>提供同类或类似项目业绩的，联合体各方符合招标文件要求的同类或类似业绩可以累计，但联合体一方或多方共同参与的同一业绩不重复计算。</w:t>
      </w:r>
    </w:p>
    <w:p w14:paraId="492931F0">
      <w:pPr>
        <w:ind w:firstLine="480" w:firstLineChars="200"/>
        <w:jc w:val="both"/>
        <w:rPr>
          <w:rFonts w:hint="eastAsia" w:ascii="宋体" w:hAnsi="宋体" w:eastAsia="宋体" w:cs="宋体"/>
          <w:highlight w:val="none"/>
        </w:rPr>
      </w:pPr>
      <w:r>
        <w:rPr>
          <w:rFonts w:hint="eastAsia" w:ascii="宋体" w:hAnsi="宋体" w:eastAsia="宋体" w:cs="宋体"/>
          <w:highlight w:val="none"/>
        </w:rPr>
        <w:t>⑧ 投标文件中需要</w:t>
      </w:r>
      <w:r>
        <w:rPr>
          <w:rFonts w:hint="eastAsia" w:ascii="宋体" w:hAnsi="宋体" w:eastAsia="宋体" w:cs="宋体"/>
          <w:highlight w:val="none"/>
          <w:lang w:eastAsia="zh-CN"/>
        </w:rPr>
        <w:t>投标人</w:t>
      </w:r>
      <w:r>
        <w:rPr>
          <w:rFonts w:hint="eastAsia" w:ascii="宋体" w:hAnsi="宋体" w:eastAsia="宋体" w:cs="宋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2A949FD9">
      <w:pPr>
        <w:ind w:firstLine="480" w:firstLineChars="200"/>
        <w:jc w:val="both"/>
        <w:rPr>
          <w:rFonts w:hint="eastAsia" w:ascii="宋体" w:hAnsi="宋体" w:eastAsia="宋体" w:cs="宋体"/>
          <w:highlight w:val="none"/>
        </w:rPr>
      </w:pPr>
      <w:r>
        <w:rPr>
          <w:rFonts w:hint="eastAsia" w:ascii="宋体" w:hAnsi="宋体" w:eastAsia="宋体" w:cs="宋体"/>
          <w:highlight w:val="none"/>
        </w:rPr>
        <w:t>⑨ 对采购项目提出投诉时，应当由组成联合体的所有</w:t>
      </w:r>
      <w:r>
        <w:rPr>
          <w:rFonts w:hint="eastAsia" w:ascii="宋体" w:hAnsi="宋体" w:eastAsia="宋体" w:cs="宋体"/>
          <w:highlight w:val="none"/>
          <w:lang w:eastAsia="zh-CN"/>
        </w:rPr>
        <w:t>投标人</w:t>
      </w:r>
      <w:r>
        <w:rPr>
          <w:rFonts w:hint="eastAsia" w:ascii="宋体" w:hAnsi="宋体" w:eastAsia="宋体" w:cs="宋体"/>
          <w:highlight w:val="none"/>
        </w:rPr>
        <w:t>共同提出。</w:t>
      </w:r>
    </w:p>
    <w:p w14:paraId="54173054">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（5）联合体出现下列情形之一的，联合体投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标无效：</w:t>
      </w:r>
    </w:p>
    <w:p w14:paraId="45B68BBA">
      <w:pPr>
        <w:ind w:firstLine="480" w:firstLineChars="200"/>
        <w:jc w:val="both"/>
        <w:rPr>
          <w:rFonts w:hint="eastAsia" w:ascii="宋体" w:hAnsi="宋体" w:eastAsia="宋体" w:cs="宋体"/>
          <w:highlight w:val="none"/>
        </w:rPr>
      </w:pPr>
      <w:r>
        <w:rPr>
          <w:rFonts w:hint="eastAsia" w:ascii="宋体" w:hAnsi="宋体" w:eastAsia="宋体" w:cs="宋体"/>
          <w:highlight w:val="none"/>
        </w:rPr>
        <w:t>① 没有提交有效的联合体协议的；</w:t>
      </w:r>
    </w:p>
    <w:p w14:paraId="1D396F1F">
      <w:pPr>
        <w:ind w:firstLine="480" w:firstLineChars="200"/>
        <w:jc w:val="both"/>
        <w:rPr>
          <w:rFonts w:hint="eastAsia" w:ascii="宋体" w:hAnsi="宋体" w:eastAsia="宋体" w:cs="宋体"/>
          <w:highlight w:val="none"/>
        </w:rPr>
      </w:pPr>
      <w:r>
        <w:rPr>
          <w:rFonts w:hint="eastAsia" w:ascii="宋体" w:hAnsi="宋体" w:eastAsia="宋体" w:cs="宋体"/>
          <w:highlight w:val="none"/>
        </w:rPr>
        <w:t>② 组成联合体的大中型企业和其他自然人、法人或者其他组织，与小型、微型企业之间存在投资关系的；</w:t>
      </w:r>
    </w:p>
    <w:p w14:paraId="0EBC568E">
      <w:pPr>
        <w:ind w:firstLine="480" w:firstLineChars="200"/>
        <w:jc w:val="both"/>
        <w:rPr>
          <w:rFonts w:hint="eastAsia" w:ascii="宋体" w:hAnsi="宋体" w:eastAsia="宋体" w:cs="宋体"/>
          <w:highlight w:val="none"/>
        </w:rPr>
      </w:pPr>
      <w:r>
        <w:rPr>
          <w:rFonts w:hint="eastAsia" w:ascii="宋体" w:hAnsi="宋体" w:eastAsia="宋体" w:cs="宋体"/>
          <w:highlight w:val="none"/>
        </w:rPr>
        <w:t>③ 联合体协议签订后，联合体成员单独参加或者与其他</w:t>
      </w:r>
      <w:r>
        <w:rPr>
          <w:rFonts w:hint="eastAsia" w:ascii="宋体" w:hAnsi="宋体" w:eastAsia="宋体" w:cs="宋体"/>
          <w:highlight w:val="none"/>
          <w:lang w:eastAsia="zh-CN"/>
        </w:rPr>
        <w:t>投标人</w:t>
      </w:r>
      <w:r>
        <w:rPr>
          <w:rFonts w:hint="eastAsia" w:ascii="宋体" w:hAnsi="宋体" w:eastAsia="宋体" w:cs="宋体"/>
          <w:highlight w:val="none"/>
        </w:rPr>
        <w:t>另外组成联合体参加同一合同项下的政府采购活动的；</w:t>
      </w:r>
    </w:p>
    <w:p w14:paraId="73DD38A3">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资格前审后联合体增减、更换成员的；</w:t>
      </w:r>
    </w:p>
    <w:p w14:paraId="74DD6B77">
      <w:pPr>
        <w:ind w:firstLine="480" w:firstLineChars="200"/>
        <w:jc w:val="both"/>
        <w:rPr>
          <w:rFonts w:hint="eastAsia" w:ascii="宋体" w:hAnsi="宋体" w:eastAsia="宋体" w:cs="宋体"/>
          <w:highlight w:val="none"/>
        </w:rPr>
      </w:pPr>
      <w:r>
        <w:rPr>
          <w:rFonts w:hint="eastAsia" w:ascii="宋体" w:hAnsi="宋体" w:eastAsia="宋体" w:cs="宋体"/>
          <w:highlight w:val="none"/>
        </w:rPr>
        <w:t>⑤ 联合体成员因存在不良信用记录，被拒绝其参与政府采购活动的。</w:t>
      </w:r>
    </w:p>
    <w:p w14:paraId="2722D8F5">
      <w:pPr>
        <w:pStyle w:val="4"/>
        <w:ind w:firstLine="482"/>
        <w:rPr>
          <w:rFonts w:hint="eastAsia" w:ascii="宋体" w:hAnsi="宋体" w:eastAsia="宋体" w:cs="宋体"/>
          <w:highlight w:val="none"/>
        </w:rPr>
      </w:pPr>
      <w:r>
        <w:rPr>
          <w:rFonts w:hint="eastAsia" w:ascii="宋体" w:hAnsi="宋体" w:eastAsia="宋体" w:cs="宋体"/>
          <w:highlight w:val="none"/>
        </w:rPr>
        <w:t>（五）关于进口产品</w:t>
      </w:r>
    </w:p>
    <w:p w14:paraId="49C8B0E7">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highlight w:val="none"/>
          <w:lang w:eastAsia="zh-CN"/>
        </w:rPr>
        <w:t>投标人</w:t>
      </w:r>
      <w:r>
        <w:rPr>
          <w:rFonts w:hint="eastAsia" w:ascii="宋体" w:hAnsi="宋体" w:eastAsia="宋体" w:cs="宋体"/>
          <w:highlight w:val="none"/>
        </w:rPr>
        <w:t>的进口产品。</w:t>
      </w:r>
    </w:p>
    <w:p w14:paraId="2BFFF4B1">
      <w:pPr>
        <w:ind w:firstLine="480" w:firstLineChars="200"/>
        <w:jc w:val="both"/>
        <w:rPr>
          <w:rFonts w:hint="eastAsia" w:ascii="宋体" w:hAnsi="宋体" w:eastAsia="宋体" w:cs="宋体"/>
          <w:strike/>
          <w:highlight w:val="none"/>
        </w:rPr>
      </w:pPr>
      <w:r>
        <w:rPr>
          <w:rFonts w:hint="eastAsia" w:ascii="宋体" w:hAnsi="宋体" w:eastAsia="宋体" w:cs="宋体"/>
          <w:highlight w:val="none"/>
        </w:rPr>
        <w:t>2．根据《关于政府采购进口产品管理有关问题的通知》（财办库〔2008〕248号）有关规定，财政部门审核同意购买进口产品的，投标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将明确载明“允许进口产品参与”，此时满足招标文件要求的国产产品仍然可以参与竞争；否则，视为拒绝进口产品参与，</w:t>
      </w:r>
      <w:r>
        <w:rPr>
          <w:rFonts w:hint="eastAsia" w:ascii="宋体" w:hAnsi="宋体" w:eastAsia="宋体" w:cs="宋体"/>
          <w:highlight w:val="none"/>
          <w:lang w:eastAsia="zh-CN"/>
        </w:rPr>
        <w:t>投标人</w:t>
      </w:r>
      <w:r>
        <w:rPr>
          <w:rFonts w:hint="eastAsia" w:ascii="宋体" w:hAnsi="宋体" w:eastAsia="宋体" w:cs="宋体"/>
          <w:highlight w:val="none"/>
        </w:rPr>
        <w:t>以进口产品参与投标时，将作无效投标处理。</w:t>
      </w:r>
    </w:p>
    <w:p w14:paraId="1537B03B">
      <w:pPr>
        <w:pStyle w:val="4"/>
        <w:ind w:firstLine="482"/>
        <w:rPr>
          <w:rFonts w:hint="eastAsia" w:ascii="宋体" w:hAnsi="宋体" w:eastAsia="宋体" w:cs="宋体"/>
          <w:highlight w:val="none"/>
        </w:rPr>
      </w:pPr>
      <w:r>
        <w:rPr>
          <w:rFonts w:hint="eastAsia" w:ascii="宋体" w:hAnsi="宋体" w:eastAsia="宋体" w:cs="宋体"/>
          <w:highlight w:val="none"/>
        </w:rPr>
        <w:t>（六）关于政府采购政策</w:t>
      </w:r>
    </w:p>
    <w:p w14:paraId="4290B8D7">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color w:val="auto"/>
          <w:highlight w:val="none"/>
        </w:rPr>
        <w:t>．</w:t>
      </w:r>
      <w:r>
        <w:rPr>
          <w:rFonts w:hint="eastAsia" w:ascii="宋体" w:hAnsi="宋体" w:eastAsia="宋体" w:cs="宋体"/>
          <w:b/>
          <w:color w:val="auto"/>
          <w:highlight w:val="none"/>
        </w:rPr>
        <w:t>对中小企业、监狱企业、残疾人福利性单位的优惠政策</w:t>
      </w:r>
    </w:p>
    <w:p w14:paraId="53063440">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（1）根据《政府采购促进中小企业发展管理办法》（财库〔2020〕46号）的有关规定，</w:t>
      </w:r>
      <w:r>
        <w:rPr>
          <w:rFonts w:hint="eastAsia" w:ascii="宋体" w:hAnsi="宋体" w:eastAsia="宋体" w:cs="宋体"/>
          <w:highlight w:val="none"/>
          <w:lang w:val="en-US" w:eastAsia="zh-CN"/>
        </w:rPr>
        <w:t>中小企业应提供《政府采购促进中小企业发展管理办法》（财库〔2020〕46 号）文件规定的《中小企业声明函》，以此为依据享受政府采购政策。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提供的货物既有中小企业制造货物，也有大型企业制造货物的，不享受中小企业扶持政策。</w:t>
      </w:r>
    </w:p>
    <w:p w14:paraId="25F68C10">
      <w:pPr>
        <w:ind w:firstLine="480" w:firstLineChars="200"/>
        <w:jc w:val="both"/>
        <w:rPr>
          <w:rFonts w:hint="eastAsia" w:ascii="宋体" w:hAnsi="宋体" w:eastAsia="宋体" w:cs="宋体"/>
          <w:highlight w:val="none"/>
        </w:rPr>
      </w:pPr>
      <w:r>
        <w:rPr>
          <w:rFonts w:hint="eastAsia" w:ascii="宋体" w:hAnsi="宋体" w:eastAsia="宋体" w:cs="宋体"/>
          <w:highlight w:val="none"/>
        </w:rPr>
        <w:t>（2）根据财政部、司法部联合下发的《关于政府采购支持监狱企业发展有关问题的通知》（财库〔2014〕68号）的规定，监狱企业视同小型、微型企业。</w:t>
      </w:r>
    </w:p>
    <w:p w14:paraId="289E97FA">
      <w:pPr>
        <w:ind w:firstLine="480" w:firstLineChars="200"/>
        <w:jc w:val="both"/>
        <w:rPr>
          <w:rFonts w:hint="eastAsia" w:ascii="宋体" w:hAnsi="宋体" w:eastAsia="宋体" w:cs="宋体"/>
          <w:highlight w:val="none"/>
        </w:rPr>
      </w:pPr>
      <w:r>
        <w:rPr>
          <w:rFonts w:hint="eastAsia" w:ascii="宋体" w:hAnsi="宋体" w:eastAsia="宋体" w:cs="宋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8DD7E71">
      <w:pPr>
        <w:ind w:firstLine="480" w:firstLineChars="200"/>
        <w:jc w:val="both"/>
        <w:rPr>
          <w:rFonts w:hint="eastAsia" w:ascii="宋体" w:hAnsi="宋体" w:eastAsia="宋体" w:cs="宋体"/>
          <w:highlight w:val="none"/>
        </w:rPr>
      </w:pPr>
      <w:r>
        <w:rPr>
          <w:rFonts w:hint="eastAsia" w:ascii="宋体" w:hAnsi="宋体" w:eastAsia="宋体" w:cs="宋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44CDD7C9">
      <w:pPr>
        <w:ind w:firstLine="480" w:firstLineChars="200"/>
        <w:jc w:val="both"/>
        <w:rPr>
          <w:rFonts w:hint="eastAsia" w:ascii="宋体" w:hAnsi="宋体" w:eastAsia="宋体" w:cs="宋体"/>
          <w:highlight w:val="none"/>
        </w:rPr>
      </w:pPr>
      <w:r>
        <w:rPr>
          <w:rFonts w:hint="eastAsia" w:ascii="宋体" w:hAnsi="宋体" w:eastAsia="宋体" w:cs="宋体"/>
          <w:highlight w:val="none"/>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4DFEF1C1">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节能、环保产品采购政策</w:t>
      </w:r>
    </w:p>
    <w:p w14:paraId="7165B05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215CF9E9">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68BC711">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432C90C9">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3FC53DF4">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41B1CF24">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w:t>
      </w:r>
      <w:r>
        <w:rPr>
          <w:rFonts w:hint="eastAsia" w:ascii="宋体" w:hAnsi="宋体" w:eastAsia="宋体" w:cs="宋体"/>
          <w:b/>
          <w:color w:val="auto"/>
          <w:highlight w:val="none"/>
        </w:rPr>
        <w:t>陕西省中小企业政府采购信用融资办法</w:t>
      </w:r>
    </w:p>
    <w:p w14:paraId="445F5299">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D5BFEA9">
      <w:pPr>
        <w:pStyle w:val="4"/>
        <w:ind w:firstLine="482"/>
        <w:rPr>
          <w:rFonts w:hint="eastAsia" w:ascii="宋体" w:hAnsi="宋体" w:eastAsia="宋体" w:cs="宋体"/>
          <w:b w:val="0"/>
          <w:bCs w:val="0"/>
          <w:highlight w:val="none"/>
        </w:rPr>
      </w:pPr>
      <w:r>
        <w:rPr>
          <w:rFonts w:hint="eastAsia" w:ascii="宋体" w:hAnsi="宋体" w:eastAsia="宋体" w:cs="宋体"/>
          <w:b w:val="0"/>
          <w:bCs w:val="0"/>
          <w:highlight w:val="none"/>
          <w:lang w:val="zh-CN"/>
        </w:rPr>
        <w:t>详见《陕西省财政厅关于印发</w:t>
      </w:r>
      <w:r>
        <w:rPr>
          <w:rFonts w:hint="eastAsia" w:ascii="宋体" w:hAnsi="宋体" w:eastAsia="宋体" w:cs="宋体"/>
          <w:b w:val="0"/>
          <w:bCs w:val="0"/>
          <w:highlight w:val="none"/>
        </w:rPr>
        <w:t>&lt;</w:t>
      </w:r>
      <w:r>
        <w:rPr>
          <w:rFonts w:hint="eastAsia" w:ascii="宋体" w:hAnsi="宋体" w:eastAsia="宋体" w:cs="宋体"/>
          <w:b w:val="0"/>
          <w:bCs w:val="0"/>
          <w:highlight w:val="none"/>
          <w:lang w:val="zh-CN"/>
        </w:rPr>
        <w:t>陕西省中小企业政府采购信用融资办法</w:t>
      </w:r>
      <w:r>
        <w:rPr>
          <w:rFonts w:hint="eastAsia" w:ascii="宋体" w:hAnsi="宋体" w:eastAsia="宋体" w:cs="宋体"/>
          <w:b w:val="0"/>
          <w:bCs w:val="0"/>
          <w:highlight w:val="none"/>
        </w:rPr>
        <w:t>&gt;</w:t>
      </w:r>
      <w:r>
        <w:rPr>
          <w:rFonts w:hint="eastAsia" w:ascii="宋体" w:hAnsi="宋体" w:eastAsia="宋体" w:cs="宋体"/>
          <w:b w:val="0"/>
          <w:bCs w:val="0"/>
          <w:highlight w:val="none"/>
          <w:lang w:val="zh-CN"/>
        </w:rPr>
        <w:t>的通知》</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陕财办采〔</w:t>
      </w:r>
      <w:r>
        <w:rPr>
          <w:rFonts w:hint="eastAsia" w:ascii="宋体" w:hAnsi="宋体" w:eastAsia="宋体" w:cs="宋体"/>
          <w:b w:val="0"/>
          <w:bCs w:val="0"/>
          <w:highlight w:val="none"/>
        </w:rPr>
        <w:t>2018</w:t>
      </w:r>
      <w:r>
        <w:rPr>
          <w:rFonts w:hint="eastAsia" w:ascii="宋体" w:hAnsi="宋体" w:eastAsia="宋体" w:cs="宋体"/>
          <w:b w:val="0"/>
          <w:bCs w:val="0"/>
          <w:highlight w:val="none"/>
          <w:lang w:val="zh-CN"/>
        </w:rPr>
        <w:t>〕</w:t>
      </w:r>
      <w:r>
        <w:rPr>
          <w:rFonts w:hint="eastAsia" w:ascii="宋体" w:hAnsi="宋体" w:eastAsia="宋体" w:cs="宋体"/>
          <w:b w:val="0"/>
          <w:bCs w:val="0"/>
          <w:highlight w:val="none"/>
        </w:rPr>
        <w:t>23</w:t>
      </w:r>
      <w:r>
        <w:rPr>
          <w:rFonts w:hint="eastAsia" w:ascii="宋体" w:hAnsi="宋体" w:eastAsia="宋体" w:cs="宋体"/>
          <w:b w:val="0"/>
          <w:bCs w:val="0"/>
          <w:highlight w:val="none"/>
          <w:lang w:val="zh-CN"/>
        </w:rPr>
        <w:t>号</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相关政策、业务流程、办理平台</w:t>
      </w:r>
      <w:r>
        <w:rPr>
          <w:rFonts w:hint="eastAsia" w:ascii="宋体" w:hAnsi="宋体" w:eastAsia="宋体" w:cs="宋体"/>
          <w:b w:val="0"/>
          <w:bCs w:val="0"/>
          <w:highlight w:val="none"/>
        </w:rPr>
        <w:t>（http://www.ccgp-shaanxi.gov.cn/zcdservice/zcd/shanxi/）</w:t>
      </w:r>
      <w:r>
        <w:rPr>
          <w:rFonts w:hint="eastAsia" w:ascii="宋体" w:hAnsi="宋体" w:eastAsia="宋体" w:cs="宋体"/>
          <w:b w:val="0"/>
          <w:bCs w:val="0"/>
          <w:highlight w:val="none"/>
          <w:lang w:val="zh-CN"/>
        </w:rPr>
        <w:t>。</w:t>
      </w:r>
    </w:p>
    <w:p w14:paraId="331766CD">
      <w:pPr>
        <w:ind w:firstLine="480" w:firstLineChars="200"/>
        <w:jc w:val="both"/>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4、《关于进一步加强政府绿色采购有关问题的通知》（陕财办采〔2021〕29号）。</w:t>
      </w:r>
    </w:p>
    <w:p w14:paraId="4698945F">
      <w:pPr>
        <w:pStyle w:val="4"/>
        <w:ind w:firstLine="482"/>
        <w:rPr>
          <w:rFonts w:hint="eastAsia" w:ascii="宋体" w:hAnsi="宋体" w:eastAsia="宋体" w:cs="宋体"/>
          <w:highlight w:val="none"/>
        </w:rPr>
      </w:pPr>
      <w:r>
        <w:rPr>
          <w:rFonts w:hint="eastAsia" w:ascii="宋体" w:hAnsi="宋体" w:eastAsia="宋体" w:cs="宋体"/>
          <w:highlight w:val="none"/>
        </w:rPr>
        <w:t>（七）关于现场踏勘和集中答疑</w:t>
      </w:r>
    </w:p>
    <w:p w14:paraId="3967C43C">
      <w:pPr>
        <w:ind w:firstLine="480" w:firstLineChars="200"/>
        <w:jc w:val="both"/>
        <w:rPr>
          <w:rFonts w:hint="eastAsia" w:ascii="宋体" w:hAnsi="宋体" w:eastAsia="宋体" w:cs="宋体"/>
          <w:highlight w:val="none"/>
        </w:rPr>
      </w:pPr>
      <w:r>
        <w:rPr>
          <w:rFonts w:hint="eastAsia" w:ascii="宋体" w:hAnsi="宋体" w:eastAsia="宋体" w:cs="宋体"/>
          <w:highlight w:val="none"/>
        </w:rPr>
        <w:t>采购人可以根据项目实际情况决定是否组织现场踏勘\标前集中答疑。投标</w:t>
      </w:r>
      <w:r>
        <w:rPr>
          <w:rFonts w:hint="eastAsia" w:ascii="宋体" w:hAnsi="宋体" w:eastAsia="宋体" w:cs="宋体"/>
          <w:highlight w:val="none"/>
          <w:lang w:eastAsia="zh-CN"/>
        </w:rPr>
        <w:t>人</w:t>
      </w:r>
      <w:r>
        <w:rPr>
          <w:rFonts w:hint="eastAsia" w:ascii="宋体" w:hAnsi="宋体" w:eastAsia="宋体" w:cs="宋体"/>
          <w:highlight w:val="none"/>
          <w:lang w:val="en-US" w:eastAsia="zh-CN"/>
        </w:rPr>
        <w:t>须知前附表</w:t>
      </w:r>
      <w:r>
        <w:rPr>
          <w:rFonts w:hint="eastAsia" w:ascii="宋体" w:hAnsi="宋体" w:eastAsia="宋体" w:cs="宋体"/>
          <w:highlight w:val="none"/>
        </w:rPr>
        <w:t>中明确载明安排上述活动的，各</w:t>
      </w:r>
      <w:r>
        <w:rPr>
          <w:rFonts w:hint="eastAsia" w:ascii="宋体" w:hAnsi="宋体" w:eastAsia="宋体" w:cs="宋体"/>
          <w:highlight w:val="none"/>
          <w:lang w:val="en-US" w:eastAsia="zh-CN"/>
        </w:rPr>
        <w:t>投标人</w:t>
      </w:r>
      <w:r>
        <w:rPr>
          <w:rFonts w:hint="eastAsia" w:ascii="宋体" w:hAnsi="宋体" w:eastAsia="宋体" w:cs="宋体"/>
          <w:highlight w:val="none"/>
        </w:rPr>
        <w:t>应派出技术、预算等相关人员，在招标文件约定的时间、地点参加现场踏勘\标前集中答疑。</w:t>
      </w:r>
    </w:p>
    <w:p w14:paraId="6BA8B32D">
      <w:pPr>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宋体" w:hAnsi="宋体" w:eastAsia="宋体" w:cs="宋体"/>
          <w:color w:val="auto"/>
          <w:highlight w:val="none"/>
        </w:rPr>
        <w:t>后，在“政府采购信息发布媒体”上发布《答疑纪要》。答疑纪要是招标文件的组成部分，与招标文件中表述不一致的内容，以答疑纪要为准。</w:t>
      </w:r>
    </w:p>
    <w:p w14:paraId="09E2C6E2">
      <w:pPr>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凡未参加现场踏勘和集中答疑的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w:t>
      </w:r>
      <w:r>
        <w:rPr>
          <w:rFonts w:hint="eastAsia" w:ascii="宋体" w:hAnsi="宋体" w:eastAsia="宋体" w:cs="宋体"/>
          <w:highlight w:val="none"/>
        </w:rPr>
        <w:t>由此带来的不利后果由该</w:t>
      </w:r>
      <w:r>
        <w:rPr>
          <w:rFonts w:hint="eastAsia" w:ascii="宋体" w:hAnsi="宋体" w:eastAsia="宋体" w:cs="宋体"/>
          <w:highlight w:val="none"/>
          <w:lang w:val="en-US" w:eastAsia="zh-CN"/>
        </w:rPr>
        <w:t>投标人</w:t>
      </w:r>
      <w:r>
        <w:rPr>
          <w:rFonts w:hint="eastAsia" w:ascii="宋体" w:hAnsi="宋体" w:eastAsia="宋体" w:cs="宋体"/>
          <w:highlight w:val="none"/>
        </w:rPr>
        <w:t>自行承担。</w:t>
      </w:r>
    </w:p>
    <w:p w14:paraId="1DB91679">
      <w:pPr>
        <w:pStyle w:val="4"/>
        <w:ind w:firstLine="482"/>
        <w:rPr>
          <w:rFonts w:hint="eastAsia" w:ascii="宋体" w:hAnsi="宋体" w:eastAsia="宋体" w:cs="宋体"/>
          <w:highlight w:val="none"/>
        </w:rPr>
      </w:pPr>
      <w:r>
        <w:rPr>
          <w:rFonts w:hint="eastAsia" w:ascii="宋体" w:hAnsi="宋体" w:eastAsia="宋体" w:cs="宋体"/>
          <w:highlight w:val="none"/>
        </w:rPr>
        <w:t>（八）关于同一品牌产品的处理</w:t>
      </w:r>
    </w:p>
    <w:p w14:paraId="671FA981">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0F3D3727">
      <w:pPr>
        <w:wordWrap w:val="0"/>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2．使用综合评分法的采购项目</w:t>
      </w:r>
      <w:r>
        <w:rPr>
          <w:rFonts w:hint="eastAsia" w:ascii="宋体" w:hAnsi="宋体" w:eastAsia="宋体" w:cs="宋体"/>
          <w:highlight w:val="none"/>
          <w:lang w:eastAsia="zh-CN"/>
        </w:rPr>
        <w:t>：</w:t>
      </w:r>
    </w:p>
    <w:p w14:paraId="7FC473FA">
      <w:pPr>
        <w:wordWrap w:val="0"/>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2B0A5B16">
      <w:pPr>
        <w:wordWrap w:val="0"/>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5DC90876">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3.核心产品为两个以上时，多家供应商提供的核心产品有部分采用或全部采用相同品牌的，按一家供应商计算。</w:t>
      </w:r>
    </w:p>
    <w:p w14:paraId="7DF41E81">
      <w:pPr>
        <w:pStyle w:val="4"/>
        <w:ind w:firstLine="482"/>
        <w:rPr>
          <w:rFonts w:hint="eastAsia" w:ascii="宋体" w:hAnsi="宋体" w:eastAsia="宋体" w:cs="宋体"/>
          <w:highlight w:val="none"/>
        </w:rPr>
      </w:pPr>
      <w:r>
        <w:rPr>
          <w:rFonts w:hint="eastAsia" w:ascii="宋体" w:hAnsi="宋体" w:eastAsia="宋体" w:cs="宋体"/>
          <w:highlight w:val="none"/>
        </w:rPr>
        <w:t>（九）关于知识产权和保密事项</w:t>
      </w:r>
    </w:p>
    <w:p w14:paraId="759F1061">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1．所有涉及知识产权的产品及设计，</w:t>
      </w:r>
      <w:r>
        <w:rPr>
          <w:rFonts w:hint="eastAsia" w:ascii="宋体" w:hAnsi="宋体" w:eastAsia="宋体" w:cs="宋体"/>
          <w:highlight w:val="none"/>
          <w:lang w:val="en-US" w:eastAsia="zh-CN"/>
        </w:rPr>
        <w:t>投标人</w:t>
      </w:r>
      <w:r>
        <w:rPr>
          <w:rFonts w:hint="eastAsia" w:ascii="宋体" w:hAnsi="宋体" w:eastAsia="宋体" w:cs="宋体"/>
          <w:highlight w:val="none"/>
        </w:rPr>
        <w:t>必须确保委托人、采购人拥有其合法的、不受限制的无偿使用权，并免受任何侵权诉讼或索偿；否则，由此产生的一切经济损失和法律责任由供应商承担。</w:t>
      </w:r>
    </w:p>
    <w:p w14:paraId="4B596724">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2．由采购人向</w:t>
      </w:r>
      <w:r>
        <w:rPr>
          <w:rFonts w:hint="eastAsia" w:ascii="宋体" w:hAnsi="宋体" w:eastAsia="宋体" w:cs="宋体"/>
          <w:highlight w:val="none"/>
          <w:lang w:val="en-US" w:eastAsia="zh-CN"/>
        </w:rPr>
        <w:t>投标人</w:t>
      </w:r>
      <w:r>
        <w:rPr>
          <w:rFonts w:hint="eastAsia" w:ascii="宋体" w:hAnsi="宋体" w:eastAsia="宋体" w:cs="宋体"/>
          <w:highlight w:val="none"/>
        </w:rPr>
        <w:t>提供的用户需求书、图纸、样品、模型、模件和所有资料，</w:t>
      </w:r>
      <w:r>
        <w:rPr>
          <w:rFonts w:hint="eastAsia" w:ascii="宋体" w:hAnsi="宋体" w:eastAsia="宋体" w:cs="宋体"/>
          <w:highlight w:val="none"/>
          <w:lang w:val="en-US" w:eastAsia="zh-CN"/>
        </w:rPr>
        <w:t>投标人</w:t>
      </w:r>
      <w:r>
        <w:rPr>
          <w:rFonts w:hint="eastAsia" w:ascii="宋体" w:hAnsi="宋体" w:eastAsia="宋体" w:cs="宋体"/>
          <w:highlight w:val="none"/>
        </w:rPr>
        <w:t>获得后，应对其保密。除非采购人同意，</w:t>
      </w:r>
      <w:r>
        <w:rPr>
          <w:rFonts w:hint="eastAsia" w:ascii="宋体" w:hAnsi="宋体" w:eastAsia="宋体" w:cs="宋体"/>
          <w:highlight w:val="none"/>
          <w:lang w:val="en-US" w:eastAsia="zh-CN"/>
        </w:rPr>
        <w:t>投标人</w:t>
      </w:r>
      <w:r>
        <w:rPr>
          <w:rFonts w:hint="eastAsia" w:ascii="宋体" w:hAnsi="宋体" w:eastAsia="宋体" w:cs="宋体"/>
          <w:highlight w:val="none"/>
        </w:rPr>
        <w:t>不得向第三方透露或将其用于本次投</w:t>
      </w:r>
      <w:r>
        <w:rPr>
          <w:rFonts w:hint="eastAsia" w:ascii="宋体" w:hAnsi="宋体" w:eastAsia="宋体" w:cs="宋体"/>
          <w:w w:val="1"/>
          <w:highlight w:val="none"/>
        </w:rPr>
        <w:t xml:space="preserve"> </w:t>
      </w:r>
      <w:r>
        <w:rPr>
          <w:rFonts w:hint="eastAsia" w:ascii="宋体" w:hAnsi="宋体" w:eastAsia="宋体" w:cs="宋体"/>
          <w:highlight w:val="none"/>
        </w:rPr>
        <w:t>标以外的任何用途。开标后，若采购人有要求，</w:t>
      </w:r>
      <w:r>
        <w:rPr>
          <w:rFonts w:hint="eastAsia" w:ascii="宋体" w:hAnsi="宋体" w:eastAsia="宋体" w:cs="宋体"/>
          <w:highlight w:val="none"/>
          <w:lang w:val="en-US" w:eastAsia="zh-CN"/>
        </w:rPr>
        <w:t>投标人</w:t>
      </w:r>
      <w:r>
        <w:rPr>
          <w:rFonts w:hint="eastAsia" w:ascii="宋体" w:hAnsi="宋体" w:eastAsia="宋体" w:cs="宋体"/>
          <w:highlight w:val="none"/>
        </w:rPr>
        <w:t>须归还采购人认为需保密的文件和资料，并销毁所有相应的备份文件及资料。</w:t>
      </w:r>
    </w:p>
    <w:p w14:paraId="1216C7DB">
      <w:pPr>
        <w:pStyle w:val="4"/>
        <w:ind w:firstLine="482"/>
        <w:rPr>
          <w:rFonts w:hint="eastAsia" w:ascii="宋体" w:hAnsi="宋体" w:eastAsia="宋体" w:cs="宋体"/>
          <w:highlight w:val="none"/>
        </w:rPr>
      </w:pPr>
      <w:r>
        <w:rPr>
          <w:rFonts w:hint="eastAsia" w:ascii="宋体" w:hAnsi="宋体" w:eastAsia="宋体" w:cs="宋体"/>
          <w:highlight w:val="none"/>
        </w:rPr>
        <w:t>（十）关于信用记录的查询和使用</w:t>
      </w:r>
    </w:p>
    <w:p w14:paraId="6A77B128">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"https://www.creditchina.gov.cn"</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https://www.creditchina.gov.cn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/）和【中国政府采购网】（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对供应商的信用情况进行甄别。</w:t>
      </w:r>
    </w:p>
    <w:p w14:paraId="676D7C7E">
      <w:pPr>
        <w:ind w:firstLine="480" w:firstLineChars="200"/>
        <w:jc w:val="both"/>
        <w:rPr>
          <w:rFonts w:hint="eastAsia" w:ascii="宋体" w:hAnsi="宋体" w:eastAsia="宋体" w:cs="宋体"/>
          <w:highlight w:val="none"/>
        </w:rPr>
      </w:pPr>
      <w:r>
        <w:rPr>
          <w:rFonts w:hint="eastAsia" w:ascii="宋体" w:hAnsi="宋体" w:eastAsia="宋体" w:cs="宋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4523C244">
      <w:pPr>
        <w:ind w:firstLine="48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投标人</w:t>
      </w:r>
      <w:r>
        <w:rPr>
          <w:rFonts w:hint="eastAsia" w:ascii="宋体" w:hAnsi="宋体" w:eastAsia="宋体" w:cs="宋体"/>
          <w:highlight w:val="none"/>
        </w:rPr>
        <w:t>在参加政府采购活动前3年内因违法经营被禁止在一定期限内参加政府采购活动，期限届满的，可以参加政府采购活动的，但</w:t>
      </w:r>
      <w:r>
        <w:rPr>
          <w:rFonts w:hint="eastAsia" w:ascii="宋体" w:hAnsi="宋体" w:eastAsia="宋体" w:cs="宋体"/>
          <w:highlight w:val="none"/>
          <w:lang w:val="en-US" w:eastAsia="zh-CN"/>
        </w:rPr>
        <w:t>投标人</w:t>
      </w:r>
      <w:r>
        <w:rPr>
          <w:rFonts w:hint="eastAsia" w:ascii="宋体" w:hAnsi="宋体" w:eastAsia="宋体" w:cs="宋体"/>
          <w:highlight w:val="none"/>
        </w:rPr>
        <w:t>应提供相关证明材料。</w:t>
      </w:r>
    </w:p>
    <w:p w14:paraId="0E3FE295">
      <w:pPr>
        <w:ind w:firstLine="480" w:firstLineChars="200"/>
        <w:jc w:val="both"/>
        <w:rPr>
          <w:rFonts w:hint="eastAsia" w:ascii="宋体" w:hAnsi="宋体" w:eastAsia="宋体" w:cs="宋体"/>
          <w:highlight w:val="none"/>
        </w:rPr>
      </w:pPr>
      <w:r>
        <w:rPr>
          <w:rFonts w:hint="eastAsia" w:ascii="宋体" w:hAnsi="宋体" w:eastAsia="宋体" w:cs="宋体"/>
          <w:highlight w:val="none"/>
        </w:rPr>
        <w:t>4．信用记录查询结果打印后，将与其他采购文件一并保存。</w:t>
      </w:r>
    </w:p>
    <w:p w14:paraId="13A06901">
      <w:pPr>
        <w:pStyle w:val="4"/>
        <w:ind w:firstLine="482"/>
        <w:rPr>
          <w:rFonts w:hint="eastAsia" w:ascii="宋体" w:hAnsi="宋体" w:eastAsia="宋体" w:cs="宋体"/>
          <w:highlight w:val="none"/>
        </w:rPr>
      </w:pPr>
      <w:r>
        <w:rPr>
          <w:rFonts w:hint="eastAsia" w:ascii="宋体" w:hAnsi="宋体" w:eastAsia="宋体" w:cs="宋体"/>
          <w:highlight w:val="none"/>
        </w:rPr>
        <w:t>（十一）其他重要事项</w:t>
      </w:r>
    </w:p>
    <w:p w14:paraId="516027FD">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1．招标文件内所附网络链接仅供参考，不保证其长期有效性。</w:t>
      </w:r>
    </w:p>
    <w:p w14:paraId="587A3881">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的投标费用自理。</w:t>
      </w:r>
    </w:p>
    <w:p w14:paraId="04A59700">
      <w:pPr>
        <w:pStyle w:val="3"/>
        <w:spacing w:before="210" w:beforeLines="50" w:line="400" w:lineRule="exact"/>
        <w:jc w:val="both"/>
        <w:rPr>
          <w:rFonts w:hint="eastAsia" w:ascii="宋体" w:hAnsi="宋体" w:eastAsia="宋体" w:cs="宋体"/>
          <w:highlight w:val="none"/>
        </w:rPr>
      </w:pPr>
      <w:r>
        <w:rPr>
          <w:rFonts w:hint="eastAsia" w:ascii="宋体" w:hAnsi="宋体" w:eastAsia="宋体" w:cs="宋体"/>
          <w:highlight w:val="none"/>
        </w:rPr>
        <w:t>三、招标文件</w:t>
      </w:r>
    </w:p>
    <w:p w14:paraId="4DC661D7">
      <w:pPr>
        <w:pStyle w:val="4"/>
        <w:ind w:firstLine="482"/>
        <w:rPr>
          <w:rFonts w:hint="eastAsia" w:ascii="宋体" w:hAnsi="宋体" w:eastAsia="宋体" w:cs="宋体"/>
          <w:highlight w:val="none"/>
        </w:rPr>
      </w:pPr>
      <w:r>
        <w:rPr>
          <w:rFonts w:hint="eastAsia" w:ascii="宋体" w:hAnsi="宋体" w:eastAsia="宋体" w:cs="宋体"/>
          <w:highlight w:val="none"/>
        </w:rPr>
        <w:t>（一）招标文件的解释权</w:t>
      </w:r>
    </w:p>
    <w:p w14:paraId="4B792B6F">
      <w:pPr>
        <w:ind w:firstLine="480" w:firstLineChars="200"/>
        <w:jc w:val="both"/>
        <w:rPr>
          <w:rFonts w:hint="eastAsia" w:ascii="宋体" w:hAnsi="宋体" w:eastAsia="宋体" w:cs="宋体"/>
          <w:highlight w:val="none"/>
        </w:rPr>
      </w:pPr>
      <w:r>
        <w:rPr>
          <w:rFonts w:hint="eastAsia" w:ascii="宋体" w:hAnsi="宋体" w:eastAsia="宋体" w:cs="宋体"/>
          <w:highlight w:val="none"/>
        </w:rPr>
        <w:t>本项目招标文件的解释权归采购代理机构，评标委员会成员应根据政府采购法律法规和招标文件所载明的评审方法、标准进行评审。</w:t>
      </w:r>
    </w:p>
    <w:p w14:paraId="373993BF">
      <w:pPr>
        <w:pStyle w:val="4"/>
        <w:ind w:firstLine="482"/>
        <w:rPr>
          <w:rFonts w:hint="eastAsia" w:ascii="宋体" w:hAnsi="宋体" w:eastAsia="宋体" w:cs="宋体"/>
          <w:highlight w:val="none"/>
        </w:rPr>
      </w:pPr>
      <w:r>
        <w:rPr>
          <w:rFonts w:hint="eastAsia" w:ascii="宋体" w:hAnsi="宋体" w:eastAsia="宋体" w:cs="宋体"/>
          <w:highlight w:val="none"/>
        </w:rPr>
        <w:t>（二）招标文件主要内容</w:t>
      </w:r>
    </w:p>
    <w:p w14:paraId="187894E9">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1</w:t>
      </w:r>
      <w:r>
        <w:rPr>
          <w:rFonts w:hint="eastAsia" w:ascii="宋体" w:hAnsi="宋体" w:eastAsia="宋体" w:cs="宋体"/>
          <w:highlight w:val="none"/>
        </w:rPr>
        <w:t>章　投标邀请函</w:t>
      </w:r>
    </w:p>
    <w:p w14:paraId="58E2BDC3">
      <w:pPr>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第</w:t>
      </w:r>
      <w:r>
        <w:rPr>
          <w:rFonts w:hint="eastAsia" w:ascii="宋体" w:hAnsi="宋体" w:eastAsia="宋体" w:cs="宋体"/>
          <w:b/>
          <w:highlight w:val="none"/>
        </w:rPr>
        <w:t>2</w:t>
      </w:r>
      <w:r>
        <w:rPr>
          <w:rFonts w:hint="eastAsia" w:ascii="宋体" w:hAnsi="宋体" w:eastAsia="宋体" w:cs="宋体"/>
          <w:highlight w:val="none"/>
        </w:rPr>
        <w:t>章　</w:t>
      </w:r>
      <w:r>
        <w:rPr>
          <w:rFonts w:hint="eastAsia" w:ascii="宋体" w:hAnsi="宋体" w:eastAsia="宋体" w:cs="宋体"/>
          <w:highlight w:val="none"/>
          <w:lang w:val="en-US" w:eastAsia="zh-CN"/>
        </w:rPr>
        <w:t>投标人</w:t>
      </w:r>
      <w:r>
        <w:rPr>
          <w:rFonts w:hint="eastAsia" w:ascii="宋体" w:hAnsi="宋体" w:eastAsia="宋体" w:cs="宋体"/>
          <w:highlight w:val="none"/>
        </w:rPr>
        <w:t>须知</w:t>
      </w:r>
    </w:p>
    <w:p w14:paraId="61AC7FCC">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3</w:t>
      </w:r>
      <w:r>
        <w:rPr>
          <w:rFonts w:hint="eastAsia" w:ascii="宋体" w:hAnsi="宋体" w:eastAsia="宋体" w:cs="宋体"/>
          <w:highlight w:val="none"/>
        </w:rPr>
        <w:t>章　</w:t>
      </w:r>
      <w:r>
        <w:rPr>
          <w:rFonts w:hint="eastAsia" w:ascii="宋体" w:hAnsi="宋体" w:eastAsia="宋体" w:cs="宋体"/>
          <w:highlight w:val="none"/>
          <w:lang w:val="en-US" w:eastAsia="zh-CN"/>
        </w:rPr>
        <w:t>采购</w:t>
      </w:r>
      <w:r>
        <w:rPr>
          <w:rFonts w:hint="eastAsia" w:ascii="宋体" w:hAnsi="宋体" w:eastAsia="宋体" w:cs="宋体"/>
          <w:highlight w:val="none"/>
        </w:rPr>
        <w:t>内容及要求</w:t>
      </w:r>
    </w:p>
    <w:p w14:paraId="6A3E00D0">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4</w:t>
      </w:r>
      <w:r>
        <w:rPr>
          <w:rFonts w:hint="eastAsia" w:ascii="宋体" w:hAnsi="宋体" w:eastAsia="宋体" w:cs="宋体"/>
          <w:highlight w:val="none"/>
        </w:rPr>
        <w:t>章　</w:t>
      </w:r>
      <w:r>
        <w:rPr>
          <w:rFonts w:hint="eastAsia" w:ascii="宋体" w:hAnsi="宋体" w:eastAsia="宋体" w:cs="宋体"/>
          <w:highlight w:val="none"/>
          <w:lang w:val="en-US" w:eastAsia="zh-CN"/>
        </w:rPr>
        <w:t>拟签订的</w:t>
      </w:r>
      <w:r>
        <w:rPr>
          <w:rFonts w:hint="eastAsia" w:ascii="宋体" w:hAnsi="宋体" w:eastAsia="宋体" w:cs="宋体"/>
          <w:highlight w:val="none"/>
        </w:rPr>
        <w:t>合同文本</w:t>
      </w:r>
    </w:p>
    <w:p w14:paraId="6C35C4BC">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5</w:t>
      </w:r>
      <w:r>
        <w:rPr>
          <w:rFonts w:hint="eastAsia" w:ascii="宋体" w:hAnsi="宋体" w:eastAsia="宋体" w:cs="宋体"/>
          <w:highlight w:val="none"/>
        </w:rPr>
        <w:t>章　投标文件格式</w:t>
      </w:r>
    </w:p>
    <w:p w14:paraId="74457545">
      <w:pPr>
        <w:pStyle w:val="4"/>
        <w:ind w:firstLine="482"/>
        <w:rPr>
          <w:rFonts w:hint="eastAsia" w:ascii="宋体" w:hAnsi="宋体" w:eastAsia="宋体" w:cs="宋体"/>
          <w:highlight w:val="none"/>
        </w:rPr>
      </w:pPr>
      <w:r>
        <w:rPr>
          <w:rFonts w:hint="eastAsia" w:ascii="宋体" w:hAnsi="宋体" w:eastAsia="宋体" w:cs="宋体"/>
          <w:highlight w:val="none"/>
        </w:rPr>
        <w:t>（三）招标文件的检查及阅读</w:t>
      </w:r>
    </w:p>
    <w:p w14:paraId="1040A321">
      <w:pPr>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应认真阅读和充分理解招标文件中所有的事项、格式条款和规范要求，在投标文件中对招标文件做出全面响</w:t>
      </w:r>
      <w:r>
        <w:rPr>
          <w:rFonts w:hint="eastAsia" w:ascii="宋体" w:hAnsi="宋体" w:eastAsia="宋体" w:cs="宋体"/>
          <w:w w:val="1"/>
          <w:highlight w:val="none"/>
        </w:rPr>
        <w:t xml:space="preserve"> </w:t>
      </w:r>
      <w:r>
        <w:rPr>
          <w:rFonts w:hint="eastAsia" w:ascii="宋体" w:hAnsi="宋体" w:eastAsia="宋体" w:cs="宋体"/>
          <w:highlight w:val="none"/>
        </w:rPr>
        <w:t>应，并按招标文件的要求提交全部资料。</w:t>
      </w:r>
    </w:p>
    <w:p w14:paraId="6082381B">
      <w:pPr>
        <w:ind w:firstLine="480" w:firstLineChars="200"/>
        <w:jc w:val="both"/>
        <w:rPr>
          <w:rFonts w:hint="eastAsia" w:ascii="宋体" w:hAnsi="宋体" w:eastAsia="宋体" w:cs="宋体"/>
          <w:highlight w:val="none"/>
        </w:rPr>
      </w:pPr>
      <w:r>
        <w:rPr>
          <w:rFonts w:hint="eastAsia" w:ascii="宋体" w:hAnsi="宋体" w:eastAsia="宋体" w:cs="宋体"/>
          <w:highlight w:val="none"/>
        </w:rPr>
        <w:t>项目废标后重新组织招标的，采购代理机构将重新编制、发布新版招标文件，</w:t>
      </w:r>
      <w:r>
        <w:rPr>
          <w:rFonts w:hint="eastAsia" w:ascii="宋体" w:hAnsi="宋体" w:eastAsia="宋体" w:cs="宋体"/>
          <w:highlight w:val="none"/>
          <w:lang w:val="en-US" w:eastAsia="zh-CN"/>
        </w:rPr>
        <w:t>投标人</w:t>
      </w:r>
      <w:r>
        <w:rPr>
          <w:rFonts w:hint="eastAsia" w:ascii="宋体" w:hAnsi="宋体" w:eastAsia="宋体" w:cs="宋体"/>
          <w:highlight w:val="none"/>
        </w:rPr>
        <w:t>应按新版招标文件重新编制投标文件。原招标文件及投标文件失效。</w:t>
      </w:r>
    </w:p>
    <w:p w14:paraId="2379E95B">
      <w:pPr>
        <w:pStyle w:val="4"/>
        <w:ind w:firstLine="482"/>
        <w:rPr>
          <w:rFonts w:hint="eastAsia" w:ascii="宋体" w:hAnsi="宋体" w:eastAsia="宋体" w:cs="宋体"/>
          <w:highlight w:val="none"/>
        </w:rPr>
      </w:pPr>
      <w:r>
        <w:rPr>
          <w:rFonts w:hint="eastAsia" w:ascii="宋体" w:hAnsi="宋体" w:eastAsia="宋体" w:cs="宋体"/>
          <w:highlight w:val="none"/>
        </w:rPr>
        <w:t>（四）招标文件的修改、澄清</w:t>
      </w:r>
    </w:p>
    <w:p w14:paraId="0990415A">
      <w:pPr>
        <w:ind w:firstLine="480" w:firstLineChars="200"/>
        <w:jc w:val="both"/>
        <w:rPr>
          <w:rFonts w:hint="eastAsia" w:ascii="宋体" w:hAnsi="宋体" w:eastAsia="宋体" w:cs="宋体"/>
          <w:highlight w:val="none"/>
        </w:rPr>
      </w:pPr>
      <w:r>
        <w:rPr>
          <w:rFonts w:hint="eastAsia" w:ascii="宋体" w:hAnsi="宋体" w:eastAsia="宋体" w:cs="宋体"/>
          <w:highlight w:val="none"/>
        </w:rPr>
        <w:t>1．提交投标文件截止之日前，采购人或采购代理机构可能对已发出的招标文件进行澄清或者修改，澄清或者修改的内容为招标文件的组成部分。</w:t>
      </w:r>
    </w:p>
    <w:p w14:paraId="00FA8A44">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6541F088">
      <w:pPr>
        <w:ind w:firstLine="480" w:firstLineChars="200"/>
        <w:jc w:val="both"/>
        <w:rPr>
          <w:rFonts w:hint="eastAsia" w:ascii="宋体" w:hAnsi="宋体" w:eastAsia="宋体" w:cs="宋体"/>
          <w:highlight w:val="none"/>
        </w:rPr>
      </w:pPr>
      <w:r>
        <w:rPr>
          <w:rFonts w:hint="eastAsia" w:ascii="宋体" w:hAnsi="宋体" w:eastAsia="宋体" w:cs="宋体"/>
          <w:highlight w:val="none"/>
        </w:rPr>
        <w:t>3．澄清或修改的内容可能影响投标文件编制时，采购代理机构将在发布变更公告的同时，提醒</w:t>
      </w:r>
      <w:r>
        <w:rPr>
          <w:rFonts w:hint="eastAsia" w:ascii="宋体" w:hAnsi="宋体" w:eastAsia="宋体" w:cs="宋体"/>
          <w:highlight w:val="none"/>
          <w:lang w:val="en-US" w:eastAsia="zh-CN"/>
        </w:rPr>
        <w:t>投标人</w:t>
      </w:r>
      <w:r>
        <w:rPr>
          <w:rFonts w:hint="eastAsia" w:ascii="宋体" w:hAnsi="宋体" w:eastAsia="宋体" w:cs="宋体"/>
          <w:highlight w:val="none"/>
        </w:rPr>
        <w:t>下载答疑文件（*.SXSCF，即更新后的电子招标文件）。</w:t>
      </w:r>
      <w:r>
        <w:rPr>
          <w:rFonts w:hint="eastAsia" w:ascii="宋体" w:hAnsi="宋体" w:eastAsia="宋体" w:cs="宋体"/>
          <w:highlight w:val="none"/>
          <w:lang w:val="en-US" w:eastAsia="zh-CN"/>
        </w:rPr>
        <w:t>投标人</w:t>
      </w:r>
      <w:r>
        <w:rPr>
          <w:rFonts w:hint="eastAsia" w:ascii="宋体" w:hAnsi="宋体" w:eastAsia="宋体" w:cs="宋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2A1FB9F4">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4．请各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14:paraId="6830F063">
      <w:pPr>
        <w:ind w:firstLine="48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Fonts w:hint="eastAsia" w:ascii="宋体" w:hAnsi="宋体" w:eastAsia="宋体" w:cs="宋体"/>
          <w:highlight w:val="none"/>
        </w:rPr>
        <w:t>陕西省政府采购网</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Style w:val="38"/>
          <w:rFonts w:hint="eastAsia" w:ascii="宋体" w:hAnsi="宋体" w:eastAsia="宋体" w:cs="宋体"/>
          <w:color w:val="0070C0"/>
          <w:highlight w:val="none"/>
        </w:rPr>
        <w:t>http://www.ccgp-shaanxi.gov.cn/</w:t>
      </w:r>
      <w:r>
        <w:rPr>
          <w:rFonts w:hint="eastAsia" w:ascii="宋体" w:hAnsi="宋体" w:eastAsia="宋体" w:cs="宋体"/>
          <w:highlight w:val="none"/>
        </w:rPr>
        <w:fldChar w:fldCharType="end"/>
      </w:r>
      <w:r>
        <w:rPr>
          <w:rFonts w:hint="eastAsia" w:ascii="宋体" w:hAnsi="宋体" w:eastAsia="宋体" w:cs="宋体"/>
          <w:highlight w:val="none"/>
        </w:rPr>
        <w:t>）中的〖首页·〉信息公告·〉市级·〉西安市〗；</w:t>
      </w:r>
    </w:p>
    <w:p w14:paraId="1027C8E8">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"http://xa.sxggzyjy.cn/"</w:instrText>
      </w:r>
      <w:r>
        <w:rPr>
          <w:rFonts w:hint="eastAsia" w:ascii="宋体" w:hAnsi="宋体" w:eastAsia="宋体" w:cs="宋体"/>
          <w:highlight w:val="none"/>
        </w:rPr>
        <w:fldChar w:fldCharType="separate"/>
      </w:r>
      <w:r>
        <w:rPr>
          <w:rFonts w:hint="eastAsia" w:ascii="宋体" w:hAnsi="宋体" w:eastAsia="宋体" w:cs="宋体"/>
          <w:highlight w:val="none"/>
        </w:rPr>
        <w:t>全国公共资源交易网（陕西省·西安市）</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"http://sxggzyjy.xa.gov.cn/"</w:instrText>
      </w:r>
      <w:r>
        <w:rPr>
          <w:rFonts w:hint="eastAsia" w:ascii="宋体" w:hAnsi="宋体" w:eastAsia="宋体" w:cs="宋体"/>
          <w:highlight w:val="none"/>
        </w:rPr>
        <w:fldChar w:fldCharType="separate"/>
      </w:r>
      <w:r>
        <w:rPr>
          <w:rStyle w:val="38"/>
          <w:rFonts w:hint="eastAsia" w:ascii="宋体" w:hAnsi="宋体" w:eastAsia="宋体" w:cs="宋体"/>
          <w:color w:val="0070C0"/>
          <w:highlight w:val="none"/>
        </w:rPr>
        <w:t>http://sxggzyjy.xa.gov.cn/</w:t>
      </w:r>
      <w:r>
        <w:rPr>
          <w:rFonts w:hint="eastAsia" w:ascii="宋体" w:hAnsi="宋体" w:eastAsia="宋体" w:cs="宋体"/>
          <w:highlight w:val="none"/>
        </w:rPr>
        <w:fldChar w:fldCharType="end"/>
      </w:r>
      <w:r>
        <w:rPr>
          <w:rFonts w:hint="eastAsia" w:ascii="宋体" w:hAnsi="宋体" w:eastAsia="宋体" w:cs="宋体"/>
          <w:highlight w:val="none"/>
        </w:rPr>
        <w:t>）中的〖首页·〉交易大厅·〉政府采购〗。</w:t>
      </w:r>
    </w:p>
    <w:p w14:paraId="2F4FE3D5">
      <w:pPr>
        <w:pStyle w:val="3"/>
        <w:rPr>
          <w:rFonts w:hint="eastAsia" w:ascii="宋体" w:hAnsi="宋体" w:eastAsia="宋体" w:cs="宋体"/>
          <w:highlight w:val="none"/>
        </w:rPr>
      </w:pPr>
      <w:r>
        <w:rPr>
          <w:rFonts w:hint="eastAsia" w:ascii="宋体" w:hAnsi="宋体" w:eastAsia="宋体" w:cs="宋体"/>
          <w:highlight w:val="none"/>
        </w:rPr>
        <w:t>四、投标文件</w:t>
      </w:r>
    </w:p>
    <w:p w14:paraId="6DE1DDA0">
      <w:pPr>
        <w:pStyle w:val="4"/>
        <w:ind w:firstLine="482"/>
        <w:rPr>
          <w:rFonts w:hint="eastAsia" w:ascii="宋体" w:hAnsi="宋体" w:eastAsia="宋体" w:cs="宋体"/>
          <w:highlight w:val="none"/>
        </w:rPr>
      </w:pPr>
      <w:r>
        <w:rPr>
          <w:rFonts w:hint="eastAsia" w:ascii="宋体" w:hAnsi="宋体" w:eastAsia="宋体" w:cs="宋体"/>
          <w:highlight w:val="none"/>
        </w:rPr>
        <w:t>（一）投标文件的式样</w:t>
      </w:r>
    </w:p>
    <w:p w14:paraId="692F009D">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组成及格式</w:t>
      </w:r>
    </w:p>
    <w:p w14:paraId="3008A7DC">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依照招标文件第五章《投标文件格式》给定形式进行编制投标文件。</w:t>
      </w:r>
    </w:p>
    <w:p w14:paraId="30001A6D">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语言</w:t>
      </w:r>
    </w:p>
    <w:p w14:paraId="0687248C">
      <w:pPr>
        <w:pStyle w:val="48"/>
        <w:ind w:firstLine="480"/>
        <w:rPr>
          <w:rFonts w:hint="eastAsia" w:ascii="宋体" w:hAnsi="宋体" w:eastAsia="宋体" w:cs="宋体"/>
          <w:highlight w:val="none"/>
        </w:rPr>
      </w:pPr>
      <w:r>
        <w:rPr>
          <w:rFonts w:hint="eastAsia" w:ascii="宋体" w:hAnsi="宋体" w:eastAsia="宋体" w:cs="宋体"/>
          <w:highlight w:val="none"/>
        </w:rPr>
        <w:t>招标活动的所有文件、资料、函电文字均使用简体中文，确需提交用其他语言形成的资料，必须翻译成简体中文，如有差异，以简体中文为准。</w:t>
      </w:r>
    </w:p>
    <w:p w14:paraId="0E823F1D">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计量单位</w:t>
      </w:r>
    </w:p>
    <w:p w14:paraId="625FF1E6">
      <w:pPr>
        <w:pStyle w:val="48"/>
        <w:ind w:firstLine="480"/>
        <w:rPr>
          <w:rFonts w:hint="eastAsia" w:ascii="宋体" w:hAnsi="宋体" w:eastAsia="宋体" w:cs="宋体"/>
          <w:highlight w:val="none"/>
        </w:rPr>
      </w:pPr>
      <w:r>
        <w:rPr>
          <w:rFonts w:hint="eastAsia" w:ascii="宋体" w:hAnsi="宋体" w:eastAsia="宋体" w:cs="宋体"/>
          <w:highlight w:val="none"/>
        </w:rPr>
        <w:t>投标文件的计量单位应使用中华人民共和国法定计量单位，但招标文件另有规定的除外。</w:t>
      </w:r>
    </w:p>
    <w:p w14:paraId="66852B38">
      <w:pPr>
        <w:pStyle w:val="4"/>
        <w:ind w:firstLine="482"/>
        <w:rPr>
          <w:rFonts w:hint="eastAsia" w:ascii="宋体" w:hAnsi="宋体" w:eastAsia="宋体" w:cs="宋体"/>
          <w:highlight w:val="none"/>
        </w:rPr>
      </w:pPr>
      <w:r>
        <w:rPr>
          <w:rFonts w:hint="eastAsia" w:ascii="宋体" w:hAnsi="宋体" w:eastAsia="宋体" w:cs="宋体"/>
          <w:highlight w:val="none"/>
        </w:rPr>
        <w:t>（二）投标文件的有效期</w:t>
      </w:r>
    </w:p>
    <w:p w14:paraId="6D6452CA">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6D7C1C24">
      <w:pPr>
        <w:pStyle w:val="4"/>
        <w:ind w:firstLine="482"/>
        <w:rPr>
          <w:rFonts w:hint="eastAsia" w:ascii="宋体" w:hAnsi="宋体" w:eastAsia="宋体" w:cs="宋体"/>
          <w:highlight w:val="none"/>
        </w:rPr>
      </w:pPr>
      <w:r>
        <w:rPr>
          <w:rFonts w:hint="eastAsia" w:ascii="宋体" w:hAnsi="宋体" w:eastAsia="宋体" w:cs="宋体"/>
          <w:highlight w:val="none"/>
        </w:rPr>
        <w:t>（三）投标报价</w:t>
      </w:r>
    </w:p>
    <w:p w14:paraId="2F8F26A0">
      <w:pPr>
        <w:pStyle w:val="48"/>
        <w:ind w:firstLine="480"/>
        <w:rPr>
          <w:rFonts w:hint="eastAsia" w:ascii="宋体" w:hAnsi="宋体" w:eastAsia="宋体" w:cs="宋体"/>
          <w:highlight w:val="none"/>
        </w:rPr>
      </w:pPr>
      <w:r>
        <w:rPr>
          <w:rFonts w:hint="eastAsia" w:ascii="宋体" w:hAnsi="宋体" w:eastAsia="宋体" w:cs="宋体"/>
          <w:highlight w:val="none"/>
        </w:rPr>
        <w:t>投标报价是</w:t>
      </w:r>
      <w:r>
        <w:rPr>
          <w:rFonts w:hint="eastAsia" w:ascii="宋体" w:hAnsi="宋体" w:eastAsia="宋体" w:cs="宋体"/>
          <w:highlight w:val="none"/>
          <w:lang w:val="en-US" w:eastAsia="zh-CN"/>
        </w:rPr>
        <w:t>投标人</w:t>
      </w:r>
      <w:r>
        <w:rPr>
          <w:rFonts w:hint="eastAsia" w:ascii="宋体" w:hAnsi="宋体" w:eastAsia="宋体" w:cs="宋体"/>
          <w:highlight w:val="none"/>
        </w:rPr>
        <w:t>响应采购项目要求的全部工作内容的价格体现，包括完成采购内容所需的直接费、间接费、利润、税金及其它相关的一切费用。</w:t>
      </w:r>
    </w:p>
    <w:p w14:paraId="6C166849">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投标人</w:t>
      </w:r>
      <w:r>
        <w:rPr>
          <w:rFonts w:hint="eastAsia" w:ascii="宋体" w:hAnsi="宋体" w:eastAsia="宋体" w:cs="宋体"/>
          <w:highlight w:val="none"/>
        </w:rPr>
        <w:t>在报价时应充分考虑所有可能发生的费用，招标文件未列明，而</w:t>
      </w:r>
      <w:r>
        <w:rPr>
          <w:rFonts w:hint="eastAsia" w:ascii="宋体" w:hAnsi="宋体" w:eastAsia="宋体" w:cs="宋体"/>
          <w:highlight w:val="none"/>
          <w:lang w:val="en-US" w:eastAsia="zh-CN"/>
        </w:rPr>
        <w:t>投标人</w:t>
      </w:r>
      <w:r>
        <w:rPr>
          <w:rFonts w:hint="eastAsia" w:ascii="宋体" w:hAnsi="宋体" w:eastAsia="宋体" w:cs="宋体"/>
          <w:highlight w:val="none"/>
        </w:rPr>
        <w:t>认为应当计取的费用均应列入报价中。报价时不论是否计取，采购人均按已计取对待。</w:t>
      </w:r>
    </w:p>
    <w:p w14:paraId="22E1D6BD">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应严格按照《投标文件构成及格式》第二部分《开标一览表》中的相关要求填写分类报价及其他需要响应的内容。投标报价只能提交唯一报价，任何有选择的报价将不予接受，按无效投标处理。</w:t>
      </w:r>
    </w:p>
    <w:p w14:paraId="5FA23C08">
      <w:pPr>
        <w:pStyle w:val="48"/>
        <w:ind w:firstLine="480"/>
        <w:rPr>
          <w:rFonts w:hint="eastAsia" w:ascii="宋体" w:hAnsi="宋体" w:eastAsia="宋体" w:cs="宋体"/>
          <w:highlight w:val="none"/>
        </w:rPr>
      </w:pPr>
      <w:r>
        <w:rPr>
          <w:rFonts w:hint="eastAsia" w:ascii="宋体" w:hAnsi="宋体" w:eastAsia="宋体" w:cs="宋体"/>
          <w:highlight w:val="none"/>
        </w:rPr>
        <w:t>3．投标报价货币：人民币；单位：元。</w:t>
      </w:r>
    </w:p>
    <w:p w14:paraId="44DB98BE">
      <w:pPr>
        <w:pStyle w:val="48"/>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投标文件报价出现前后不一致的，除招标文件另有规定外，按照下列规则修正：</w:t>
      </w:r>
    </w:p>
    <w:p w14:paraId="32B711E3">
      <w:pPr>
        <w:pStyle w:val="48"/>
        <w:ind w:firstLine="480"/>
        <w:rPr>
          <w:rFonts w:hint="eastAsia" w:ascii="宋体" w:hAnsi="宋体" w:eastAsia="宋体" w:cs="宋体"/>
          <w:highlight w:val="none"/>
        </w:rPr>
      </w:pPr>
      <w:r>
        <w:rPr>
          <w:rFonts w:hint="eastAsia" w:ascii="宋体" w:hAnsi="宋体" w:eastAsia="宋体" w:cs="宋体"/>
          <w:highlight w:val="none"/>
        </w:rPr>
        <w:t>（1）投标文件中开标一览表内容与投标文件中其他位置相应内容表述不一致的，以开标一览表为准；</w:t>
      </w:r>
    </w:p>
    <w:p w14:paraId="22CF9552">
      <w:pPr>
        <w:pStyle w:val="48"/>
        <w:ind w:firstLine="48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23D40CF3">
      <w:pPr>
        <w:pStyle w:val="48"/>
        <w:ind w:firstLine="48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6452C351">
      <w:pPr>
        <w:pStyle w:val="48"/>
        <w:ind w:firstLine="48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0EA3E546">
      <w:pPr>
        <w:pStyle w:val="48"/>
        <w:ind w:firstLine="48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同时出现两种以上不一致的，按照前款规定的顺序修正。修正后的报价经供应商确认后产生约束力，供应商不确认的，其投标无效。</w:t>
      </w:r>
    </w:p>
    <w:p w14:paraId="15F67A83">
      <w:pPr>
        <w:pStyle w:val="48"/>
        <w:ind w:firstLine="48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因供应商对招标文件理解不透、误解、疏漏或对市场行情了解不清造成的后果和风险，均由供应商自己负责。</w:t>
      </w:r>
    </w:p>
    <w:p w14:paraId="5022A7E8">
      <w:pPr>
        <w:pStyle w:val="4"/>
        <w:ind w:firstLine="482"/>
        <w:rPr>
          <w:rFonts w:hint="eastAsia" w:ascii="宋体" w:hAnsi="宋体" w:eastAsia="宋体" w:cs="宋体"/>
          <w:highlight w:val="none"/>
        </w:rPr>
      </w:pPr>
      <w:r>
        <w:rPr>
          <w:rFonts w:hint="eastAsia" w:ascii="宋体" w:hAnsi="宋体" w:eastAsia="宋体" w:cs="宋体"/>
          <w:highlight w:val="none"/>
        </w:rPr>
        <w:t>（四）投标文件的制作和签章</w:t>
      </w:r>
    </w:p>
    <w:p w14:paraId="0149E8CC">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1．电子投标文件（*.SXSTF）需要使用专用制作软件——“新点投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4A8E8D16">
      <w:pPr>
        <w:pStyle w:val="48"/>
        <w:ind w:firstLine="480"/>
        <w:rPr>
          <w:rFonts w:hint="eastAsia" w:ascii="宋体" w:hAnsi="宋体" w:eastAsia="宋体" w:cs="宋体"/>
          <w:highlight w:val="none"/>
        </w:rPr>
      </w:pPr>
      <w:r>
        <w:rPr>
          <w:rFonts w:hint="eastAsia" w:ascii="宋体" w:hAnsi="宋体" w:eastAsia="宋体" w:cs="宋体"/>
          <w:highlight w:val="none"/>
        </w:rPr>
        <w:t>链接地址：</w:t>
      </w:r>
    </w:p>
    <w:p w14:paraId="1CF58576">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"http://sxggzyjy.xa.gov.cn/fwzn/004003/20181115/4d59c184-e8f6-4d5a-a416-c2f6b0601e66.html"</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http://sxggzyjy.xa.gov.cn/fwzn/004003/20181115/4d59c184-e8f6-4d5a-a416-c2f6b0601e66.html</w:t>
      </w:r>
      <w:r>
        <w:rPr>
          <w:rFonts w:hint="eastAsia" w:ascii="宋体" w:hAnsi="宋体" w:eastAsia="宋体" w:cs="宋体"/>
          <w:color w:val="auto"/>
          <w:highlight w:val="none"/>
        </w:rPr>
        <w:fldChar w:fldCharType="end"/>
      </w:r>
    </w:p>
    <w:p w14:paraId="4F6CBF1B">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编制电子投标文件</w:t>
      </w:r>
      <w:r>
        <w:rPr>
          <w:rFonts w:hint="eastAsia" w:ascii="宋体" w:hAnsi="宋体" w:eastAsia="宋体" w:cs="宋体"/>
          <w:color w:val="auto"/>
          <w:highlight w:val="none"/>
        </w:rPr>
        <w:t>前，</w:t>
      </w:r>
      <w:r>
        <w:rPr>
          <w:rFonts w:hint="eastAsia" w:ascii="宋体" w:hAnsi="宋体" w:eastAsia="宋体" w:cs="宋体"/>
          <w:b/>
          <w:color w:val="auto"/>
          <w:highlight w:val="none"/>
        </w:rPr>
        <w:t>务必先做好电子招标文件的备份工作</w:t>
      </w:r>
      <w:r>
        <w:rPr>
          <w:rFonts w:hint="eastAsia" w:ascii="宋体" w:hAnsi="宋体" w:eastAsia="宋体" w:cs="宋体"/>
          <w:color w:val="auto"/>
          <w:highlight w:val="none"/>
        </w:rPr>
        <w:t>。然后按操作手册中给出的方法将电子招标文件（*.SXSZF）或答疑文件（*.SXSCF，即更新后的电子招标文件）导入制作软件，最后按照章节分别编制投标文件各个部分。</w:t>
      </w:r>
    </w:p>
    <w:p w14:paraId="522CD9A9">
      <w:pPr>
        <w:pStyle w:val="48"/>
        <w:ind w:firstLine="482"/>
        <w:rPr>
          <w:rFonts w:hint="eastAsia" w:ascii="宋体" w:hAnsi="宋体" w:eastAsia="宋体" w:cs="宋体"/>
          <w:color w:val="auto"/>
          <w:highlight w:val="none"/>
        </w:rPr>
      </w:pPr>
      <w:r>
        <w:rPr>
          <w:rFonts w:hint="eastAsia" w:ascii="宋体" w:hAnsi="宋体" w:eastAsia="宋体" w:cs="宋体"/>
          <w:b/>
          <w:color w:val="auto"/>
          <w:highlight w:val="none"/>
        </w:rPr>
        <w:t>再次提醒：</w:t>
      </w:r>
      <w:r>
        <w:rPr>
          <w:rFonts w:hint="eastAsia" w:ascii="宋体" w:hAnsi="宋体" w:eastAsia="宋体" w:cs="宋体"/>
          <w:color w:val="auto"/>
          <w:highlight w:val="none"/>
        </w:rPr>
        <w:t>提交投标文件截止时间前，</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应随时留意“政府采购信息发布媒体”上可能发布的变更公告。若变更公告中明确注明本项目伴有变更文件的，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应登录企业端后，从〖项目流程·〉项目管理·〉答疑文件下载〗获取更新后的电子招标文件（*.SXSCF），使用旧版电子招标文件制作的电子投标文件（*.SXSTF），系统将拒绝接收。</w:t>
      </w:r>
    </w:p>
    <w:p w14:paraId="47D960D9">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公章的地方，请使用“企业CA锁”进行签章。</w:t>
      </w:r>
    </w:p>
    <w:p w14:paraId="6078CBB0">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439E6FD0">
      <w:pPr>
        <w:pStyle w:val="4"/>
        <w:ind w:firstLine="482"/>
        <w:rPr>
          <w:rFonts w:hint="eastAsia" w:ascii="宋体" w:hAnsi="宋体" w:eastAsia="宋体" w:cs="宋体"/>
          <w:highlight w:val="none"/>
        </w:rPr>
      </w:pPr>
      <w:r>
        <w:rPr>
          <w:rFonts w:hint="eastAsia" w:ascii="宋体" w:hAnsi="宋体" w:eastAsia="宋体" w:cs="宋体"/>
          <w:highlight w:val="none"/>
        </w:rPr>
        <w:t>（五）投标文件的加密和提交</w:t>
      </w:r>
    </w:p>
    <w:p w14:paraId="28D73C52">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在生成电子投标文件时，需要使用CA锁对投标文件进行加密。</w:t>
      </w:r>
    </w:p>
    <w:p w14:paraId="15FF212F">
      <w:pPr>
        <w:pStyle w:val="48"/>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注意：加密投标文件和开标时解密投标文件应当使用同一CA，否则将会导致解密失败。</w:t>
      </w:r>
    </w:p>
    <w:p w14:paraId="76A9745B">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宋体" w:hAnsi="宋体" w:eastAsia="宋体" w:cs="宋体"/>
          <w:w w:val="1"/>
          <w:highlight w:val="none"/>
        </w:rPr>
        <w:t xml:space="preserve"> </w:t>
      </w:r>
      <w:r>
        <w:rPr>
          <w:rFonts w:hint="eastAsia" w:ascii="宋体" w:hAnsi="宋体" w:eastAsia="宋体" w:cs="宋体"/>
          <w:highlight w:val="none"/>
        </w:rPr>
        <w:t>应文件〗，上传加密后的电子投标文件（*.SXSTF）。上传成功后，西安市公共资源交易平台政府采购系统将予以记录。</w:t>
      </w:r>
    </w:p>
    <w:p w14:paraId="517EEDBC">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上传文件有误或需要重新提交的，可先撤销已经上传的文件，然后重新上传新文件。</w:t>
      </w:r>
    </w:p>
    <w:p w14:paraId="61FC1728">
      <w:pPr>
        <w:pStyle w:val="4"/>
        <w:ind w:firstLine="482"/>
        <w:rPr>
          <w:rFonts w:hint="eastAsia" w:ascii="宋体" w:hAnsi="宋体" w:eastAsia="宋体" w:cs="宋体"/>
          <w:highlight w:val="none"/>
        </w:rPr>
      </w:pPr>
      <w:r>
        <w:rPr>
          <w:rFonts w:hint="eastAsia" w:ascii="宋体" w:hAnsi="宋体" w:eastAsia="宋体" w:cs="宋体"/>
          <w:highlight w:val="none"/>
        </w:rPr>
        <w:t>（六）投标文件的补充、修改和撤回</w:t>
      </w:r>
    </w:p>
    <w:p w14:paraId="4CE1322C">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E4A32F0">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在提交投标文件截止时间后，撤回投标文件的，</w:t>
      </w:r>
      <w:r>
        <w:rPr>
          <w:rFonts w:hint="eastAsia" w:ascii="宋体" w:hAnsi="宋体" w:eastAsia="宋体" w:cs="宋体"/>
          <w:highlight w:val="none"/>
          <w:lang w:val="en-US" w:eastAsia="zh-CN"/>
        </w:rPr>
        <w:t>承担相关责任</w:t>
      </w:r>
      <w:r>
        <w:rPr>
          <w:rFonts w:hint="eastAsia" w:ascii="宋体" w:hAnsi="宋体" w:eastAsia="宋体" w:cs="宋体"/>
          <w:highlight w:val="none"/>
        </w:rPr>
        <w:t>。</w:t>
      </w:r>
    </w:p>
    <w:p w14:paraId="19AB252F">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258CBBB4">
      <w:pPr>
        <w:pStyle w:val="4"/>
        <w:ind w:firstLine="482"/>
        <w:rPr>
          <w:rFonts w:hint="eastAsia" w:ascii="宋体" w:hAnsi="宋体" w:eastAsia="宋体" w:cs="宋体"/>
          <w:color w:val="auto"/>
          <w:highlight w:val="none"/>
        </w:rPr>
      </w:pPr>
      <w:r>
        <w:rPr>
          <w:rFonts w:hint="eastAsia" w:ascii="宋体" w:hAnsi="宋体" w:eastAsia="宋体" w:cs="宋体"/>
          <w:color w:val="auto"/>
          <w:highlight w:val="none"/>
        </w:rPr>
        <w:t>（七）关于投标文件的雷同性分析</w:t>
      </w:r>
    </w:p>
    <w:p w14:paraId="71CBCD86">
      <w:pPr>
        <w:pStyle w:val="48"/>
        <w:ind w:firstLine="480"/>
        <w:rPr>
          <w:rFonts w:hint="eastAsia" w:ascii="宋体" w:hAnsi="宋体" w:eastAsia="宋体" w:cs="宋体"/>
          <w:highlight w:val="none"/>
        </w:rPr>
      </w:pPr>
      <w:r>
        <w:rPr>
          <w:rFonts w:hint="eastAsia" w:ascii="宋体" w:hAnsi="宋体" w:eastAsia="宋体" w:cs="宋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B7FCF18">
      <w:pPr>
        <w:pStyle w:val="48"/>
        <w:ind w:firstLine="480"/>
        <w:rPr>
          <w:rFonts w:hint="eastAsia" w:ascii="宋体" w:hAnsi="宋体" w:eastAsia="宋体" w:cs="宋体"/>
          <w:highlight w:val="none"/>
        </w:rPr>
      </w:pPr>
      <w:r>
        <w:rPr>
          <w:rFonts w:hint="eastAsia" w:ascii="宋体" w:hAnsi="宋体" w:eastAsia="宋体" w:cs="宋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17076EBE">
      <w:pPr>
        <w:pStyle w:val="48"/>
        <w:ind w:firstLine="480"/>
        <w:rPr>
          <w:rFonts w:hint="eastAsia" w:ascii="宋体" w:hAnsi="宋体" w:eastAsia="宋体" w:cs="宋体"/>
          <w:highlight w:val="none"/>
        </w:rPr>
      </w:pPr>
      <w:r>
        <w:rPr>
          <w:rFonts w:hint="eastAsia" w:ascii="宋体" w:hAnsi="宋体" w:eastAsia="宋体" w:cs="宋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349EE79">
      <w:pPr>
        <w:pStyle w:val="48"/>
        <w:ind w:firstLine="480"/>
        <w:rPr>
          <w:rFonts w:hint="eastAsia" w:ascii="宋体" w:hAnsi="宋体" w:eastAsia="宋体" w:cs="宋体"/>
          <w:highlight w:val="none"/>
        </w:rPr>
      </w:pPr>
      <w:r>
        <w:rPr>
          <w:rFonts w:hint="eastAsia" w:ascii="宋体" w:hAnsi="宋体" w:eastAsia="宋体" w:cs="宋体"/>
          <w:highlight w:val="none"/>
        </w:rPr>
        <w:t>若“文件创建标识码”一致，则表示不同投标供应商使用投标文件制作软件时，使用同一源工程文件，该情形建议由评标委员会结合项目情况综合判定。</w:t>
      </w:r>
    </w:p>
    <w:p w14:paraId="69E0AC87">
      <w:pPr>
        <w:pStyle w:val="4"/>
        <w:ind w:firstLine="482"/>
        <w:rPr>
          <w:rFonts w:hint="eastAsia" w:ascii="宋体" w:hAnsi="宋体" w:eastAsia="宋体" w:cs="宋体"/>
          <w:highlight w:val="none"/>
        </w:rPr>
      </w:pPr>
      <w:r>
        <w:rPr>
          <w:rFonts w:hint="eastAsia" w:ascii="宋体" w:hAnsi="宋体" w:eastAsia="宋体" w:cs="宋体"/>
          <w:highlight w:val="none"/>
        </w:rPr>
        <w:t>（八）投标文件被拒绝接收的情形</w:t>
      </w:r>
    </w:p>
    <w:p w14:paraId="4A9C75FC">
      <w:pPr>
        <w:ind w:firstLine="480" w:firstLineChars="200"/>
        <w:rPr>
          <w:rFonts w:hint="eastAsia" w:ascii="宋体" w:hAnsi="宋体" w:eastAsia="宋体" w:cs="宋体"/>
          <w:highlight w:val="none"/>
        </w:rPr>
      </w:pPr>
      <w:r>
        <w:rPr>
          <w:rFonts w:hint="eastAsia" w:ascii="宋体" w:hAnsi="宋体" w:eastAsia="宋体" w:cs="宋体"/>
          <w:highlight w:val="none"/>
        </w:rPr>
        <w:t>1．误投的或采用旧版电子招标文件制作的；</w:t>
      </w:r>
    </w:p>
    <w:p w14:paraId="3C62A338">
      <w:pPr>
        <w:ind w:firstLine="480" w:firstLineChars="200"/>
        <w:rPr>
          <w:rFonts w:hint="eastAsia" w:ascii="宋体" w:hAnsi="宋体" w:eastAsia="宋体" w:cs="宋体"/>
          <w:highlight w:val="none"/>
        </w:rPr>
      </w:pPr>
      <w:r>
        <w:rPr>
          <w:rFonts w:hint="eastAsia" w:ascii="宋体" w:hAnsi="宋体" w:eastAsia="宋体" w:cs="宋体"/>
          <w:highlight w:val="none"/>
        </w:rPr>
        <w:t>2．逾期提交电子投标文件的。</w:t>
      </w:r>
    </w:p>
    <w:p w14:paraId="4A852E7A">
      <w:pPr>
        <w:pStyle w:val="3"/>
        <w:rPr>
          <w:rFonts w:hint="eastAsia" w:ascii="宋体" w:hAnsi="宋体" w:eastAsia="宋体" w:cs="宋体"/>
          <w:highlight w:val="none"/>
        </w:rPr>
      </w:pPr>
      <w:r>
        <w:rPr>
          <w:rFonts w:hint="eastAsia" w:ascii="宋体" w:hAnsi="宋体" w:eastAsia="宋体" w:cs="宋体"/>
          <w:highlight w:val="none"/>
        </w:rPr>
        <w:t>五、开标程序</w:t>
      </w:r>
    </w:p>
    <w:p w14:paraId="2BD1D94D">
      <w:pPr>
        <w:pStyle w:val="48"/>
        <w:ind w:firstLine="480"/>
        <w:rPr>
          <w:rFonts w:hint="eastAsia" w:ascii="宋体" w:hAnsi="宋体" w:eastAsia="宋体" w:cs="宋体"/>
          <w:highlight w:val="none"/>
        </w:rPr>
      </w:pPr>
      <w:r>
        <w:rPr>
          <w:rFonts w:hint="eastAsia" w:ascii="宋体" w:hAnsi="宋体" w:eastAsia="宋体" w:cs="宋体"/>
          <w:highlight w:val="none"/>
        </w:rPr>
        <w:t>开标工作由采购代理机构组织实施，整个过程受同级政府采购监管机构的监督、管理。</w:t>
      </w:r>
    </w:p>
    <w:p w14:paraId="0D0119EE">
      <w:pPr>
        <w:pStyle w:val="4"/>
        <w:ind w:firstLine="482"/>
        <w:rPr>
          <w:rFonts w:hint="eastAsia" w:ascii="宋体" w:hAnsi="宋体" w:eastAsia="宋体" w:cs="宋体"/>
          <w:highlight w:val="none"/>
        </w:rPr>
      </w:pPr>
      <w:r>
        <w:rPr>
          <w:rFonts w:hint="eastAsia" w:ascii="宋体" w:hAnsi="宋体" w:eastAsia="宋体" w:cs="宋体"/>
          <w:vanish/>
          <w:color w:val="00B050"/>
          <w:highlight w:val="none"/>
        </w:rPr>
        <w:t>[适用于不见面开标项目]</w:t>
      </w:r>
      <w:r>
        <w:rPr>
          <w:rFonts w:hint="eastAsia" w:ascii="宋体" w:hAnsi="宋体" w:eastAsia="宋体" w:cs="宋体"/>
          <w:highlight w:val="none"/>
        </w:rPr>
        <w:t>（一）“不见面开</w:t>
      </w:r>
      <w:r>
        <w:rPr>
          <w:rFonts w:hint="eastAsia" w:ascii="宋体" w:hAnsi="宋体" w:eastAsia="宋体" w:cs="宋体"/>
          <w:w w:val="1"/>
          <w:highlight w:val="none"/>
        </w:rPr>
        <w:t xml:space="preserve"> </w:t>
      </w:r>
      <w:r>
        <w:rPr>
          <w:rFonts w:hint="eastAsia" w:ascii="宋体" w:hAnsi="宋体" w:eastAsia="宋体" w:cs="宋体"/>
          <w:highlight w:val="none"/>
        </w:rPr>
        <w:t>标”基本流程</w:t>
      </w:r>
    </w:p>
    <w:p w14:paraId="46E4B77F">
      <w:pPr>
        <w:pStyle w:val="48"/>
        <w:ind w:firstLine="480"/>
        <w:rPr>
          <w:rFonts w:hint="eastAsia" w:ascii="宋体" w:hAnsi="宋体" w:eastAsia="宋体" w:cs="宋体"/>
          <w:highlight w:val="none"/>
        </w:rPr>
      </w:pPr>
      <w:r>
        <w:rPr>
          <w:rFonts w:hint="eastAsia" w:ascii="宋体" w:hAnsi="宋体" w:eastAsia="宋体" w:cs="宋体"/>
          <w:highlight w:val="none"/>
        </w:rPr>
        <w:t>“不见面开标”是依托政府采购云平台实现的</w:t>
      </w:r>
      <w:r>
        <w:rPr>
          <w:rFonts w:hint="eastAsia" w:ascii="宋体" w:hAnsi="宋体" w:eastAsia="宋体" w:cs="宋体"/>
          <w:highlight w:val="none"/>
          <w:lang w:val="en-US" w:eastAsia="zh-CN"/>
        </w:rPr>
        <w:t>投标人</w:t>
      </w:r>
      <w:r>
        <w:rPr>
          <w:rFonts w:hint="eastAsia" w:ascii="宋体" w:hAnsi="宋体" w:eastAsia="宋体" w:cs="宋体"/>
          <w:highlight w:val="none"/>
        </w:rPr>
        <w:t>在线参与开标的一种组织形式。</w:t>
      </w:r>
      <w:r>
        <w:rPr>
          <w:rFonts w:hint="eastAsia" w:ascii="宋体" w:hAnsi="宋体" w:eastAsia="宋体" w:cs="宋体"/>
          <w:highlight w:val="none"/>
          <w:lang w:val="en-US" w:eastAsia="zh-CN"/>
        </w:rPr>
        <w:t>投标人</w:t>
      </w:r>
      <w:r>
        <w:rPr>
          <w:rFonts w:hint="eastAsia" w:ascii="宋体" w:hAnsi="宋体" w:eastAsia="宋体" w:cs="宋体"/>
          <w:highlight w:val="none"/>
        </w:rPr>
        <w:t>无需抵达开标现场，即可在线实现开标、解密、澄清等操作。</w:t>
      </w:r>
    </w:p>
    <w:p w14:paraId="17E6B4C3">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登录：开标前，请各</w:t>
      </w:r>
      <w:r>
        <w:rPr>
          <w:rFonts w:hint="eastAsia" w:ascii="宋体" w:hAnsi="宋体" w:eastAsia="宋体" w:cs="宋体"/>
          <w:highlight w:val="none"/>
          <w:lang w:val="en-US" w:eastAsia="zh-CN"/>
        </w:rPr>
        <w:t>投标人</w:t>
      </w:r>
      <w:r>
        <w:rPr>
          <w:rFonts w:hint="eastAsia" w:ascii="宋体" w:hAnsi="宋体" w:eastAsia="宋体" w:cs="宋体"/>
          <w:highlight w:val="none"/>
        </w:rPr>
        <w:t>至少提前半小时登录西安市公共资源交易平台〖首页·〉不见面开标〗系统。</w:t>
      </w:r>
    </w:p>
    <w:p w14:paraId="216F6196">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主持人宣布开标：提交投标文件截止时间过后，系统将不再接收任何投标文件。</w:t>
      </w:r>
    </w:p>
    <w:p w14:paraId="0E5595AA">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3．解密投标文件：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应在规定的解密时间内完成解密。</w:t>
      </w:r>
    </w:p>
    <w:p w14:paraId="76979E1D">
      <w:pPr>
        <w:pStyle w:val="48"/>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唱标：对于公开招标项目，“不见面开标”系统将自动展示</w:t>
      </w:r>
      <w:r>
        <w:rPr>
          <w:rFonts w:hint="eastAsia" w:ascii="宋体" w:hAnsi="宋体" w:eastAsia="宋体" w:cs="宋体"/>
          <w:highlight w:val="none"/>
          <w:lang w:val="en-US" w:eastAsia="zh-CN"/>
        </w:rPr>
        <w:t>投标人</w:t>
      </w:r>
      <w:r>
        <w:rPr>
          <w:rFonts w:hint="eastAsia" w:ascii="宋体" w:hAnsi="宋体" w:eastAsia="宋体" w:cs="宋体"/>
          <w:highlight w:val="none"/>
        </w:rPr>
        <w:t>名单及其投标报价。</w:t>
      </w:r>
    </w:p>
    <w:p w14:paraId="78C73D62">
      <w:pPr>
        <w:pStyle w:val="48"/>
        <w:ind w:firstLine="480"/>
        <w:rPr>
          <w:rFonts w:hint="eastAsia" w:ascii="宋体" w:hAnsi="宋体" w:eastAsia="宋体" w:cs="宋体"/>
          <w:color w:val="auto"/>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开标结束：进入评审环节。</w:t>
      </w:r>
      <w:r>
        <w:rPr>
          <w:rFonts w:hint="eastAsia" w:ascii="宋体" w:hAnsi="宋体" w:eastAsia="宋体" w:cs="宋体"/>
          <w:highlight w:val="none"/>
          <w:lang w:val="en-US" w:eastAsia="zh-CN"/>
        </w:rPr>
        <w:t>投标人</w:t>
      </w:r>
      <w:r>
        <w:rPr>
          <w:rFonts w:hint="eastAsia" w:ascii="宋体" w:hAnsi="宋体" w:eastAsia="宋体" w:cs="宋体"/>
          <w:highlight w:val="none"/>
        </w:rPr>
        <w:t>请保持在线，评审期间评标委员会可能会要求</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做相应的澄清。因</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擅自离席造成的不利后果，由</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自行承担。</w:t>
      </w:r>
    </w:p>
    <w:p w14:paraId="39777619">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“不见面开标”系统操作说明：详见西安市公共资源交易平台〖首页·〉服务指南·〉下载专区〗中的《西安公共资源交易不见面开标大厅供应商操作手册》。</w:t>
      </w:r>
    </w:p>
    <w:p w14:paraId="6221D99B">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链接地址：</w:t>
      </w:r>
    </w:p>
    <w:p w14:paraId="3F236AAC">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"http://sxggzyjy.xa.gov.cn/fwzn/004003/20200426/bc8b2c1e-abe2-4168-913c-68ff93345faf.html"</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http://sxggzyjy.xa.gov.cn/fwzn/004003/20200426/bc8b2c1e-abe2-4168-913c-68ff93345faf.html</w:t>
      </w:r>
      <w:r>
        <w:rPr>
          <w:rFonts w:hint="eastAsia" w:ascii="宋体" w:hAnsi="宋体" w:eastAsia="宋体" w:cs="宋体"/>
          <w:color w:val="auto"/>
          <w:highlight w:val="none"/>
        </w:rPr>
        <w:fldChar w:fldCharType="end"/>
      </w:r>
    </w:p>
    <w:p w14:paraId="50C18BA5">
      <w:pPr>
        <w:pStyle w:val="4"/>
        <w:ind w:firstLine="482"/>
        <w:rPr>
          <w:rFonts w:hint="eastAsia" w:ascii="宋体" w:hAnsi="宋体" w:eastAsia="宋体" w:cs="宋体"/>
          <w:color w:val="auto"/>
          <w:highlight w:val="none"/>
        </w:rPr>
      </w:pPr>
      <w:r>
        <w:rPr>
          <w:rFonts w:hint="eastAsia" w:ascii="宋体" w:hAnsi="宋体" w:eastAsia="宋体" w:cs="宋体"/>
          <w:color w:val="auto"/>
          <w:highlight w:val="none"/>
        </w:rPr>
        <w:t>（二）开标环节投标文件视为无效的情形</w:t>
      </w:r>
    </w:p>
    <w:p w14:paraId="40B3C6BE">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放弃或拒绝对电子投标文件进行解密的；</w:t>
      </w:r>
    </w:p>
    <w:p w14:paraId="44CAEC0E">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因</w:t>
      </w:r>
      <w:r>
        <w:rPr>
          <w:rFonts w:hint="eastAsia" w:ascii="宋体" w:hAnsi="宋体" w:eastAsia="宋体" w:cs="宋体"/>
          <w:highlight w:val="none"/>
          <w:lang w:val="en-US" w:eastAsia="zh-CN"/>
        </w:rPr>
        <w:t>投标人</w:t>
      </w:r>
      <w:r>
        <w:rPr>
          <w:rFonts w:hint="eastAsia" w:ascii="宋体" w:hAnsi="宋体" w:eastAsia="宋体" w:cs="宋体"/>
          <w:highlight w:val="none"/>
        </w:rPr>
        <w:t>自身原因，导致未在规定的解密时限内完整解密的，如忘带CA锁、或携带的CA锁与加密文件的CA锁不同、或使用旧版招标文件编制投标文件等情形；</w:t>
      </w:r>
    </w:p>
    <w:p w14:paraId="470FF7ED">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上传的电子投标文件无法正常打开的；</w:t>
      </w:r>
    </w:p>
    <w:p w14:paraId="5FE7F792">
      <w:pPr>
        <w:pStyle w:val="48"/>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政府采购法律法规规定的其他无效情形。</w:t>
      </w:r>
    </w:p>
    <w:p w14:paraId="1A2B6999">
      <w:pPr>
        <w:pStyle w:val="4"/>
        <w:ind w:firstLine="482"/>
        <w:rPr>
          <w:rFonts w:hint="eastAsia" w:ascii="宋体" w:hAnsi="宋体" w:eastAsia="宋体" w:cs="宋体"/>
          <w:color w:val="auto"/>
          <w:highlight w:val="none"/>
        </w:rPr>
      </w:pPr>
      <w:r>
        <w:rPr>
          <w:rFonts w:hint="eastAsia" w:ascii="宋体" w:hAnsi="宋体" w:eastAsia="宋体" w:cs="宋体"/>
          <w:color w:val="auto"/>
          <w:highlight w:val="none"/>
        </w:rPr>
        <w:t>（三）突发状况的应急处置</w:t>
      </w:r>
    </w:p>
    <w:p w14:paraId="5E9E2496">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2D7F03B6">
      <w:pPr>
        <w:pStyle w:val="3"/>
        <w:rPr>
          <w:rFonts w:hint="eastAsia" w:ascii="宋体" w:hAnsi="宋体" w:eastAsia="宋体" w:cs="宋体"/>
          <w:color w:val="auto"/>
          <w:highlight w:val="none"/>
        </w:rPr>
      </w:pPr>
      <w:r>
        <w:rPr>
          <w:rFonts w:hint="eastAsia" w:ascii="宋体" w:hAnsi="宋体" w:eastAsia="宋体" w:cs="宋体"/>
          <w:color w:val="auto"/>
          <w:highlight w:val="none"/>
        </w:rPr>
        <w:t>六、资格审查</w:t>
      </w:r>
    </w:p>
    <w:p w14:paraId="128201E5">
      <w:pPr>
        <w:pStyle w:val="48"/>
        <w:ind w:firstLine="480"/>
        <w:rPr>
          <w:rFonts w:hint="eastAsia" w:ascii="宋体" w:hAnsi="宋体" w:eastAsia="宋体" w:cs="宋体"/>
          <w:highlight w:val="none"/>
        </w:rPr>
      </w:pPr>
      <w:r>
        <w:rPr>
          <w:rFonts w:hint="eastAsia" w:ascii="宋体" w:hAnsi="宋体" w:eastAsia="宋体" w:cs="宋体"/>
          <w:color w:val="auto"/>
          <w:highlight w:val="none"/>
        </w:rPr>
        <w:t>开标结束后，由采购人委派的资格审查小组按照《政府采购货物和服务招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标管理办法》（财政部第87号令）有关规定，对投标文件中的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资格证明文件进行审查，并对</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信用记录进行核查。资格审查小组由3人</w:t>
      </w:r>
      <w:r>
        <w:rPr>
          <w:rFonts w:hint="eastAsia" w:ascii="宋体" w:hAnsi="宋体" w:eastAsia="宋体" w:cs="宋体"/>
          <w:highlight w:val="none"/>
        </w:rPr>
        <w:t>以上单数组成，采购人应出具书面授权函，并指定组长。</w:t>
      </w:r>
    </w:p>
    <w:p w14:paraId="27FA2C8A">
      <w:pPr>
        <w:pStyle w:val="48"/>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提供的资格证明文件缺少任何一项或有任何一项不满足，都将被视为无效投标。</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所提供的资格证明文件应图文清晰、易于辨识，否则由此带来的不利后果由</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自行承担。</w:t>
      </w:r>
    </w:p>
    <w:p w14:paraId="0E7B9BA7">
      <w:pPr>
        <w:pStyle w:val="48"/>
        <w:ind w:firstLine="480"/>
        <w:rPr>
          <w:rFonts w:hint="eastAsia" w:ascii="宋体" w:hAnsi="宋体" w:eastAsia="宋体" w:cs="宋体"/>
          <w:highlight w:val="none"/>
        </w:rPr>
      </w:pPr>
      <w:r>
        <w:rPr>
          <w:rFonts w:hint="eastAsia" w:ascii="宋体" w:hAnsi="宋体" w:eastAsia="宋体" w:cs="宋体"/>
          <w:highlight w:val="none"/>
        </w:rPr>
        <w:t>资格审查结束后，资格审查小组成员应当对审查结果进行签字确认；对未通过资格审查的</w:t>
      </w:r>
      <w:r>
        <w:rPr>
          <w:rFonts w:hint="eastAsia" w:ascii="宋体" w:hAnsi="宋体" w:eastAsia="宋体" w:cs="宋体"/>
          <w:highlight w:val="none"/>
          <w:lang w:val="en-US" w:eastAsia="zh-CN"/>
        </w:rPr>
        <w:t>投标人</w:t>
      </w:r>
      <w:r>
        <w:rPr>
          <w:rFonts w:hint="eastAsia" w:ascii="宋体" w:hAnsi="宋体" w:eastAsia="宋体" w:cs="宋体"/>
          <w:highlight w:val="none"/>
        </w:rPr>
        <w:t>，资格审查小组应当场告知其未通过的原因。</w:t>
      </w:r>
    </w:p>
    <w:p w14:paraId="276B9A72">
      <w:pPr>
        <w:pStyle w:val="48"/>
        <w:ind w:firstLine="480"/>
        <w:rPr>
          <w:rFonts w:hint="eastAsia" w:ascii="宋体" w:hAnsi="宋体" w:eastAsia="宋体" w:cs="宋体"/>
          <w:highlight w:val="none"/>
        </w:rPr>
      </w:pPr>
      <w:r>
        <w:rPr>
          <w:rFonts w:hint="eastAsia" w:ascii="宋体" w:hAnsi="宋体" w:eastAsia="宋体" w:cs="宋体"/>
          <w:highlight w:val="none"/>
        </w:rPr>
        <w:t>合格供应商不足3家的，不得评标。</w:t>
      </w:r>
    </w:p>
    <w:p w14:paraId="103E55B7">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〖资格性审查表〗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7219B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BCE1C0" w:themeFill="background1" w:themeFillShade="F2"/>
            <w:vAlign w:val="center"/>
          </w:tcPr>
          <w:p w14:paraId="47375BB5">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序号</w:t>
            </w:r>
          </w:p>
        </w:tc>
        <w:tc>
          <w:tcPr>
            <w:tcW w:w="2543" w:type="dxa"/>
            <w:tcBorders>
              <w:top w:val="single" w:color="auto" w:sz="12" w:space="0"/>
              <w:bottom w:val="single" w:color="auto" w:sz="2" w:space="0"/>
            </w:tcBorders>
            <w:shd w:val="clear" w:color="auto" w:fill="BCE1C0" w:themeFill="background1" w:themeFillShade="F2"/>
            <w:vAlign w:val="center"/>
          </w:tcPr>
          <w:p w14:paraId="211B2C7D">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资格项</w:t>
            </w:r>
          </w:p>
        </w:tc>
        <w:tc>
          <w:tcPr>
            <w:tcW w:w="5846" w:type="dxa"/>
            <w:gridSpan w:val="2"/>
            <w:tcBorders>
              <w:top w:val="single" w:color="auto" w:sz="12" w:space="0"/>
              <w:bottom w:val="single" w:color="auto" w:sz="2" w:space="0"/>
            </w:tcBorders>
            <w:shd w:val="clear" w:color="auto" w:fill="BCE1C0" w:themeFill="background1" w:themeFillShade="F2"/>
            <w:vAlign w:val="center"/>
          </w:tcPr>
          <w:p w14:paraId="303A6802">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审查内容</w:t>
            </w:r>
          </w:p>
        </w:tc>
      </w:tr>
      <w:tr w14:paraId="720452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35D2B732">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一</w:t>
            </w:r>
          </w:p>
        </w:tc>
        <w:tc>
          <w:tcPr>
            <w:tcW w:w="8389" w:type="dxa"/>
            <w:gridSpan w:val="3"/>
            <w:tcBorders>
              <w:top w:val="single" w:color="auto" w:sz="2" w:space="0"/>
            </w:tcBorders>
            <w:shd w:val="clear" w:color="auto" w:fill="auto"/>
            <w:vAlign w:val="center"/>
          </w:tcPr>
          <w:p w14:paraId="1E7274B4">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基本资格条件</w:t>
            </w:r>
          </w:p>
        </w:tc>
      </w:tr>
      <w:tr w14:paraId="70A1D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0B7537E">
            <w:pPr>
              <w:pStyle w:val="76"/>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1287FC6C">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营业执照等主体资格证明文件</w:t>
            </w:r>
          </w:p>
        </w:tc>
        <w:tc>
          <w:tcPr>
            <w:tcW w:w="5846" w:type="dxa"/>
            <w:gridSpan w:val="2"/>
            <w:vAlign w:val="center"/>
          </w:tcPr>
          <w:p w14:paraId="735CD17D">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提供有效存续的企业营业执照/事业单位法人证书/专业服务机构执业许可证/民办非企业单位登记证书，自然人投标的提供其身份证明；</w:t>
            </w:r>
          </w:p>
        </w:tc>
      </w:tr>
      <w:tr w14:paraId="02E4E1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8399C9B">
            <w:pPr>
              <w:pStyle w:val="76"/>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481FFDE2">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财务状况报告</w:t>
            </w:r>
          </w:p>
        </w:tc>
        <w:tc>
          <w:tcPr>
            <w:tcW w:w="5846" w:type="dxa"/>
            <w:gridSpan w:val="2"/>
            <w:vAlign w:val="center"/>
          </w:tcPr>
          <w:p w14:paraId="4CD1063C">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提供202</w:t>
            </w:r>
            <w:r>
              <w:rPr>
                <w:rFonts w:hint="eastAsia" w:ascii="宋体" w:hAnsi="宋体" w:eastAsia="宋体" w:cs="宋体"/>
                <w:bCs/>
                <w:sz w:val="21"/>
                <w:highlight w:val="none"/>
                <w:lang w:val="en-US" w:eastAsia="zh-CN"/>
              </w:rPr>
              <w:t>3</w:t>
            </w:r>
            <w:r>
              <w:rPr>
                <w:rFonts w:hint="eastAsia" w:ascii="宋体" w:hAnsi="宋体" w:eastAsia="宋体" w:cs="宋体"/>
                <w:bCs/>
                <w:sz w:val="21"/>
                <w:highlight w:val="none"/>
                <w:lang w:eastAsia="zh-CN"/>
              </w:rPr>
              <w:t>年度</w:t>
            </w:r>
            <w:r>
              <w:rPr>
                <w:rFonts w:hint="eastAsia" w:ascii="宋体" w:hAnsi="宋体" w:eastAsia="宋体" w:cs="宋体"/>
                <w:bCs/>
                <w:sz w:val="21"/>
                <w:highlight w:val="none"/>
                <w:lang w:val="en-US" w:eastAsia="zh-CN"/>
              </w:rPr>
              <w:t>或2024年度</w:t>
            </w:r>
            <w:r>
              <w:rPr>
                <w:rFonts w:hint="eastAsia" w:ascii="宋体" w:hAnsi="宋体" w:eastAsia="宋体" w:cs="宋体"/>
                <w:bCs/>
                <w:sz w:val="21"/>
                <w:highlight w:val="none"/>
                <w:lang w:eastAsia="zh-CN"/>
              </w:rPr>
              <w:t>经审计的完整财务报告（成立时间至提交</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374DD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1BDAF30">
            <w:pPr>
              <w:pStyle w:val="76"/>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51BDD3B0">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税收缴纳证明</w:t>
            </w:r>
          </w:p>
        </w:tc>
        <w:tc>
          <w:tcPr>
            <w:tcW w:w="5846" w:type="dxa"/>
            <w:gridSpan w:val="2"/>
            <w:vAlign w:val="center"/>
          </w:tcPr>
          <w:p w14:paraId="0439D215">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提供202</w:t>
            </w:r>
            <w:r>
              <w:rPr>
                <w:rFonts w:hint="eastAsia" w:ascii="宋体" w:hAnsi="宋体" w:eastAsia="宋体" w:cs="宋体"/>
                <w:bCs/>
                <w:sz w:val="21"/>
                <w:highlight w:val="none"/>
                <w:lang w:val="en-US" w:eastAsia="zh-CN"/>
              </w:rPr>
              <w:t>4</w:t>
            </w:r>
            <w:r>
              <w:rPr>
                <w:rFonts w:hint="eastAsia" w:ascii="宋体" w:hAnsi="宋体" w:eastAsia="宋体" w:cs="宋体"/>
                <w:bCs/>
                <w:sz w:val="21"/>
                <w:highlight w:val="none"/>
                <w:lang w:eastAsia="zh-CN"/>
              </w:rPr>
              <w:t>年</w:t>
            </w:r>
            <w:r>
              <w:rPr>
                <w:rFonts w:hint="eastAsia" w:ascii="宋体" w:hAnsi="宋体" w:eastAsia="宋体" w:cs="宋体"/>
                <w:bCs/>
                <w:sz w:val="21"/>
                <w:highlight w:val="none"/>
                <w:lang w:val="en-US" w:eastAsia="zh-CN"/>
              </w:rPr>
              <w:t>9</w:t>
            </w:r>
            <w:r>
              <w:rPr>
                <w:rFonts w:hint="eastAsia" w:ascii="宋体" w:hAnsi="宋体" w:eastAsia="宋体" w:cs="宋体"/>
                <w:bCs/>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701C4C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526E9C7">
            <w:pPr>
              <w:pStyle w:val="76"/>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67850EDF">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社保缴纳证明</w:t>
            </w:r>
          </w:p>
        </w:tc>
        <w:tc>
          <w:tcPr>
            <w:tcW w:w="5846" w:type="dxa"/>
            <w:gridSpan w:val="2"/>
            <w:vAlign w:val="center"/>
          </w:tcPr>
          <w:p w14:paraId="71D674C0">
            <w:pPr>
              <w:spacing w:line="320" w:lineRule="exact"/>
              <w:jc w:val="both"/>
              <w:rPr>
                <w:rFonts w:hint="eastAsia" w:ascii="宋体" w:hAnsi="宋体" w:eastAsia="宋体" w:cs="宋体"/>
                <w:b/>
                <w:bCs/>
                <w:sz w:val="21"/>
                <w:highlight w:val="none"/>
              </w:rPr>
            </w:pPr>
            <w:r>
              <w:rPr>
                <w:rFonts w:hint="eastAsia" w:ascii="宋体" w:hAnsi="宋体" w:eastAsia="宋体" w:cs="宋体"/>
                <w:sz w:val="21"/>
                <w:highlight w:val="none"/>
                <w:lang w:eastAsia="zh-CN"/>
              </w:rPr>
              <w:t>提供202</w:t>
            </w:r>
            <w:r>
              <w:rPr>
                <w:rFonts w:hint="eastAsia" w:ascii="宋体" w:hAnsi="宋体" w:eastAsia="宋体" w:cs="宋体"/>
                <w:sz w:val="21"/>
                <w:highlight w:val="none"/>
                <w:lang w:val="en-US" w:eastAsia="zh-CN"/>
              </w:rPr>
              <w:t>4</w:t>
            </w:r>
            <w:r>
              <w:rPr>
                <w:rFonts w:hint="eastAsia" w:ascii="宋体" w:hAnsi="宋体" w:eastAsia="宋体" w:cs="宋体"/>
                <w:sz w:val="21"/>
                <w:highlight w:val="none"/>
                <w:lang w:eastAsia="zh-CN"/>
              </w:rPr>
              <w:t>年</w:t>
            </w:r>
            <w:r>
              <w:rPr>
                <w:rFonts w:hint="eastAsia" w:ascii="宋体" w:hAnsi="宋体" w:eastAsia="宋体" w:cs="宋体"/>
                <w:sz w:val="21"/>
                <w:highlight w:val="none"/>
                <w:lang w:val="en-US" w:eastAsia="zh-CN"/>
              </w:rPr>
              <w:t>9</w:t>
            </w:r>
            <w:r>
              <w:rPr>
                <w:rFonts w:hint="eastAsia" w:ascii="宋体" w:hAnsi="宋体" w:eastAsia="宋体" w:cs="宋体"/>
                <w:sz w:val="21"/>
                <w:highlight w:val="none"/>
                <w:lang w:eastAsia="zh-CN"/>
              </w:rPr>
              <w:t>月至今已缴存任意一个月社会保障资金缴存单据或社保机构开具的社会保险参保缴费证明，依法不需要缴纳社会保障资金的单位应提供相应证明文件；</w:t>
            </w:r>
          </w:p>
        </w:tc>
      </w:tr>
      <w:tr w14:paraId="4A4EE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1F76922">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5</w:t>
            </w:r>
          </w:p>
        </w:tc>
        <w:tc>
          <w:tcPr>
            <w:tcW w:w="2543" w:type="dxa"/>
            <w:vAlign w:val="center"/>
          </w:tcPr>
          <w:p w14:paraId="0C6BD90F">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履行合同所必需的设备和专业技术能力</w:t>
            </w:r>
          </w:p>
        </w:tc>
        <w:tc>
          <w:tcPr>
            <w:tcW w:w="5846" w:type="dxa"/>
            <w:gridSpan w:val="2"/>
            <w:vAlign w:val="center"/>
          </w:tcPr>
          <w:p w14:paraId="173ED2CF">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具备履行合同所必需的设备和专业技术能力的证明材料或书面声明；</w:t>
            </w:r>
          </w:p>
        </w:tc>
      </w:tr>
      <w:tr w14:paraId="48F81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7F00C8D">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6</w:t>
            </w:r>
          </w:p>
        </w:tc>
        <w:tc>
          <w:tcPr>
            <w:tcW w:w="2543" w:type="dxa"/>
            <w:vAlign w:val="center"/>
          </w:tcPr>
          <w:p w14:paraId="0C5D7C5B">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rPr>
              <w:t>参加政府采购活动前三年内没有重大违法记录</w:t>
            </w:r>
          </w:p>
        </w:tc>
        <w:tc>
          <w:tcPr>
            <w:tcW w:w="5846" w:type="dxa"/>
            <w:gridSpan w:val="2"/>
            <w:vAlign w:val="center"/>
          </w:tcPr>
          <w:p w14:paraId="5ABA7F19">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参加政府采购活动前三年内在经营活动中没有重大违法记录的书面声明；</w:t>
            </w:r>
          </w:p>
        </w:tc>
      </w:tr>
      <w:tr w14:paraId="1B70A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8F7A882">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7</w:t>
            </w:r>
          </w:p>
        </w:tc>
        <w:tc>
          <w:tcPr>
            <w:tcW w:w="2543" w:type="dxa"/>
            <w:vAlign w:val="center"/>
          </w:tcPr>
          <w:p w14:paraId="631535CE">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rPr>
              <w:t>法律、行政法规规定的其他条件</w:t>
            </w:r>
          </w:p>
        </w:tc>
        <w:tc>
          <w:tcPr>
            <w:tcW w:w="5846" w:type="dxa"/>
            <w:gridSpan w:val="2"/>
            <w:vAlign w:val="center"/>
          </w:tcPr>
          <w:p w14:paraId="73643F0D">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具备法律、行政法规规定的其他条件的证明材料。</w:t>
            </w:r>
          </w:p>
        </w:tc>
      </w:tr>
      <w:tr w14:paraId="6BC88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B2A508B">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二</w:t>
            </w:r>
          </w:p>
        </w:tc>
        <w:tc>
          <w:tcPr>
            <w:tcW w:w="8389" w:type="dxa"/>
            <w:gridSpan w:val="3"/>
            <w:vAlign w:val="center"/>
          </w:tcPr>
          <w:p w14:paraId="1501E4AA">
            <w:pPr>
              <w:spacing w:line="320" w:lineRule="exact"/>
              <w:jc w:val="both"/>
              <w:rPr>
                <w:rFonts w:hint="eastAsia" w:ascii="宋体" w:hAnsi="宋体" w:eastAsia="宋体" w:cs="宋体"/>
                <w:b/>
                <w:bCs/>
                <w:sz w:val="21"/>
                <w:highlight w:val="none"/>
              </w:rPr>
            </w:pPr>
            <w:r>
              <w:rPr>
                <w:rFonts w:hint="eastAsia" w:ascii="宋体" w:hAnsi="宋体" w:eastAsia="宋体" w:cs="宋体"/>
                <w:b/>
                <w:bCs/>
                <w:sz w:val="21"/>
                <w:highlight w:val="none"/>
              </w:rPr>
              <w:t>特定资格条件</w:t>
            </w:r>
          </w:p>
        </w:tc>
      </w:tr>
      <w:tr w14:paraId="3B1F98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14:paraId="4FB94B51">
            <w:pPr>
              <w:pStyle w:val="76"/>
              <w:numPr>
                <w:ilvl w:val="0"/>
                <w:numId w:val="5"/>
              </w:numPr>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restart"/>
            <w:vAlign w:val="center"/>
          </w:tcPr>
          <w:p w14:paraId="10672440">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特定资格条件</w:t>
            </w:r>
          </w:p>
        </w:tc>
        <w:tc>
          <w:tcPr>
            <w:tcW w:w="5837" w:type="dxa"/>
            <w:vAlign w:val="center"/>
          </w:tcPr>
          <w:p w14:paraId="114ABD83">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3BD4C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263D2DA3">
            <w:pPr>
              <w:pStyle w:val="76"/>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continue"/>
            <w:vAlign w:val="center"/>
          </w:tcPr>
          <w:p w14:paraId="7A330F41">
            <w:pPr>
              <w:spacing w:line="320" w:lineRule="exact"/>
              <w:jc w:val="both"/>
              <w:rPr>
                <w:rFonts w:hint="eastAsia" w:ascii="宋体" w:hAnsi="宋体" w:eastAsia="宋体" w:cs="宋体"/>
                <w:bCs/>
                <w:sz w:val="21"/>
                <w:highlight w:val="none"/>
              </w:rPr>
            </w:pPr>
          </w:p>
        </w:tc>
        <w:tc>
          <w:tcPr>
            <w:tcW w:w="5837" w:type="dxa"/>
            <w:vAlign w:val="center"/>
          </w:tcPr>
          <w:p w14:paraId="6EA5DDA6">
            <w:pPr>
              <w:spacing w:line="320" w:lineRule="exact"/>
              <w:jc w:val="both"/>
              <w:rPr>
                <w:rFonts w:hint="eastAsia" w:ascii="宋体" w:hAnsi="宋体" w:eastAsia="宋体" w:cs="宋体"/>
                <w:bCs/>
                <w:sz w:val="21"/>
                <w:highlight w:val="none"/>
                <w:lang w:eastAsia="zh-CN"/>
              </w:rPr>
            </w:pPr>
            <w:r>
              <w:rPr>
                <w:rFonts w:hint="eastAsia" w:ascii="宋体" w:hAnsi="宋体" w:eastAsia="宋体" w:cs="宋体"/>
                <w:bCs/>
                <w:sz w:val="21"/>
                <w:highlight w:val="none"/>
                <w:lang w:eastAsia="zh-CN"/>
              </w:rPr>
              <w:t>法定代表人授权委托书：法定代表人直接参加</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的，须出具法人身份证，并与营业执照上信息一致。法定代表人授权代表参加</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的，须出具法定代表人授权书及授权代表身份证、授权代表本单位证明（</w:t>
            </w:r>
            <w:r>
              <w:rPr>
                <w:rFonts w:hint="eastAsia" w:ascii="宋体" w:hAnsi="宋体" w:eastAsia="宋体" w:cs="宋体"/>
                <w:bCs/>
                <w:sz w:val="21"/>
                <w:highlight w:val="none"/>
                <w:lang w:val="en-US" w:eastAsia="zh-CN"/>
              </w:rPr>
              <w:t>开标</w:t>
            </w:r>
            <w:r>
              <w:rPr>
                <w:rFonts w:hint="eastAsia" w:ascii="宋体" w:hAnsi="宋体" w:eastAsia="宋体" w:cs="宋体"/>
                <w:bCs/>
                <w:sz w:val="21"/>
                <w:highlight w:val="none"/>
                <w:lang w:eastAsia="zh-CN"/>
              </w:rPr>
              <w:t>前的个人养老保险缴纳证明）。</w:t>
            </w:r>
          </w:p>
          <w:p w14:paraId="451DDC87">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法人的分支机构参与</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时，除提供《法定代表人授权委托书》外，还须同时提供法人给分支机构出具的授权书。</w:t>
            </w:r>
          </w:p>
        </w:tc>
      </w:tr>
      <w:tr w14:paraId="16E0A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4653F167">
            <w:pPr>
              <w:pStyle w:val="76"/>
              <w:numPr>
                <w:ilvl w:val="0"/>
                <w:numId w:val="0"/>
              </w:numPr>
              <w:spacing w:line="320" w:lineRule="exact"/>
              <w:ind w:left="240" w:leftChars="0"/>
              <w:jc w:val="both"/>
              <w:rPr>
                <w:rFonts w:hint="eastAsia" w:ascii="宋体" w:hAnsi="宋体" w:eastAsia="宋体" w:cs="宋体"/>
                <w:bCs/>
                <w:sz w:val="21"/>
                <w:highlight w:val="none"/>
              </w:rPr>
            </w:pPr>
          </w:p>
        </w:tc>
        <w:tc>
          <w:tcPr>
            <w:tcW w:w="2552" w:type="dxa"/>
            <w:gridSpan w:val="2"/>
            <w:vMerge w:val="continue"/>
            <w:vAlign w:val="center"/>
          </w:tcPr>
          <w:p w14:paraId="762A1E11">
            <w:pPr>
              <w:spacing w:line="320" w:lineRule="exact"/>
              <w:jc w:val="both"/>
              <w:rPr>
                <w:rFonts w:hint="eastAsia" w:ascii="宋体" w:hAnsi="宋体" w:eastAsia="宋体" w:cs="宋体"/>
                <w:bCs/>
                <w:sz w:val="21"/>
                <w:highlight w:val="none"/>
              </w:rPr>
            </w:pPr>
          </w:p>
        </w:tc>
        <w:tc>
          <w:tcPr>
            <w:tcW w:w="5837" w:type="dxa"/>
            <w:vAlign w:val="center"/>
          </w:tcPr>
          <w:p w14:paraId="09226EEA">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本项目不接受联合体投标，不允许分包：</w:t>
            </w: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lang w:eastAsia="zh-CN"/>
              </w:rPr>
              <w:t>提供《非联合体不分包投标声明》，视为独立投标，不分包。</w:t>
            </w:r>
          </w:p>
        </w:tc>
      </w:tr>
      <w:tr w14:paraId="1A5CF8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4DA2609">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三</w:t>
            </w:r>
          </w:p>
        </w:tc>
        <w:tc>
          <w:tcPr>
            <w:tcW w:w="8389" w:type="dxa"/>
            <w:gridSpan w:val="3"/>
            <w:vAlign w:val="center"/>
          </w:tcPr>
          <w:p w14:paraId="61296C96">
            <w:pPr>
              <w:spacing w:line="320" w:lineRule="exact"/>
              <w:jc w:val="both"/>
              <w:rPr>
                <w:rFonts w:hint="eastAsia" w:ascii="宋体" w:hAnsi="宋体" w:eastAsia="宋体" w:cs="宋体"/>
                <w:b/>
                <w:bCs/>
                <w:sz w:val="21"/>
                <w:highlight w:val="none"/>
              </w:rPr>
            </w:pPr>
            <w:r>
              <w:rPr>
                <w:rFonts w:hint="eastAsia" w:ascii="宋体" w:hAnsi="宋体" w:eastAsia="宋体" w:cs="宋体"/>
                <w:b/>
                <w:bCs/>
                <w:sz w:val="21"/>
                <w:highlight w:val="none"/>
              </w:rPr>
              <w:t>其他</w:t>
            </w:r>
          </w:p>
        </w:tc>
      </w:tr>
      <w:tr w14:paraId="7EC1E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1A0789A">
            <w:pPr>
              <w:pStyle w:val="76"/>
              <w:numPr>
                <w:ilvl w:val="0"/>
                <w:numId w:val="6"/>
              </w:numPr>
              <w:spacing w:line="320" w:lineRule="exact"/>
              <w:ind w:left="0" w:firstLine="210" w:firstLineChars="100"/>
              <w:jc w:val="center"/>
              <w:rPr>
                <w:rFonts w:hint="eastAsia" w:ascii="宋体" w:hAnsi="宋体" w:eastAsia="宋体" w:cs="宋体"/>
                <w:bCs/>
                <w:sz w:val="21"/>
                <w:highlight w:val="none"/>
              </w:rPr>
            </w:pPr>
          </w:p>
        </w:tc>
        <w:tc>
          <w:tcPr>
            <w:tcW w:w="2552" w:type="dxa"/>
            <w:gridSpan w:val="2"/>
            <w:vAlign w:val="center"/>
          </w:tcPr>
          <w:p w14:paraId="66E1CD33">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信用记录审查结果</w:t>
            </w:r>
          </w:p>
        </w:tc>
        <w:tc>
          <w:tcPr>
            <w:tcW w:w="5837" w:type="dxa"/>
            <w:vAlign w:val="center"/>
          </w:tcPr>
          <w:p w14:paraId="6CCFE23B">
            <w:pPr>
              <w:spacing w:line="320" w:lineRule="exact"/>
              <w:jc w:val="both"/>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w:t>
            </w:r>
          </w:p>
        </w:tc>
      </w:tr>
      <w:tr w14:paraId="7FFE0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5A8923AF">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注意事项：</w:t>
            </w:r>
          </w:p>
          <w:p w14:paraId="1B7031D1">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8F22D27">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2．事业单位参与投标时，可不提供财务状况报告、社会保障资金和税收缴纳证明；依法免税或不需要缴纳社会保障资金的</w:t>
            </w: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rPr>
              <w:t>，应提供相应证明文件，证明其依法免税或不需要缴纳社会保障资金；自然人（仅限中国公民）参与投标时，只须提供身份证复印件。</w:t>
            </w:r>
          </w:p>
          <w:p w14:paraId="12ED594F">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val="en-US" w:eastAsia="zh-CN"/>
              </w:rPr>
              <w:t>3</w:t>
            </w:r>
            <w:r>
              <w:rPr>
                <w:rFonts w:hint="eastAsia" w:ascii="宋体" w:hAnsi="宋体" w:eastAsia="宋体" w:cs="宋体"/>
                <w:bCs/>
                <w:sz w:val="21"/>
                <w:highlight w:val="none"/>
              </w:rPr>
              <w:t>．按照财政部《关于在政府采购活动中查询及使用信用记录有关问题的通知》（财库〔2016〕125号）要求，在资格审查阶段，采购人将对投标</w:t>
            </w:r>
            <w:r>
              <w:rPr>
                <w:rFonts w:hint="eastAsia" w:ascii="宋体" w:hAnsi="宋体" w:eastAsia="宋体" w:cs="宋体"/>
                <w:bCs/>
                <w:sz w:val="21"/>
                <w:highlight w:val="none"/>
                <w:lang w:eastAsia="zh-CN"/>
              </w:rPr>
              <w:t>人</w:t>
            </w:r>
            <w:r>
              <w:rPr>
                <w:rFonts w:hint="eastAsia" w:ascii="宋体" w:hAnsi="宋体" w:eastAsia="宋体" w:cs="宋体"/>
                <w:bCs/>
                <w:sz w:val="21"/>
                <w:highlight w:val="none"/>
              </w:rPr>
              <w:t>的信用记录进行核查，出现招标文件第二章中“关于信用记录的查询和使用”所列失信行为的，将拒绝其参与政府采购活动。</w:t>
            </w:r>
          </w:p>
          <w:p w14:paraId="6AF1E4CD">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4.限制投标要求</w:t>
            </w:r>
          </w:p>
          <w:p w14:paraId="0B6BDCB0">
            <w:pPr>
              <w:spacing w:line="320" w:lineRule="exact"/>
              <w:jc w:val="both"/>
              <w:rPr>
                <w:rFonts w:hint="eastAsia" w:ascii="宋体" w:hAnsi="宋体" w:eastAsia="宋体" w:cs="宋体"/>
                <w:b/>
                <w:bCs w:val="0"/>
                <w:sz w:val="21"/>
                <w:highlight w:val="none"/>
                <w:lang w:val="en-US" w:eastAsia="zh-CN"/>
              </w:rPr>
            </w:pPr>
            <w:r>
              <w:rPr>
                <w:rFonts w:hint="eastAsia" w:ascii="宋体" w:hAnsi="宋体" w:eastAsia="宋体" w:cs="宋体"/>
                <w:b/>
                <w:bCs w:val="0"/>
                <w:sz w:val="21"/>
                <w:highlight w:val="none"/>
                <w:lang w:val="en-US" w:eastAsia="zh-CN"/>
              </w:rPr>
              <w:t>（1）单位负责人为同一人或者存在直接控股、管理关系的不同投标人，不得参加同一合同项下的政府采购活动。</w:t>
            </w:r>
          </w:p>
          <w:p w14:paraId="181A7C81">
            <w:pPr>
              <w:spacing w:line="320" w:lineRule="exact"/>
              <w:jc w:val="both"/>
              <w:rPr>
                <w:rFonts w:hint="eastAsia" w:ascii="宋体" w:hAnsi="宋体" w:eastAsia="宋体" w:cs="宋体"/>
                <w:highlight w:val="none"/>
                <w:lang w:val="en-US" w:eastAsia="zh-CN"/>
              </w:rPr>
            </w:pPr>
            <w:r>
              <w:rPr>
                <w:rFonts w:hint="eastAsia" w:ascii="宋体" w:hAnsi="宋体" w:eastAsia="宋体" w:cs="宋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14:paraId="4D63C619">
      <w:pPr>
        <w:pStyle w:val="3"/>
        <w:rPr>
          <w:rFonts w:hint="eastAsia" w:ascii="宋体" w:hAnsi="宋体" w:eastAsia="宋体" w:cs="宋体"/>
          <w:highlight w:val="none"/>
        </w:rPr>
      </w:pPr>
      <w:r>
        <w:rPr>
          <w:rFonts w:hint="eastAsia" w:ascii="宋体" w:hAnsi="宋体" w:eastAsia="宋体" w:cs="宋体"/>
          <w:highlight w:val="none"/>
        </w:rPr>
        <w:t>七、评审方法和程序</w:t>
      </w:r>
    </w:p>
    <w:p w14:paraId="6D3F1066">
      <w:pPr>
        <w:pStyle w:val="4"/>
        <w:ind w:firstLine="482"/>
        <w:rPr>
          <w:rFonts w:hint="eastAsia" w:ascii="宋体" w:hAnsi="宋体" w:eastAsia="宋体" w:cs="宋体"/>
          <w:highlight w:val="none"/>
        </w:rPr>
      </w:pPr>
      <w:r>
        <w:rPr>
          <w:rFonts w:hint="eastAsia" w:ascii="宋体" w:hAnsi="宋体" w:eastAsia="宋体" w:cs="宋体"/>
          <w:highlight w:val="none"/>
        </w:rPr>
        <w:t>（一）评标方法</w:t>
      </w:r>
    </w:p>
    <w:p w14:paraId="0D652BA9">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本项目采用综合评分法，即投标文件满足招标文件全部实质性要求，且按照评审因素的量化指标评审得分最高的供应商为中标候选人。</w:t>
      </w:r>
    </w:p>
    <w:p w14:paraId="62887473">
      <w:pPr>
        <w:pStyle w:val="4"/>
        <w:ind w:firstLine="482"/>
        <w:rPr>
          <w:rFonts w:hint="eastAsia" w:ascii="宋体" w:hAnsi="宋体" w:eastAsia="宋体" w:cs="宋体"/>
          <w:highlight w:val="none"/>
        </w:rPr>
      </w:pPr>
      <w:r>
        <w:rPr>
          <w:rFonts w:hint="eastAsia" w:ascii="宋体" w:hAnsi="宋体" w:eastAsia="宋体" w:cs="宋体"/>
          <w:highlight w:val="none"/>
        </w:rPr>
        <w:t>（二）评标程序</w:t>
      </w:r>
    </w:p>
    <w:p w14:paraId="05C44AEE">
      <w:pPr>
        <w:pStyle w:val="48"/>
        <w:ind w:firstLine="482"/>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b/>
          <w:color w:val="auto"/>
          <w:highlight w:val="none"/>
        </w:rPr>
        <w:t>．</w:t>
      </w:r>
      <w:r>
        <w:rPr>
          <w:rFonts w:hint="eastAsia" w:ascii="宋体" w:hAnsi="宋体" w:eastAsia="宋体" w:cs="宋体"/>
          <w:b/>
          <w:highlight w:val="none"/>
        </w:rPr>
        <w:t>组建评标委员会</w:t>
      </w:r>
    </w:p>
    <w:p w14:paraId="5E262847">
      <w:pPr>
        <w:pStyle w:val="48"/>
        <w:ind w:firstLine="480"/>
        <w:rPr>
          <w:rFonts w:hint="eastAsia" w:ascii="宋体" w:hAnsi="宋体" w:eastAsia="宋体" w:cs="宋体"/>
          <w:highlight w:val="none"/>
        </w:rPr>
      </w:pPr>
      <w:r>
        <w:rPr>
          <w:rFonts w:hint="eastAsia" w:ascii="宋体" w:hAnsi="宋体" w:eastAsia="宋体" w:cs="宋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7CFE16EA">
      <w:pPr>
        <w:pStyle w:val="48"/>
        <w:ind w:firstLine="480"/>
        <w:rPr>
          <w:rFonts w:hint="eastAsia" w:ascii="宋体" w:hAnsi="宋体" w:eastAsia="宋体" w:cs="宋体"/>
          <w:highlight w:val="none"/>
        </w:rPr>
      </w:pPr>
      <w:r>
        <w:rPr>
          <w:rFonts w:hint="eastAsia" w:ascii="宋体" w:hAnsi="宋体" w:eastAsia="宋体" w:cs="宋体"/>
          <w:highlight w:val="none"/>
        </w:rPr>
        <w:t>由采购代理机构组织评标委员会推选评标组长，采购人代表不得担任组长。</w:t>
      </w:r>
    </w:p>
    <w:p w14:paraId="3C7B6143">
      <w:pPr>
        <w:pStyle w:val="48"/>
        <w:ind w:firstLine="482"/>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color w:val="auto"/>
          <w:highlight w:val="none"/>
        </w:rPr>
        <w:t>．</w:t>
      </w:r>
      <w:r>
        <w:rPr>
          <w:rFonts w:hint="eastAsia" w:ascii="宋体" w:hAnsi="宋体" w:eastAsia="宋体" w:cs="宋体"/>
          <w:b/>
          <w:highlight w:val="none"/>
        </w:rPr>
        <w:t>投标文件的符合性审查</w:t>
      </w:r>
    </w:p>
    <w:p w14:paraId="1888A9B3">
      <w:pPr>
        <w:pStyle w:val="48"/>
        <w:ind w:firstLine="480"/>
        <w:rPr>
          <w:rFonts w:hint="eastAsia" w:ascii="宋体" w:hAnsi="宋体" w:eastAsia="宋体" w:cs="宋体"/>
          <w:bCs/>
          <w:highlight w:val="none"/>
        </w:rPr>
      </w:pPr>
      <w:r>
        <w:rPr>
          <w:rFonts w:hint="eastAsia" w:ascii="宋体" w:hAnsi="宋体" w:eastAsia="宋体" w:cs="宋体"/>
          <w:highlight w:val="none"/>
        </w:rPr>
        <w:t>供应商资格性审查通过后，</w:t>
      </w:r>
      <w:r>
        <w:rPr>
          <w:rFonts w:hint="eastAsia" w:ascii="宋体" w:hAnsi="宋体" w:eastAsia="宋体" w:cs="宋体"/>
          <w:bCs/>
          <w:highlight w:val="none"/>
        </w:rPr>
        <w:t>评标委员会对符合资格的投标人的投标文件进行符合性审查，以确定其是否满足招标文件的实质性要求。</w:t>
      </w:r>
    </w:p>
    <w:p w14:paraId="74EFA08C">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1EAFB9F5">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DFD4824">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〖符合性审查表〗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36608D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BCE1C0" w:themeFill="background1" w:themeFillShade="F2"/>
            <w:vAlign w:val="center"/>
          </w:tcPr>
          <w:p w14:paraId="5B4BCC76">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268" w:type="dxa"/>
            <w:tcBorders>
              <w:top w:val="single" w:color="auto" w:sz="12" w:space="0"/>
              <w:bottom w:val="single" w:color="auto" w:sz="2" w:space="0"/>
            </w:tcBorders>
            <w:shd w:val="clear" w:color="auto" w:fill="BCE1C0" w:themeFill="background1" w:themeFillShade="F2"/>
            <w:vAlign w:val="center"/>
          </w:tcPr>
          <w:p w14:paraId="3D13A214">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符合性审查项</w:t>
            </w:r>
          </w:p>
        </w:tc>
        <w:tc>
          <w:tcPr>
            <w:tcW w:w="5944" w:type="dxa"/>
            <w:tcBorders>
              <w:top w:val="single" w:color="auto" w:sz="12" w:space="0"/>
              <w:bottom w:val="single" w:color="auto" w:sz="2" w:space="0"/>
            </w:tcBorders>
            <w:shd w:val="clear" w:color="auto" w:fill="BCE1C0" w:themeFill="background1" w:themeFillShade="F2"/>
            <w:vAlign w:val="center"/>
          </w:tcPr>
          <w:p w14:paraId="4DDD498C">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通过条件</w:t>
            </w:r>
          </w:p>
        </w:tc>
      </w:tr>
      <w:tr w14:paraId="6622B9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32C85911">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tcBorders>
              <w:top w:val="single" w:color="auto" w:sz="2" w:space="0"/>
            </w:tcBorders>
            <w:vAlign w:val="center"/>
          </w:tcPr>
          <w:p w14:paraId="7EB31F15">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与项目的一致性</w:t>
            </w:r>
          </w:p>
        </w:tc>
        <w:tc>
          <w:tcPr>
            <w:tcW w:w="5944" w:type="dxa"/>
            <w:tcBorders>
              <w:top w:val="single" w:color="auto" w:sz="2" w:space="0"/>
            </w:tcBorders>
            <w:vAlign w:val="center"/>
          </w:tcPr>
          <w:p w14:paraId="6E36610A">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至少以下三处的项目名称、项目编号与本项目完全一致：</w:t>
            </w:r>
          </w:p>
          <w:p w14:paraId="3321E875">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（1）投标文件封面</w:t>
            </w:r>
          </w:p>
          <w:p w14:paraId="6592DC02">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（2）投标函</w:t>
            </w:r>
          </w:p>
          <w:p w14:paraId="09C55844">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（3）法定代表人（主要负责人）委托授权书\身份证明</w:t>
            </w:r>
          </w:p>
        </w:tc>
      </w:tr>
      <w:tr w14:paraId="5F2C76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0D48E62">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6680B8F9">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投标文件组成</w:t>
            </w:r>
          </w:p>
        </w:tc>
        <w:tc>
          <w:tcPr>
            <w:tcW w:w="5944" w:type="dxa"/>
            <w:vAlign w:val="center"/>
          </w:tcPr>
          <w:p w14:paraId="38B52687">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投标文件</w:t>
            </w:r>
            <w:r>
              <w:rPr>
                <w:rFonts w:hint="eastAsia" w:ascii="宋体" w:hAnsi="宋体" w:eastAsia="宋体" w:cs="宋体"/>
                <w:sz w:val="21"/>
                <w:szCs w:val="21"/>
                <w:highlight w:val="none"/>
              </w:rPr>
              <w:t>应包含以下部分：</w:t>
            </w:r>
          </w:p>
          <w:p w14:paraId="11CFF731">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lang w:val="en-AU"/>
              </w:rPr>
              <w:t>投标</w:t>
            </w:r>
            <w:r>
              <w:rPr>
                <w:rFonts w:hint="eastAsia" w:ascii="宋体" w:hAnsi="宋体" w:eastAsia="宋体" w:cs="宋体"/>
                <w:bCs/>
                <w:sz w:val="21"/>
                <w:szCs w:val="21"/>
                <w:highlight w:val="none"/>
              </w:rPr>
              <w:t>函</w:t>
            </w:r>
          </w:p>
          <w:p w14:paraId="147D99AA">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lang w:val="en-AU"/>
              </w:rPr>
              <w:t>开标一览表</w:t>
            </w:r>
          </w:p>
          <w:p w14:paraId="6569C3F2">
            <w:pPr>
              <w:spacing w:line="32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偏差表</w:t>
            </w:r>
          </w:p>
          <w:p w14:paraId="023EB64A">
            <w:pPr>
              <w:spacing w:line="32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投标人承诺书</w:t>
            </w:r>
          </w:p>
          <w:p w14:paraId="711567E6">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资格证明</w:t>
            </w:r>
          </w:p>
          <w:p w14:paraId="2B1360B9">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概况</w:t>
            </w:r>
          </w:p>
          <w:p w14:paraId="6DB0D9C8">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实施方案及承诺</w:t>
            </w:r>
          </w:p>
        </w:tc>
      </w:tr>
      <w:tr w14:paraId="06DEA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48AE5D9">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2105FA0F">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签章</w:t>
            </w:r>
          </w:p>
        </w:tc>
        <w:tc>
          <w:tcPr>
            <w:tcW w:w="5944" w:type="dxa"/>
            <w:vAlign w:val="center"/>
          </w:tcPr>
          <w:p w14:paraId="0DECC2EF">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签章均符合招标文件要求，且无遗漏。</w:t>
            </w:r>
          </w:p>
          <w:p w14:paraId="4E932F5E">
            <w:pPr>
              <w:spacing w:line="320" w:lineRule="exact"/>
              <w:jc w:val="both"/>
              <w:rPr>
                <w:rFonts w:hint="eastAsia" w:ascii="宋体" w:hAnsi="宋体" w:eastAsia="宋体" w:cs="宋体"/>
                <w:bCs/>
                <w:sz w:val="21"/>
                <w:szCs w:val="21"/>
                <w:highlight w:val="none"/>
              </w:rPr>
            </w:pPr>
            <w:r>
              <w:rPr>
                <w:rFonts w:hint="eastAsia" w:ascii="宋体" w:hAnsi="宋体" w:eastAsia="宋体" w:cs="宋体"/>
                <w:b/>
                <w:bCs/>
                <w:sz w:val="21"/>
                <w:szCs w:val="21"/>
                <w:highlight w:val="none"/>
                <w:lang w:val="en-US" w:eastAsia="zh-CN"/>
              </w:rPr>
              <w:t>备注：凡要求法定代表人签字或盖章之处，非法人单位负责人可参照执行。</w:t>
            </w:r>
          </w:p>
        </w:tc>
      </w:tr>
      <w:tr w14:paraId="562A4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81581E0">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10FA737D">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语言和计量单位</w:t>
            </w:r>
          </w:p>
        </w:tc>
        <w:tc>
          <w:tcPr>
            <w:tcW w:w="5944" w:type="dxa"/>
            <w:vAlign w:val="center"/>
          </w:tcPr>
          <w:p w14:paraId="29D452A7">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符合招标文件的要求</w:t>
            </w:r>
          </w:p>
        </w:tc>
      </w:tr>
      <w:tr w14:paraId="0EB59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9AA144">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581C49A6">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投标文件有效期</w:t>
            </w:r>
          </w:p>
        </w:tc>
        <w:tc>
          <w:tcPr>
            <w:tcW w:w="5944" w:type="dxa"/>
            <w:vAlign w:val="center"/>
          </w:tcPr>
          <w:p w14:paraId="31BFDA04">
            <w:pPr>
              <w:spacing w:line="320" w:lineRule="exact"/>
              <w:jc w:val="both"/>
              <w:rPr>
                <w:rFonts w:hint="eastAsia" w:ascii="宋体" w:hAnsi="宋体" w:eastAsia="宋体" w:cs="宋体"/>
                <w:b/>
                <w:bCs/>
                <w:sz w:val="21"/>
                <w:szCs w:val="21"/>
                <w:highlight w:val="none"/>
              </w:rPr>
            </w:pPr>
            <w:r>
              <w:rPr>
                <w:rFonts w:hint="eastAsia" w:ascii="宋体" w:hAnsi="宋体" w:eastAsia="宋体" w:cs="宋体"/>
                <w:sz w:val="21"/>
                <w:szCs w:val="21"/>
                <w:highlight w:val="none"/>
              </w:rPr>
              <w:t>符合招标文件的要求</w:t>
            </w:r>
          </w:p>
        </w:tc>
      </w:tr>
      <w:tr w14:paraId="58C1D8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17B3661">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2AB8C5BC">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tc>
        <w:tc>
          <w:tcPr>
            <w:tcW w:w="5944" w:type="dxa"/>
            <w:vAlign w:val="center"/>
          </w:tcPr>
          <w:p w14:paraId="520E9A8E">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同时满足以下条款：</w:t>
            </w:r>
          </w:p>
          <w:p w14:paraId="47E4C0C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（1）货币单位符合招标文件要求</w:t>
            </w:r>
          </w:p>
          <w:p w14:paraId="02AC175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（2）报价符合唯一性要求</w:t>
            </w:r>
          </w:p>
          <w:p w14:paraId="7D4F339E">
            <w:pPr>
              <w:spacing w:line="32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（3）投标人的投标报价</w:t>
            </w:r>
            <w:r>
              <w:rPr>
                <w:rFonts w:hint="eastAsia" w:ascii="宋体" w:hAnsi="宋体" w:eastAsia="宋体" w:cs="宋体"/>
                <w:bCs/>
                <w:sz w:val="21"/>
                <w:szCs w:val="21"/>
                <w:highlight w:val="none"/>
                <w:lang w:val="en-US" w:eastAsia="zh-CN"/>
              </w:rPr>
              <w:t>未</w:t>
            </w:r>
            <w:r>
              <w:rPr>
                <w:rFonts w:hint="eastAsia" w:ascii="宋体" w:hAnsi="宋体" w:eastAsia="宋体" w:cs="宋体"/>
                <w:bCs/>
                <w:sz w:val="21"/>
                <w:szCs w:val="21"/>
                <w:highlight w:val="none"/>
              </w:rPr>
              <w:t>超出采购预算、最高限价</w:t>
            </w:r>
          </w:p>
          <w:p w14:paraId="3F06F61A">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（4）符合《开标一览表》的填报要求</w:t>
            </w:r>
          </w:p>
        </w:tc>
      </w:tr>
      <w:tr w14:paraId="64A2DE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EF15224">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14AA4461">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投标文件内容</w:t>
            </w:r>
          </w:p>
        </w:tc>
        <w:tc>
          <w:tcPr>
            <w:tcW w:w="5944" w:type="dxa"/>
            <w:vAlign w:val="center"/>
          </w:tcPr>
          <w:p w14:paraId="69F1BE72">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投标文件内容齐全、无遗漏。</w:t>
            </w:r>
          </w:p>
        </w:tc>
      </w:tr>
      <w:tr w14:paraId="566042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39CB6C2">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1180F421">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合同条款响</w:t>
            </w:r>
            <w:r>
              <w:rPr>
                <w:rFonts w:hint="eastAsia" w:ascii="宋体" w:hAnsi="宋体" w:eastAsia="宋体" w:cs="宋体"/>
                <w:bCs/>
                <w:w w:val="1"/>
                <w:sz w:val="21"/>
                <w:szCs w:val="21"/>
                <w:highlight w:val="none"/>
              </w:rPr>
              <w:t xml:space="preserve"> </w:t>
            </w:r>
            <w:r>
              <w:rPr>
                <w:rFonts w:hint="eastAsia" w:ascii="宋体" w:hAnsi="宋体" w:eastAsia="宋体" w:cs="宋体"/>
                <w:bCs/>
                <w:sz w:val="21"/>
                <w:szCs w:val="21"/>
                <w:highlight w:val="none"/>
              </w:rPr>
              <w:t>应</w:t>
            </w:r>
          </w:p>
        </w:tc>
        <w:tc>
          <w:tcPr>
            <w:tcW w:w="5944" w:type="dxa"/>
            <w:vAlign w:val="center"/>
          </w:tcPr>
          <w:p w14:paraId="49701351">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完全理解并响</w:t>
            </w:r>
            <w:r>
              <w:rPr>
                <w:rFonts w:hint="eastAsia" w:ascii="宋体" w:hAnsi="宋体" w:eastAsia="宋体" w:cs="宋体"/>
                <w:w w:val="1"/>
                <w:sz w:val="21"/>
                <w:szCs w:val="21"/>
                <w:highlight w:val="none"/>
              </w:rPr>
              <w:t xml:space="preserve"> </w:t>
            </w:r>
            <w:r>
              <w:rPr>
                <w:rFonts w:hint="eastAsia" w:ascii="宋体" w:hAnsi="宋体" w:eastAsia="宋体" w:cs="宋体"/>
                <w:sz w:val="21"/>
                <w:szCs w:val="21"/>
                <w:highlight w:val="none"/>
              </w:rPr>
              <w:t>应招标文件合同条款的要求，且未含有采购人不能接受的附加条件的。</w:t>
            </w:r>
          </w:p>
        </w:tc>
      </w:tr>
      <w:tr w14:paraId="0CB191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BE15231">
            <w:pPr>
              <w:pStyle w:val="76"/>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3E836E03">
            <w:pPr>
              <w:spacing w:line="320" w:lineRule="exact"/>
              <w:jc w:val="both"/>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rPr>
              <w:t>电子投标文件雷同性分析</w:t>
            </w:r>
          </w:p>
        </w:tc>
        <w:tc>
          <w:tcPr>
            <w:tcW w:w="5944" w:type="dxa"/>
            <w:vAlign w:val="center"/>
          </w:tcPr>
          <w:p w14:paraId="72888EDC">
            <w:pPr>
              <w:spacing w:line="320" w:lineRule="exact"/>
              <w:jc w:val="both"/>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电子投标文件的“文件制作机器码”和“文件创建标识码”通过评标系统的雷同性分析。</w:t>
            </w:r>
          </w:p>
        </w:tc>
      </w:tr>
      <w:tr w14:paraId="2DA48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88F7467">
            <w:pPr>
              <w:pStyle w:val="76"/>
              <w:numPr>
                <w:ilvl w:val="0"/>
                <w:numId w:val="7"/>
              </w:numPr>
              <w:spacing w:line="320" w:lineRule="exact"/>
              <w:ind w:left="0" w:firstLine="210" w:firstLineChars="100"/>
              <w:contextualSpacing w:val="0"/>
              <w:jc w:val="both"/>
              <w:rPr>
                <w:rFonts w:hint="eastAsia" w:ascii="宋体" w:hAnsi="宋体" w:eastAsia="宋体" w:cs="宋体"/>
                <w:sz w:val="21"/>
                <w:szCs w:val="21"/>
                <w:highlight w:val="none"/>
              </w:rPr>
            </w:pPr>
          </w:p>
        </w:tc>
        <w:tc>
          <w:tcPr>
            <w:tcW w:w="2268" w:type="dxa"/>
            <w:vAlign w:val="center"/>
          </w:tcPr>
          <w:p w14:paraId="43379F67">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w:t>
            </w:r>
          </w:p>
        </w:tc>
        <w:tc>
          <w:tcPr>
            <w:tcW w:w="5944" w:type="dxa"/>
            <w:vAlign w:val="center"/>
          </w:tcPr>
          <w:p w14:paraId="3DF4ADAD">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完全理解并接受法律法规和招标文件对</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合法经营的各类规</w:t>
            </w:r>
            <w:r>
              <w:rPr>
                <w:rFonts w:hint="eastAsia" w:ascii="宋体" w:hAnsi="宋体" w:eastAsia="宋体" w:cs="宋体"/>
                <w:sz w:val="21"/>
                <w:szCs w:val="21"/>
                <w:highlight w:val="none"/>
                <w:lang w:val="en-US" w:eastAsia="zh-CN"/>
              </w:rPr>
              <w:t>定</w:t>
            </w:r>
            <w:r>
              <w:rPr>
                <w:rFonts w:hint="eastAsia" w:ascii="宋体" w:hAnsi="宋体" w:eastAsia="宋体" w:cs="宋体"/>
                <w:sz w:val="21"/>
                <w:szCs w:val="21"/>
                <w:highlight w:val="none"/>
              </w:rPr>
              <w:t>和责任义务要求，没有出现法律法规或招标文件规定的其他无效情形。</w:t>
            </w:r>
          </w:p>
        </w:tc>
      </w:tr>
    </w:tbl>
    <w:p w14:paraId="512E5A8F">
      <w:pPr>
        <w:pStyle w:val="48"/>
        <w:ind w:firstLine="482"/>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b/>
          <w:color w:val="auto"/>
          <w:highlight w:val="none"/>
        </w:rPr>
        <w:t>．</w:t>
      </w:r>
      <w:r>
        <w:rPr>
          <w:rFonts w:hint="eastAsia" w:ascii="宋体" w:hAnsi="宋体" w:eastAsia="宋体" w:cs="宋体"/>
          <w:b/>
          <w:highlight w:val="none"/>
        </w:rPr>
        <w:t>综合比较与评价</w:t>
      </w:r>
    </w:p>
    <w:p w14:paraId="3C3FC208">
      <w:pPr>
        <w:pStyle w:val="48"/>
        <w:ind w:firstLine="480"/>
        <w:rPr>
          <w:rFonts w:hint="eastAsia" w:ascii="宋体" w:hAnsi="宋体" w:eastAsia="宋体" w:cs="宋体"/>
          <w:highlight w:val="none"/>
        </w:rPr>
      </w:pPr>
      <w:r>
        <w:rPr>
          <w:rFonts w:hint="eastAsia" w:ascii="宋体" w:hAnsi="宋体" w:eastAsia="宋体" w:cs="宋体"/>
          <w:highlight w:val="none"/>
        </w:rPr>
        <w:t>评标委员会按《评审要素及分值一览表》中规定的评标方法和标准，对通过符合性审查的投标文件进行商务和技术评估，综合比较与评价。</w:t>
      </w:r>
    </w:p>
    <w:p w14:paraId="63925701">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出现下列情形的，供应商投标无效：</w:t>
      </w:r>
    </w:p>
    <w:p w14:paraId="6CD5127D">
      <w:pPr>
        <w:pStyle w:val="48"/>
        <w:ind w:firstLine="480"/>
        <w:rPr>
          <w:rFonts w:hint="eastAsia" w:ascii="宋体" w:hAnsi="宋体" w:eastAsia="宋体" w:cs="宋体"/>
          <w:highlight w:val="none"/>
        </w:rPr>
      </w:pPr>
      <w:r>
        <w:rPr>
          <w:rFonts w:hint="eastAsia" w:ascii="宋体" w:hAnsi="宋体" w:eastAsia="宋体" w:cs="宋体"/>
          <w:highlight w:val="none"/>
        </w:rPr>
        <w:t>（1）投标文件报价出现本章第五小节“投标报价”所列需要修正情形，但</w:t>
      </w:r>
      <w:r>
        <w:rPr>
          <w:rFonts w:hint="eastAsia" w:ascii="宋体" w:hAnsi="宋体" w:eastAsia="宋体" w:cs="宋体"/>
          <w:highlight w:val="none"/>
          <w:lang w:val="en-US" w:eastAsia="zh-CN"/>
        </w:rPr>
        <w:t>投标人</w:t>
      </w:r>
      <w:r>
        <w:rPr>
          <w:rFonts w:hint="eastAsia" w:ascii="宋体" w:hAnsi="宋体" w:eastAsia="宋体" w:cs="宋体"/>
          <w:highlight w:val="none"/>
        </w:rPr>
        <w:t>对修正后的报价不予确认的；</w:t>
      </w:r>
    </w:p>
    <w:p w14:paraId="07FBA5B0">
      <w:pPr>
        <w:pStyle w:val="48"/>
        <w:ind w:firstLine="480"/>
        <w:rPr>
          <w:rFonts w:hint="eastAsia" w:ascii="宋体" w:hAnsi="宋体" w:eastAsia="宋体" w:cs="宋体"/>
          <w:highlight w:val="none"/>
        </w:rPr>
      </w:pPr>
      <w:r>
        <w:rPr>
          <w:rFonts w:hint="eastAsia" w:ascii="宋体" w:hAnsi="宋体" w:eastAsia="宋体" w:cs="宋体"/>
          <w:highlight w:val="none"/>
        </w:rPr>
        <w:t>（2）评标委员会认为</w:t>
      </w:r>
      <w:r>
        <w:rPr>
          <w:rFonts w:hint="eastAsia" w:ascii="宋体" w:hAnsi="宋体" w:eastAsia="宋体" w:cs="宋体"/>
          <w:highlight w:val="none"/>
          <w:lang w:val="en-US" w:eastAsia="zh-CN"/>
        </w:rPr>
        <w:t>投标人</w:t>
      </w:r>
      <w:r>
        <w:rPr>
          <w:rFonts w:hint="eastAsia" w:ascii="宋体" w:hAnsi="宋体" w:eastAsia="宋体" w:cs="宋体"/>
          <w:highlight w:val="none"/>
        </w:rPr>
        <w:t>的报价明显低于其他通过符合性审查供应商的报价，有可能影响</w:t>
      </w:r>
      <w:r>
        <w:rPr>
          <w:rFonts w:hint="eastAsia" w:ascii="宋体" w:hAnsi="宋体" w:eastAsia="宋体" w:cs="宋体"/>
          <w:highlight w:val="none"/>
          <w:lang w:val="en-US" w:eastAsia="zh-CN"/>
        </w:rPr>
        <w:t>服务</w:t>
      </w:r>
      <w:r>
        <w:rPr>
          <w:rFonts w:hint="eastAsia" w:ascii="宋体" w:hAnsi="宋体" w:eastAsia="宋体" w:cs="宋体"/>
          <w:highlight w:val="none"/>
        </w:rPr>
        <w:t>质量或者不能诚信履约的，要求</w:t>
      </w:r>
      <w:r>
        <w:rPr>
          <w:rFonts w:hint="eastAsia" w:ascii="宋体" w:hAnsi="宋体" w:eastAsia="宋体" w:cs="宋体"/>
          <w:highlight w:val="none"/>
          <w:lang w:val="en-US" w:eastAsia="zh-CN"/>
        </w:rPr>
        <w:t>投标人</w:t>
      </w:r>
      <w:r>
        <w:rPr>
          <w:rFonts w:hint="eastAsia" w:ascii="宋体" w:hAnsi="宋体" w:eastAsia="宋体" w:cs="宋体"/>
          <w:highlight w:val="none"/>
        </w:rPr>
        <w:t>在评标现场合理的时间内提供书面说明（必要时提交相关证明材料），</w:t>
      </w:r>
      <w:r>
        <w:rPr>
          <w:rFonts w:hint="eastAsia" w:ascii="宋体" w:hAnsi="宋体" w:eastAsia="宋体" w:cs="宋体"/>
          <w:highlight w:val="none"/>
          <w:lang w:val="en-US" w:eastAsia="zh-CN"/>
        </w:rPr>
        <w:t>投标人</w:t>
      </w:r>
      <w:r>
        <w:rPr>
          <w:rFonts w:hint="eastAsia" w:ascii="宋体" w:hAnsi="宋体" w:eastAsia="宋体" w:cs="宋体"/>
          <w:highlight w:val="none"/>
        </w:rPr>
        <w:t>不能证明其报价合理性的。</w:t>
      </w:r>
    </w:p>
    <w:p w14:paraId="1A93A3A5">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〖评审要素及分值一览表〗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6108"/>
        <w:gridCol w:w="649"/>
      </w:tblGrid>
      <w:tr w14:paraId="15013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BCE1C0" w:themeFill="background1" w:themeFillShade="F2"/>
            <w:vAlign w:val="center"/>
          </w:tcPr>
          <w:p w14:paraId="3D4EAD8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项别</w:t>
            </w:r>
          </w:p>
        </w:tc>
        <w:tc>
          <w:tcPr>
            <w:tcW w:w="1575" w:type="dxa"/>
            <w:gridSpan w:val="2"/>
            <w:tcBorders>
              <w:top w:val="single" w:color="auto" w:sz="12" w:space="0"/>
              <w:bottom w:val="single" w:color="auto" w:sz="2" w:space="0"/>
            </w:tcBorders>
            <w:shd w:val="clear" w:color="auto" w:fill="BCE1C0" w:themeFill="background1" w:themeFillShade="F2"/>
            <w:vAlign w:val="center"/>
          </w:tcPr>
          <w:p w14:paraId="398AEE9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总分值</w:t>
            </w:r>
          </w:p>
        </w:tc>
        <w:tc>
          <w:tcPr>
            <w:tcW w:w="6108" w:type="dxa"/>
            <w:vMerge w:val="restart"/>
            <w:tcBorders>
              <w:top w:val="single" w:color="auto" w:sz="12" w:space="0"/>
              <w:bottom w:val="single" w:color="auto" w:sz="2" w:space="0"/>
            </w:tcBorders>
            <w:shd w:val="clear" w:color="auto" w:fill="BCE1C0" w:themeFill="background1" w:themeFillShade="F2"/>
            <w:vAlign w:val="center"/>
          </w:tcPr>
          <w:p w14:paraId="0D6AF8E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评审要素</w:t>
            </w:r>
          </w:p>
        </w:tc>
        <w:tc>
          <w:tcPr>
            <w:tcW w:w="649" w:type="dxa"/>
            <w:vMerge w:val="restart"/>
            <w:tcBorders>
              <w:top w:val="single" w:color="auto" w:sz="12" w:space="0"/>
              <w:bottom w:val="single" w:color="auto" w:sz="2" w:space="0"/>
            </w:tcBorders>
            <w:shd w:val="clear" w:color="auto" w:fill="BCE1C0" w:themeFill="background1" w:themeFillShade="F2"/>
            <w:vAlign w:val="center"/>
          </w:tcPr>
          <w:p w14:paraId="47F6236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8F42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BCE1C0" w:themeFill="background1" w:themeFillShade="F2"/>
            <w:vAlign w:val="center"/>
          </w:tcPr>
          <w:p w14:paraId="0063D0A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tcBorders>
              <w:top w:val="single" w:color="auto" w:sz="2" w:space="0"/>
              <w:bottom w:val="single" w:color="auto" w:sz="2" w:space="0"/>
            </w:tcBorders>
            <w:shd w:val="clear" w:color="auto" w:fill="BCE1C0" w:themeFill="background1" w:themeFillShade="F2"/>
            <w:vAlign w:val="center"/>
          </w:tcPr>
          <w:p w14:paraId="6B1B091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100</w:t>
            </w:r>
          </w:p>
        </w:tc>
        <w:tc>
          <w:tcPr>
            <w:tcW w:w="945" w:type="dxa"/>
            <w:tcBorders>
              <w:top w:val="single" w:color="auto" w:sz="2" w:space="0"/>
              <w:bottom w:val="single" w:color="auto" w:sz="2" w:space="0"/>
            </w:tcBorders>
            <w:shd w:val="clear" w:color="auto" w:fill="BCE1C0" w:themeFill="background1" w:themeFillShade="F2"/>
            <w:vAlign w:val="center"/>
          </w:tcPr>
          <w:p w14:paraId="76FC659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分项最高分值</w:t>
            </w:r>
          </w:p>
        </w:tc>
        <w:tc>
          <w:tcPr>
            <w:tcW w:w="6108" w:type="dxa"/>
            <w:vMerge w:val="continue"/>
            <w:tcBorders>
              <w:top w:val="single" w:color="auto" w:sz="2" w:space="0"/>
              <w:bottom w:val="single" w:color="auto" w:sz="2" w:space="0"/>
            </w:tcBorders>
            <w:shd w:val="clear" w:color="auto" w:fill="BCE1C0" w:themeFill="background1" w:themeFillShade="F2"/>
            <w:vAlign w:val="center"/>
          </w:tcPr>
          <w:p w14:paraId="6DAA36E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49" w:type="dxa"/>
            <w:vMerge w:val="continue"/>
            <w:tcBorders>
              <w:top w:val="single" w:color="auto" w:sz="2" w:space="0"/>
              <w:bottom w:val="single" w:color="auto" w:sz="2" w:space="0"/>
            </w:tcBorders>
            <w:shd w:val="clear" w:color="auto" w:fill="BCE1C0" w:themeFill="background1" w:themeFillShade="F2"/>
            <w:vAlign w:val="center"/>
          </w:tcPr>
          <w:p w14:paraId="193A122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r>
      <w:tr w14:paraId="1BEC4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14:paraId="34B334A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w:t>
            </w:r>
          </w:p>
        </w:tc>
        <w:tc>
          <w:tcPr>
            <w:tcW w:w="630" w:type="dxa"/>
            <w:tcBorders>
              <w:top w:val="single" w:color="auto" w:sz="2" w:space="0"/>
            </w:tcBorders>
            <w:shd w:val="clear" w:color="auto" w:fill="auto"/>
            <w:vAlign w:val="center"/>
          </w:tcPr>
          <w:p w14:paraId="7DFE74F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val="en-US" w:eastAsia="zh-CN"/>
              </w:rPr>
              <w:t>分</w:t>
            </w:r>
          </w:p>
        </w:tc>
        <w:tc>
          <w:tcPr>
            <w:tcW w:w="945" w:type="dxa"/>
            <w:shd w:val="clear" w:color="auto" w:fill="auto"/>
            <w:vAlign w:val="center"/>
          </w:tcPr>
          <w:p w14:paraId="4036846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6108" w:type="dxa"/>
            <w:tcBorders>
              <w:top w:val="single" w:color="auto" w:sz="2" w:space="0"/>
            </w:tcBorders>
            <w:shd w:val="clear" w:color="auto" w:fill="auto"/>
            <w:vAlign w:val="center"/>
          </w:tcPr>
          <w:p w14:paraId="18CA137C">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满足</w:t>
            </w:r>
            <w:r>
              <w:rPr>
                <w:rFonts w:hint="eastAsia" w:ascii="宋体" w:hAnsi="宋体" w:eastAsia="宋体" w:cs="宋体"/>
                <w:bCs/>
                <w:sz w:val="24"/>
                <w:szCs w:val="24"/>
                <w:highlight w:val="none"/>
                <w:lang w:val="en-US" w:eastAsia="zh-CN"/>
              </w:rPr>
              <w:t>招标</w:t>
            </w:r>
            <w:r>
              <w:rPr>
                <w:rFonts w:hint="eastAsia" w:ascii="宋体" w:hAnsi="宋体" w:eastAsia="宋体" w:cs="宋体"/>
                <w:bCs/>
                <w:sz w:val="24"/>
                <w:szCs w:val="24"/>
                <w:highlight w:val="none"/>
              </w:rPr>
              <w:t>文件要求且</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报价最低的</w:t>
            </w: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的价格为</w:t>
            </w: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基准价，其价格分为满分。其他</w:t>
            </w: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的价格分统一按照下列公式计算：</w:t>
            </w:r>
          </w:p>
          <w:p w14:paraId="70212DF7">
            <w:pPr>
              <w:keepNext w:val="0"/>
              <w:keepLines w:val="0"/>
              <w:pageBreakBefore w:val="0"/>
              <w:widowControl/>
              <w:tabs>
                <w:tab w:val="left" w:pos="547"/>
              </w:tabs>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highlight w:val="none"/>
                <w:lang w:eastAsia="zh-CN"/>
              </w:rPr>
            </w:pP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报价得分=（</w:t>
            </w: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基准价/</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报价）×价格权值×100</w:t>
            </w:r>
          </w:p>
        </w:tc>
        <w:tc>
          <w:tcPr>
            <w:tcW w:w="649" w:type="dxa"/>
            <w:tcBorders>
              <w:top w:val="single" w:color="auto" w:sz="2" w:space="0"/>
            </w:tcBorders>
            <w:shd w:val="clear" w:color="auto" w:fill="auto"/>
            <w:vAlign w:val="center"/>
          </w:tcPr>
          <w:p w14:paraId="7B018B16">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7FB0B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14:paraId="02B3E6C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服务方案</w:t>
            </w:r>
          </w:p>
        </w:tc>
        <w:tc>
          <w:tcPr>
            <w:tcW w:w="630" w:type="dxa"/>
            <w:vMerge w:val="restart"/>
            <w:shd w:val="clear" w:color="auto" w:fill="auto"/>
            <w:vAlign w:val="center"/>
          </w:tcPr>
          <w:p w14:paraId="5A56770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87分</w:t>
            </w:r>
          </w:p>
        </w:tc>
        <w:tc>
          <w:tcPr>
            <w:tcW w:w="945" w:type="dxa"/>
            <w:shd w:val="clear" w:color="auto" w:fill="auto"/>
            <w:vAlign w:val="center"/>
          </w:tcPr>
          <w:p w14:paraId="0E8D230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15分</w:t>
            </w:r>
          </w:p>
        </w:tc>
        <w:tc>
          <w:tcPr>
            <w:tcW w:w="6108" w:type="dxa"/>
            <w:shd w:val="clear" w:color="auto" w:fill="auto"/>
            <w:vAlign w:val="center"/>
          </w:tcPr>
          <w:p w14:paraId="32A3A67C">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一、评审内容</w:t>
            </w:r>
          </w:p>
          <w:p w14:paraId="46F8437C">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投标人针对本项目提供整体服务方案，包括但不限于：</w:t>
            </w:r>
            <w:r>
              <w:rPr>
                <w:rFonts w:hint="default"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保洁工作方案</w:t>
            </w:r>
            <w:r>
              <w:rPr>
                <w:rFonts w:hint="default"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园区绿化管理工作方案</w:t>
            </w:r>
            <w:r>
              <w:rPr>
                <w:rFonts w:hint="default"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保安管理工作方案④消防管理工作方案⑤设施设备维修管理工作方案等。</w:t>
            </w:r>
          </w:p>
          <w:p w14:paraId="25585D76">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二、评审标准：方案各部分内容全面详细、阐述条理清晰详尽、科学合理、切实可行、符合本项目采购需求得15 分；评审内容每缺一项扣3分；评审内容有缺陷的每项扣0.1-2.9分。</w:t>
            </w:r>
          </w:p>
        </w:tc>
        <w:tc>
          <w:tcPr>
            <w:tcW w:w="649" w:type="dxa"/>
            <w:vMerge w:val="restart"/>
            <w:shd w:val="clear" w:color="auto" w:fill="auto"/>
            <w:vAlign w:val="center"/>
          </w:tcPr>
          <w:p w14:paraId="378855AD">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31DA3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74E420E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1BC699E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21B7C45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9分</w:t>
            </w:r>
          </w:p>
        </w:tc>
        <w:tc>
          <w:tcPr>
            <w:tcW w:w="6108" w:type="dxa"/>
            <w:shd w:val="clear" w:color="auto" w:fill="auto"/>
            <w:vAlign w:val="center"/>
          </w:tcPr>
          <w:p w14:paraId="3EF497BD">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一、评审内容</w:t>
            </w:r>
          </w:p>
          <w:p w14:paraId="0CD56A51">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投标人针对本项目提供服务质量保证措施，包括但不限于：</w:t>
            </w:r>
            <w:r>
              <w:rPr>
                <w:rFonts w:hint="default" w:ascii="宋体" w:hAnsi="宋体" w:eastAsia="宋体" w:cs="宋体"/>
                <w:bCs/>
                <w:color w:val="auto"/>
                <w:sz w:val="24"/>
                <w:szCs w:val="24"/>
                <w:highlight w:val="none"/>
                <w:lang w:val="en-US" w:eastAsia="zh-CN"/>
              </w:rPr>
              <w:t>①服务质量保证措施②服务人员与采购人工作配合的保障措施③定期回访措施及沟通机制等</w:t>
            </w:r>
            <w:r>
              <w:rPr>
                <w:rFonts w:hint="eastAsia" w:ascii="宋体" w:hAnsi="宋体" w:eastAsia="宋体" w:cs="宋体"/>
                <w:bCs/>
                <w:color w:val="auto"/>
                <w:sz w:val="24"/>
                <w:szCs w:val="24"/>
                <w:highlight w:val="none"/>
                <w:lang w:val="en-US" w:eastAsia="zh-CN"/>
              </w:rPr>
              <w:t>。</w:t>
            </w:r>
          </w:p>
          <w:p w14:paraId="6DF221F7">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二、评审标准：方案各部分内容全面详细、阐述条理清晰详尽、科学合理、切实可行、符合本项目采购需求得9分；评审内容每缺一项扣3分；评审内容有缺陷的每项扣0.1-2.9分。</w:t>
            </w:r>
          </w:p>
        </w:tc>
        <w:tc>
          <w:tcPr>
            <w:tcW w:w="649" w:type="dxa"/>
            <w:vMerge w:val="continue"/>
            <w:shd w:val="clear" w:color="auto" w:fill="auto"/>
            <w:vAlign w:val="center"/>
          </w:tcPr>
          <w:p w14:paraId="5C5E59FA">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1D152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735" w:type="dxa"/>
            <w:vMerge w:val="continue"/>
            <w:shd w:val="clear" w:color="auto" w:fill="auto"/>
            <w:vAlign w:val="center"/>
          </w:tcPr>
          <w:p w14:paraId="5D13446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7B23ECA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7804E1F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12分</w:t>
            </w:r>
          </w:p>
        </w:tc>
        <w:tc>
          <w:tcPr>
            <w:tcW w:w="6108" w:type="dxa"/>
            <w:shd w:val="clear" w:color="auto" w:fill="auto"/>
            <w:vAlign w:val="center"/>
          </w:tcPr>
          <w:p w14:paraId="29195A1B">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一、评审内容</w:t>
            </w:r>
          </w:p>
          <w:p w14:paraId="451E4924">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投标人针对本项目有应急处理预案，包括但不限于：①安全事故处理方案②人员变动应急预案③工伤处置预案④雨雪恶劣天气应急方案。</w:t>
            </w:r>
          </w:p>
          <w:p w14:paraId="12C82D7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二、评审标准：方案各部分内容全面详细、阐述条理清晰详尽、科学合理、切实可行、符合本项目采购需求得12分；评审内容每缺一项扣3分；评审内容有缺陷的每项扣0.1-2.9分。</w:t>
            </w:r>
          </w:p>
        </w:tc>
        <w:tc>
          <w:tcPr>
            <w:tcW w:w="649" w:type="dxa"/>
            <w:vMerge w:val="continue"/>
            <w:shd w:val="clear" w:color="auto" w:fill="auto"/>
            <w:vAlign w:val="center"/>
          </w:tcPr>
          <w:p w14:paraId="02D7BFAF">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4F7FA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735" w:type="dxa"/>
            <w:vMerge w:val="continue"/>
            <w:shd w:val="clear" w:color="auto" w:fill="auto"/>
            <w:vAlign w:val="center"/>
          </w:tcPr>
          <w:p w14:paraId="0D67D5E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6BF6D8E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6B6FE82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15分</w:t>
            </w:r>
          </w:p>
        </w:tc>
        <w:tc>
          <w:tcPr>
            <w:tcW w:w="6108" w:type="dxa"/>
            <w:shd w:val="clear" w:color="auto" w:fill="auto"/>
            <w:vAlign w:val="center"/>
          </w:tcPr>
          <w:p w14:paraId="4A3E71E2">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一、评审内容</w:t>
            </w:r>
          </w:p>
          <w:p w14:paraId="6BE850EA">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投标人针对本项目有内部管理制度，包括但不限于①日常管理制度②考勤制度③考核奖惩制度④保密制度⑤物业档案管理制度。</w:t>
            </w:r>
          </w:p>
          <w:p w14:paraId="223755B3">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二、评审标准：方案各部分内容全面详细、阐述条理清晰详尽、科学合理、切实可行、符合本项目采购需求得15分；评审内容每缺一项扣3分；评审内容有缺陷的每项扣0.1-2.9分。</w:t>
            </w:r>
          </w:p>
        </w:tc>
        <w:tc>
          <w:tcPr>
            <w:tcW w:w="649" w:type="dxa"/>
            <w:vMerge w:val="continue"/>
            <w:shd w:val="clear" w:color="auto" w:fill="auto"/>
            <w:vAlign w:val="center"/>
          </w:tcPr>
          <w:p w14:paraId="4BAF9E8F">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5C655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735" w:type="dxa"/>
            <w:vMerge w:val="continue"/>
            <w:shd w:val="clear" w:color="auto" w:fill="auto"/>
            <w:vAlign w:val="center"/>
          </w:tcPr>
          <w:p w14:paraId="2A56B0B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274D420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129B8DE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9分</w:t>
            </w:r>
          </w:p>
        </w:tc>
        <w:tc>
          <w:tcPr>
            <w:tcW w:w="6108" w:type="dxa"/>
            <w:shd w:val="clear" w:color="auto" w:fill="auto"/>
            <w:vAlign w:val="center"/>
          </w:tcPr>
          <w:p w14:paraId="1A8D33B3">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一、评审内容</w:t>
            </w:r>
          </w:p>
          <w:p w14:paraId="38F6608E">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投标人针对本项目制定培训方案，包括但不限于：①培训课程安排②培训计划③培训效果分析及改进计划。</w:t>
            </w:r>
          </w:p>
          <w:p w14:paraId="5181749A">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二、评审标准：方案各部分内容全面详细、阐述条理清晰详尽、科学合理、切实可行、符合本项目采购需求得9分；评审内容每缺一项扣3分；评审内容有缺陷的每项扣0.1-2.9分。</w:t>
            </w:r>
          </w:p>
        </w:tc>
        <w:tc>
          <w:tcPr>
            <w:tcW w:w="649" w:type="dxa"/>
            <w:vMerge w:val="continue"/>
            <w:shd w:val="clear" w:color="auto" w:fill="auto"/>
            <w:vAlign w:val="center"/>
          </w:tcPr>
          <w:p w14:paraId="0D83E3DD">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23D6E6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735" w:type="dxa"/>
            <w:vMerge w:val="continue"/>
            <w:shd w:val="clear" w:color="auto" w:fill="auto"/>
            <w:vAlign w:val="center"/>
          </w:tcPr>
          <w:p w14:paraId="23C48F5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1EFA65D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07CC154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6分</w:t>
            </w:r>
          </w:p>
        </w:tc>
        <w:tc>
          <w:tcPr>
            <w:tcW w:w="6108" w:type="dxa"/>
            <w:shd w:val="clear" w:color="auto" w:fill="auto"/>
            <w:vAlign w:val="center"/>
          </w:tcPr>
          <w:p w14:paraId="6148B23C">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一、评审内容</w:t>
            </w:r>
          </w:p>
          <w:p w14:paraId="3547576F">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投标人针对本项目提供保洁用品、工器具配备及耗材等配置安排，包括但不限于：①保洁用品、工器具配备及耗材安排方案②备品、备件配置方案。</w:t>
            </w:r>
          </w:p>
          <w:p w14:paraId="2A17999B">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二、评审标准：方案各部分内容全面详细、阐述条理清晰详尽、科学合理、切实可行、符合本项目采购需求得6分；评审内容每缺一项扣3分；评审内容有缺陷的每项扣0.1-2.9分。</w:t>
            </w:r>
          </w:p>
        </w:tc>
        <w:tc>
          <w:tcPr>
            <w:tcW w:w="649" w:type="dxa"/>
            <w:vMerge w:val="continue"/>
            <w:shd w:val="clear" w:color="auto" w:fill="auto"/>
            <w:vAlign w:val="center"/>
          </w:tcPr>
          <w:p w14:paraId="00DA5B41">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37368D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40F159B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20A88F3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61D3A54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3分</w:t>
            </w:r>
          </w:p>
        </w:tc>
        <w:tc>
          <w:tcPr>
            <w:tcW w:w="6108" w:type="dxa"/>
            <w:shd w:val="clear" w:color="auto" w:fill="auto"/>
            <w:vAlign w:val="center"/>
          </w:tcPr>
          <w:p w14:paraId="721AF081">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拟派项目负责人具有本科及以上学历，且具备5年及以上物业管理服务工作经验，计3分；拟派项目负责人具有大专学历，且具备3年及以上物业管理服务工作经验，计1分，其他情况不计分。</w:t>
            </w:r>
            <w:r>
              <w:rPr>
                <w:rFonts w:hint="eastAsia" w:ascii="宋体" w:hAnsi="宋体" w:eastAsia="宋体" w:cs="宋体"/>
                <w:b/>
                <w:bCs w:val="0"/>
                <w:kern w:val="2"/>
                <w:sz w:val="24"/>
                <w:szCs w:val="24"/>
                <w:highlight w:val="none"/>
                <w:lang w:val="en-US" w:eastAsia="zh-CN" w:bidi="ar-SA"/>
              </w:rPr>
              <w:t>(注：需提供项目负责人管理过的物业项目（包括项目名称、服务期限、项目联系人等信息），项目负责人的身份证、学历证、物业管理相关证书、在本单位社保证明材料等作为计分依据）</w:t>
            </w:r>
          </w:p>
        </w:tc>
        <w:tc>
          <w:tcPr>
            <w:tcW w:w="649" w:type="dxa"/>
            <w:vMerge w:val="continue"/>
            <w:shd w:val="clear" w:color="auto" w:fill="auto"/>
            <w:vAlign w:val="center"/>
          </w:tcPr>
          <w:p w14:paraId="364C6251">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1F0A6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48E8EAD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347D9E3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6BD2CFA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9分</w:t>
            </w:r>
          </w:p>
        </w:tc>
        <w:tc>
          <w:tcPr>
            <w:tcW w:w="6108" w:type="dxa"/>
            <w:shd w:val="clear" w:color="auto" w:fill="auto"/>
            <w:vAlign w:val="center"/>
          </w:tcPr>
          <w:p w14:paraId="7D7D4966">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一、评审内容</w:t>
            </w:r>
          </w:p>
          <w:p w14:paraId="626D9424">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投标人针对本项目有具体可行的团队配置方案，包括但不限于：①团队人员组织架构安排②团队人员的岗位职责③人员配置合理，有丰富的项目经验。</w:t>
            </w:r>
          </w:p>
          <w:p w14:paraId="005C5CF2">
            <w:pPr>
              <w:keepNext w:val="0"/>
              <w:keepLines w:val="0"/>
              <w:pageBreakBefore w:val="0"/>
              <w:widowControl/>
              <w:numPr>
                <w:ilvl w:val="0"/>
                <w:numId w:val="8"/>
              </w:numPr>
              <w:kinsoku/>
              <w:wordWrap/>
              <w:overflowPunct/>
              <w:topLinePunct w:val="0"/>
              <w:autoSpaceDE/>
              <w:autoSpaceDN/>
              <w:bidi w:val="0"/>
              <w:adjustRightInd/>
              <w:snapToGrid/>
              <w:spacing w:line="264" w:lineRule="auto"/>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评审标准：方案各部分内容全面详细、阐述条理清晰详尽、科学合理、切实可行、符合本项目采购需求得9分；评审内容每缺一项扣3分；评审内容有缺陷的每项扣0.1-2.9分。</w:t>
            </w:r>
          </w:p>
          <w:p w14:paraId="2BE9CE59">
            <w:pPr>
              <w:keepNext w:val="0"/>
              <w:keepLines w:val="0"/>
              <w:pageBreakBefore w:val="0"/>
              <w:widowControl/>
              <w:numPr>
                <w:ilvl w:val="0"/>
                <w:numId w:val="0"/>
              </w:numPr>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（注：拟配备人员须提供相关要求证书、身份证。）</w:t>
            </w:r>
          </w:p>
        </w:tc>
        <w:tc>
          <w:tcPr>
            <w:tcW w:w="649" w:type="dxa"/>
            <w:vMerge w:val="continue"/>
            <w:shd w:val="clear" w:color="auto" w:fill="auto"/>
            <w:vAlign w:val="center"/>
          </w:tcPr>
          <w:p w14:paraId="42327D40">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0D437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30F531A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381BB67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47AD11E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5分</w:t>
            </w:r>
          </w:p>
        </w:tc>
        <w:tc>
          <w:tcPr>
            <w:tcW w:w="6108" w:type="dxa"/>
            <w:shd w:val="clear" w:color="auto" w:fill="auto"/>
            <w:vAlign w:val="center"/>
          </w:tcPr>
          <w:p w14:paraId="3340A7F8">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针对本项目提供重点难点分析及解决措施。重点难点分析全面、科学合理，解决措施切实可行、可操作性强得5分；重点难点分析基本合理，解决措施具有可操作性得3分；重点难点分析内容空泛、无实质意义，未提供解决措施得1分；此项不提供者不得分。</w:t>
            </w:r>
          </w:p>
        </w:tc>
        <w:tc>
          <w:tcPr>
            <w:tcW w:w="649" w:type="dxa"/>
            <w:vMerge w:val="continue"/>
            <w:shd w:val="clear" w:color="auto" w:fill="auto"/>
            <w:vAlign w:val="center"/>
          </w:tcPr>
          <w:p w14:paraId="5FF9C99A">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6A4E88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032C99C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630" w:type="dxa"/>
            <w:vMerge w:val="continue"/>
            <w:shd w:val="clear" w:color="auto" w:fill="auto"/>
            <w:vAlign w:val="center"/>
          </w:tcPr>
          <w:p w14:paraId="0E62B3D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rPr>
            </w:pPr>
          </w:p>
        </w:tc>
        <w:tc>
          <w:tcPr>
            <w:tcW w:w="945" w:type="dxa"/>
            <w:shd w:val="clear" w:color="auto" w:fill="auto"/>
            <w:vAlign w:val="center"/>
          </w:tcPr>
          <w:p w14:paraId="0CFCC53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4分</w:t>
            </w:r>
          </w:p>
        </w:tc>
        <w:tc>
          <w:tcPr>
            <w:tcW w:w="6108" w:type="dxa"/>
            <w:shd w:val="clear" w:color="auto" w:fill="auto"/>
            <w:vAlign w:val="center"/>
          </w:tcPr>
          <w:p w14:paraId="355CA6A9">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针对本项目提供服务承诺。服务承诺科学合理，可行性强，能够保证项目顺利实施得4分；服务承诺基本合理，具有可行性，能够满足采购人正常办公得2分；服务承诺内容空泛、无实质意义得1分；此项不提供者不得分。</w:t>
            </w:r>
          </w:p>
        </w:tc>
        <w:tc>
          <w:tcPr>
            <w:tcW w:w="649" w:type="dxa"/>
            <w:vMerge w:val="continue"/>
            <w:shd w:val="clear" w:color="auto" w:fill="auto"/>
            <w:vAlign w:val="center"/>
          </w:tcPr>
          <w:p w14:paraId="55A6D5A8">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40D3C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735" w:type="dxa"/>
            <w:shd w:val="clear" w:color="auto" w:fill="auto"/>
            <w:vAlign w:val="center"/>
          </w:tcPr>
          <w:p w14:paraId="073B4DF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业绩</w:t>
            </w:r>
          </w:p>
        </w:tc>
        <w:tc>
          <w:tcPr>
            <w:tcW w:w="630" w:type="dxa"/>
            <w:shd w:val="clear" w:color="auto" w:fill="auto"/>
            <w:vAlign w:val="center"/>
          </w:tcPr>
          <w:p w14:paraId="6C528E7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3分</w:t>
            </w:r>
          </w:p>
        </w:tc>
        <w:tc>
          <w:tcPr>
            <w:tcW w:w="945" w:type="dxa"/>
            <w:shd w:val="clear" w:color="auto" w:fill="auto"/>
            <w:vAlign w:val="center"/>
          </w:tcPr>
          <w:p w14:paraId="7B6BA177">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kern w:val="1"/>
                <w:sz w:val="24"/>
                <w:szCs w:val="24"/>
                <w:highlight w:val="none"/>
                <w:lang w:val="en-US" w:eastAsia="zh-CN"/>
              </w:rPr>
              <w:t>3分</w:t>
            </w:r>
          </w:p>
        </w:tc>
        <w:tc>
          <w:tcPr>
            <w:tcW w:w="6108" w:type="dxa"/>
            <w:shd w:val="clear" w:color="auto" w:fill="auto"/>
            <w:vAlign w:val="center"/>
          </w:tcPr>
          <w:p w14:paraId="3FB847E8">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20</w:t>
            </w:r>
            <w:r>
              <w:rPr>
                <w:rFonts w:hint="eastAsia" w:ascii="宋体" w:hAnsi="宋体" w:eastAsia="宋体" w:cs="宋体"/>
                <w:bCs/>
                <w:sz w:val="24"/>
                <w:szCs w:val="24"/>
                <w:highlight w:val="none"/>
                <w:lang w:val="en-US" w:eastAsia="zh-CN"/>
              </w:rPr>
              <w:t>22</w:t>
            </w:r>
            <w:r>
              <w:rPr>
                <w:rFonts w:hint="eastAsia" w:ascii="宋体" w:hAnsi="宋体" w:eastAsia="宋体" w:cs="宋体"/>
                <w:bCs/>
                <w:sz w:val="24"/>
                <w:szCs w:val="24"/>
                <w:highlight w:val="none"/>
              </w:rPr>
              <w:t>年1月1日起至今投标人具有类似项目业绩，投标文件中附其合同证明文件，每提供1份业绩合同计</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分，满分</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分，未提供者不得分。</w:t>
            </w:r>
          </w:p>
          <w:p w14:paraId="3B010A0C">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宋体" w:hAnsi="宋体" w:eastAsia="宋体" w:cs="宋体"/>
                <w:sz w:val="24"/>
                <w:szCs w:val="24"/>
                <w:highlight w:val="none"/>
              </w:rPr>
            </w:pPr>
            <w:r>
              <w:rPr>
                <w:rFonts w:hint="eastAsia" w:ascii="宋体" w:hAnsi="宋体" w:eastAsia="宋体" w:cs="宋体"/>
                <w:b/>
                <w:bCs w:val="0"/>
                <w:sz w:val="24"/>
                <w:szCs w:val="24"/>
                <w:highlight w:val="none"/>
                <w:lang w:eastAsia="zh-CN"/>
              </w:rPr>
              <w:t>（注：业绩证明材料须提供项目合同复印件并加盖公章，时间以合同签订时间为准。）</w:t>
            </w:r>
          </w:p>
        </w:tc>
        <w:tc>
          <w:tcPr>
            <w:tcW w:w="649" w:type="dxa"/>
            <w:shd w:val="clear" w:color="auto" w:fill="auto"/>
            <w:vAlign w:val="center"/>
          </w:tcPr>
          <w:p w14:paraId="4410E65E">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Cs/>
                <w:sz w:val="24"/>
                <w:szCs w:val="24"/>
                <w:highlight w:val="none"/>
              </w:rPr>
            </w:pPr>
          </w:p>
        </w:tc>
      </w:tr>
      <w:tr w14:paraId="6C0A3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14:paraId="2C7C3F55">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tc>
        <w:tc>
          <w:tcPr>
            <w:tcW w:w="8332" w:type="dxa"/>
            <w:gridSpan w:val="4"/>
            <w:shd w:val="clear" w:color="auto" w:fill="auto"/>
            <w:vAlign w:val="center"/>
          </w:tcPr>
          <w:p w14:paraId="4DA2497E">
            <w:pPr>
              <w:keepNext w:val="0"/>
              <w:keepLines w:val="0"/>
              <w:pageBreakBefore w:val="0"/>
              <w:widowControl/>
              <w:numPr>
                <w:ilvl w:val="0"/>
                <w:numId w:val="9"/>
              </w:numPr>
              <w:kinsoku/>
              <w:wordWrap/>
              <w:overflowPunct/>
              <w:topLinePunct w:val="0"/>
              <w:autoSpaceDE/>
              <w:autoSpaceDN/>
              <w:bidi w:val="0"/>
              <w:adjustRightInd/>
              <w:snapToGrid/>
              <w:spacing w:line="264" w:lineRule="auto"/>
              <w:ind w:firstLine="42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评标委员会成员必须按照本评审要素据实打分，各类数字计算均按“四舍五入”保留小数点后两位；</w:t>
            </w:r>
          </w:p>
          <w:p w14:paraId="2F00AF65">
            <w:pPr>
              <w:keepNext w:val="0"/>
              <w:keepLines w:val="0"/>
              <w:pageBreakBefore w:val="0"/>
              <w:widowControl/>
              <w:numPr>
                <w:ilvl w:val="0"/>
                <w:numId w:val="9"/>
              </w:numPr>
              <w:kinsoku/>
              <w:wordWrap/>
              <w:overflowPunct/>
              <w:topLinePunct w:val="0"/>
              <w:autoSpaceDE/>
              <w:autoSpaceDN/>
              <w:bidi w:val="0"/>
              <w:adjustRightInd/>
              <w:snapToGrid/>
              <w:spacing w:line="264" w:lineRule="auto"/>
              <w:ind w:firstLine="42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缺陷是指：内容粗略、逻辑混乱、描述过于简单、与项目特点不匹配、凭空编造、逻辑漏洞、出现常识性错误、存在不适用项目实际情况的情形或只有标题没有实质性内容等。</w:t>
            </w:r>
            <w:bookmarkStart w:id="108" w:name="_GoBack"/>
            <w:bookmarkEnd w:id="108"/>
          </w:p>
        </w:tc>
      </w:tr>
    </w:tbl>
    <w:p w14:paraId="72EBD72E">
      <w:pPr>
        <w:pStyle w:val="48"/>
        <w:ind w:firstLine="48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color w:val="auto"/>
          <w:highlight w:val="none"/>
        </w:rPr>
        <w:t>．</w:t>
      </w:r>
      <w:r>
        <w:rPr>
          <w:rFonts w:hint="eastAsia" w:ascii="宋体" w:hAnsi="宋体" w:eastAsia="宋体" w:cs="宋体"/>
          <w:b/>
          <w:highlight w:val="none"/>
        </w:rPr>
        <w:t>推荐中标候选人</w:t>
      </w:r>
    </w:p>
    <w:p w14:paraId="729B1C26">
      <w:pPr>
        <w:pStyle w:val="48"/>
        <w:ind w:firstLine="480"/>
        <w:rPr>
          <w:rFonts w:hint="eastAsia" w:ascii="宋体" w:hAnsi="宋体" w:eastAsia="宋体" w:cs="宋体"/>
          <w:highlight w:val="none"/>
        </w:rPr>
      </w:pPr>
      <w:r>
        <w:rPr>
          <w:rFonts w:hint="eastAsia" w:ascii="宋体" w:hAnsi="宋体" w:eastAsia="宋体" w:cs="宋体"/>
          <w:highlight w:val="none"/>
          <w:lang w:val="en-US" w:eastAsia="zh-CN"/>
        </w:rPr>
        <w:t>本项目</w:t>
      </w:r>
      <w:r>
        <w:rPr>
          <w:rFonts w:hint="eastAsia" w:ascii="宋体" w:hAnsi="宋体" w:eastAsia="宋体" w:cs="宋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053158B">
      <w:pPr>
        <w:pStyle w:val="48"/>
        <w:ind w:firstLine="482"/>
        <w:rPr>
          <w:rFonts w:hint="eastAsia" w:ascii="宋体" w:hAnsi="宋体" w:eastAsia="宋体" w:cs="宋体"/>
          <w:b/>
          <w:highlight w:val="none"/>
        </w:rPr>
      </w:pPr>
      <w:r>
        <w:rPr>
          <w:rFonts w:hint="eastAsia" w:ascii="宋体" w:hAnsi="宋体" w:eastAsia="宋体" w:cs="宋体"/>
          <w:b/>
          <w:highlight w:val="none"/>
        </w:rPr>
        <w:t>5</w:t>
      </w:r>
      <w:r>
        <w:rPr>
          <w:rFonts w:hint="eastAsia" w:ascii="宋体" w:hAnsi="宋体" w:eastAsia="宋体" w:cs="宋体"/>
          <w:b/>
          <w:color w:val="auto"/>
          <w:highlight w:val="none"/>
        </w:rPr>
        <w:t>．</w:t>
      </w:r>
      <w:r>
        <w:rPr>
          <w:rFonts w:hint="eastAsia" w:ascii="宋体" w:hAnsi="宋体" w:eastAsia="宋体" w:cs="宋体"/>
          <w:b/>
          <w:highlight w:val="none"/>
        </w:rPr>
        <w:t>编写评审报告</w:t>
      </w:r>
    </w:p>
    <w:p w14:paraId="3109A6E8">
      <w:pPr>
        <w:pStyle w:val="48"/>
        <w:ind w:firstLine="480"/>
        <w:rPr>
          <w:rFonts w:hint="eastAsia" w:ascii="宋体" w:hAnsi="宋体" w:eastAsia="宋体" w:cs="宋体"/>
          <w:highlight w:val="none"/>
        </w:rPr>
      </w:pPr>
      <w:r>
        <w:rPr>
          <w:rFonts w:hint="eastAsia" w:ascii="宋体" w:hAnsi="宋体" w:eastAsia="宋体" w:cs="宋体"/>
          <w:highlight w:val="none"/>
        </w:rPr>
        <w:t>评审报告是评标委员会根据全体评标成员签字的原始评标记录和评标结果编写的报告，其主要内容包括：</w:t>
      </w:r>
    </w:p>
    <w:p w14:paraId="1853A904">
      <w:pPr>
        <w:pStyle w:val="48"/>
        <w:ind w:firstLine="480"/>
        <w:rPr>
          <w:rFonts w:hint="eastAsia" w:ascii="宋体" w:hAnsi="宋体" w:eastAsia="宋体" w:cs="宋体"/>
          <w:highlight w:val="none"/>
        </w:rPr>
      </w:pPr>
      <w:r>
        <w:rPr>
          <w:rFonts w:hint="eastAsia" w:ascii="宋体" w:hAnsi="宋体" w:eastAsia="宋体" w:cs="宋体"/>
          <w:highlight w:val="none"/>
        </w:rPr>
        <w:t>（1）招标公告刊登的媒体名称、开标日期和地点；</w:t>
      </w:r>
    </w:p>
    <w:p w14:paraId="6AB81D39">
      <w:pPr>
        <w:pStyle w:val="48"/>
        <w:ind w:firstLine="480"/>
        <w:rPr>
          <w:rFonts w:hint="eastAsia" w:ascii="宋体" w:hAnsi="宋体" w:eastAsia="宋体" w:cs="宋体"/>
          <w:highlight w:val="none"/>
        </w:rPr>
      </w:pPr>
      <w:r>
        <w:rPr>
          <w:rFonts w:hint="eastAsia" w:ascii="宋体" w:hAnsi="宋体" w:eastAsia="宋体" w:cs="宋体"/>
          <w:highlight w:val="none"/>
        </w:rPr>
        <w:t>（2）投标供应商名单和评标委员会成员名单；</w:t>
      </w:r>
    </w:p>
    <w:p w14:paraId="5A442DA6">
      <w:pPr>
        <w:pStyle w:val="48"/>
        <w:ind w:firstLine="480"/>
        <w:rPr>
          <w:rFonts w:hint="eastAsia" w:ascii="宋体" w:hAnsi="宋体" w:eastAsia="宋体" w:cs="宋体"/>
          <w:highlight w:val="none"/>
        </w:rPr>
      </w:pPr>
      <w:r>
        <w:rPr>
          <w:rFonts w:hint="eastAsia" w:ascii="宋体" w:hAnsi="宋体" w:eastAsia="宋体" w:cs="宋体"/>
          <w:highlight w:val="none"/>
        </w:rPr>
        <w:t>（3）评标方法；</w:t>
      </w:r>
    </w:p>
    <w:p w14:paraId="637A2492">
      <w:pPr>
        <w:pStyle w:val="48"/>
        <w:ind w:firstLine="480"/>
        <w:rPr>
          <w:rFonts w:hint="eastAsia" w:ascii="宋体" w:hAnsi="宋体" w:eastAsia="宋体" w:cs="宋体"/>
          <w:highlight w:val="none"/>
        </w:rPr>
      </w:pPr>
      <w:r>
        <w:rPr>
          <w:rFonts w:hint="eastAsia" w:ascii="宋体" w:hAnsi="宋体" w:eastAsia="宋体" w:cs="宋体"/>
          <w:highlight w:val="none"/>
        </w:rPr>
        <w:t>（4）开标记录和评标情况及说明，包括投标无效供应商名单及原因；</w:t>
      </w:r>
    </w:p>
    <w:p w14:paraId="3C750129">
      <w:pPr>
        <w:pStyle w:val="48"/>
        <w:ind w:firstLine="480"/>
        <w:rPr>
          <w:rFonts w:hint="eastAsia" w:ascii="宋体" w:hAnsi="宋体" w:eastAsia="宋体" w:cs="宋体"/>
          <w:highlight w:val="none"/>
        </w:rPr>
      </w:pPr>
      <w:r>
        <w:rPr>
          <w:rFonts w:hint="eastAsia" w:ascii="宋体" w:hAnsi="宋体" w:eastAsia="宋体" w:cs="宋体"/>
          <w:highlight w:val="none"/>
        </w:rPr>
        <w:t>（5）评标结果，确定的中标候选人名单或者经采购人委托直接确定的中标</w:t>
      </w:r>
      <w:r>
        <w:rPr>
          <w:rFonts w:hint="eastAsia" w:ascii="宋体" w:hAnsi="宋体" w:eastAsia="宋体" w:cs="宋体"/>
          <w:highlight w:val="none"/>
          <w:lang w:eastAsia="zh-CN"/>
        </w:rPr>
        <w:t>人</w:t>
      </w:r>
      <w:r>
        <w:rPr>
          <w:rFonts w:hint="eastAsia" w:ascii="宋体" w:hAnsi="宋体" w:eastAsia="宋体" w:cs="宋体"/>
          <w:highlight w:val="none"/>
        </w:rPr>
        <w:t>；</w:t>
      </w:r>
    </w:p>
    <w:p w14:paraId="3A77DDA0">
      <w:pPr>
        <w:pStyle w:val="48"/>
        <w:ind w:firstLine="480"/>
        <w:rPr>
          <w:rFonts w:hint="eastAsia" w:ascii="宋体" w:hAnsi="宋体" w:eastAsia="宋体" w:cs="宋体"/>
          <w:highlight w:val="none"/>
        </w:rPr>
      </w:pPr>
      <w:r>
        <w:rPr>
          <w:rFonts w:hint="eastAsia" w:ascii="宋体" w:hAnsi="宋体" w:eastAsia="宋体" w:cs="宋体"/>
          <w:highlight w:val="none"/>
        </w:rPr>
        <w:t>（6）其他需要说明的情况，包括评标过程中投标</w:t>
      </w:r>
      <w:r>
        <w:rPr>
          <w:rFonts w:hint="eastAsia" w:ascii="宋体" w:hAnsi="宋体" w:eastAsia="宋体" w:cs="宋体"/>
          <w:highlight w:val="none"/>
          <w:lang w:eastAsia="zh-CN"/>
        </w:rPr>
        <w:t>人</w:t>
      </w:r>
      <w:r>
        <w:rPr>
          <w:rFonts w:hint="eastAsia" w:ascii="宋体" w:hAnsi="宋体" w:eastAsia="宋体" w:cs="宋体"/>
          <w:highlight w:val="none"/>
        </w:rPr>
        <w:t>根据评标委员会要求进行的澄清、说明或者补正，评标委员会成员的更换等。</w:t>
      </w:r>
    </w:p>
    <w:p w14:paraId="065CE5CF">
      <w:pPr>
        <w:pStyle w:val="48"/>
        <w:ind w:firstLine="480"/>
        <w:rPr>
          <w:rFonts w:hint="eastAsia" w:ascii="宋体" w:hAnsi="宋体" w:eastAsia="宋体" w:cs="宋体"/>
          <w:highlight w:val="none"/>
        </w:rPr>
      </w:pPr>
      <w:r>
        <w:rPr>
          <w:rFonts w:hint="eastAsia" w:ascii="宋体" w:hAnsi="宋体" w:eastAsia="宋体" w:cs="宋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3D9F449">
      <w:pPr>
        <w:pStyle w:val="4"/>
        <w:ind w:firstLine="482"/>
        <w:rPr>
          <w:rFonts w:hint="eastAsia" w:ascii="宋体" w:hAnsi="宋体" w:eastAsia="宋体" w:cs="宋体"/>
          <w:highlight w:val="none"/>
        </w:rPr>
      </w:pPr>
      <w:r>
        <w:rPr>
          <w:rFonts w:hint="eastAsia" w:ascii="宋体" w:hAnsi="宋体" w:eastAsia="宋体" w:cs="宋体"/>
          <w:highlight w:val="none"/>
        </w:rPr>
        <w:t>（三）评标争议处理规则</w:t>
      </w:r>
    </w:p>
    <w:p w14:paraId="22CE8B86">
      <w:pPr>
        <w:pStyle w:val="48"/>
        <w:ind w:firstLine="480"/>
        <w:rPr>
          <w:rFonts w:hint="eastAsia" w:ascii="宋体" w:hAnsi="宋体" w:eastAsia="宋体" w:cs="宋体"/>
          <w:highlight w:val="none"/>
        </w:rPr>
      </w:pPr>
      <w:r>
        <w:rPr>
          <w:rFonts w:hint="eastAsia" w:ascii="宋体" w:hAnsi="宋体" w:eastAsia="宋体" w:cs="宋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2E2A2C70">
      <w:pPr>
        <w:pStyle w:val="4"/>
        <w:ind w:firstLine="482"/>
        <w:rPr>
          <w:rFonts w:hint="eastAsia" w:ascii="宋体" w:hAnsi="宋体" w:eastAsia="宋体" w:cs="宋体"/>
          <w:highlight w:val="none"/>
        </w:rPr>
      </w:pPr>
      <w:r>
        <w:rPr>
          <w:rFonts w:hint="eastAsia" w:ascii="宋体" w:hAnsi="宋体" w:eastAsia="宋体" w:cs="宋体"/>
          <w:highlight w:val="none"/>
        </w:rPr>
        <w:t>（四）评审现场人员的保密责任</w:t>
      </w:r>
    </w:p>
    <w:p w14:paraId="0675611F">
      <w:pPr>
        <w:pStyle w:val="48"/>
        <w:ind w:firstLine="480"/>
        <w:rPr>
          <w:rFonts w:hint="eastAsia" w:ascii="宋体" w:hAnsi="宋体" w:eastAsia="宋体" w:cs="宋体"/>
          <w:highlight w:val="none"/>
        </w:rPr>
      </w:pPr>
      <w:r>
        <w:rPr>
          <w:rFonts w:hint="eastAsia" w:ascii="宋体" w:hAnsi="宋体" w:eastAsia="宋体" w:cs="宋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917474D">
      <w:pPr>
        <w:pStyle w:val="4"/>
        <w:ind w:firstLine="482"/>
        <w:rPr>
          <w:rFonts w:hint="eastAsia" w:ascii="宋体" w:hAnsi="宋体" w:eastAsia="宋体" w:cs="宋体"/>
          <w:highlight w:val="none"/>
        </w:rPr>
      </w:pPr>
      <w:r>
        <w:rPr>
          <w:rFonts w:hint="eastAsia" w:ascii="宋体" w:hAnsi="宋体" w:eastAsia="宋体" w:cs="宋体"/>
          <w:highlight w:val="none"/>
        </w:rPr>
        <w:t>（五）视同供应商串通投标的情形，其投标无效：</w:t>
      </w:r>
    </w:p>
    <w:p w14:paraId="13B629F1">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不同供应商的投标文件由同一单位或者个人编制；</w:t>
      </w:r>
    </w:p>
    <w:p w14:paraId="6E5F185E">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不同供应商委托同一单位或者个人办理投标事宜；</w:t>
      </w:r>
    </w:p>
    <w:p w14:paraId="7DAD9B25">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不同供应商的投标文件载明的项目管理成员或者联系人员为同一人；</w:t>
      </w:r>
    </w:p>
    <w:p w14:paraId="39518253">
      <w:pPr>
        <w:pStyle w:val="48"/>
        <w:ind w:firstLine="480"/>
        <w:rPr>
          <w:rFonts w:hint="eastAsia" w:ascii="宋体" w:hAnsi="宋体" w:eastAsia="宋体" w:cs="宋体"/>
          <w:strike/>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不同供应商的投标文件异常一致或者投标报价呈规律性差异。</w:t>
      </w:r>
    </w:p>
    <w:p w14:paraId="18B666AD">
      <w:pPr>
        <w:pStyle w:val="3"/>
        <w:rPr>
          <w:rFonts w:hint="eastAsia" w:ascii="宋体" w:hAnsi="宋体" w:eastAsia="宋体" w:cs="宋体"/>
          <w:highlight w:val="none"/>
        </w:rPr>
      </w:pPr>
      <w:r>
        <w:rPr>
          <w:rFonts w:hint="eastAsia" w:ascii="宋体" w:hAnsi="宋体" w:eastAsia="宋体" w:cs="宋体"/>
          <w:highlight w:val="none"/>
        </w:rPr>
        <w:t>八、中标</w:t>
      </w:r>
    </w:p>
    <w:p w14:paraId="1BBCE8F3">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采购代理机构在评标工作结束后</w:t>
      </w:r>
      <w:r>
        <w:rPr>
          <w:rFonts w:hint="eastAsia" w:ascii="宋体" w:hAnsi="宋体" w:eastAsia="宋体" w:cs="宋体"/>
          <w:highlight w:val="none"/>
          <w:lang w:val="en-US" w:eastAsia="zh-CN"/>
        </w:rPr>
        <w:t>1</w:t>
      </w:r>
      <w:r>
        <w:rPr>
          <w:rFonts w:hint="eastAsia" w:ascii="宋体" w:hAnsi="宋体" w:eastAsia="宋体" w:cs="宋体"/>
          <w:highlight w:val="none"/>
        </w:rPr>
        <w:t>个工作日内将评审报告送采购人。</w:t>
      </w:r>
    </w:p>
    <w:p w14:paraId="0F8F4E35">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采购人应当自收到评标报告之日起</w:t>
      </w:r>
      <w:r>
        <w:rPr>
          <w:rFonts w:hint="eastAsia" w:ascii="宋体" w:hAnsi="宋体" w:eastAsia="宋体" w:cs="宋体"/>
          <w:highlight w:val="none"/>
          <w:lang w:val="en-US" w:eastAsia="zh-CN"/>
        </w:rPr>
        <w:t>4</w:t>
      </w:r>
      <w:r>
        <w:rPr>
          <w:rFonts w:hint="eastAsia" w:ascii="宋体" w:hAnsi="宋体" w:eastAsia="宋体" w:cs="宋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eastAsia="宋体" w:cs="宋体"/>
          <w:highlight w:val="none"/>
          <w:lang w:val="en-US" w:eastAsia="zh-CN"/>
        </w:rPr>
        <w:t>4</w:t>
      </w:r>
      <w:r>
        <w:rPr>
          <w:rFonts w:hint="eastAsia" w:ascii="宋体" w:hAnsi="宋体" w:eastAsia="宋体" w:cs="宋体"/>
          <w:highlight w:val="none"/>
        </w:rPr>
        <w:t>个工作日内未按评标报告推荐的中标候选人顺序确定中标人，又不能说明合法理由的，视同按评标报告推荐的顺序确定排名第一的中标候选人为中标人。</w:t>
      </w:r>
    </w:p>
    <w:p w14:paraId="0F4853A9">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采购代理机构将在中标</w:t>
      </w:r>
      <w:r>
        <w:rPr>
          <w:rFonts w:hint="eastAsia" w:ascii="宋体" w:hAnsi="宋体" w:eastAsia="宋体" w:cs="宋体"/>
          <w:highlight w:val="none"/>
          <w:lang w:eastAsia="zh-CN"/>
        </w:rPr>
        <w:t>人</w:t>
      </w:r>
      <w:r>
        <w:rPr>
          <w:rFonts w:hint="eastAsia" w:ascii="宋体" w:hAnsi="宋体" w:eastAsia="宋体" w:cs="宋体"/>
          <w:highlight w:val="none"/>
        </w:rPr>
        <w:t>确定之日起</w:t>
      </w:r>
      <w:r>
        <w:rPr>
          <w:rFonts w:hint="eastAsia" w:ascii="宋体" w:hAnsi="宋体" w:eastAsia="宋体" w:cs="宋体"/>
          <w:highlight w:val="none"/>
          <w:lang w:val="en-US" w:eastAsia="zh-CN"/>
        </w:rPr>
        <w:t>1</w:t>
      </w:r>
      <w:r>
        <w:rPr>
          <w:rFonts w:hint="eastAsia" w:ascii="宋体" w:hAnsi="宋体" w:eastAsia="宋体" w:cs="宋体"/>
          <w:highlight w:val="none"/>
        </w:rPr>
        <w:t>个工作日内</w:t>
      </w:r>
      <w:r>
        <w:rPr>
          <w:rFonts w:hint="eastAsia" w:ascii="宋体" w:hAnsi="宋体" w:eastAsia="宋体" w:cs="宋体"/>
          <w:color w:val="auto"/>
          <w:highlight w:val="none"/>
        </w:rPr>
        <w:t>，在【陕西省政府采购网</w:t>
      </w:r>
      <w:r>
        <w:rPr>
          <w:rStyle w:val="38"/>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"http://www.ccgp-shaanxi.gov.cn/"</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rPr>
        <w:t>http://www.ccgp-shaanxi.gov.cn/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）上公布中标结果。中标公</w:t>
      </w:r>
      <w:r>
        <w:rPr>
          <w:rFonts w:hint="eastAsia" w:ascii="宋体" w:hAnsi="宋体" w:eastAsia="宋体" w:cs="宋体"/>
          <w:highlight w:val="none"/>
        </w:rPr>
        <w:t>告期限为1个工作日。</w:t>
      </w:r>
    </w:p>
    <w:p w14:paraId="1D8998D7">
      <w:pPr>
        <w:pStyle w:val="48"/>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在公告中标结果的同时，中标</w:t>
      </w:r>
      <w:r>
        <w:rPr>
          <w:rFonts w:hint="eastAsia" w:ascii="宋体" w:hAnsi="宋体" w:eastAsia="宋体" w:cs="宋体"/>
          <w:highlight w:val="none"/>
          <w:lang w:eastAsia="zh-CN"/>
        </w:rPr>
        <w:t>人</w:t>
      </w:r>
      <w:r>
        <w:rPr>
          <w:rFonts w:hint="eastAsia" w:ascii="宋体" w:hAnsi="宋体" w:eastAsia="宋体" w:cs="宋体"/>
          <w:highlight w:val="none"/>
        </w:rPr>
        <w:t>自行在“西安市公共资源交易平台（sxggzyjy.xa.gov.cn）”打印中标通知书，中标</w:t>
      </w:r>
      <w:r>
        <w:rPr>
          <w:rFonts w:hint="eastAsia" w:ascii="宋体" w:hAnsi="宋体" w:eastAsia="宋体" w:cs="宋体"/>
          <w:highlight w:val="none"/>
          <w:lang w:eastAsia="zh-CN"/>
        </w:rPr>
        <w:t>人</w:t>
      </w:r>
      <w:r>
        <w:rPr>
          <w:rFonts w:hint="eastAsia" w:ascii="宋体" w:hAnsi="宋体" w:eastAsia="宋体" w:cs="宋体"/>
          <w:highlight w:val="none"/>
        </w:rPr>
        <w:t>在领取中标通知书时提供纸质投标文件一正两副、电子投标文件一份用于备案。</w:t>
      </w:r>
    </w:p>
    <w:p w14:paraId="2C519C2F">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5．采用综合评分法评审的，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14:paraId="1F87B02D">
      <w:pPr>
        <w:pStyle w:val="48"/>
        <w:ind w:firstLine="480"/>
        <w:rPr>
          <w:rFonts w:hint="eastAsia" w:ascii="宋体" w:hAnsi="宋体" w:eastAsia="宋体" w:cs="宋体"/>
          <w:color w:val="auto"/>
          <w:highlight w:val="none"/>
        </w:rPr>
      </w:pPr>
      <w:r>
        <w:rPr>
          <w:rFonts w:hint="eastAsia" w:ascii="宋体" w:hAnsi="宋体" w:eastAsia="宋体" w:cs="宋体"/>
          <w:color w:val="auto"/>
          <w:highlight w:val="none"/>
        </w:rPr>
        <w:t>6．采购代理机构按照相关规定将评审报告送监管机构备案。</w:t>
      </w:r>
    </w:p>
    <w:p w14:paraId="0E7C1302">
      <w:pPr>
        <w:pStyle w:val="3"/>
        <w:rPr>
          <w:rFonts w:hint="eastAsia" w:ascii="宋体" w:hAnsi="宋体" w:eastAsia="宋体" w:cs="宋体"/>
          <w:highlight w:val="none"/>
        </w:rPr>
      </w:pPr>
      <w:r>
        <w:rPr>
          <w:rFonts w:hint="eastAsia" w:ascii="宋体" w:hAnsi="宋体" w:eastAsia="宋体" w:cs="宋体"/>
          <w:highlight w:val="none"/>
        </w:rPr>
        <w:t>九、合同签订、履行及验收</w:t>
      </w:r>
    </w:p>
    <w:p w14:paraId="1B6FF2E1">
      <w:pPr>
        <w:pStyle w:val="48"/>
        <w:ind w:firstLine="480"/>
        <w:rPr>
          <w:rFonts w:hint="eastAsia" w:ascii="宋体" w:hAnsi="宋体" w:eastAsia="宋体" w:cs="宋体"/>
          <w:highlight w:val="none"/>
        </w:rPr>
      </w:pPr>
      <w:r>
        <w:rPr>
          <w:rFonts w:hint="eastAsia" w:ascii="宋体" w:hAnsi="宋体" w:eastAsia="宋体" w:cs="宋体"/>
          <w:highlight w:val="none"/>
        </w:rPr>
        <w:t>招标文件、投标文件、澄清、补充合同等为政府采购合同的组成部分，具有同等法律效力。</w:t>
      </w:r>
    </w:p>
    <w:p w14:paraId="75AE7D20">
      <w:pPr>
        <w:pStyle w:val="4"/>
        <w:ind w:firstLine="482"/>
        <w:rPr>
          <w:rFonts w:hint="eastAsia" w:ascii="宋体" w:hAnsi="宋体" w:eastAsia="宋体" w:cs="宋体"/>
          <w:highlight w:val="none"/>
        </w:rPr>
      </w:pPr>
      <w:r>
        <w:rPr>
          <w:rFonts w:hint="eastAsia" w:ascii="宋体" w:hAnsi="宋体" w:eastAsia="宋体" w:cs="宋体"/>
          <w:highlight w:val="none"/>
        </w:rPr>
        <w:t>（一）签订政府采购合同</w:t>
      </w:r>
    </w:p>
    <w:p w14:paraId="48F7497C">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自中标通知书发出之日起</w:t>
      </w:r>
      <w:r>
        <w:rPr>
          <w:rFonts w:hint="eastAsia" w:ascii="宋体" w:hAnsi="宋体" w:eastAsia="宋体" w:cs="宋体"/>
          <w:highlight w:val="none"/>
          <w:lang w:val="en-US" w:eastAsia="zh-CN"/>
        </w:rPr>
        <w:t>30</w:t>
      </w:r>
      <w:r>
        <w:rPr>
          <w:rFonts w:hint="eastAsia" w:ascii="宋体" w:hAnsi="宋体" w:eastAsia="宋体" w:cs="宋体"/>
          <w:highlight w:val="none"/>
        </w:rPr>
        <w:t>日内，采购人与中标</w:t>
      </w:r>
      <w:r>
        <w:rPr>
          <w:rFonts w:hint="eastAsia" w:ascii="宋体" w:hAnsi="宋体" w:eastAsia="宋体" w:cs="宋体"/>
          <w:highlight w:val="none"/>
          <w:lang w:eastAsia="zh-CN"/>
        </w:rPr>
        <w:t>人</w:t>
      </w:r>
      <w:r>
        <w:rPr>
          <w:rFonts w:hint="eastAsia" w:ascii="宋体" w:hAnsi="宋体" w:eastAsia="宋体" w:cs="宋体"/>
          <w:highlight w:val="none"/>
        </w:rPr>
        <w:t>应按招标文件和中标</w:t>
      </w:r>
      <w:r>
        <w:rPr>
          <w:rFonts w:hint="eastAsia" w:ascii="宋体" w:hAnsi="宋体" w:eastAsia="宋体" w:cs="宋体"/>
          <w:highlight w:val="none"/>
          <w:lang w:eastAsia="zh-CN"/>
        </w:rPr>
        <w:t>人</w:t>
      </w:r>
      <w:r>
        <w:rPr>
          <w:rFonts w:hint="eastAsia" w:ascii="宋体" w:hAnsi="宋体" w:eastAsia="宋体" w:cs="宋体"/>
          <w:highlight w:val="none"/>
        </w:rPr>
        <w:t>投标文件的约定，签订书面合同。</w:t>
      </w:r>
    </w:p>
    <w:p w14:paraId="0E7D9E87">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中标</w:t>
      </w:r>
      <w:r>
        <w:rPr>
          <w:rFonts w:hint="eastAsia" w:ascii="宋体" w:hAnsi="宋体" w:eastAsia="宋体" w:cs="宋体"/>
          <w:highlight w:val="none"/>
          <w:lang w:eastAsia="zh-CN"/>
        </w:rPr>
        <w:t>人</w:t>
      </w:r>
      <w:r>
        <w:rPr>
          <w:rFonts w:hint="eastAsia" w:ascii="宋体" w:hAnsi="宋体" w:eastAsia="宋体" w:cs="宋体"/>
          <w:highlight w:val="none"/>
        </w:rPr>
        <w:t>拒绝与采购人签订合同的，采购人可以按照《政府采购法实施条例》第四十九条规定，确定下一候选人为中标</w:t>
      </w:r>
      <w:r>
        <w:rPr>
          <w:rFonts w:hint="eastAsia" w:ascii="宋体" w:hAnsi="宋体" w:eastAsia="宋体" w:cs="宋体"/>
          <w:highlight w:val="none"/>
          <w:lang w:eastAsia="zh-CN"/>
        </w:rPr>
        <w:t>人</w:t>
      </w:r>
      <w:r>
        <w:rPr>
          <w:rFonts w:hint="eastAsia" w:ascii="宋体" w:hAnsi="宋体" w:eastAsia="宋体" w:cs="宋体"/>
          <w:highlight w:val="none"/>
        </w:rPr>
        <w:t>，也可以重新开展政府采购活动。</w:t>
      </w:r>
    </w:p>
    <w:p w14:paraId="39995F97">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采购人不得向中标</w:t>
      </w:r>
      <w:r>
        <w:rPr>
          <w:rFonts w:hint="eastAsia" w:ascii="宋体" w:hAnsi="宋体" w:eastAsia="宋体" w:cs="宋体"/>
          <w:highlight w:val="none"/>
          <w:lang w:eastAsia="zh-CN"/>
        </w:rPr>
        <w:t>人</w:t>
      </w:r>
      <w:r>
        <w:rPr>
          <w:rFonts w:hint="eastAsia" w:ascii="宋体" w:hAnsi="宋体" w:eastAsia="宋体" w:cs="宋体"/>
          <w:highlight w:val="none"/>
        </w:rPr>
        <w:t>提出任何不合理的要求，作为签订合同的条件，不得与中标</w:t>
      </w:r>
      <w:r>
        <w:rPr>
          <w:rFonts w:hint="eastAsia" w:ascii="宋体" w:hAnsi="宋体" w:eastAsia="宋体" w:cs="宋体"/>
          <w:highlight w:val="none"/>
          <w:lang w:eastAsia="zh-CN"/>
        </w:rPr>
        <w:t>人</w:t>
      </w:r>
      <w:r>
        <w:rPr>
          <w:rFonts w:hint="eastAsia" w:ascii="宋体" w:hAnsi="宋体" w:eastAsia="宋体" w:cs="宋体"/>
          <w:highlight w:val="none"/>
        </w:rPr>
        <w:t>私下订立背离合同实质性内容的任何协议，所签订的合同不得对招标文件和中标供应商投标文件作实质性修改。</w:t>
      </w:r>
    </w:p>
    <w:p w14:paraId="1E8F336B">
      <w:pPr>
        <w:pStyle w:val="48"/>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质疑或者投诉事项可能影响中标、成交结果的，采购人应当暂停签订合同，已经签订合同的，应当中止履行合同。</w:t>
      </w:r>
    </w:p>
    <w:p w14:paraId="480499D4">
      <w:pPr>
        <w:pStyle w:val="4"/>
        <w:ind w:firstLine="482"/>
        <w:rPr>
          <w:rFonts w:hint="eastAsia" w:ascii="宋体" w:hAnsi="宋体" w:eastAsia="宋体" w:cs="宋体"/>
          <w:highlight w:val="none"/>
        </w:rPr>
      </w:pPr>
      <w:r>
        <w:rPr>
          <w:rFonts w:hint="eastAsia" w:ascii="宋体" w:hAnsi="宋体" w:eastAsia="宋体" w:cs="宋体"/>
          <w:highlight w:val="none"/>
        </w:rPr>
        <w:t>（二）合同公告及备案</w:t>
      </w:r>
    </w:p>
    <w:p w14:paraId="43DB0B48">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采购人应当自政府采购合同签订之日起2个工作日内，在陕西省政府采购网对合同进行公示，但政府采购合同中涉及国家秘密、商业秘密的内容除外。</w:t>
      </w:r>
    </w:p>
    <w:p w14:paraId="3AD607ED">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采购人应自合同签订之日起7个工作日内将政府采购合同报送监管机构备案。</w:t>
      </w:r>
    </w:p>
    <w:p w14:paraId="296948EF">
      <w:pPr>
        <w:pStyle w:val="4"/>
        <w:ind w:firstLine="482"/>
        <w:rPr>
          <w:rFonts w:hint="eastAsia" w:ascii="宋体" w:hAnsi="宋体" w:eastAsia="宋体" w:cs="宋体"/>
          <w:highlight w:val="none"/>
        </w:rPr>
      </w:pPr>
      <w:r>
        <w:rPr>
          <w:rFonts w:hint="eastAsia" w:ascii="宋体" w:hAnsi="宋体" w:eastAsia="宋体" w:cs="宋体"/>
          <w:highlight w:val="none"/>
        </w:rPr>
        <w:t>（三）履行合同</w:t>
      </w:r>
    </w:p>
    <w:p w14:paraId="2FBDE0D2">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合同一经签订，双方应严格履行合同规定的义务。</w:t>
      </w:r>
    </w:p>
    <w:p w14:paraId="539C524A">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在合同履行过程中，如发生合同纠纷，合同双方应按照《中华人民共和国民法典》及合同条款的有关规定进行处理。</w:t>
      </w:r>
    </w:p>
    <w:p w14:paraId="3C2E132C">
      <w:pPr>
        <w:pStyle w:val="4"/>
        <w:ind w:firstLine="482"/>
        <w:rPr>
          <w:rFonts w:hint="eastAsia" w:ascii="宋体" w:hAnsi="宋体" w:eastAsia="宋体" w:cs="宋体"/>
          <w:highlight w:val="none"/>
        </w:rPr>
      </w:pPr>
      <w:r>
        <w:rPr>
          <w:rFonts w:hint="eastAsia" w:ascii="宋体" w:hAnsi="宋体" w:eastAsia="宋体" w:cs="宋体"/>
          <w:highlight w:val="none"/>
        </w:rPr>
        <w:t>（四）验收或考核</w:t>
      </w:r>
    </w:p>
    <w:p w14:paraId="53937535">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采购人严格按照国家相关法律法规的要求及招标文件的要求组织验收或考核。</w:t>
      </w:r>
    </w:p>
    <w:p w14:paraId="6DD29476">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采购人按《关于促进政府采购公平竞争优化营商环境的通知》（财库〔2019〕38号）、《保障中小企业款项支付条例》（国务院令第728号）等规定及采购合同的约定进行支付合同款项。</w:t>
      </w:r>
    </w:p>
    <w:p w14:paraId="3AB71B8A">
      <w:pPr>
        <w:pStyle w:val="3"/>
        <w:rPr>
          <w:rFonts w:hint="eastAsia" w:ascii="宋体" w:hAnsi="宋体" w:eastAsia="宋体" w:cs="宋体"/>
          <w:highlight w:val="none"/>
        </w:rPr>
      </w:pPr>
      <w:r>
        <w:rPr>
          <w:rFonts w:hint="eastAsia" w:ascii="宋体" w:hAnsi="宋体" w:eastAsia="宋体" w:cs="宋体"/>
          <w:highlight w:val="none"/>
        </w:rPr>
        <w:t>十、废标及重新招标</w:t>
      </w:r>
    </w:p>
    <w:p w14:paraId="0BC274BE">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76E604">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根据《政府采购法》第三十六条规定，在招标采购中，出现下列情形之一的，本项目按废标处理：</w:t>
      </w:r>
    </w:p>
    <w:p w14:paraId="7FFB19A0">
      <w:pPr>
        <w:pStyle w:val="48"/>
        <w:ind w:firstLine="480"/>
        <w:rPr>
          <w:rFonts w:hint="eastAsia" w:ascii="宋体" w:hAnsi="宋体" w:eastAsia="宋体" w:cs="宋体"/>
          <w:highlight w:val="none"/>
        </w:rPr>
      </w:pPr>
      <w:r>
        <w:rPr>
          <w:rFonts w:hint="eastAsia" w:ascii="宋体" w:hAnsi="宋体" w:eastAsia="宋体" w:cs="宋体"/>
          <w:highlight w:val="none"/>
        </w:rPr>
        <w:t>（1）出现影响采购公正的违法、违规行为的；</w:t>
      </w:r>
    </w:p>
    <w:p w14:paraId="35291381">
      <w:pPr>
        <w:pStyle w:val="48"/>
        <w:ind w:firstLine="480"/>
        <w:rPr>
          <w:rFonts w:hint="eastAsia" w:ascii="宋体" w:hAnsi="宋体" w:eastAsia="宋体" w:cs="宋体"/>
          <w:highlight w:val="none"/>
        </w:rPr>
      </w:pPr>
      <w:r>
        <w:rPr>
          <w:rFonts w:hint="eastAsia" w:ascii="宋体" w:hAnsi="宋体" w:eastAsia="宋体" w:cs="宋体"/>
          <w:highlight w:val="none"/>
        </w:rPr>
        <w:t>（2）供应商的报价均超过了采购预算，采购人不能支付的；</w:t>
      </w:r>
    </w:p>
    <w:p w14:paraId="2EE6AB28">
      <w:pPr>
        <w:pStyle w:val="48"/>
        <w:ind w:firstLine="480"/>
        <w:rPr>
          <w:rFonts w:hint="eastAsia" w:ascii="宋体" w:hAnsi="宋体" w:eastAsia="宋体" w:cs="宋体"/>
          <w:highlight w:val="none"/>
        </w:rPr>
      </w:pPr>
      <w:r>
        <w:rPr>
          <w:rFonts w:hint="eastAsia" w:ascii="宋体" w:hAnsi="宋体" w:eastAsia="宋体" w:cs="宋体"/>
          <w:highlight w:val="none"/>
        </w:rPr>
        <w:t>（3）因重大变故，采购任务取消的。</w:t>
      </w:r>
    </w:p>
    <w:p w14:paraId="216076A1">
      <w:pPr>
        <w:pStyle w:val="48"/>
        <w:ind w:firstLine="480"/>
        <w:rPr>
          <w:rFonts w:hint="eastAsia" w:ascii="宋体" w:hAnsi="宋体" w:eastAsia="宋体" w:cs="宋体"/>
          <w:highlight w:val="none"/>
        </w:rPr>
      </w:pPr>
      <w:r>
        <w:rPr>
          <w:rFonts w:hint="eastAsia" w:ascii="宋体" w:hAnsi="宋体" w:eastAsia="宋体" w:cs="宋体"/>
          <w:highlight w:val="none"/>
        </w:rPr>
        <w:t>废标后，除采购任务取消外，本项目将重新组织招标。</w:t>
      </w:r>
    </w:p>
    <w:p w14:paraId="43A80243">
      <w:pPr>
        <w:pStyle w:val="48"/>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44C79D64">
      <w:pPr>
        <w:pStyle w:val="48"/>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招标文件未明确的其他事项，按《政府采购法》及其相关法律法规执行。</w:t>
      </w:r>
    </w:p>
    <w:p w14:paraId="41FE7A0F">
      <w:pPr>
        <w:keepNext/>
        <w:keepLines/>
        <w:widowControl w:val="0"/>
        <w:numPr>
          <w:ilvl w:val="0"/>
          <w:numId w:val="0"/>
        </w:numPr>
        <w:spacing w:before="260" w:after="260" w:line="360" w:lineRule="auto"/>
        <w:jc w:val="left"/>
        <w:outlineLvl w:val="1"/>
        <w:rPr>
          <w:rFonts w:hint="eastAsia" w:ascii="宋体" w:hAnsi="宋体" w:eastAsia="宋体" w:cs="宋体"/>
          <w:b w:val="0"/>
          <w:bCs/>
          <w:color w:val="000000"/>
          <w:kern w:val="0"/>
          <w:sz w:val="28"/>
          <w:szCs w:val="20"/>
          <w:highlight w:val="none"/>
          <w:lang w:val="en-US" w:eastAsia="zh-CN" w:bidi="ar-SA"/>
        </w:rPr>
      </w:pPr>
      <w:r>
        <w:rPr>
          <w:rFonts w:hint="eastAsia" w:ascii="宋体" w:hAnsi="宋体" w:eastAsia="宋体" w:cs="宋体"/>
          <w:b w:val="0"/>
          <w:bCs/>
          <w:color w:val="000000"/>
          <w:kern w:val="0"/>
          <w:sz w:val="28"/>
          <w:szCs w:val="20"/>
          <w:highlight w:val="none"/>
          <w:lang w:val="en-US" w:eastAsia="zh-CN" w:bidi="ar-SA"/>
        </w:rPr>
        <w:t>十一、采购代理服务费</w:t>
      </w:r>
    </w:p>
    <w:p w14:paraId="38B4C68B">
      <w:pPr>
        <w:pStyle w:val="48"/>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中标人在获取中标通知书前，须向采购代理机构支付采购代理服务费，采购代理服务费计入投标报价但不单独列明。</w:t>
      </w:r>
    </w:p>
    <w:p w14:paraId="2CB599D3">
      <w:pPr>
        <w:pStyle w:val="48"/>
        <w:ind w:firstLine="480"/>
        <w:rPr>
          <w:rFonts w:hint="eastAsia" w:ascii="宋体" w:hAnsi="宋体" w:eastAsia="宋体" w:cs="宋体"/>
          <w:highlight w:val="none"/>
        </w:rPr>
      </w:pPr>
      <w:r>
        <w:rPr>
          <w:rFonts w:hint="eastAsia" w:ascii="宋体" w:hAnsi="宋体" w:eastAsia="宋体" w:cs="宋体"/>
          <w:highlight w:val="none"/>
        </w:rPr>
        <w:t>银行户名：陕西四方衡裕项目管理有限公司</w:t>
      </w:r>
    </w:p>
    <w:p w14:paraId="6A000D4E">
      <w:pPr>
        <w:pStyle w:val="48"/>
        <w:ind w:firstLine="480"/>
        <w:rPr>
          <w:rFonts w:hint="eastAsia" w:ascii="宋体" w:hAnsi="宋体" w:eastAsia="宋体" w:cs="宋体"/>
          <w:highlight w:val="none"/>
        </w:rPr>
      </w:pPr>
      <w:r>
        <w:rPr>
          <w:rFonts w:hint="eastAsia" w:ascii="宋体" w:hAnsi="宋体" w:eastAsia="宋体" w:cs="宋体"/>
          <w:highlight w:val="none"/>
        </w:rPr>
        <w:t xml:space="preserve">开户银行：兴业银行股份有限公司西安锦业路支行 </w:t>
      </w:r>
    </w:p>
    <w:p w14:paraId="5EB1335A">
      <w:pPr>
        <w:pStyle w:val="48"/>
        <w:ind w:firstLine="480"/>
        <w:rPr>
          <w:rFonts w:hint="eastAsia" w:ascii="宋体" w:hAnsi="宋体" w:eastAsia="宋体" w:cs="宋体"/>
          <w:highlight w:val="none"/>
        </w:rPr>
      </w:pPr>
      <w:r>
        <w:rPr>
          <w:rFonts w:hint="eastAsia" w:ascii="宋体" w:hAnsi="宋体" w:eastAsia="宋体" w:cs="宋体"/>
          <w:highlight w:val="none"/>
        </w:rPr>
        <w:t xml:space="preserve">账号：456700100100008334  </w:t>
      </w:r>
    </w:p>
    <w:p w14:paraId="10BE8545">
      <w:pPr>
        <w:pStyle w:val="48"/>
        <w:ind w:firstLine="480"/>
        <w:rPr>
          <w:rFonts w:hint="eastAsia" w:ascii="宋体" w:hAnsi="宋体" w:eastAsia="宋体" w:cs="宋体"/>
          <w:highlight w:val="none"/>
        </w:rPr>
      </w:pPr>
      <w:r>
        <w:rPr>
          <w:rFonts w:hint="eastAsia" w:ascii="宋体" w:hAnsi="宋体" w:eastAsia="宋体" w:cs="宋体"/>
          <w:highlight w:val="none"/>
        </w:rPr>
        <w:t xml:space="preserve">联系人：方淑丽  </w:t>
      </w:r>
      <w:r>
        <w:rPr>
          <w:rFonts w:hint="eastAsia" w:ascii="宋体" w:hAnsi="宋体" w:eastAsia="宋体" w:cs="宋体"/>
          <w:highlight w:val="none"/>
          <w:lang w:val="en-US" w:eastAsia="zh-CN"/>
        </w:rPr>
        <w:t>蔡月茹</w:t>
      </w:r>
      <w:r>
        <w:rPr>
          <w:rFonts w:hint="eastAsia" w:ascii="宋体" w:hAnsi="宋体" w:eastAsia="宋体" w:cs="宋体"/>
          <w:highlight w:val="none"/>
        </w:rPr>
        <w:t xml:space="preserve">  </w:t>
      </w:r>
    </w:p>
    <w:p w14:paraId="0EB4B78A">
      <w:pPr>
        <w:pStyle w:val="48"/>
        <w:ind w:firstLine="480"/>
        <w:rPr>
          <w:rFonts w:hint="eastAsia" w:ascii="宋体" w:hAnsi="宋体" w:eastAsia="宋体" w:cs="宋体"/>
          <w:highlight w:val="none"/>
        </w:rPr>
      </w:pPr>
      <w:r>
        <w:rPr>
          <w:rFonts w:hint="eastAsia" w:ascii="宋体" w:hAnsi="宋体" w:eastAsia="宋体" w:cs="宋体"/>
          <w:highlight w:val="none"/>
        </w:rPr>
        <w:t xml:space="preserve">联系电话：029-89284433 </w:t>
      </w:r>
    </w:p>
    <w:p w14:paraId="58B7A232">
      <w:pPr>
        <w:pStyle w:val="48"/>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采购代理服务费参照《国家计委关于印发&lt;招标代理服务收费管理暂行办法&gt;的通知》（计价格[2002]1980号）和（发改办价格[2011]534号）规定标准收取。</w:t>
      </w:r>
    </w:p>
    <w:p w14:paraId="4CA7687C">
      <w:pPr>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32171E4E">
      <w:pPr>
        <w:pStyle w:val="2"/>
        <w:numPr>
          <w:ilvl w:val="0"/>
          <w:numId w:val="0"/>
        </w:numPr>
        <w:spacing w:before="210" w:after="210"/>
        <w:ind w:leftChars="0"/>
        <w:jc w:val="center"/>
        <w:rPr>
          <w:rFonts w:hint="eastAsia" w:ascii="宋体" w:hAnsi="宋体" w:eastAsia="宋体" w:cs="宋体"/>
          <w:b/>
          <w:bCs w:val="0"/>
          <w:highlight w:val="none"/>
        </w:rPr>
      </w:pPr>
      <w:bookmarkStart w:id="16" w:name="_Toc25289"/>
      <w:r>
        <w:rPr>
          <w:rFonts w:hint="eastAsia" w:ascii="宋体" w:hAnsi="宋体" w:eastAsia="宋体" w:cs="宋体"/>
          <w:b/>
          <w:bCs w:val="0"/>
          <w:highlight w:val="none"/>
        </w:rPr>
        <w:t>第三章　</w:t>
      </w:r>
      <w:bookmarkEnd w:id="16"/>
      <w:bookmarkStart w:id="17" w:name="_Toc12574"/>
      <w:bookmarkStart w:id="18" w:name="_Toc25097"/>
      <w:bookmarkStart w:id="19" w:name="_Toc32718_WPSOffice_Level1"/>
      <w:bookmarkStart w:id="20" w:name="_Toc19632"/>
      <w:bookmarkStart w:id="21" w:name="_Toc16096_WPSOffice_Level1"/>
      <w:r>
        <w:rPr>
          <w:rFonts w:hint="eastAsia" w:ascii="宋体" w:hAnsi="宋体" w:eastAsia="宋体" w:cs="宋体"/>
          <w:b/>
          <w:bCs w:val="0"/>
          <w:highlight w:val="none"/>
        </w:rPr>
        <w:t>采购内容及需求</w:t>
      </w:r>
      <w:bookmarkEnd w:id="17"/>
      <w:bookmarkEnd w:id="18"/>
      <w:bookmarkEnd w:id="19"/>
      <w:bookmarkEnd w:id="20"/>
      <w:bookmarkEnd w:id="21"/>
    </w:p>
    <w:p w14:paraId="23B6E2C4">
      <w:pPr>
        <w:pStyle w:val="48"/>
        <w:ind w:left="0" w:leftChars="0" w:firstLine="0" w:firstLineChars="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一、项目概况</w:t>
      </w:r>
    </w:p>
    <w:p w14:paraId="4E1914A7">
      <w:pPr>
        <w:pStyle w:val="48"/>
        <w:ind w:left="0" w:leftChars="0" w:firstLine="48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本项目需对寰宇大厦办公园区及</w:t>
      </w:r>
      <w:r>
        <w:rPr>
          <w:rFonts w:hint="default" w:ascii="宋体" w:hAnsi="宋体" w:eastAsia="宋体" w:cs="宋体"/>
          <w:highlight w:val="none"/>
          <w:lang w:val="en-US" w:eastAsia="zh-CN"/>
        </w:rPr>
        <w:t>西安航天基地城更中心</w:t>
      </w:r>
      <w:r>
        <w:rPr>
          <w:rFonts w:hint="eastAsia" w:ascii="宋体" w:hAnsi="宋体" w:cs="宋体"/>
          <w:highlight w:val="none"/>
          <w:lang w:val="en-US" w:eastAsia="zh-CN"/>
        </w:rPr>
        <w:t>两个部分进行物业服务。</w:t>
      </w:r>
    </w:p>
    <w:p w14:paraId="206AF016">
      <w:pPr>
        <w:pStyle w:val="48"/>
        <w:ind w:left="0" w:leftChars="0" w:firstLine="480" w:firstLineChars="200"/>
        <w:rPr>
          <w:rFonts w:hint="eastAsia" w:ascii="宋体" w:hAnsi="宋体" w:eastAsia="宋体" w:cs="宋体"/>
          <w:highlight w:val="none"/>
        </w:rPr>
      </w:pPr>
      <w:r>
        <w:rPr>
          <w:rFonts w:hint="eastAsia" w:ascii="宋体" w:hAnsi="宋体" w:eastAsia="宋体" w:cs="宋体"/>
          <w:highlight w:val="none"/>
        </w:rPr>
        <w:t>寰宇大厦办公园区，位于航天基地航天中路，占地面积约15000平方米，总建筑面积约29511.71平方米。办公楼具有完善的配套设施和齐全的功能设置，楼内配有给排水、供电、弱电、消防、监控系统等。该办公楼物业服务包含：保洁、保安、设施设备维修养护、园区绿化养护等。</w:t>
      </w:r>
    </w:p>
    <w:p w14:paraId="39DFA241">
      <w:pPr>
        <w:pStyle w:val="48"/>
        <w:ind w:left="0" w:leftChars="0" w:firstLine="480" w:firstLineChars="200"/>
        <w:rPr>
          <w:rFonts w:hint="eastAsia" w:ascii="宋体" w:hAnsi="宋体" w:eastAsia="宋体" w:cs="宋体"/>
          <w:highlight w:val="none"/>
        </w:rPr>
      </w:pPr>
      <w:r>
        <w:rPr>
          <w:rFonts w:hint="eastAsia" w:ascii="宋体" w:hAnsi="宋体" w:eastAsia="宋体" w:cs="宋体"/>
          <w:highlight w:val="none"/>
        </w:rPr>
        <w:t>西安航天基地城更中心位于</w:t>
      </w:r>
      <w:bookmarkStart w:id="22" w:name="_Hlk66312039"/>
      <w:r>
        <w:rPr>
          <w:rFonts w:hint="eastAsia" w:ascii="宋体" w:hAnsi="宋体" w:eastAsia="宋体" w:cs="宋体"/>
          <w:highlight w:val="none"/>
        </w:rPr>
        <w:t>西安国家民用航天产业基地航天中路的1号垃圾站和环卫停车场</w:t>
      </w:r>
      <w:bookmarkEnd w:id="22"/>
      <w:r>
        <w:rPr>
          <w:rFonts w:hint="eastAsia" w:ascii="宋体" w:hAnsi="宋体" w:eastAsia="宋体" w:cs="宋体"/>
          <w:highlight w:val="none"/>
        </w:rPr>
        <w:t>，楼内面积1645平方米，外广场面积1894.52平方米，总服务面积3539.52平方米。项目具有完善的配套设施和齐全的功能设置，配有给排水、供电、弱电、消防、监控系统等。院落主出入口一处，院内有停车位，部分绿化。院内办公楼共计5层，电梯一部，东西两边步行梯通道。一层为车库，东边有电梯厅，西边有接待厅。二层、三层、四层为办公，五层为资料档案室。</w:t>
      </w:r>
    </w:p>
    <w:p w14:paraId="65E78FAE">
      <w:pPr>
        <w:pStyle w:val="48"/>
        <w:ind w:left="0" w:leftChars="0" w:firstLine="0" w:firstLineChars="0"/>
        <w:rPr>
          <w:rFonts w:hint="default" w:ascii="宋体" w:hAnsi="宋体" w:eastAsia="宋体" w:cs="宋体"/>
          <w:b/>
          <w:bCs/>
          <w:highlight w:val="none"/>
          <w:lang w:val="en-US" w:eastAsia="zh-CN"/>
        </w:rPr>
      </w:pPr>
      <w:r>
        <w:rPr>
          <w:rFonts w:hint="eastAsia" w:ascii="宋体" w:hAnsi="宋体" w:eastAsia="宋体" w:cs="宋体"/>
          <w:b/>
          <w:bCs/>
          <w:highlight w:val="none"/>
        </w:rPr>
        <w:t>二、</w:t>
      </w:r>
      <w:r>
        <w:rPr>
          <w:rFonts w:hint="eastAsia" w:ascii="宋体" w:hAnsi="宋体" w:eastAsia="宋体" w:cs="宋体"/>
          <w:b/>
          <w:bCs/>
          <w:highlight w:val="none"/>
          <w:lang w:val="en-US" w:eastAsia="zh-CN"/>
        </w:rPr>
        <w:t>服务</w:t>
      </w:r>
      <w:r>
        <w:rPr>
          <w:rFonts w:hint="eastAsia" w:ascii="宋体" w:hAnsi="宋体" w:eastAsia="宋体" w:cs="宋体"/>
          <w:b/>
          <w:bCs/>
          <w:highlight w:val="none"/>
        </w:rPr>
        <w:t>要求</w:t>
      </w:r>
      <w:r>
        <w:rPr>
          <w:rFonts w:hint="eastAsia" w:ascii="宋体" w:hAnsi="宋体" w:cs="宋体"/>
          <w:b/>
          <w:bCs/>
          <w:highlight w:val="none"/>
          <w:lang w:val="en-US" w:eastAsia="zh-CN"/>
        </w:rPr>
        <w:t>及服务标准</w:t>
      </w:r>
    </w:p>
    <w:p w14:paraId="30A9ACD0">
      <w:pPr>
        <w:pStyle w:val="48"/>
        <w:ind w:left="0" w:leftChars="0" w:firstLine="0" w:firstLineChars="0"/>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（一）人员配备</w:t>
      </w:r>
    </w:p>
    <w:p w14:paraId="7E6D28B9">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1、寰宇大厦人员配备（至少配备）：项目负责人1名、办公室行政1名、保洁主管1名、保洁人员10名、绿化人员2名、保安主管1名、保安人员8名、消防员2名、工程主管1名、综合维修2名。</w:t>
      </w:r>
    </w:p>
    <w:p w14:paraId="26DB9EAD">
      <w:pPr>
        <w:pStyle w:val="48"/>
        <w:ind w:left="0" w:leftChars="0" w:firstLine="0" w:firstLineChars="0"/>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2、</w:t>
      </w:r>
      <w:r>
        <w:rPr>
          <w:rFonts w:hint="default" w:ascii="宋体" w:hAnsi="宋体" w:eastAsia="宋体" w:cs="宋体"/>
          <w:highlight w:val="none"/>
          <w:lang w:val="en-US" w:eastAsia="zh-CN"/>
        </w:rPr>
        <w:t>西安航天基地城更中心</w:t>
      </w:r>
      <w:r>
        <w:rPr>
          <w:rFonts w:hint="eastAsia" w:ascii="宋体" w:hAnsi="宋体" w:cs="宋体"/>
          <w:highlight w:val="none"/>
          <w:lang w:val="en-US" w:eastAsia="zh-CN"/>
        </w:rPr>
        <w:t>（至少配备）：</w:t>
      </w:r>
      <w:r>
        <w:rPr>
          <w:rFonts w:hint="eastAsia" w:ascii="宋体" w:hAnsi="宋体" w:eastAsia="宋体" w:cs="楷体"/>
          <w:bCs/>
          <w:szCs w:val="28"/>
          <w:highlight w:val="none"/>
        </w:rPr>
        <w:t>项目主管1</w:t>
      </w:r>
      <w:r>
        <w:rPr>
          <w:rFonts w:hint="eastAsia"/>
          <w:highlight w:val="none"/>
          <w:lang w:val="en-US" w:eastAsia="zh-CN"/>
        </w:rPr>
        <w:t>名</w:t>
      </w:r>
      <w:r>
        <w:rPr>
          <w:rFonts w:hint="eastAsia" w:ascii="宋体" w:hAnsi="宋体" w:eastAsia="宋体" w:cs="楷体"/>
          <w:bCs/>
          <w:szCs w:val="28"/>
          <w:highlight w:val="none"/>
          <w:lang w:eastAsia="zh-CN"/>
        </w:rPr>
        <w:t>、</w:t>
      </w:r>
      <w:r>
        <w:rPr>
          <w:rFonts w:hint="eastAsia" w:ascii="宋体" w:hAnsi="宋体" w:eastAsia="宋体" w:cs="楷体"/>
          <w:bCs/>
          <w:szCs w:val="28"/>
          <w:highlight w:val="none"/>
        </w:rPr>
        <w:t>保洁</w:t>
      </w:r>
      <w:r>
        <w:rPr>
          <w:rFonts w:hint="eastAsia" w:ascii="宋体" w:hAnsi="宋体" w:eastAsia="宋体" w:cs="楷体"/>
          <w:bCs/>
          <w:szCs w:val="28"/>
          <w:highlight w:val="none"/>
          <w:lang w:val="en-US" w:eastAsia="zh-CN"/>
        </w:rPr>
        <w:t>人员</w:t>
      </w:r>
      <w:r>
        <w:rPr>
          <w:rFonts w:hint="eastAsia" w:ascii="宋体" w:hAnsi="宋体" w:eastAsia="宋体" w:cs="楷体"/>
          <w:bCs/>
          <w:szCs w:val="28"/>
          <w:highlight w:val="none"/>
        </w:rPr>
        <w:t>2</w:t>
      </w:r>
      <w:r>
        <w:rPr>
          <w:rFonts w:hint="eastAsia" w:ascii="宋体" w:hAnsi="宋体" w:eastAsia="宋体" w:cs="楷体"/>
          <w:bCs/>
          <w:szCs w:val="28"/>
          <w:highlight w:val="none"/>
          <w:lang w:val="en-US" w:eastAsia="zh-CN"/>
        </w:rPr>
        <w:t>名</w:t>
      </w:r>
      <w:r>
        <w:rPr>
          <w:rFonts w:hint="eastAsia" w:ascii="宋体" w:hAnsi="宋体" w:eastAsia="宋体" w:cs="楷体"/>
          <w:bCs/>
          <w:szCs w:val="28"/>
          <w:highlight w:val="none"/>
          <w:lang w:eastAsia="zh-CN"/>
        </w:rPr>
        <w:t>、</w:t>
      </w:r>
      <w:r>
        <w:rPr>
          <w:rFonts w:hint="eastAsia" w:ascii="宋体" w:hAnsi="宋体" w:cs="宋体"/>
          <w:b w:val="0"/>
          <w:bCs w:val="0"/>
          <w:highlight w:val="none"/>
          <w:lang w:val="en-US" w:eastAsia="zh-CN"/>
        </w:rPr>
        <w:t>保安人员</w:t>
      </w:r>
      <w:r>
        <w:rPr>
          <w:rFonts w:hint="eastAsia" w:ascii="宋体" w:hAnsi="宋体" w:eastAsia="宋体" w:cs="楷体"/>
          <w:bCs/>
          <w:szCs w:val="28"/>
          <w:highlight w:val="none"/>
        </w:rPr>
        <w:t>3</w:t>
      </w:r>
      <w:r>
        <w:rPr>
          <w:rFonts w:hint="eastAsia" w:ascii="宋体" w:hAnsi="宋体" w:eastAsia="宋体" w:cs="楷体"/>
          <w:bCs/>
          <w:szCs w:val="28"/>
          <w:highlight w:val="none"/>
          <w:lang w:val="en-US" w:eastAsia="zh-CN"/>
        </w:rPr>
        <w:t>名</w:t>
      </w:r>
      <w:r>
        <w:rPr>
          <w:rFonts w:hint="eastAsia" w:ascii="宋体" w:hAnsi="宋体" w:eastAsia="宋体" w:cs="楷体"/>
          <w:bCs/>
          <w:szCs w:val="28"/>
          <w:highlight w:val="none"/>
          <w:lang w:eastAsia="zh-CN"/>
        </w:rPr>
        <w:t>、</w:t>
      </w:r>
      <w:r>
        <w:rPr>
          <w:rFonts w:hint="eastAsia" w:ascii="宋体" w:hAnsi="宋体" w:eastAsia="宋体" w:cs="楷体"/>
          <w:bCs/>
          <w:szCs w:val="28"/>
          <w:highlight w:val="none"/>
        </w:rPr>
        <w:t>综合维修1</w:t>
      </w:r>
      <w:r>
        <w:rPr>
          <w:rFonts w:hint="eastAsia" w:ascii="宋体" w:hAnsi="宋体" w:eastAsia="宋体" w:cs="楷体"/>
          <w:bCs/>
          <w:szCs w:val="28"/>
          <w:highlight w:val="none"/>
          <w:lang w:val="en-US" w:eastAsia="zh-CN"/>
        </w:rPr>
        <w:t>名</w:t>
      </w:r>
      <w:r>
        <w:rPr>
          <w:rFonts w:hint="eastAsia" w:ascii="宋体" w:hAnsi="宋体" w:eastAsia="宋体" w:cs="楷体"/>
          <w:bCs/>
          <w:szCs w:val="28"/>
          <w:highlight w:val="none"/>
          <w:lang w:eastAsia="zh-CN"/>
        </w:rPr>
        <w:t>。</w:t>
      </w:r>
    </w:p>
    <w:p w14:paraId="4FEFDAE2">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（二）服务要求及标准</w:t>
      </w:r>
    </w:p>
    <w:p w14:paraId="20B0C99A">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bCs/>
          <w:highlight w:val="none"/>
          <w:lang w:val="en-US" w:eastAsia="zh-CN"/>
        </w:rPr>
        <w:t>1、项目负责人服务要求：</w:t>
      </w:r>
      <w:r>
        <w:rPr>
          <w:rFonts w:hint="eastAsia" w:ascii="宋体" w:hAnsi="宋体" w:cs="宋体"/>
          <w:b w:val="0"/>
          <w:bCs w:val="0"/>
          <w:highlight w:val="none"/>
          <w:lang w:val="en-US" w:eastAsia="zh-CN"/>
        </w:rPr>
        <w:t>年龄不得超过50岁，持有物业管理相关证书。主要负责办公楼物业项目的全面监管工作，保证项目正常运行，人员管理及制度监督执行。</w:t>
      </w:r>
    </w:p>
    <w:p w14:paraId="182A6C3D">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bCs/>
          <w:highlight w:val="none"/>
          <w:lang w:val="en-US" w:eastAsia="zh-CN"/>
        </w:rPr>
        <w:t>2、办公室行政服务要求：</w:t>
      </w:r>
      <w:r>
        <w:rPr>
          <w:rFonts w:hint="eastAsia" w:ascii="宋体" w:hAnsi="宋体" w:cs="宋体"/>
          <w:b w:val="0"/>
          <w:bCs w:val="0"/>
          <w:highlight w:val="none"/>
          <w:lang w:val="en-US" w:eastAsia="zh-CN"/>
        </w:rPr>
        <w:t>大专以上学历，年龄18-45岁。协助项目负责人做项目的整体管理，同时负责管理物业项目档案整理及存档工作，有较强的服务意识。</w:t>
      </w:r>
    </w:p>
    <w:p w14:paraId="15DA3364">
      <w:pPr>
        <w:pStyle w:val="48"/>
        <w:ind w:left="0" w:leftChars="0" w:firstLine="0" w:firstLineChars="0"/>
        <w:rPr>
          <w:rFonts w:hint="default" w:ascii="宋体" w:hAnsi="宋体" w:cs="宋体"/>
          <w:b/>
          <w:bCs/>
          <w:highlight w:val="none"/>
          <w:lang w:val="en-US" w:eastAsia="zh-CN"/>
        </w:rPr>
      </w:pPr>
      <w:r>
        <w:rPr>
          <w:rFonts w:hint="eastAsia" w:ascii="宋体" w:hAnsi="宋体" w:cs="宋体"/>
          <w:b/>
          <w:bCs/>
          <w:highlight w:val="none"/>
          <w:lang w:val="en-US" w:eastAsia="zh-CN"/>
        </w:rPr>
        <w:t>3、保洁管理服务要求</w:t>
      </w:r>
    </w:p>
    <w:p w14:paraId="1A1F1120">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（1）负责办公楼室内、室外各部位的清洁、保洁、保证舒适、整洁，做到全员保洁，人过地净。</w:t>
      </w:r>
    </w:p>
    <w:p w14:paraId="1E60765C">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（2）岗位要求：保洁人员年龄不超过60周岁，身体健康，精神饱满，穿戴整洁，统一着装，佩戴工牌，责任心强，有敬业精神。</w:t>
      </w:r>
    </w:p>
    <w:p w14:paraId="3C408E87">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（3）服务标准</w:t>
      </w:r>
    </w:p>
    <w:tbl>
      <w:tblPr>
        <w:tblStyle w:val="3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40"/>
        <w:gridCol w:w="3128"/>
        <w:gridCol w:w="3671"/>
      </w:tblGrid>
      <w:tr w14:paraId="3877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32624E8">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序号</w:t>
            </w:r>
          </w:p>
        </w:tc>
        <w:tc>
          <w:tcPr>
            <w:tcW w:w="1640" w:type="dxa"/>
          </w:tcPr>
          <w:p w14:paraId="15871ED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项目</w:t>
            </w:r>
          </w:p>
        </w:tc>
        <w:tc>
          <w:tcPr>
            <w:tcW w:w="3128" w:type="dxa"/>
          </w:tcPr>
          <w:p w14:paraId="03A38305">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具体措施</w:t>
            </w:r>
          </w:p>
        </w:tc>
        <w:tc>
          <w:tcPr>
            <w:tcW w:w="3671" w:type="dxa"/>
          </w:tcPr>
          <w:p w14:paraId="212A1A53">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标准</w:t>
            </w:r>
          </w:p>
        </w:tc>
      </w:tr>
      <w:tr w14:paraId="30F4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CC42E58">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w:t>
            </w:r>
          </w:p>
        </w:tc>
        <w:tc>
          <w:tcPr>
            <w:tcW w:w="1640" w:type="dxa"/>
          </w:tcPr>
          <w:p w14:paraId="14FFADBD">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垃圾箱</w:t>
            </w:r>
          </w:p>
        </w:tc>
        <w:tc>
          <w:tcPr>
            <w:tcW w:w="3128" w:type="dxa"/>
          </w:tcPr>
          <w:p w14:paraId="1DA102C3">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每日清理1次并套上黑色垃圾袋</w:t>
            </w:r>
          </w:p>
        </w:tc>
        <w:tc>
          <w:tcPr>
            <w:tcW w:w="3671" w:type="dxa"/>
          </w:tcPr>
          <w:p w14:paraId="01CC3032">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摆放在指定位置并加盖密闭，桶外壁干净无垃圾粘附物，工作时间内垃圾不超过垃圾桶的2/3。</w:t>
            </w:r>
          </w:p>
        </w:tc>
      </w:tr>
      <w:tr w14:paraId="2AD0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F48FEA1">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w:t>
            </w:r>
          </w:p>
        </w:tc>
        <w:tc>
          <w:tcPr>
            <w:tcW w:w="1640" w:type="dxa"/>
          </w:tcPr>
          <w:p w14:paraId="39CBED3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楼道地面</w:t>
            </w:r>
          </w:p>
        </w:tc>
        <w:tc>
          <w:tcPr>
            <w:tcW w:w="3128" w:type="dxa"/>
          </w:tcPr>
          <w:p w14:paraId="1206BD15">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1、水泥地面每日清扫1次，每隔2小时巡扫1次，每月冲洗1次。</w:t>
            </w:r>
          </w:p>
          <w:p w14:paraId="0E166833">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2、瓷砖地面每日用地拖擦拭1遍。</w:t>
            </w:r>
          </w:p>
        </w:tc>
        <w:tc>
          <w:tcPr>
            <w:tcW w:w="3671" w:type="dxa"/>
          </w:tcPr>
          <w:p w14:paraId="14991839">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1、水泥地面目视无烟头、碎纸、果皮等垃圾，无积水、无尘土、无痰迹。</w:t>
            </w:r>
          </w:p>
          <w:p w14:paraId="4233D50E">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2、瓷砖地面干净，无明显污迹黑印，无积水，条缝清晰。</w:t>
            </w:r>
          </w:p>
        </w:tc>
      </w:tr>
      <w:tr w14:paraId="25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F52D8E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w:t>
            </w:r>
          </w:p>
        </w:tc>
        <w:tc>
          <w:tcPr>
            <w:tcW w:w="1640" w:type="dxa"/>
          </w:tcPr>
          <w:p w14:paraId="5A4898E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公共墙面</w:t>
            </w:r>
          </w:p>
        </w:tc>
        <w:tc>
          <w:tcPr>
            <w:tcW w:w="3128" w:type="dxa"/>
          </w:tcPr>
          <w:p w14:paraId="2F212AA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1、内墙面每周彻底清洁1次，每日巡扫污染处。</w:t>
            </w:r>
          </w:p>
          <w:p w14:paraId="09586D18">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2、天棚、墙角每周除尘、除蛛网。</w:t>
            </w:r>
          </w:p>
          <w:p w14:paraId="618BBDD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3、外墙每季度彻底清洁1次。</w:t>
            </w:r>
          </w:p>
        </w:tc>
        <w:tc>
          <w:tcPr>
            <w:tcW w:w="3671" w:type="dxa"/>
          </w:tcPr>
          <w:p w14:paraId="1153DAFE">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1、抹布、喷涂墙凹凸处无明显灰尘，无蛛网。</w:t>
            </w:r>
          </w:p>
          <w:p w14:paraId="264BDE73">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2、瓷砖墙面目视无污迹无尘、无乱张贴，。</w:t>
            </w:r>
          </w:p>
          <w:p w14:paraId="715DDB01">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3、外墙光亮、整洁，无明显水渍、油渍。</w:t>
            </w:r>
          </w:p>
        </w:tc>
      </w:tr>
      <w:tr w14:paraId="11C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25CD8C7">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w:t>
            </w:r>
          </w:p>
        </w:tc>
        <w:tc>
          <w:tcPr>
            <w:tcW w:w="1640" w:type="dxa"/>
          </w:tcPr>
          <w:p w14:paraId="38CF596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公共照明灯罩</w:t>
            </w:r>
          </w:p>
        </w:tc>
        <w:tc>
          <w:tcPr>
            <w:tcW w:w="3128" w:type="dxa"/>
          </w:tcPr>
          <w:p w14:paraId="082F936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每季度用清洁剂清洗擦抹1次</w:t>
            </w:r>
          </w:p>
        </w:tc>
        <w:tc>
          <w:tcPr>
            <w:tcW w:w="3671" w:type="dxa"/>
          </w:tcPr>
          <w:p w14:paraId="1F56E37C">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目视灯罩表面干净，内部无积尘</w:t>
            </w:r>
          </w:p>
        </w:tc>
      </w:tr>
      <w:tr w14:paraId="0D15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3541DD5F">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5</w:t>
            </w:r>
          </w:p>
        </w:tc>
        <w:tc>
          <w:tcPr>
            <w:tcW w:w="1640" w:type="dxa"/>
          </w:tcPr>
          <w:p w14:paraId="2F115640">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消火栓、管线等</w:t>
            </w:r>
          </w:p>
        </w:tc>
        <w:tc>
          <w:tcPr>
            <w:tcW w:w="3128" w:type="dxa"/>
          </w:tcPr>
          <w:p w14:paraId="6BE3E842">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每周用清洁毛巾擦抹</w:t>
            </w:r>
          </w:p>
        </w:tc>
        <w:tc>
          <w:tcPr>
            <w:tcW w:w="3671" w:type="dxa"/>
          </w:tcPr>
          <w:p w14:paraId="28628F85">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玻璃明亮，目视无尘。</w:t>
            </w:r>
          </w:p>
          <w:p w14:paraId="213902B3">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无明显积尘、无蛛网。</w:t>
            </w:r>
          </w:p>
        </w:tc>
      </w:tr>
      <w:tr w14:paraId="24C6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C9ECAFD">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6</w:t>
            </w:r>
          </w:p>
        </w:tc>
        <w:tc>
          <w:tcPr>
            <w:tcW w:w="1640" w:type="dxa"/>
          </w:tcPr>
          <w:p w14:paraId="4C0C1D5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玻璃门、窗、幕、墙</w:t>
            </w:r>
          </w:p>
        </w:tc>
        <w:tc>
          <w:tcPr>
            <w:tcW w:w="3128" w:type="dxa"/>
          </w:tcPr>
          <w:p w14:paraId="0E9765F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每日用清洁毛巾擦抹，每周用清洁剂彻底清洗1次</w:t>
            </w:r>
          </w:p>
        </w:tc>
        <w:tc>
          <w:tcPr>
            <w:tcW w:w="3671" w:type="dxa"/>
          </w:tcPr>
          <w:p w14:paraId="57F14638">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玻璃目视明亮，无灰尘、污迹、无水珠</w:t>
            </w:r>
          </w:p>
          <w:p w14:paraId="58F56A21">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窗台目视无积尘</w:t>
            </w:r>
          </w:p>
        </w:tc>
      </w:tr>
      <w:tr w14:paraId="200C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2EB97E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7</w:t>
            </w:r>
          </w:p>
        </w:tc>
        <w:tc>
          <w:tcPr>
            <w:tcW w:w="1640" w:type="dxa"/>
          </w:tcPr>
          <w:p w14:paraId="7124FACD">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楼梯扶手</w:t>
            </w:r>
          </w:p>
        </w:tc>
        <w:tc>
          <w:tcPr>
            <w:tcW w:w="3128" w:type="dxa"/>
          </w:tcPr>
          <w:p w14:paraId="62D38EC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每日用清洁毛巾擦抹</w:t>
            </w:r>
          </w:p>
        </w:tc>
        <w:tc>
          <w:tcPr>
            <w:tcW w:w="3671" w:type="dxa"/>
          </w:tcPr>
          <w:p w14:paraId="6C7E8B5F">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无尘，无明显污染</w:t>
            </w:r>
          </w:p>
        </w:tc>
      </w:tr>
      <w:tr w14:paraId="2CCB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6858AB0">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8</w:t>
            </w:r>
          </w:p>
        </w:tc>
        <w:tc>
          <w:tcPr>
            <w:tcW w:w="1640" w:type="dxa"/>
          </w:tcPr>
          <w:p w14:paraId="75C8C4B2">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楼梯梯级</w:t>
            </w:r>
          </w:p>
        </w:tc>
        <w:tc>
          <w:tcPr>
            <w:tcW w:w="3128" w:type="dxa"/>
          </w:tcPr>
          <w:p w14:paraId="70C31DF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每天清扫，每周拖抹1次，每月冲洗1次</w:t>
            </w:r>
          </w:p>
        </w:tc>
        <w:tc>
          <w:tcPr>
            <w:tcW w:w="3671" w:type="dxa"/>
          </w:tcPr>
          <w:p w14:paraId="6EBC7694">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目视干净无垃圾，无杂物，无明显污迹（油污、黑印等）</w:t>
            </w:r>
          </w:p>
        </w:tc>
      </w:tr>
      <w:tr w14:paraId="071A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5D54C505">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9</w:t>
            </w:r>
          </w:p>
        </w:tc>
        <w:tc>
          <w:tcPr>
            <w:tcW w:w="1640" w:type="dxa"/>
          </w:tcPr>
          <w:p w14:paraId="2A8EBC62">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各种指示牌、标识</w:t>
            </w:r>
          </w:p>
        </w:tc>
        <w:tc>
          <w:tcPr>
            <w:tcW w:w="3128" w:type="dxa"/>
          </w:tcPr>
          <w:p w14:paraId="5DD3EE7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每周清洗擦抹2次</w:t>
            </w:r>
          </w:p>
        </w:tc>
        <w:tc>
          <w:tcPr>
            <w:tcW w:w="3671" w:type="dxa"/>
          </w:tcPr>
          <w:p w14:paraId="7A03FDC0">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目视无明显积尘、无水珠，无破损</w:t>
            </w:r>
          </w:p>
        </w:tc>
      </w:tr>
      <w:tr w14:paraId="6E72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23A3146">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10</w:t>
            </w:r>
          </w:p>
        </w:tc>
        <w:tc>
          <w:tcPr>
            <w:tcW w:w="1640" w:type="dxa"/>
          </w:tcPr>
          <w:p w14:paraId="10F22E6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宣传栏</w:t>
            </w:r>
          </w:p>
        </w:tc>
        <w:tc>
          <w:tcPr>
            <w:tcW w:w="3128" w:type="dxa"/>
          </w:tcPr>
          <w:p w14:paraId="28E90117">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每天擦抹1次</w:t>
            </w:r>
          </w:p>
        </w:tc>
        <w:tc>
          <w:tcPr>
            <w:tcW w:w="3671" w:type="dxa"/>
          </w:tcPr>
          <w:p w14:paraId="679B6657">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玻璃明亮，目视无尘、无水珠，不锈钢面光亮，宣传栏内无明显的可见积尘。</w:t>
            </w:r>
          </w:p>
        </w:tc>
      </w:tr>
      <w:tr w14:paraId="5D7A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55879046">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11</w:t>
            </w:r>
          </w:p>
        </w:tc>
        <w:tc>
          <w:tcPr>
            <w:tcW w:w="1640" w:type="dxa"/>
          </w:tcPr>
          <w:p w14:paraId="3CCCFC4D">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地面其他公共设施</w:t>
            </w:r>
          </w:p>
        </w:tc>
        <w:tc>
          <w:tcPr>
            <w:tcW w:w="3128" w:type="dxa"/>
          </w:tcPr>
          <w:p w14:paraId="57201047">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每月彻底擦抹1次，随时清洁污染处</w:t>
            </w:r>
          </w:p>
        </w:tc>
        <w:tc>
          <w:tcPr>
            <w:tcW w:w="3671" w:type="dxa"/>
          </w:tcPr>
          <w:p w14:paraId="45BBBA70">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无乱张贴，无乱涂划，无破损</w:t>
            </w:r>
          </w:p>
        </w:tc>
      </w:tr>
      <w:tr w14:paraId="487A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3BC7E4F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12</w:t>
            </w:r>
          </w:p>
        </w:tc>
        <w:tc>
          <w:tcPr>
            <w:tcW w:w="1640" w:type="dxa"/>
          </w:tcPr>
          <w:p w14:paraId="6579099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大厅沙发</w:t>
            </w:r>
          </w:p>
        </w:tc>
        <w:tc>
          <w:tcPr>
            <w:tcW w:w="3128" w:type="dxa"/>
          </w:tcPr>
          <w:p w14:paraId="213CF82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沙发套每季度才洗1次</w:t>
            </w:r>
          </w:p>
        </w:tc>
        <w:tc>
          <w:tcPr>
            <w:tcW w:w="3671" w:type="dxa"/>
          </w:tcPr>
          <w:p w14:paraId="2D80ACCC">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干净、整洁、无气味</w:t>
            </w:r>
          </w:p>
        </w:tc>
      </w:tr>
      <w:tr w14:paraId="5DF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7A46D73">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14</w:t>
            </w:r>
          </w:p>
        </w:tc>
        <w:tc>
          <w:tcPr>
            <w:tcW w:w="1640" w:type="dxa"/>
          </w:tcPr>
          <w:p w14:paraId="117B0041">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洗手池</w:t>
            </w:r>
          </w:p>
        </w:tc>
        <w:tc>
          <w:tcPr>
            <w:tcW w:w="3128" w:type="dxa"/>
          </w:tcPr>
          <w:p w14:paraId="2B84D300">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每两个小时清洁1次</w:t>
            </w:r>
          </w:p>
        </w:tc>
        <w:tc>
          <w:tcPr>
            <w:tcW w:w="3671" w:type="dxa"/>
          </w:tcPr>
          <w:p w14:paraId="679E046F">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无灰尘、无水渍，无污迹、无积水</w:t>
            </w:r>
          </w:p>
        </w:tc>
      </w:tr>
      <w:tr w14:paraId="69ED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6D68F14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15</w:t>
            </w:r>
          </w:p>
        </w:tc>
        <w:tc>
          <w:tcPr>
            <w:tcW w:w="1640" w:type="dxa"/>
          </w:tcPr>
          <w:p w14:paraId="1F1D27F4">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擦手纸盒、烘干机</w:t>
            </w:r>
          </w:p>
        </w:tc>
        <w:tc>
          <w:tcPr>
            <w:tcW w:w="3128" w:type="dxa"/>
          </w:tcPr>
          <w:p w14:paraId="64A2EED4">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每天擦抹1-2次</w:t>
            </w:r>
          </w:p>
        </w:tc>
        <w:tc>
          <w:tcPr>
            <w:tcW w:w="3671" w:type="dxa"/>
          </w:tcPr>
          <w:p w14:paraId="69663326">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无灰尘、无水渍，无污迹、无积水</w:t>
            </w:r>
          </w:p>
        </w:tc>
      </w:tr>
      <w:tr w14:paraId="300B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41E2A9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16</w:t>
            </w:r>
          </w:p>
        </w:tc>
        <w:tc>
          <w:tcPr>
            <w:tcW w:w="1640" w:type="dxa"/>
          </w:tcPr>
          <w:p w14:paraId="6F57A90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镜面、台面</w:t>
            </w:r>
          </w:p>
        </w:tc>
        <w:tc>
          <w:tcPr>
            <w:tcW w:w="3128" w:type="dxa"/>
          </w:tcPr>
          <w:p w14:paraId="52FDCF7D">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每天清洁4次、每2小时巡视1次，每天擦抹1-2次</w:t>
            </w:r>
          </w:p>
        </w:tc>
        <w:tc>
          <w:tcPr>
            <w:tcW w:w="3671" w:type="dxa"/>
          </w:tcPr>
          <w:p w14:paraId="3965D770">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无灰尘、无水渍，无污迹、无积水、无锈迹</w:t>
            </w:r>
          </w:p>
        </w:tc>
      </w:tr>
      <w:tr w14:paraId="6AB7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404E003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17</w:t>
            </w:r>
          </w:p>
        </w:tc>
        <w:tc>
          <w:tcPr>
            <w:tcW w:w="1640" w:type="dxa"/>
          </w:tcPr>
          <w:p w14:paraId="078E125C">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小便池、厕位</w:t>
            </w:r>
          </w:p>
        </w:tc>
        <w:tc>
          <w:tcPr>
            <w:tcW w:w="3128" w:type="dxa"/>
          </w:tcPr>
          <w:p w14:paraId="6F627F7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每月彻底清理1次，每天清洁1次，每1小时巡视1次。</w:t>
            </w:r>
          </w:p>
        </w:tc>
        <w:tc>
          <w:tcPr>
            <w:tcW w:w="3671" w:type="dxa"/>
          </w:tcPr>
          <w:p w14:paraId="7E338427">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无灰尘、无水渍，无污迹、无积水、无手印</w:t>
            </w:r>
          </w:p>
        </w:tc>
      </w:tr>
      <w:tr w14:paraId="59BB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2AE79FF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18</w:t>
            </w:r>
          </w:p>
        </w:tc>
        <w:tc>
          <w:tcPr>
            <w:tcW w:w="1640" w:type="dxa"/>
          </w:tcPr>
          <w:p w14:paraId="0C994B3F">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下水道</w:t>
            </w:r>
          </w:p>
        </w:tc>
        <w:tc>
          <w:tcPr>
            <w:tcW w:w="3128" w:type="dxa"/>
          </w:tcPr>
          <w:p w14:paraId="138C96C4">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每季度彻底清理1次</w:t>
            </w:r>
          </w:p>
        </w:tc>
        <w:tc>
          <w:tcPr>
            <w:tcW w:w="3671" w:type="dxa"/>
          </w:tcPr>
          <w:p w14:paraId="64921818">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无灰尘、无污渍、无头发、无异味、无异味</w:t>
            </w:r>
          </w:p>
        </w:tc>
      </w:tr>
      <w:tr w14:paraId="60A7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178EDE13">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19</w:t>
            </w:r>
          </w:p>
        </w:tc>
        <w:tc>
          <w:tcPr>
            <w:tcW w:w="1640" w:type="dxa"/>
          </w:tcPr>
          <w:p w14:paraId="5047514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外围绿地、道路</w:t>
            </w:r>
          </w:p>
        </w:tc>
        <w:tc>
          <w:tcPr>
            <w:tcW w:w="3128" w:type="dxa"/>
          </w:tcPr>
          <w:p w14:paraId="37F821C8">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每天不定时巡回保洁，每周全体大扫除一次</w:t>
            </w:r>
          </w:p>
        </w:tc>
        <w:tc>
          <w:tcPr>
            <w:tcW w:w="3671" w:type="dxa"/>
          </w:tcPr>
          <w:p w14:paraId="311F4CB7">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无垃圾、无大的石块，无落叶，无瓜果皮纸屑、无污渍痰渍。</w:t>
            </w:r>
          </w:p>
        </w:tc>
      </w:tr>
    </w:tbl>
    <w:p w14:paraId="3C3C65C0">
      <w:pPr>
        <w:pStyle w:val="48"/>
        <w:ind w:left="0" w:leftChars="0" w:firstLine="0" w:firstLineChars="0"/>
        <w:rPr>
          <w:rFonts w:hint="eastAsia" w:ascii="宋体" w:hAnsi="宋体" w:cs="宋体"/>
          <w:b/>
          <w:bCs/>
          <w:highlight w:val="none"/>
          <w:lang w:val="en-US" w:eastAsia="zh-CN"/>
        </w:rPr>
      </w:pPr>
      <w:r>
        <w:rPr>
          <w:rFonts w:hint="eastAsia" w:ascii="宋体" w:hAnsi="宋体" w:cs="宋体"/>
          <w:b/>
          <w:bCs/>
          <w:highlight w:val="none"/>
          <w:lang w:val="en-US" w:eastAsia="zh-CN"/>
        </w:rPr>
        <w:t>4、绿化管理服务要求</w:t>
      </w:r>
    </w:p>
    <w:p w14:paraId="01441D54">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（1）负责办公楼园区的绿化养护、消杀等工作。</w:t>
      </w:r>
    </w:p>
    <w:p w14:paraId="48F5D1AE">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（2）岗位要求：男性，年龄不超过60周岁，身体健康，精神饱满，穿戴整洁，统一着装，佩戴工牌，责任心强，有敬业精神。</w:t>
      </w:r>
    </w:p>
    <w:p w14:paraId="2C7D227A">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（3）绿化人员听从保洁主管调配。</w:t>
      </w:r>
    </w:p>
    <w:p w14:paraId="5BED1DE3">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（4）服务标准</w:t>
      </w:r>
    </w:p>
    <w:tbl>
      <w:tblPr>
        <w:tblStyle w:val="99"/>
        <w:tblW w:w="8918" w:type="dxa"/>
        <w:tblInd w:w="0" w:type="dxa"/>
        <w:tblLayout w:type="autofit"/>
        <w:tblCellMar>
          <w:top w:w="125" w:type="dxa"/>
          <w:left w:w="19" w:type="dxa"/>
          <w:bottom w:w="0" w:type="dxa"/>
          <w:right w:w="0" w:type="dxa"/>
        </w:tblCellMar>
      </w:tblPr>
      <w:tblGrid>
        <w:gridCol w:w="821"/>
        <w:gridCol w:w="1856"/>
        <w:gridCol w:w="6241"/>
      </w:tblGrid>
      <w:tr w14:paraId="078D926E">
        <w:tblPrEx>
          <w:tblCellMar>
            <w:top w:w="125" w:type="dxa"/>
            <w:left w:w="19" w:type="dxa"/>
            <w:bottom w:w="0" w:type="dxa"/>
            <w:right w:w="0" w:type="dxa"/>
          </w:tblCellMar>
        </w:tblPrEx>
        <w:trPr>
          <w:trHeight w:val="23" w:hRule="atLeast"/>
        </w:trPr>
        <w:tc>
          <w:tcPr>
            <w:tcW w:w="821" w:type="dxa"/>
            <w:tcBorders>
              <w:top w:val="single" w:color="000000" w:sz="8" w:space="0"/>
              <w:left w:val="single" w:color="000000" w:sz="8" w:space="0"/>
              <w:bottom w:val="single" w:color="000000" w:sz="8" w:space="0"/>
              <w:right w:val="single" w:color="000000" w:sz="8" w:space="0"/>
            </w:tcBorders>
          </w:tcPr>
          <w:p w14:paraId="53EC952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序号</w:t>
            </w:r>
          </w:p>
        </w:tc>
        <w:tc>
          <w:tcPr>
            <w:tcW w:w="1856" w:type="dxa"/>
            <w:tcBorders>
              <w:top w:val="single" w:color="000000" w:sz="8" w:space="0"/>
              <w:left w:val="single" w:color="000000" w:sz="8" w:space="0"/>
              <w:bottom w:val="single" w:color="000000" w:sz="8" w:space="0"/>
              <w:right w:val="single" w:color="000000" w:sz="8" w:space="0"/>
            </w:tcBorders>
          </w:tcPr>
          <w:p w14:paraId="3EE2638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内容</w:t>
            </w:r>
          </w:p>
        </w:tc>
        <w:tc>
          <w:tcPr>
            <w:tcW w:w="6241" w:type="dxa"/>
            <w:tcBorders>
              <w:top w:val="single" w:color="000000" w:sz="8" w:space="0"/>
              <w:left w:val="single" w:color="000000" w:sz="8" w:space="0"/>
              <w:bottom w:val="single" w:color="000000" w:sz="8" w:space="0"/>
              <w:right w:val="single" w:color="000000" w:sz="8" w:space="0"/>
            </w:tcBorders>
          </w:tcPr>
          <w:p w14:paraId="487A0A9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标准及要求</w:t>
            </w:r>
          </w:p>
        </w:tc>
      </w:tr>
      <w:tr w14:paraId="79E036A6">
        <w:tblPrEx>
          <w:tblCellMar>
            <w:top w:w="125" w:type="dxa"/>
            <w:left w:w="19" w:type="dxa"/>
            <w:bottom w:w="0" w:type="dxa"/>
            <w:right w:w="0" w:type="dxa"/>
          </w:tblCellMar>
        </w:tblPrEx>
        <w:trPr>
          <w:trHeight w:val="23" w:hRule="atLeast"/>
        </w:trPr>
        <w:tc>
          <w:tcPr>
            <w:tcW w:w="821" w:type="dxa"/>
            <w:tcBorders>
              <w:top w:val="single" w:color="000000" w:sz="8" w:space="0"/>
              <w:left w:val="single" w:color="000000" w:sz="8" w:space="0"/>
              <w:bottom w:val="single" w:color="000000" w:sz="4" w:space="0"/>
              <w:right w:val="single" w:color="000000" w:sz="8" w:space="0"/>
            </w:tcBorders>
            <w:vAlign w:val="center"/>
          </w:tcPr>
          <w:p w14:paraId="5968F948">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w:t>
            </w:r>
          </w:p>
        </w:tc>
        <w:tc>
          <w:tcPr>
            <w:tcW w:w="1856" w:type="dxa"/>
            <w:tcBorders>
              <w:top w:val="single" w:color="000000" w:sz="8" w:space="0"/>
              <w:left w:val="single" w:color="000000" w:sz="8" w:space="0"/>
              <w:bottom w:val="single" w:color="000000" w:sz="4" w:space="0"/>
              <w:right w:val="single" w:color="000000" w:sz="8" w:space="0"/>
            </w:tcBorders>
            <w:vAlign w:val="center"/>
          </w:tcPr>
          <w:p w14:paraId="061732C5">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草坪（含麦冬草）</w:t>
            </w:r>
          </w:p>
        </w:tc>
        <w:tc>
          <w:tcPr>
            <w:tcW w:w="6241" w:type="dxa"/>
            <w:tcBorders>
              <w:top w:val="single" w:color="000000" w:sz="8" w:space="0"/>
              <w:left w:val="single" w:color="000000" w:sz="8" w:space="0"/>
              <w:bottom w:val="single" w:color="000000" w:sz="4" w:space="0"/>
              <w:right w:val="single" w:color="000000" w:sz="8" w:space="0"/>
            </w:tcBorders>
          </w:tcPr>
          <w:p w14:paraId="3E4E714C">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草坪草生长旺盛，平整美观，四季常绿，覆盖率</w:t>
            </w:r>
          </w:p>
          <w:p w14:paraId="27C1AB05">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95％ 杂草率无 5％。无枯黄、病虫害现象发生，无积</w:t>
            </w:r>
          </w:p>
          <w:p w14:paraId="5C4A228C">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水，无杂物，无直径 10 厘米以上斑秃、枯死。</w:t>
            </w:r>
          </w:p>
        </w:tc>
      </w:tr>
      <w:tr w14:paraId="79D0DDCA">
        <w:tblPrEx>
          <w:tblCellMar>
            <w:top w:w="125" w:type="dxa"/>
            <w:left w:w="19" w:type="dxa"/>
            <w:bottom w:w="0" w:type="dxa"/>
            <w:right w:w="0" w:type="dxa"/>
          </w:tblCellMar>
        </w:tblPrEx>
        <w:trPr>
          <w:trHeight w:val="23" w:hRule="atLeast"/>
        </w:trPr>
        <w:tc>
          <w:tcPr>
            <w:tcW w:w="821" w:type="dxa"/>
            <w:tcBorders>
              <w:top w:val="single" w:color="000000" w:sz="4" w:space="0"/>
              <w:left w:val="single" w:color="000000" w:sz="8" w:space="0"/>
              <w:bottom w:val="single" w:color="000000" w:sz="4" w:space="0"/>
              <w:right w:val="single" w:color="000000" w:sz="8" w:space="0"/>
            </w:tcBorders>
            <w:vAlign w:val="center"/>
          </w:tcPr>
          <w:p w14:paraId="1D975980">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w:t>
            </w:r>
          </w:p>
        </w:tc>
        <w:tc>
          <w:tcPr>
            <w:tcW w:w="1856" w:type="dxa"/>
            <w:tcBorders>
              <w:top w:val="single" w:color="000000" w:sz="4" w:space="0"/>
              <w:left w:val="single" w:color="000000" w:sz="8" w:space="0"/>
              <w:bottom w:val="single" w:color="000000" w:sz="4" w:space="0"/>
              <w:right w:val="single" w:color="000000" w:sz="8" w:space="0"/>
            </w:tcBorders>
            <w:vAlign w:val="center"/>
          </w:tcPr>
          <w:p w14:paraId="209A77E4">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乔木</w:t>
            </w:r>
          </w:p>
        </w:tc>
        <w:tc>
          <w:tcPr>
            <w:tcW w:w="6241" w:type="dxa"/>
            <w:tcBorders>
              <w:top w:val="single" w:color="000000" w:sz="4" w:space="0"/>
              <w:left w:val="single" w:color="000000" w:sz="8" w:space="0"/>
              <w:bottom w:val="single" w:color="000000" w:sz="4" w:space="0"/>
              <w:right w:val="single" w:color="000000" w:sz="8" w:space="0"/>
            </w:tcBorders>
          </w:tcPr>
          <w:p w14:paraId="6F21CD4B">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生长势正常、枝叶正常，形态整齐、无枯木残叶无</w:t>
            </w:r>
          </w:p>
          <w:p w14:paraId="00C35110">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凌乱枝条和冗长枝叶。</w:t>
            </w:r>
          </w:p>
        </w:tc>
      </w:tr>
      <w:tr w14:paraId="7FEB7ED0">
        <w:tblPrEx>
          <w:tblCellMar>
            <w:top w:w="125" w:type="dxa"/>
            <w:left w:w="19" w:type="dxa"/>
            <w:bottom w:w="0" w:type="dxa"/>
            <w:right w:w="0" w:type="dxa"/>
          </w:tblCellMar>
        </w:tblPrEx>
        <w:trPr>
          <w:trHeight w:val="23" w:hRule="atLeast"/>
        </w:trPr>
        <w:tc>
          <w:tcPr>
            <w:tcW w:w="821" w:type="dxa"/>
            <w:tcBorders>
              <w:top w:val="single" w:color="000000" w:sz="4" w:space="0"/>
              <w:left w:val="single" w:color="000000" w:sz="8" w:space="0"/>
              <w:bottom w:val="single" w:color="000000" w:sz="4" w:space="0"/>
              <w:right w:val="single" w:color="000000" w:sz="8" w:space="0"/>
            </w:tcBorders>
            <w:vAlign w:val="center"/>
          </w:tcPr>
          <w:p w14:paraId="6EA5078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w:t>
            </w:r>
          </w:p>
        </w:tc>
        <w:tc>
          <w:tcPr>
            <w:tcW w:w="1856" w:type="dxa"/>
            <w:tcBorders>
              <w:top w:val="single" w:color="000000" w:sz="4" w:space="0"/>
              <w:left w:val="single" w:color="000000" w:sz="8" w:space="0"/>
              <w:bottom w:val="single" w:color="000000" w:sz="4" w:space="0"/>
              <w:right w:val="single" w:color="000000" w:sz="8" w:space="0"/>
            </w:tcBorders>
            <w:vAlign w:val="center"/>
          </w:tcPr>
          <w:p w14:paraId="288D7712">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绿篱</w:t>
            </w:r>
          </w:p>
        </w:tc>
        <w:tc>
          <w:tcPr>
            <w:tcW w:w="6241" w:type="dxa"/>
            <w:tcBorders>
              <w:top w:val="single" w:color="000000" w:sz="4" w:space="0"/>
              <w:left w:val="single" w:color="000000" w:sz="8" w:space="0"/>
              <w:bottom w:val="single" w:color="000000" w:sz="4" w:space="0"/>
              <w:right w:val="single" w:color="000000" w:sz="8" w:space="0"/>
            </w:tcBorders>
            <w:shd w:val="clear" w:color="auto" w:fill="auto"/>
          </w:tcPr>
          <w:p w14:paraId="6807BF87">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造型绿篱轮廓清晰，棱角分明，线条整齐，绿篱侧面</w:t>
            </w:r>
          </w:p>
          <w:p w14:paraId="5E7CDB11">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垂直，平面水平，无明显缺剪漏前，无崩口，根部整齐。</w:t>
            </w:r>
          </w:p>
        </w:tc>
      </w:tr>
      <w:tr w14:paraId="69C7CD05">
        <w:tblPrEx>
          <w:tblCellMar>
            <w:top w:w="125" w:type="dxa"/>
            <w:left w:w="19" w:type="dxa"/>
            <w:bottom w:w="0" w:type="dxa"/>
            <w:right w:w="0" w:type="dxa"/>
          </w:tblCellMar>
        </w:tblPrEx>
        <w:trPr>
          <w:trHeight w:val="23" w:hRule="atLeast"/>
        </w:trPr>
        <w:tc>
          <w:tcPr>
            <w:tcW w:w="821" w:type="dxa"/>
            <w:tcBorders>
              <w:top w:val="single" w:color="000000" w:sz="4" w:space="0"/>
              <w:left w:val="single" w:color="000000" w:sz="8" w:space="0"/>
              <w:bottom w:val="single" w:color="000000" w:sz="4" w:space="0"/>
              <w:right w:val="single" w:color="000000" w:sz="8" w:space="0"/>
            </w:tcBorders>
            <w:vAlign w:val="center"/>
          </w:tcPr>
          <w:p w14:paraId="05A1151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w:t>
            </w:r>
          </w:p>
        </w:tc>
        <w:tc>
          <w:tcPr>
            <w:tcW w:w="1856" w:type="dxa"/>
            <w:tcBorders>
              <w:top w:val="single" w:color="000000" w:sz="4" w:space="0"/>
              <w:left w:val="single" w:color="000000" w:sz="8" w:space="0"/>
              <w:bottom w:val="single" w:color="000000" w:sz="4" w:space="0"/>
              <w:right w:val="single" w:color="000000" w:sz="8" w:space="0"/>
            </w:tcBorders>
            <w:vAlign w:val="center"/>
          </w:tcPr>
          <w:p w14:paraId="3333B25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花卉</w:t>
            </w:r>
          </w:p>
        </w:tc>
        <w:tc>
          <w:tcPr>
            <w:tcW w:w="6241" w:type="dxa"/>
            <w:tcBorders>
              <w:top w:val="single" w:color="000000" w:sz="4" w:space="0"/>
              <w:left w:val="single" w:color="000000" w:sz="8" w:space="0"/>
              <w:bottom w:val="single" w:color="000000" w:sz="4" w:space="0"/>
              <w:right w:val="single" w:color="000000" w:sz="8" w:space="0"/>
            </w:tcBorders>
            <w:shd w:val="clear" w:color="auto" w:fill="auto"/>
          </w:tcPr>
          <w:p w14:paraId="063A4AC9">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花坛花卉鲜艳，适时开花，轮廓完美，无残缺长势良好。</w:t>
            </w:r>
          </w:p>
        </w:tc>
      </w:tr>
      <w:tr w14:paraId="0D826970">
        <w:tblPrEx>
          <w:tblCellMar>
            <w:top w:w="125" w:type="dxa"/>
            <w:left w:w="19" w:type="dxa"/>
            <w:bottom w:w="0" w:type="dxa"/>
            <w:right w:w="0" w:type="dxa"/>
          </w:tblCellMar>
        </w:tblPrEx>
        <w:trPr>
          <w:trHeight w:val="23" w:hRule="atLeast"/>
        </w:trPr>
        <w:tc>
          <w:tcPr>
            <w:tcW w:w="821" w:type="dxa"/>
            <w:tcBorders>
              <w:top w:val="single" w:color="000000" w:sz="4" w:space="0"/>
              <w:left w:val="single" w:color="000000" w:sz="8" w:space="0"/>
              <w:bottom w:val="single" w:color="000000" w:sz="8" w:space="0"/>
              <w:right w:val="single" w:color="000000" w:sz="8" w:space="0"/>
            </w:tcBorders>
            <w:vAlign w:val="center"/>
          </w:tcPr>
          <w:p w14:paraId="300F0B1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5</w:t>
            </w:r>
          </w:p>
        </w:tc>
        <w:tc>
          <w:tcPr>
            <w:tcW w:w="1856" w:type="dxa"/>
            <w:tcBorders>
              <w:top w:val="single" w:color="000000" w:sz="4" w:space="0"/>
              <w:left w:val="single" w:color="000000" w:sz="8" w:space="0"/>
              <w:bottom w:val="single" w:color="000000" w:sz="8" w:space="0"/>
              <w:right w:val="single" w:color="000000" w:sz="8" w:space="0"/>
            </w:tcBorders>
            <w:vAlign w:val="center"/>
          </w:tcPr>
          <w:p w14:paraId="3BF84ADB">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绿化养护设备用具保障</w:t>
            </w:r>
          </w:p>
        </w:tc>
        <w:tc>
          <w:tcPr>
            <w:tcW w:w="6241" w:type="dxa"/>
            <w:tcBorders>
              <w:top w:val="single" w:color="000000" w:sz="4" w:space="0"/>
              <w:left w:val="single" w:color="000000" w:sz="8" w:space="0"/>
              <w:bottom w:val="single" w:color="000000" w:sz="8" w:space="0"/>
              <w:right w:val="single" w:color="000000" w:sz="8" w:space="0"/>
            </w:tcBorders>
          </w:tcPr>
          <w:p w14:paraId="538B6F83">
            <w:pPr>
              <w:pStyle w:val="48"/>
              <w:ind w:left="0" w:leftChars="0" w:firstLine="0" w:firstLineChars="0"/>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满足工作任务所需</w:t>
            </w:r>
          </w:p>
        </w:tc>
      </w:tr>
    </w:tbl>
    <w:p w14:paraId="43360DDF">
      <w:pPr>
        <w:pStyle w:val="48"/>
        <w:ind w:left="0" w:leftChars="0" w:firstLine="0" w:firstLineChars="0"/>
        <w:rPr>
          <w:rFonts w:hint="eastAsia" w:ascii="宋体" w:hAnsi="宋体" w:cs="宋体"/>
          <w:b/>
          <w:bCs/>
          <w:highlight w:val="none"/>
          <w:lang w:val="en-US" w:eastAsia="zh-CN"/>
        </w:rPr>
      </w:pPr>
      <w:r>
        <w:rPr>
          <w:rFonts w:hint="eastAsia" w:ascii="宋体" w:hAnsi="宋体" w:cs="宋体"/>
          <w:b/>
          <w:bCs/>
          <w:highlight w:val="none"/>
          <w:lang w:val="en-US" w:eastAsia="zh-CN"/>
        </w:rPr>
        <w:t>5、保安管理服务要求</w:t>
      </w:r>
    </w:p>
    <w:p w14:paraId="723C0241">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（1）实行24小时秩序维护、消防、监控和交通车辆管理，同时履行义务消防员的职责，协助寰宇办公室及城更中心进行安全保卫工作。</w:t>
      </w:r>
    </w:p>
    <w:p w14:paraId="1E291CCA">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 xml:space="preserve">（2）岗位要求：保安白班年龄不超过50周岁；夜班年龄不超过55周岁，退伍军人优先。保安员身体健康，精神饱满，穿戴整洁，统一着装，佩戴工牌，工作责任心强，善于沟通，具有良好的团队协作精神，保安员要持有保安证。                                                                                </w:t>
      </w:r>
    </w:p>
    <w:p w14:paraId="54190F99">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（3）保安主管进行检查、协调、培训工作。</w:t>
      </w:r>
    </w:p>
    <w:p w14:paraId="02FA9456">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（4）服务管理</w:t>
      </w:r>
    </w:p>
    <w:p w14:paraId="13691999">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4.1人流控制——对来访人员须进行访问登记和离去注销手续，对外来装修、搬运人员采取办理出入证管理，并交管理押金，对他们的活动范围、活动时间进行一定限制。对可疑陌生人员采取追踪、监控的措施，必须时可上前有礼貌性地执行验证工作。</w:t>
      </w:r>
    </w:p>
    <w:p w14:paraId="65547DB4">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4.2 物流控制——对装修材料流动实施申报制、盘查制和登记制。尤其是装修物品的搬出提出申报，保安有责任和义务对物资的出入进行礼貌盘查；所有的物资流动实行登记放行手续。</w:t>
      </w:r>
    </w:p>
    <w:p w14:paraId="5152A85F">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4.3车流控制——运输物资进入区域的汽车要进行登记，记录车主身份、车牌号、车型等信息，针对实际情况，合理规划行车路线，放置对绿化等公共场所造成破坏。对汽车离开，实行登记放行手续。</w:t>
      </w:r>
    </w:p>
    <w:p w14:paraId="583E09E3">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4.4安全防范——24小时安保、监控，全面实施巡查岗、门卫岗、固定岗联合防范，着重安防点、线、面的配合行动。对重点区域、重要设施采取加锁防范措施。流动岗与固定岗相结合，在上下班高峰期与平时正常期采取不同的安全防范措施。</w:t>
      </w:r>
    </w:p>
    <w:p w14:paraId="75DF4A3A">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4.5制定各项安全管理服务应急预案，遇突发事件能应急处理，确保办公楼与人员的安全。</w:t>
      </w:r>
    </w:p>
    <w:p w14:paraId="42A54D26">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bCs/>
          <w:highlight w:val="none"/>
          <w:lang w:val="en-US" w:eastAsia="zh-CN"/>
        </w:rPr>
        <w:t>6、消防员管理服务要求：</w:t>
      </w:r>
      <w:r>
        <w:rPr>
          <w:rFonts w:hint="eastAsia" w:ascii="宋体" w:hAnsi="宋体" w:cs="宋体"/>
          <w:b w:val="0"/>
          <w:bCs w:val="0"/>
          <w:highlight w:val="none"/>
          <w:lang w:val="en-US" w:eastAsia="zh-CN"/>
        </w:rPr>
        <w:t>消控室24小时值班，持有消防操作等相关证书。</w:t>
      </w:r>
    </w:p>
    <w:p w14:paraId="5D835C42">
      <w:pPr>
        <w:pStyle w:val="48"/>
        <w:ind w:left="0" w:leftChars="0" w:firstLine="0" w:firstLineChars="0"/>
        <w:rPr>
          <w:rFonts w:hint="eastAsia" w:ascii="宋体" w:hAnsi="宋体" w:cs="宋体"/>
          <w:b/>
          <w:bCs/>
          <w:highlight w:val="none"/>
          <w:lang w:val="en-US" w:eastAsia="zh-CN"/>
        </w:rPr>
      </w:pPr>
      <w:r>
        <w:rPr>
          <w:rFonts w:hint="eastAsia" w:ascii="宋体" w:hAnsi="宋体" w:cs="宋体"/>
          <w:b/>
          <w:bCs/>
          <w:highlight w:val="none"/>
          <w:lang w:val="en-US" w:eastAsia="zh-CN"/>
        </w:rPr>
        <w:t>7、设施设备维修管理服务要求</w:t>
      </w:r>
    </w:p>
    <w:p w14:paraId="525F6945">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（1）负责水电、照明、消防等设施设备的巡查维护和房屋本体及公共设施的巡查维护工作，负责会议设备的调试、正常运行。24小时提供优质维修服务。</w:t>
      </w:r>
    </w:p>
    <w:p w14:paraId="22A645D8">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（2）岗位要求：维修人员年龄不超过55周岁，持有水电维修等相关证书，身体健康，精神饱满，穿戴整洁，统一着装，佩戴工牌，工作责任心强，有一定的专业技能，持证上岗，具有良好的团队协作精神。</w:t>
      </w:r>
    </w:p>
    <w:p w14:paraId="15F30852">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（3）服务标准</w:t>
      </w:r>
    </w:p>
    <w:tbl>
      <w:tblPr>
        <w:tblStyle w:val="3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11"/>
        <w:gridCol w:w="7271"/>
      </w:tblGrid>
      <w:tr w14:paraId="3ACD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6733EAE">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序号</w:t>
            </w:r>
          </w:p>
        </w:tc>
        <w:tc>
          <w:tcPr>
            <w:tcW w:w="1211" w:type="dxa"/>
          </w:tcPr>
          <w:p w14:paraId="4D274599">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项目</w:t>
            </w:r>
          </w:p>
        </w:tc>
        <w:tc>
          <w:tcPr>
            <w:tcW w:w="7271" w:type="dxa"/>
          </w:tcPr>
          <w:p w14:paraId="398AC3E5">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服务标准</w:t>
            </w:r>
          </w:p>
        </w:tc>
      </w:tr>
      <w:tr w14:paraId="4F1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6F0817FD">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w:t>
            </w:r>
          </w:p>
        </w:tc>
        <w:tc>
          <w:tcPr>
            <w:tcW w:w="1211" w:type="dxa"/>
            <w:vAlign w:val="center"/>
          </w:tcPr>
          <w:p w14:paraId="3C699E2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房屋管理</w:t>
            </w:r>
          </w:p>
        </w:tc>
        <w:tc>
          <w:tcPr>
            <w:tcW w:w="7271" w:type="dxa"/>
          </w:tcPr>
          <w:p w14:paraId="7BC9F523">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1、按有关法规政策规定对房屋及配套设施进行管理服务。</w:t>
            </w:r>
          </w:p>
          <w:p w14:paraId="7E7848FD">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2、房屋外观完好、整洁，外墙、公共楼梯间的面砖、玻璃等无污迹，无破损，涂料墙面定期粉刷。外墙及公共空间无乱张贴、乱涂、乱画，乱悬挂现象；室外招牌、广告牌、霓虹灯按规定设置，整齐有序。</w:t>
            </w:r>
          </w:p>
          <w:p w14:paraId="6335891F">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3、对遗反规划私搭乱建及擅自改变房屋用途现象及时劝告、阻止、报告并协助有关部门依法处理。</w:t>
            </w:r>
          </w:p>
        </w:tc>
      </w:tr>
      <w:tr w14:paraId="1BB1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190B3F4">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w:t>
            </w:r>
          </w:p>
        </w:tc>
        <w:tc>
          <w:tcPr>
            <w:tcW w:w="1211" w:type="dxa"/>
            <w:vAlign w:val="center"/>
          </w:tcPr>
          <w:p w14:paraId="5D4F23CA">
            <w:pPr>
              <w:pStyle w:val="48"/>
              <w:ind w:left="0" w:leftChars="0" w:firstLine="0" w:firstLineChars="0"/>
              <w:jc w:val="center"/>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设施设                                                                                                                                                                                                                      备保养</w:t>
            </w:r>
          </w:p>
        </w:tc>
        <w:tc>
          <w:tcPr>
            <w:tcW w:w="7271" w:type="dxa"/>
          </w:tcPr>
          <w:p w14:paraId="02A7D6C8">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1、共用设施设备运行正常，维护良好，无事故隐患。有设备台帐、运行记录、检查记录、维修记录、保养记录。</w:t>
            </w:r>
          </w:p>
          <w:p w14:paraId="236BA4BA">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2、实行24小时报修值班制度。急修报修15分钟内到达现场，预约维修报修按双方约定时间到达现场。回访率98％以上。</w:t>
            </w:r>
          </w:p>
          <w:p w14:paraId="700DA432">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3、水、电、电梯、消防、监控等设备运行人员技能熟练，严格执行操作规程，定期进行消防演习，保证消防通道畅通，消防器材可随时启用道路、停车场平整通畅，交通标志齐全规范。</w:t>
            </w:r>
          </w:p>
          <w:p w14:paraId="3C2599C5">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4、道路、停车场平整通畅，交通标志齐全规范。</w:t>
            </w:r>
          </w:p>
          <w:p w14:paraId="70E1E644">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5、路灯、楼道灯等公共照明设备完好率98％以上，按规定时间定时开关。</w:t>
            </w:r>
          </w:p>
          <w:p w14:paraId="35FA9390">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6、维修养护制度健全并在工作场所明示，工作标准及岗位责任制明确，执行良好。</w:t>
            </w:r>
          </w:p>
          <w:p w14:paraId="696739A8">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7、对设备故障及重大事件有完善的应急方案和现场处理措施、处理记录。</w:t>
            </w:r>
          </w:p>
          <w:p w14:paraId="2BB3C4FE">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8、办理房屋及公共设施设备损坏险及公共责任险。</w:t>
            </w:r>
          </w:p>
          <w:p w14:paraId="15AF4EA9">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9、各设备房卫生、整洁，主要设施设备标识清楚齐全。</w:t>
            </w:r>
          </w:p>
          <w:p w14:paraId="1274A308">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10、各设备房及公共场所、场地、危及人身安全隐患处有明显标志和防范措施。</w:t>
            </w:r>
          </w:p>
          <w:p w14:paraId="6C2C7869">
            <w:pPr>
              <w:pStyle w:val="48"/>
              <w:ind w:left="0" w:leftChars="0" w:firstLine="0" w:firstLineChars="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11、停水、停电在接到相关部门通知后，按规定时间提前通知用户。12、会议设备的保养及调试，保障会议。</w:t>
            </w:r>
          </w:p>
        </w:tc>
      </w:tr>
    </w:tbl>
    <w:p w14:paraId="507E4646">
      <w:pPr>
        <w:pStyle w:val="3"/>
        <w:keepLines w:val="0"/>
        <w:pageBreakBefore w:val="0"/>
        <w:numPr>
          <w:ilvl w:val="-1"/>
          <w:numId w:val="0"/>
        </w:numPr>
        <w:kinsoku/>
        <w:wordWrap/>
        <w:overflowPunct/>
        <w:autoSpaceDE/>
        <w:autoSpaceDN/>
        <w:bidi w:val="0"/>
        <w:adjustRightInd/>
        <w:snapToGrid/>
        <w:spacing w:line="500" w:lineRule="exac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三、</w:t>
      </w:r>
      <w:r>
        <w:rPr>
          <w:rFonts w:hint="eastAsia" w:ascii="宋体" w:hAnsi="宋体" w:eastAsia="宋体" w:cs="宋体"/>
          <w:b/>
          <w:bCs w:val="0"/>
          <w:sz w:val="24"/>
          <w:szCs w:val="24"/>
          <w:highlight w:val="none"/>
        </w:rPr>
        <w:t>商务要求</w:t>
      </w:r>
    </w:p>
    <w:p w14:paraId="7F92BC5F">
      <w:pPr>
        <w:keepLines w:val="0"/>
        <w:pageBreakBefore w:val="0"/>
        <w:widowControl w:val="0"/>
        <w:numPr>
          <w:ilvl w:val="0"/>
          <w:numId w:val="10"/>
        </w:numPr>
        <w:kinsoku/>
        <w:wordWrap/>
        <w:overflowPunct/>
        <w:topLinePunct/>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服务期：一年。</w:t>
      </w:r>
    </w:p>
    <w:p w14:paraId="76BD64A0">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2、付款方式：次月10日前结算上一个月的物业服务费用。由采购人负责结算，中标人开具付款所需等额有效的增值税发票交予采购人。</w:t>
      </w:r>
    </w:p>
    <w:p w14:paraId="79FEF073">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3、服务地点：采购人指定地点。</w:t>
      </w:r>
    </w:p>
    <w:p w14:paraId="2406E2BB">
      <w:pPr>
        <w:rPr>
          <w:rFonts w:hint="eastAsia" w:ascii="宋体" w:hAnsi="宋体" w:eastAsia="宋体" w:cs="宋体"/>
          <w:highlight w:val="yellow"/>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1078C968">
      <w:pPr>
        <w:pStyle w:val="2"/>
        <w:spacing w:before="210" w:after="210"/>
        <w:rPr>
          <w:rFonts w:hint="eastAsia" w:ascii="宋体" w:hAnsi="宋体" w:eastAsia="宋体" w:cs="宋体"/>
          <w:b/>
          <w:bCs w:val="0"/>
          <w:highlight w:val="none"/>
        </w:rPr>
      </w:pPr>
      <w:bookmarkStart w:id="23" w:name="_Toc5136"/>
      <w:r>
        <w:rPr>
          <w:rFonts w:hint="eastAsia" w:ascii="宋体" w:hAnsi="宋体" w:eastAsia="宋体" w:cs="宋体"/>
          <w:b/>
          <w:bCs w:val="0"/>
          <w:highlight w:val="none"/>
        </w:rPr>
        <w:t>第四章　</w:t>
      </w:r>
      <w:r>
        <w:rPr>
          <w:rFonts w:hint="eastAsia" w:ascii="宋体" w:hAnsi="宋体" w:eastAsia="宋体" w:cs="宋体"/>
          <w:b/>
          <w:bCs w:val="0"/>
          <w:highlight w:val="none"/>
          <w:lang w:val="en-US" w:eastAsia="zh-CN"/>
        </w:rPr>
        <w:t>拟签订的</w:t>
      </w:r>
      <w:r>
        <w:rPr>
          <w:rFonts w:hint="eastAsia" w:ascii="宋体" w:hAnsi="宋体" w:eastAsia="宋体" w:cs="宋体"/>
          <w:b/>
          <w:bCs w:val="0"/>
          <w:highlight w:val="none"/>
        </w:rPr>
        <w:t>合同文本</w:t>
      </w:r>
      <w:bookmarkEnd w:id="23"/>
    </w:p>
    <w:p w14:paraId="6808365B">
      <w:pPr>
        <w:ind w:firstLine="480" w:firstLineChars="200"/>
        <w:rPr>
          <w:rFonts w:hint="eastAsia" w:ascii="宋体" w:hAnsi="宋体" w:eastAsia="宋体" w:cs="宋体"/>
          <w:b/>
          <w:bCs/>
          <w:highlight w:val="none"/>
        </w:rPr>
      </w:pPr>
      <w:r>
        <w:rPr>
          <w:rFonts w:hint="eastAsia" w:ascii="宋体" w:hAnsi="宋体" w:eastAsia="宋体" w:cs="宋体"/>
          <w:b/>
          <w:bCs/>
          <w:highlight w:val="none"/>
        </w:rPr>
        <w:t>（本格式条款供双方签订合同参考，采购人可根据项目的实际情况增减条款和内容）</w:t>
      </w:r>
    </w:p>
    <w:p w14:paraId="00E2E5AF">
      <w:pPr>
        <w:rPr>
          <w:rFonts w:hint="eastAsia" w:ascii="宋体" w:hAnsi="宋体" w:eastAsia="宋体" w:cs="宋体"/>
          <w:color w:val="7030A0"/>
          <w:highlight w:val="none"/>
        </w:rPr>
      </w:pPr>
      <w:r>
        <w:rPr>
          <w:rFonts w:hint="eastAsia" w:ascii="宋体" w:hAnsi="宋体" w:eastAsia="宋体" w:cs="宋体"/>
          <w:color w:val="7030A0"/>
          <w:highlight w:val="none"/>
        </w:rPr>
        <w:br w:type="page"/>
      </w:r>
    </w:p>
    <w:p w14:paraId="7B5D4815">
      <w:pPr>
        <w:widowControl w:val="0"/>
        <w:spacing w:line="240" w:lineRule="auto"/>
        <w:ind w:firstLine="0" w:firstLineChars="0"/>
        <w:jc w:val="left"/>
        <w:rPr>
          <w:rFonts w:hint="eastAsia" w:ascii="宋体" w:hAnsi="宋体" w:eastAsia="宋体" w:cs="宋体"/>
          <w:color w:val="000000"/>
          <w:kern w:val="0"/>
          <w:sz w:val="28"/>
          <w:szCs w:val="28"/>
          <w:highlight w:val="none"/>
          <w:lang w:bidi="en-US"/>
        </w:rPr>
      </w:pPr>
      <w:bookmarkStart w:id="24" w:name="bookmark1"/>
      <w:bookmarkStart w:id="25" w:name="bookmark0"/>
      <w:bookmarkStart w:id="26" w:name="bookmark2"/>
      <w:r>
        <w:rPr>
          <w:rFonts w:hint="eastAsia" w:ascii="宋体" w:hAnsi="宋体" w:eastAsia="宋体" w:cs="宋体"/>
          <w:b/>
          <w:bCs/>
          <w:color w:val="000000"/>
          <w:kern w:val="0"/>
          <w:sz w:val="28"/>
          <w:szCs w:val="28"/>
          <w:highlight w:val="none"/>
          <w:lang w:bidi="en-US"/>
        </w:rPr>
        <w:t xml:space="preserve">政府采购项目 </w:t>
      </w:r>
      <w:r>
        <w:rPr>
          <w:rFonts w:hint="eastAsia" w:ascii="宋体" w:hAnsi="宋体" w:eastAsia="宋体" w:cs="宋体"/>
          <w:color w:val="000000"/>
          <w:kern w:val="0"/>
          <w:sz w:val="28"/>
          <w:szCs w:val="28"/>
          <w:highlight w:val="none"/>
          <w:lang w:bidi="en-US"/>
        </w:rPr>
        <w:t xml:space="preserve">                                       </w:t>
      </w:r>
      <w:r>
        <w:rPr>
          <w:rFonts w:hint="eastAsia" w:ascii="宋体" w:hAnsi="宋体" w:eastAsia="宋体" w:cs="宋体"/>
          <w:b/>
          <w:bCs/>
          <w:color w:val="000000"/>
          <w:kern w:val="0"/>
          <w:sz w:val="28"/>
          <w:szCs w:val="28"/>
          <w:highlight w:val="none"/>
          <w:bdr w:val="single" w:color="auto" w:sz="4" w:space="0"/>
          <w:lang w:bidi="en-US"/>
        </w:rPr>
        <w:t xml:space="preserve">公开招标 </w:t>
      </w:r>
    </w:p>
    <w:p w14:paraId="1FC89714">
      <w:pPr>
        <w:keepNext/>
        <w:keepLines/>
        <w:widowControl w:val="0"/>
        <w:spacing w:after="120" w:line="1114" w:lineRule="exact"/>
        <w:ind w:firstLine="0" w:firstLineChars="0"/>
        <w:jc w:val="both"/>
        <w:outlineLvl w:val="0"/>
        <w:rPr>
          <w:rFonts w:hint="eastAsia" w:ascii="宋体" w:hAnsi="宋体" w:eastAsia="宋体" w:cs="宋体"/>
          <w:sz w:val="58"/>
          <w:szCs w:val="58"/>
          <w:highlight w:val="none"/>
          <w:lang w:bidi="en-US"/>
        </w:rPr>
      </w:pPr>
    </w:p>
    <w:p w14:paraId="55E7C3F9">
      <w:pPr>
        <w:keepNext/>
        <w:keepLines/>
        <w:widowControl w:val="0"/>
        <w:spacing w:after="120" w:line="1114" w:lineRule="exact"/>
        <w:ind w:firstLine="0" w:firstLineChars="0"/>
        <w:jc w:val="center"/>
        <w:outlineLvl w:val="0"/>
        <w:rPr>
          <w:rFonts w:hint="eastAsia" w:ascii="宋体" w:hAnsi="宋体" w:eastAsia="宋体" w:cs="宋体"/>
          <w:b/>
          <w:bCs/>
          <w:sz w:val="58"/>
          <w:szCs w:val="58"/>
          <w:highlight w:val="none"/>
          <w:lang w:bidi="en-US"/>
        </w:rPr>
      </w:pPr>
      <w:r>
        <w:rPr>
          <w:rFonts w:hint="eastAsia" w:ascii="宋体" w:hAnsi="宋体" w:eastAsia="宋体" w:cs="宋体"/>
          <w:b/>
          <w:bCs/>
          <w:sz w:val="58"/>
          <w:szCs w:val="58"/>
          <w:highlight w:val="none"/>
          <w:lang w:val="en-US" w:eastAsia="zh-CN" w:bidi="en-US"/>
        </w:rPr>
        <w:t>西安国家民用航天产业基地管理委员会在外办公部门办公场所物业服务项目</w:t>
      </w:r>
    </w:p>
    <w:p w14:paraId="4D6D819F">
      <w:pPr>
        <w:keepNext/>
        <w:keepLines/>
        <w:widowControl w:val="0"/>
        <w:spacing w:after="120" w:line="1114" w:lineRule="exact"/>
        <w:ind w:firstLine="0" w:firstLineChars="0"/>
        <w:jc w:val="center"/>
        <w:outlineLvl w:val="0"/>
        <w:rPr>
          <w:rFonts w:hint="eastAsia" w:ascii="宋体" w:hAnsi="宋体" w:eastAsia="宋体" w:cs="宋体"/>
          <w:b/>
          <w:bCs/>
          <w:sz w:val="58"/>
          <w:szCs w:val="58"/>
          <w:highlight w:val="none"/>
          <w:lang w:bidi="en-US"/>
        </w:rPr>
      </w:pPr>
    </w:p>
    <w:p w14:paraId="3113C4DE">
      <w:pPr>
        <w:keepNext/>
        <w:keepLines/>
        <w:widowControl w:val="0"/>
        <w:spacing w:after="120" w:line="1114" w:lineRule="exact"/>
        <w:ind w:left="1742" w:leftChars="726" w:firstLine="1015" w:firstLineChars="141"/>
        <w:jc w:val="both"/>
        <w:outlineLvl w:val="0"/>
        <w:rPr>
          <w:rFonts w:hint="eastAsia" w:ascii="宋体" w:hAnsi="宋体" w:eastAsia="宋体" w:cs="宋体"/>
          <w:b/>
          <w:bCs/>
          <w:sz w:val="72"/>
          <w:szCs w:val="72"/>
          <w:highlight w:val="none"/>
          <w:lang w:val="zh-TW" w:eastAsia="zh-TW" w:bidi="zh-TW"/>
        </w:rPr>
      </w:pPr>
      <w:bookmarkStart w:id="27" w:name="_Toc14763"/>
      <w:r>
        <w:rPr>
          <w:rFonts w:hint="eastAsia" w:ascii="宋体" w:hAnsi="宋体" w:eastAsia="宋体" w:cs="宋体"/>
          <w:b/>
          <w:bCs/>
          <w:sz w:val="72"/>
          <w:szCs w:val="72"/>
          <w:highlight w:val="none"/>
          <w:lang w:val="zh-TW" w:eastAsia="zh-TW" w:bidi="zh-TW"/>
        </w:rPr>
        <w:t>服</w:t>
      </w:r>
      <w:r>
        <w:rPr>
          <w:rFonts w:hint="eastAsia" w:ascii="宋体" w:hAnsi="宋体" w:eastAsia="宋体" w:cs="宋体"/>
          <w:b/>
          <w:bCs/>
          <w:sz w:val="72"/>
          <w:szCs w:val="72"/>
          <w:highlight w:val="none"/>
          <w:lang w:bidi="zh-TW"/>
        </w:rPr>
        <w:t xml:space="preserve"> </w:t>
      </w:r>
      <w:r>
        <w:rPr>
          <w:rFonts w:hint="eastAsia" w:ascii="宋体" w:hAnsi="宋体" w:eastAsia="宋体" w:cs="宋体"/>
          <w:b/>
          <w:bCs/>
          <w:sz w:val="72"/>
          <w:szCs w:val="72"/>
          <w:highlight w:val="none"/>
          <w:lang w:val="zh-TW" w:eastAsia="zh-TW" w:bidi="zh-TW"/>
        </w:rPr>
        <w:t>务</w:t>
      </w:r>
      <w:r>
        <w:rPr>
          <w:rFonts w:hint="eastAsia" w:ascii="宋体" w:hAnsi="宋体" w:eastAsia="宋体" w:cs="宋体"/>
          <w:b/>
          <w:bCs/>
          <w:sz w:val="72"/>
          <w:szCs w:val="72"/>
          <w:highlight w:val="none"/>
          <w:lang w:bidi="zh-TW"/>
        </w:rPr>
        <w:t xml:space="preserve"> </w:t>
      </w:r>
      <w:r>
        <w:rPr>
          <w:rFonts w:hint="eastAsia" w:ascii="宋体" w:hAnsi="宋体" w:eastAsia="宋体" w:cs="宋体"/>
          <w:b/>
          <w:bCs/>
          <w:sz w:val="72"/>
          <w:szCs w:val="72"/>
          <w:highlight w:val="none"/>
          <w:lang w:val="zh-TW" w:eastAsia="zh-TW" w:bidi="zh-TW"/>
        </w:rPr>
        <w:t>合</w:t>
      </w:r>
      <w:r>
        <w:rPr>
          <w:rFonts w:hint="eastAsia" w:ascii="宋体" w:hAnsi="宋体" w:eastAsia="宋体" w:cs="宋体"/>
          <w:b/>
          <w:bCs/>
          <w:sz w:val="72"/>
          <w:szCs w:val="72"/>
          <w:highlight w:val="none"/>
          <w:lang w:bidi="zh-TW"/>
        </w:rPr>
        <w:t xml:space="preserve"> </w:t>
      </w:r>
      <w:r>
        <w:rPr>
          <w:rFonts w:hint="eastAsia" w:ascii="宋体" w:hAnsi="宋体" w:eastAsia="宋体" w:cs="宋体"/>
          <w:b/>
          <w:bCs/>
          <w:sz w:val="72"/>
          <w:szCs w:val="72"/>
          <w:highlight w:val="none"/>
          <w:lang w:val="zh-TW" w:eastAsia="zh-TW" w:bidi="zh-TW"/>
        </w:rPr>
        <w:t>同</w:t>
      </w:r>
      <w:bookmarkEnd w:id="24"/>
      <w:bookmarkEnd w:id="25"/>
      <w:bookmarkEnd w:id="26"/>
      <w:bookmarkEnd w:id="27"/>
    </w:p>
    <w:p w14:paraId="2019E7B8">
      <w:pPr>
        <w:widowControl w:val="0"/>
        <w:spacing w:after="120" w:line="240" w:lineRule="auto"/>
        <w:ind w:firstLine="0" w:firstLineChars="0"/>
        <w:jc w:val="center"/>
        <w:rPr>
          <w:rFonts w:hint="eastAsia" w:ascii="宋体" w:hAnsi="宋体" w:eastAsia="宋体" w:cs="宋体"/>
          <w:sz w:val="30"/>
          <w:szCs w:val="30"/>
          <w:highlight w:val="none"/>
          <w:lang w:bidi="en-US"/>
        </w:rPr>
      </w:pPr>
      <w:r>
        <w:rPr>
          <w:rFonts w:hint="eastAsia" w:ascii="宋体" w:hAnsi="宋体" w:eastAsia="宋体" w:cs="宋体"/>
          <w:sz w:val="30"/>
          <w:szCs w:val="30"/>
          <w:highlight w:val="none"/>
          <w:lang w:val="zh-TW" w:eastAsia="zh-TW" w:bidi="zh-TW"/>
        </w:rPr>
        <w:t>（编号：HYTF-202504020</w:t>
      </w:r>
      <w:r>
        <w:rPr>
          <w:rFonts w:hint="eastAsia" w:ascii="宋体" w:hAnsi="宋体" w:eastAsia="宋体" w:cs="宋体"/>
          <w:sz w:val="30"/>
          <w:szCs w:val="30"/>
          <w:highlight w:val="none"/>
          <w:lang w:bidi="en-US"/>
        </w:rPr>
        <w:t>）</w:t>
      </w:r>
    </w:p>
    <w:p w14:paraId="0A231BFD">
      <w:pPr>
        <w:widowControl w:val="0"/>
        <w:spacing w:after="480" w:line="504" w:lineRule="exact"/>
        <w:ind w:firstLine="0" w:firstLineChars="0"/>
        <w:jc w:val="left"/>
        <w:rPr>
          <w:rFonts w:hint="eastAsia" w:ascii="宋体" w:hAnsi="宋体" w:eastAsia="宋体" w:cs="宋体"/>
          <w:kern w:val="2"/>
          <w:sz w:val="24"/>
          <w:szCs w:val="24"/>
          <w:highlight w:val="none"/>
          <w:lang w:val="zh-TW" w:eastAsia="zh-TW" w:bidi="ar-SA"/>
        </w:rPr>
      </w:pPr>
      <w:r>
        <w:rPr>
          <w:rFonts w:hint="eastAsia" w:ascii="宋体" w:hAnsi="宋体" w:eastAsia="宋体" w:cs="宋体"/>
          <w:sz w:val="30"/>
          <w:szCs w:val="30"/>
          <w:highlight w:val="none"/>
          <w:lang w:bidi="zh-TW"/>
        </w:rPr>
        <w:t xml:space="preserve">                        </w:t>
      </w:r>
    </w:p>
    <w:p w14:paraId="2F0A2384">
      <w:pPr>
        <w:widowControl w:val="0"/>
        <w:spacing w:after="480" w:line="240" w:lineRule="auto"/>
        <w:ind w:left="200" w:firstLine="621" w:firstLineChars="207"/>
        <w:jc w:val="left"/>
        <w:rPr>
          <w:rFonts w:hint="eastAsia" w:ascii="宋体" w:hAnsi="宋体" w:eastAsia="宋体" w:cs="宋体"/>
          <w:sz w:val="30"/>
          <w:szCs w:val="30"/>
          <w:highlight w:val="none"/>
          <w:lang w:bidi="en-US"/>
        </w:rPr>
      </w:pPr>
      <w:r>
        <w:rPr>
          <w:rFonts w:hint="eastAsia" w:ascii="宋体" w:hAnsi="宋体" w:eastAsia="宋体" w:cs="宋体"/>
          <w:sz w:val="30"/>
          <w:szCs w:val="30"/>
          <w:highlight w:val="none"/>
          <w:lang w:val="zh-TW" w:eastAsia="zh-TW" w:bidi="zh-TW"/>
        </w:rPr>
        <w:t>甲方：</w:t>
      </w:r>
      <w:r>
        <w:rPr>
          <w:rFonts w:hint="eastAsia" w:ascii="宋体" w:hAnsi="宋体" w:eastAsia="宋体" w:cs="宋体"/>
          <w:sz w:val="30"/>
          <w:szCs w:val="30"/>
          <w:highlight w:val="none"/>
          <w:lang w:bidi="en-US"/>
        </w:rPr>
        <w:t>西安国家民用航天产业基地管理委员会</w:t>
      </w:r>
    </w:p>
    <w:p w14:paraId="3D69E32C">
      <w:pPr>
        <w:widowControl w:val="0"/>
        <w:spacing w:after="480" w:line="240" w:lineRule="auto"/>
        <w:ind w:left="200" w:firstLine="621" w:firstLineChars="207"/>
        <w:jc w:val="left"/>
        <w:rPr>
          <w:rFonts w:hint="eastAsia" w:ascii="宋体" w:hAnsi="宋体" w:eastAsia="宋体" w:cs="宋体"/>
          <w:sz w:val="30"/>
          <w:szCs w:val="30"/>
          <w:highlight w:val="none"/>
          <w:u w:val="single"/>
          <w:lang w:bidi="zh-TW"/>
        </w:rPr>
      </w:pPr>
      <w:r>
        <w:rPr>
          <w:rFonts w:hint="eastAsia" w:ascii="宋体" w:hAnsi="宋体" w:eastAsia="宋体" w:cs="宋体"/>
          <w:sz w:val="30"/>
          <w:szCs w:val="30"/>
          <w:highlight w:val="none"/>
          <w:lang w:val="zh-TW" w:eastAsia="zh-TW" w:bidi="zh-TW"/>
        </w:rPr>
        <w:t>乙方:</w:t>
      </w:r>
      <w:r>
        <w:rPr>
          <w:rFonts w:hint="eastAsia" w:ascii="宋体" w:hAnsi="宋体" w:eastAsia="宋体" w:cs="宋体"/>
          <w:sz w:val="30"/>
          <w:szCs w:val="30"/>
          <w:highlight w:val="none"/>
          <w:lang w:bidi="zh-TW"/>
        </w:rPr>
        <w:t xml:space="preserve"> XXXXXXX</w:t>
      </w:r>
    </w:p>
    <w:p w14:paraId="268E6353">
      <w:pPr>
        <w:widowControl w:val="0"/>
        <w:spacing w:after="480" w:line="240" w:lineRule="auto"/>
        <w:ind w:left="200" w:firstLine="621" w:firstLineChars="207"/>
        <w:jc w:val="left"/>
        <w:rPr>
          <w:rFonts w:hint="eastAsia" w:ascii="宋体" w:hAnsi="宋体" w:eastAsia="宋体" w:cs="宋体"/>
          <w:sz w:val="30"/>
          <w:szCs w:val="30"/>
          <w:highlight w:val="none"/>
          <w:lang w:bidi="en-US"/>
        </w:rPr>
      </w:pPr>
    </w:p>
    <w:p w14:paraId="3A242D04">
      <w:pPr>
        <w:widowControl w:val="0"/>
        <w:spacing w:line="528" w:lineRule="exact"/>
        <w:jc w:val="center"/>
        <w:rPr>
          <w:rFonts w:hint="eastAsia" w:ascii="宋体" w:hAnsi="宋体" w:eastAsia="宋体" w:cs="宋体"/>
          <w:sz w:val="30"/>
          <w:szCs w:val="30"/>
          <w:highlight w:val="none"/>
          <w:lang w:val="zh-TW" w:eastAsia="zh-TW" w:bidi="zh-TW"/>
        </w:rPr>
      </w:pPr>
      <w:r>
        <w:rPr>
          <w:rFonts w:hint="eastAsia" w:ascii="宋体" w:hAnsi="宋体" w:eastAsia="宋体" w:cs="宋体"/>
          <w:sz w:val="30"/>
          <w:szCs w:val="30"/>
          <w:highlight w:val="none"/>
          <w:lang w:bidi="en-US"/>
        </w:rPr>
        <w:t>202</w:t>
      </w:r>
      <w:r>
        <w:rPr>
          <w:rFonts w:hint="eastAsia" w:ascii="宋体" w:hAnsi="宋体" w:eastAsia="宋体" w:cs="宋体"/>
          <w:sz w:val="30"/>
          <w:szCs w:val="30"/>
          <w:highlight w:val="none"/>
          <w:lang w:val="en-US" w:eastAsia="zh-CN" w:bidi="en-US"/>
        </w:rPr>
        <w:t>5</w:t>
      </w:r>
      <w:r>
        <w:rPr>
          <w:rFonts w:hint="eastAsia" w:ascii="宋体" w:hAnsi="宋体" w:eastAsia="宋体" w:cs="宋体"/>
          <w:sz w:val="30"/>
          <w:szCs w:val="30"/>
          <w:highlight w:val="none"/>
          <w:lang w:val="zh-TW" w:eastAsia="zh-TW" w:bidi="zh-TW"/>
        </w:rPr>
        <w:t>年</w:t>
      </w:r>
      <w:r>
        <w:rPr>
          <w:rFonts w:hint="eastAsia" w:ascii="宋体" w:hAnsi="宋体" w:eastAsia="宋体" w:cs="宋体"/>
          <w:sz w:val="30"/>
          <w:szCs w:val="30"/>
          <w:highlight w:val="none"/>
          <w:lang w:bidi="zh-TW"/>
        </w:rPr>
        <w:t>XX</w:t>
      </w:r>
      <w:r>
        <w:rPr>
          <w:rFonts w:hint="eastAsia" w:ascii="宋体" w:hAnsi="宋体" w:eastAsia="宋体" w:cs="宋体"/>
          <w:sz w:val="30"/>
          <w:szCs w:val="30"/>
          <w:highlight w:val="none"/>
          <w:lang w:val="zh-TW" w:eastAsia="zh-TW" w:bidi="zh-TW"/>
        </w:rPr>
        <w:t>月</w:t>
      </w:r>
    </w:p>
    <w:p w14:paraId="349F80E0">
      <w:pPr>
        <w:widowControl w:val="0"/>
        <w:spacing w:line="528" w:lineRule="exact"/>
        <w:jc w:val="center"/>
        <w:rPr>
          <w:rFonts w:hint="eastAsia" w:ascii="宋体" w:hAnsi="宋体" w:eastAsia="宋体" w:cs="宋体"/>
          <w:sz w:val="30"/>
          <w:szCs w:val="30"/>
          <w:highlight w:val="none"/>
          <w:lang w:val="zh-TW" w:eastAsia="zh-TW" w:bidi="zh-TW"/>
        </w:rPr>
      </w:pPr>
      <w:r>
        <w:rPr>
          <w:rFonts w:hint="eastAsia" w:ascii="宋体" w:hAnsi="宋体" w:eastAsia="宋体" w:cs="宋体"/>
          <w:sz w:val="30"/>
          <w:szCs w:val="30"/>
          <w:highlight w:val="none"/>
          <w:lang w:val="zh-TW" w:eastAsia="zh-TW" w:bidi="zh-TW"/>
        </w:rPr>
        <w:t>中国</w:t>
      </w:r>
      <w:r>
        <w:rPr>
          <w:rFonts w:hint="eastAsia" w:ascii="宋体" w:hAnsi="宋体" w:eastAsia="宋体" w:cs="宋体"/>
          <w:sz w:val="30"/>
          <w:szCs w:val="30"/>
          <w:highlight w:val="none"/>
          <w:lang w:bidi="zh-TW"/>
        </w:rPr>
        <w:t xml:space="preserve">  </w:t>
      </w:r>
      <w:r>
        <w:rPr>
          <w:rFonts w:hint="eastAsia" w:ascii="宋体" w:hAnsi="宋体" w:eastAsia="宋体" w:cs="宋体"/>
          <w:sz w:val="30"/>
          <w:szCs w:val="30"/>
          <w:highlight w:val="none"/>
          <w:lang w:val="zh-TW" w:eastAsia="zh-TW" w:bidi="zh-TW"/>
        </w:rPr>
        <w:t>西安</w:t>
      </w:r>
    </w:p>
    <w:p w14:paraId="34942588">
      <w:pPr>
        <w:widowControl w:val="0"/>
        <w:spacing w:line="240" w:lineRule="auto"/>
        <w:ind w:firstLine="0" w:firstLineChars="0"/>
        <w:jc w:val="left"/>
        <w:rPr>
          <w:rFonts w:hint="eastAsia" w:ascii="宋体" w:hAnsi="宋体" w:eastAsia="宋体" w:cs="宋体"/>
          <w:kern w:val="0"/>
          <w:highlight w:val="none"/>
          <w:lang w:bidi="en-US"/>
        </w:rPr>
      </w:pPr>
      <w:bookmarkStart w:id="28" w:name="bookmark5"/>
      <w:bookmarkStart w:id="29" w:name="bookmark3"/>
      <w:bookmarkStart w:id="30" w:name="bookmark4"/>
      <w:r>
        <w:rPr>
          <w:rFonts w:hint="eastAsia" w:ascii="宋体" w:hAnsi="宋体" w:eastAsia="宋体" w:cs="宋体"/>
          <w:kern w:val="0"/>
          <w:highlight w:val="none"/>
          <w:lang w:bidi="en-US"/>
        </w:rPr>
        <w:br w:type="page"/>
      </w:r>
    </w:p>
    <w:p w14:paraId="533DEA24">
      <w:pPr>
        <w:keepNext/>
        <w:keepLines/>
        <w:widowControl w:val="0"/>
        <w:spacing w:after="420" w:line="240" w:lineRule="auto"/>
        <w:ind w:firstLine="720" w:firstLineChars="200"/>
        <w:jc w:val="center"/>
        <w:outlineLvl w:val="1"/>
        <w:rPr>
          <w:rFonts w:hint="eastAsia" w:ascii="宋体" w:hAnsi="宋体" w:eastAsia="宋体" w:cs="宋体"/>
          <w:b/>
          <w:bCs/>
          <w:sz w:val="36"/>
          <w:szCs w:val="36"/>
          <w:highlight w:val="none"/>
          <w:lang w:val="zh-TW" w:eastAsia="zh-TW" w:bidi="zh-TW"/>
        </w:rPr>
      </w:pPr>
      <w:r>
        <w:rPr>
          <w:rFonts w:hint="eastAsia" w:ascii="宋体" w:hAnsi="宋体" w:eastAsia="宋体" w:cs="宋体"/>
          <w:b/>
          <w:bCs/>
          <w:sz w:val="36"/>
          <w:szCs w:val="36"/>
          <w:highlight w:val="none"/>
          <w:lang w:val="zh-TW" w:eastAsia="zh-TW" w:bidi="zh-TW"/>
        </w:rPr>
        <w:t>服</w:t>
      </w:r>
      <w:r>
        <w:rPr>
          <w:rFonts w:hint="eastAsia" w:ascii="宋体" w:hAnsi="宋体" w:eastAsia="宋体" w:cs="宋体"/>
          <w:b/>
          <w:bCs/>
          <w:sz w:val="36"/>
          <w:szCs w:val="36"/>
          <w:highlight w:val="none"/>
          <w:lang w:bidi="zh-TW"/>
        </w:rPr>
        <w:t xml:space="preserve"> </w:t>
      </w:r>
      <w:r>
        <w:rPr>
          <w:rFonts w:hint="eastAsia" w:ascii="宋体" w:hAnsi="宋体" w:eastAsia="宋体" w:cs="宋体"/>
          <w:b/>
          <w:bCs/>
          <w:sz w:val="36"/>
          <w:szCs w:val="36"/>
          <w:highlight w:val="none"/>
          <w:lang w:val="zh-TW" w:eastAsia="zh-TW" w:bidi="zh-TW"/>
        </w:rPr>
        <w:t>务</w:t>
      </w:r>
      <w:r>
        <w:rPr>
          <w:rFonts w:hint="eastAsia" w:ascii="宋体" w:hAnsi="宋体" w:eastAsia="宋体" w:cs="宋体"/>
          <w:b/>
          <w:bCs/>
          <w:sz w:val="36"/>
          <w:szCs w:val="36"/>
          <w:highlight w:val="none"/>
          <w:lang w:bidi="zh-TW"/>
        </w:rPr>
        <w:t xml:space="preserve"> </w:t>
      </w:r>
      <w:r>
        <w:rPr>
          <w:rFonts w:hint="eastAsia" w:ascii="宋体" w:hAnsi="宋体" w:eastAsia="宋体" w:cs="宋体"/>
          <w:b/>
          <w:bCs/>
          <w:sz w:val="36"/>
          <w:szCs w:val="36"/>
          <w:highlight w:val="none"/>
          <w:lang w:val="zh-TW" w:eastAsia="zh-TW" w:bidi="zh-TW"/>
        </w:rPr>
        <w:t>合</w:t>
      </w:r>
      <w:r>
        <w:rPr>
          <w:rFonts w:hint="eastAsia" w:ascii="宋体" w:hAnsi="宋体" w:eastAsia="宋体" w:cs="宋体"/>
          <w:b/>
          <w:bCs/>
          <w:sz w:val="36"/>
          <w:szCs w:val="36"/>
          <w:highlight w:val="none"/>
          <w:lang w:bidi="zh-TW"/>
        </w:rPr>
        <w:t xml:space="preserve"> </w:t>
      </w:r>
      <w:r>
        <w:rPr>
          <w:rFonts w:hint="eastAsia" w:ascii="宋体" w:hAnsi="宋体" w:eastAsia="宋体" w:cs="宋体"/>
          <w:b/>
          <w:bCs/>
          <w:sz w:val="36"/>
          <w:szCs w:val="36"/>
          <w:highlight w:val="none"/>
          <w:lang w:val="zh-TW" w:eastAsia="zh-TW" w:bidi="zh-TW"/>
        </w:rPr>
        <w:t>同</w:t>
      </w:r>
      <w:bookmarkEnd w:id="28"/>
      <w:bookmarkEnd w:id="29"/>
      <w:bookmarkEnd w:id="30"/>
    </w:p>
    <w:p w14:paraId="629E8C33">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甲方</w:t>
      </w:r>
      <w:r>
        <w:rPr>
          <w:rFonts w:hint="eastAsia" w:ascii="宋体" w:hAnsi="宋体" w:eastAsia="宋体" w:cs="宋体"/>
          <w:b/>
          <w:bCs/>
          <w:highlight w:val="none"/>
          <w:lang w:val="zh-TW" w:eastAsia="zh-TW" w:bidi="zh-TW"/>
        </w:rPr>
        <w:t>（采购人名称全称）</w:t>
      </w:r>
      <w:r>
        <w:rPr>
          <w:rFonts w:hint="eastAsia" w:ascii="宋体" w:hAnsi="宋体" w:eastAsia="宋体" w:cs="宋体"/>
          <w:highlight w:val="none"/>
          <w:lang w:val="zh-TW" w:eastAsia="zh-TW" w:bidi="zh-TW"/>
        </w:rPr>
        <w:t>：西安国家民用航天产业基地管理委员会</w:t>
      </w:r>
    </w:p>
    <w:p w14:paraId="52FF0791">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乙方</w:t>
      </w:r>
      <w:r>
        <w:rPr>
          <w:rFonts w:hint="eastAsia" w:ascii="宋体" w:hAnsi="宋体" w:eastAsia="宋体" w:cs="宋体"/>
          <w:b/>
          <w:bCs/>
          <w:highlight w:val="none"/>
          <w:lang w:val="zh-TW" w:eastAsia="zh-TW" w:bidi="zh-TW"/>
        </w:rPr>
        <w:t>（供应商名称全称）</w:t>
      </w:r>
      <w:r>
        <w:rPr>
          <w:rFonts w:hint="eastAsia" w:ascii="宋体" w:hAnsi="宋体" w:eastAsia="宋体" w:cs="宋体"/>
          <w:highlight w:val="none"/>
          <w:lang w:val="zh-TW" w:eastAsia="zh-TW" w:bidi="zh-TW"/>
        </w:rPr>
        <w:t>：</w:t>
      </w:r>
    </w:p>
    <w:p w14:paraId="537BC7EC">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hint="eastAsia" w:ascii="宋体" w:hAnsi="宋体" w:eastAsia="宋体" w:cs="宋体"/>
          <w:highlight w:val="none"/>
          <w:lang w:val="zh-TW" w:bidi="zh-TW"/>
        </w:rPr>
      </w:pPr>
      <w:r>
        <w:rPr>
          <w:rFonts w:hint="eastAsia" w:ascii="宋体" w:hAnsi="宋体" w:eastAsia="宋体" w:cs="宋体"/>
          <w:highlight w:val="none"/>
          <w:lang w:val="zh-TW" w:eastAsia="zh-TW" w:bidi="zh-TW"/>
        </w:rPr>
        <w:t>按照</w:t>
      </w:r>
      <w:r>
        <w:rPr>
          <w:rFonts w:hint="eastAsia" w:ascii="宋体" w:hAnsi="宋体" w:eastAsia="宋体" w:cs="宋体"/>
          <w:highlight w:val="none"/>
          <w:lang w:bidi="zh-TW"/>
        </w:rPr>
        <w:t>政府采</w:t>
      </w:r>
      <w:r>
        <w:rPr>
          <w:rFonts w:hint="eastAsia" w:ascii="宋体" w:hAnsi="宋体" w:eastAsia="宋体" w:cs="宋体"/>
          <w:highlight w:val="none"/>
          <w:lang w:val="zh-TW" w:eastAsia="zh-TW" w:bidi="zh-TW"/>
        </w:rPr>
        <w:t>购程序组织</w:t>
      </w:r>
      <w:r>
        <w:rPr>
          <w:rFonts w:hint="eastAsia" w:ascii="宋体" w:hAnsi="宋体" w:eastAsia="宋体" w:cs="宋体"/>
          <w:highlight w:val="none"/>
          <w:lang w:bidi="zh-TW"/>
        </w:rPr>
        <w:t>公开招标</w:t>
      </w:r>
      <w:r>
        <w:rPr>
          <w:rFonts w:hint="eastAsia" w:ascii="宋体" w:hAnsi="宋体" w:eastAsia="宋体" w:cs="宋体"/>
          <w:highlight w:val="none"/>
          <w:lang w:val="zh-TW" w:eastAsia="zh-TW" w:bidi="zh-TW"/>
        </w:rPr>
        <w:t>，确定乙方为</w:t>
      </w:r>
      <w:r>
        <w:rPr>
          <w:rFonts w:hint="eastAsia" w:ascii="宋体" w:hAnsi="宋体" w:eastAsia="宋体" w:cs="宋体"/>
          <w:highlight w:val="none"/>
          <w:lang w:val="zh-TW" w:eastAsia="zh-CN" w:bidi="zh-TW"/>
        </w:rPr>
        <w:t>西安国家民用航天产业基地管理委员会在外办公部门办公场所物业服务项目</w:t>
      </w:r>
      <w:r>
        <w:rPr>
          <w:rFonts w:hint="eastAsia" w:ascii="宋体" w:hAnsi="宋体" w:eastAsia="宋体" w:cs="宋体"/>
          <w:highlight w:val="none"/>
          <w:lang w:bidi="zh-TW"/>
        </w:rPr>
        <w:t>（项目编号：</w:t>
      </w:r>
      <w:r>
        <w:rPr>
          <w:rFonts w:hint="eastAsia" w:ascii="宋体" w:hAnsi="宋体" w:eastAsia="宋体" w:cs="宋体"/>
          <w:highlight w:val="none"/>
          <w:lang w:val="zh-CN" w:eastAsia="zh-CN" w:bidi="zh-TW"/>
        </w:rPr>
        <w:t>HYTF-202504020</w:t>
      </w:r>
      <w:r>
        <w:rPr>
          <w:rFonts w:hint="eastAsia" w:ascii="宋体" w:hAnsi="宋体" w:eastAsia="宋体" w:cs="宋体"/>
          <w:highlight w:val="none"/>
          <w:lang w:bidi="zh-TW"/>
        </w:rPr>
        <w:t>）中标</w:t>
      </w:r>
      <w:r>
        <w:rPr>
          <w:rFonts w:hint="eastAsia" w:ascii="宋体" w:hAnsi="宋体" w:eastAsia="宋体" w:cs="宋体"/>
          <w:highlight w:val="none"/>
          <w:lang w:val="en-US" w:eastAsia="zh-CN" w:bidi="zh-TW"/>
        </w:rPr>
        <w:t>人</w:t>
      </w:r>
      <w:r>
        <w:rPr>
          <w:rFonts w:hint="eastAsia" w:ascii="宋体" w:hAnsi="宋体" w:eastAsia="宋体" w:cs="宋体"/>
          <w:highlight w:val="none"/>
          <w:lang w:val="zh-TW" w:eastAsia="zh-TW" w:bidi="zh-TW"/>
        </w:rPr>
        <w:t>。依据</w:t>
      </w:r>
      <w:r>
        <w:rPr>
          <w:rFonts w:hint="eastAsia" w:ascii="宋体" w:hAnsi="宋体" w:eastAsia="宋体" w:cs="宋体"/>
          <w:highlight w:val="none"/>
          <w:lang w:bidi="zh-TW"/>
        </w:rPr>
        <w:t>《</w:t>
      </w:r>
      <w:r>
        <w:rPr>
          <w:rFonts w:hint="eastAsia" w:ascii="宋体" w:hAnsi="宋体" w:eastAsia="宋体" w:cs="宋体"/>
          <w:highlight w:val="none"/>
          <w:lang w:val="zh-TW" w:eastAsia="zh-TW" w:bidi="zh-TW"/>
        </w:rPr>
        <w:t>中华人民共和国政府</w:t>
      </w:r>
      <w:r>
        <w:rPr>
          <w:rFonts w:hint="eastAsia" w:ascii="宋体" w:hAnsi="宋体" w:eastAsia="宋体" w:cs="宋体"/>
          <w:highlight w:val="none"/>
          <w:lang w:bidi="zh-TW"/>
        </w:rPr>
        <w:t>采购法》、</w:t>
      </w:r>
      <w:r>
        <w:rPr>
          <w:rFonts w:hint="eastAsia" w:ascii="宋体" w:hAnsi="宋体" w:eastAsia="宋体" w:cs="宋体"/>
          <w:highlight w:val="none"/>
          <w:lang w:val="zh-TW" w:eastAsia="zh-TW" w:bidi="zh-TW"/>
        </w:rPr>
        <w:t>《</w:t>
      </w:r>
      <w:r>
        <w:rPr>
          <w:rFonts w:hint="eastAsia" w:ascii="宋体" w:hAnsi="宋体" w:eastAsia="宋体" w:cs="宋体"/>
          <w:highlight w:val="none"/>
          <w:lang w:bidi="zh-TW"/>
        </w:rPr>
        <w:t>中</w:t>
      </w:r>
      <w:r>
        <w:rPr>
          <w:rFonts w:hint="eastAsia" w:ascii="宋体" w:hAnsi="宋体" w:eastAsia="宋体" w:cs="宋体"/>
          <w:highlight w:val="none"/>
          <w:lang w:val="zh-TW" w:eastAsia="zh-TW" w:bidi="zh-TW"/>
        </w:rPr>
        <w:t>华人民共和国民法典》</w:t>
      </w:r>
      <w:r>
        <w:rPr>
          <w:rFonts w:hint="eastAsia" w:ascii="宋体" w:hAnsi="宋体" w:eastAsia="宋体" w:cs="宋体"/>
          <w:highlight w:val="none"/>
          <w:lang w:val="en-US" w:eastAsia="zh-CN" w:bidi="zh-TW"/>
        </w:rPr>
        <w:t>以及</w:t>
      </w:r>
      <w:r>
        <w:rPr>
          <w:rFonts w:hint="eastAsia" w:ascii="宋体" w:hAnsi="宋体" w:eastAsia="宋体" w:cs="宋体"/>
          <w:highlight w:val="none"/>
          <w:lang w:bidi="zh-TW"/>
        </w:rPr>
        <w:t>招标文件、中标</w:t>
      </w:r>
      <w:r>
        <w:rPr>
          <w:rFonts w:hint="eastAsia" w:ascii="宋体" w:hAnsi="宋体" w:eastAsia="宋体" w:cs="宋体"/>
          <w:highlight w:val="none"/>
          <w:lang w:val="zh-TW" w:eastAsia="zh-TW" w:bidi="zh-TW"/>
        </w:rPr>
        <w:t>通知书，经甲、乙双方协商，达成如下合同条款</w:t>
      </w:r>
      <w:r>
        <w:rPr>
          <w:rFonts w:hint="eastAsia" w:ascii="宋体" w:hAnsi="宋体" w:eastAsia="宋体" w:cs="宋体"/>
          <w:highlight w:val="none"/>
          <w:lang w:val="zh-TW" w:bidi="zh-TW"/>
        </w:rPr>
        <w:t>。</w:t>
      </w:r>
    </w:p>
    <w:p w14:paraId="589E7A45">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hint="eastAsia" w:ascii="宋体" w:hAnsi="宋体" w:eastAsia="宋体" w:cs="宋体"/>
          <w:b/>
          <w:bCs/>
          <w:highlight w:val="none"/>
          <w:lang w:val="zh-TW" w:bidi="zh-TW"/>
        </w:rPr>
      </w:pPr>
      <w:r>
        <w:rPr>
          <w:rFonts w:hint="eastAsia" w:ascii="宋体" w:hAnsi="宋体" w:eastAsia="宋体" w:cs="宋体"/>
          <w:b/>
          <w:bCs/>
          <w:highlight w:val="none"/>
          <w:lang w:val="zh-TW" w:eastAsia="zh-TW" w:bidi="zh-TW"/>
        </w:rPr>
        <w:t>一、合同标的物内容及数量（以</w:t>
      </w:r>
      <w:r>
        <w:rPr>
          <w:rFonts w:hint="eastAsia" w:ascii="宋体" w:hAnsi="宋体" w:eastAsia="宋体" w:cs="宋体"/>
          <w:b/>
          <w:bCs/>
          <w:highlight w:val="none"/>
          <w:lang w:val="zh-TW" w:bidi="zh-TW"/>
        </w:rPr>
        <w:t>投标文件</w:t>
      </w:r>
      <w:r>
        <w:rPr>
          <w:rFonts w:hint="eastAsia" w:ascii="宋体" w:hAnsi="宋体" w:eastAsia="宋体" w:cs="宋体"/>
          <w:b/>
          <w:bCs/>
          <w:highlight w:val="none"/>
          <w:lang w:val="zh-TW" w:eastAsia="zh-TW" w:bidi="zh-TW"/>
        </w:rPr>
        <w:t>正本和澄清表〈函〉为准）</w:t>
      </w:r>
    </w:p>
    <w:tbl>
      <w:tblPr>
        <w:tblStyle w:val="31"/>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2FC2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14:paraId="655F7F46">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序号</w:t>
            </w:r>
          </w:p>
        </w:tc>
        <w:tc>
          <w:tcPr>
            <w:tcW w:w="1315" w:type="dxa"/>
            <w:noWrap w:val="0"/>
            <w:vAlign w:val="center"/>
          </w:tcPr>
          <w:p w14:paraId="114AD109">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服务名称</w:t>
            </w:r>
          </w:p>
        </w:tc>
        <w:tc>
          <w:tcPr>
            <w:tcW w:w="1315" w:type="dxa"/>
            <w:noWrap w:val="0"/>
            <w:vAlign w:val="center"/>
          </w:tcPr>
          <w:p w14:paraId="26D37EE1">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服务内容</w:t>
            </w:r>
          </w:p>
        </w:tc>
        <w:tc>
          <w:tcPr>
            <w:tcW w:w="1315" w:type="dxa"/>
            <w:noWrap w:val="0"/>
            <w:vAlign w:val="center"/>
          </w:tcPr>
          <w:p w14:paraId="2FDE67A1">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计量单位</w:t>
            </w:r>
          </w:p>
        </w:tc>
        <w:tc>
          <w:tcPr>
            <w:tcW w:w="1315" w:type="dxa"/>
            <w:noWrap w:val="0"/>
            <w:vAlign w:val="center"/>
          </w:tcPr>
          <w:p w14:paraId="0F30B4FC">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服务时间</w:t>
            </w:r>
          </w:p>
        </w:tc>
        <w:tc>
          <w:tcPr>
            <w:tcW w:w="950" w:type="dxa"/>
            <w:noWrap w:val="0"/>
            <w:vAlign w:val="center"/>
          </w:tcPr>
          <w:p w14:paraId="20E06053">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数量</w:t>
            </w:r>
          </w:p>
        </w:tc>
        <w:tc>
          <w:tcPr>
            <w:tcW w:w="1094" w:type="dxa"/>
            <w:noWrap w:val="0"/>
            <w:vAlign w:val="center"/>
          </w:tcPr>
          <w:p w14:paraId="29B96E58">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单价</w:t>
            </w:r>
          </w:p>
          <w:p w14:paraId="53AB4ED5">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（元）</w:t>
            </w:r>
          </w:p>
        </w:tc>
        <w:tc>
          <w:tcPr>
            <w:tcW w:w="1094" w:type="dxa"/>
            <w:noWrap w:val="0"/>
            <w:vAlign w:val="center"/>
          </w:tcPr>
          <w:p w14:paraId="15DD3FF8">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bidi="zh-TW"/>
              </w:rPr>
            </w:pPr>
            <w:r>
              <w:rPr>
                <w:rFonts w:hint="eastAsia" w:ascii="宋体" w:hAnsi="宋体" w:eastAsia="宋体" w:cs="宋体"/>
                <w:highlight w:val="none"/>
                <w:lang w:bidi="zh-TW"/>
              </w:rPr>
              <w:t>总价</w:t>
            </w:r>
          </w:p>
          <w:p w14:paraId="30C4464C">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bidi="zh-TW"/>
              </w:rPr>
            </w:pPr>
            <w:r>
              <w:rPr>
                <w:rFonts w:hint="eastAsia" w:ascii="宋体" w:hAnsi="宋体" w:eastAsia="宋体" w:cs="宋体"/>
                <w:highlight w:val="none"/>
                <w:lang w:bidi="zh-TW"/>
              </w:rPr>
              <w:t>（元）</w:t>
            </w:r>
          </w:p>
        </w:tc>
      </w:tr>
      <w:tr w14:paraId="1719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14:paraId="1180CB14">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1</w:t>
            </w:r>
          </w:p>
        </w:tc>
        <w:tc>
          <w:tcPr>
            <w:tcW w:w="1315" w:type="dxa"/>
            <w:noWrap w:val="0"/>
            <w:vAlign w:val="top"/>
          </w:tcPr>
          <w:p w14:paraId="18E9CA7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730FEEAF">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2582D90">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3650CCE4">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150D805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03F6E16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04128A9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3681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2BB37F52">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2</w:t>
            </w:r>
          </w:p>
        </w:tc>
        <w:tc>
          <w:tcPr>
            <w:tcW w:w="1315" w:type="dxa"/>
            <w:noWrap w:val="0"/>
            <w:vAlign w:val="top"/>
          </w:tcPr>
          <w:p w14:paraId="07C2275B">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4D268022">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E842F98">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58F5D44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12A7AE93">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2ADE66DC">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1E45F0D2">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7F7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28C81DA7">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3</w:t>
            </w:r>
          </w:p>
        </w:tc>
        <w:tc>
          <w:tcPr>
            <w:tcW w:w="1315" w:type="dxa"/>
            <w:noWrap w:val="0"/>
            <w:vAlign w:val="top"/>
          </w:tcPr>
          <w:p w14:paraId="3750B38A">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14DFF8A0">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151D8F16">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534BFD66">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0D0A1510">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23E36344">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23B518DC">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62E8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14:paraId="7F6C9EE1">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4</w:t>
            </w:r>
          </w:p>
        </w:tc>
        <w:tc>
          <w:tcPr>
            <w:tcW w:w="1315" w:type="dxa"/>
            <w:noWrap w:val="0"/>
            <w:vAlign w:val="top"/>
          </w:tcPr>
          <w:p w14:paraId="6BC8845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5E4D59D2">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5448172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74248EA3">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58A23D21">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37AE269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39B4E21C">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2007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14:paraId="4FF7967D">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5</w:t>
            </w:r>
          </w:p>
        </w:tc>
        <w:tc>
          <w:tcPr>
            <w:tcW w:w="1315" w:type="dxa"/>
            <w:noWrap w:val="0"/>
            <w:vAlign w:val="top"/>
          </w:tcPr>
          <w:p w14:paraId="623D6558">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1E92A760">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21AE2B10">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DB2B627">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17F6AD6E">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0C7ACB19">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17520F46">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758E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4FCAEA2A">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6</w:t>
            </w:r>
          </w:p>
        </w:tc>
        <w:tc>
          <w:tcPr>
            <w:tcW w:w="1315" w:type="dxa"/>
            <w:noWrap w:val="0"/>
            <w:vAlign w:val="top"/>
          </w:tcPr>
          <w:p w14:paraId="69DC9C25">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14D66A32">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2F6F060F">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07D22BE1">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052212C4">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2F3E1461">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60AEAFD9">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0E00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14:paraId="32AACBC6">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7</w:t>
            </w:r>
          </w:p>
        </w:tc>
        <w:tc>
          <w:tcPr>
            <w:tcW w:w="1315" w:type="dxa"/>
            <w:noWrap w:val="0"/>
            <w:vAlign w:val="top"/>
          </w:tcPr>
          <w:p w14:paraId="167AC1FF">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29897D05">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8BE8714">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4AA6DACB">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382527CC">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0CACC881">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4BA900E7">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47A3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14:paraId="6DE9FA5D">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8</w:t>
            </w:r>
          </w:p>
        </w:tc>
        <w:tc>
          <w:tcPr>
            <w:tcW w:w="1315" w:type="dxa"/>
            <w:noWrap w:val="0"/>
            <w:vAlign w:val="top"/>
          </w:tcPr>
          <w:p w14:paraId="45CF7177">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461E78B">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4081445">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491C05B5">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6D3B8556">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62179507">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76DDB6E9">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7470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14:paraId="7A9888B2">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9</w:t>
            </w:r>
          </w:p>
        </w:tc>
        <w:tc>
          <w:tcPr>
            <w:tcW w:w="1315" w:type="dxa"/>
            <w:noWrap w:val="0"/>
            <w:vAlign w:val="top"/>
          </w:tcPr>
          <w:p w14:paraId="4E1C93DA">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62D3F3E6">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70F84128">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14:paraId="36721047">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950" w:type="dxa"/>
            <w:noWrap w:val="0"/>
            <w:vAlign w:val="top"/>
          </w:tcPr>
          <w:p w14:paraId="625C8871">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1AFD2536">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14:paraId="5320DAE7">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4D97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14:paraId="4E10AD1F">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合计</w:t>
            </w:r>
          </w:p>
        </w:tc>
        <w:tc>
          <w:tcPr>
            <w:tcW w:w="8398" w:type="dxa"/>
            <w:gridSpan w:val="7"/>
            <w:noWrap w:val="0"/>
            <w:vAlign w:val="top"/>
          </w:tcPr>
          <w:p w14:paraId="71356CF4">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r w14:paraId="1A28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exact"/>
          <w:jc w:val="center"/>
        </w:trPr>
        <w:tc>
          <w:tcPr>
            <w:tcW w:w="758" w:type="dxa"/>
            <w:noWrap w:val="0"/>
            <w:vAlign w:val="top"/>
          </w:tcPr>
          <w:p w14:paraId="67F14FA6">
            <w:pPr>
              <w:keepNext w:val="0"/>
              <w:keepLines w:val="0"/>
              <w:pageBreakBefore w:val="0"/>
              <w:widowControl w:val="0"/>
              <w:kinsoku/>
              <w:wordWrap/>
              <w:overflowPunct/>
              <w:topLinePunct w:val="0"/>
              <w:bidi w:val="0"/>
              <w:snapToGrid/>
              <w:spacing w:before="120" w:line="50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备注</w:t>
            </w:r>
          </w:p>
        </w:tc>
        <w:tc>
          <w:tcPr>
            <w:tcW w:w="8398" w:type="dxa"/>
            <w:gridSpan w:val="7"/>
            <w:noWrap w:val="0"/>
            <w:vAlign w:val="top"/>
          </w:tcPr>
          <w:p w14:paraId="11A7ACC1">
            <w:pPr>
              <w:keepNext w:val="0"/>
              <w:keepLines w:val="0"/>
              <w:pageBreakBefore w:val="0"/>
              <w:widowControl w:val="0"/>
              <w:kinsoku/>
              <w:wordWrap/>
              <w:overflowPunct/>
              <w:topLinePunct w:val="0"/>
              <w:bidi w:val="0"/>
              <w:snapToGrid/>
              <w:spacing w:line="500" w:lineRule="exact"/>
              <w:ind w:firstLine="0" w:firstLineChars="0"/>
              <w:jc w:val="left"/>
              <w:textAlignment w:val="auto"/>
              <w:rPr>
                <w:rFonts w:hint="eastAsia" w:ascii="宋体" w:hAnsi="宋体" w:eastAsia="宋体" w:cs="宋体"/>
                <w:kern w:val="0"/>
                <w:highlight w:val="none"/>
                <w:lang w:eastAsia="en-US" w:bidi="en-US"/>
              </w:rPr>
            </w:pPr>
          </w:p>
        </w:tc>
      </w:tr>
    </w:tbl>
    <w:p w14:paraId="1827E168">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宋体"/>
          <w:b/>
          <w:bCs/>
          <w:highlight w:val="none"/>
          <w:lang w:val="zh-TW" w:eastAsia="zh-TW" w:bidi="zh-TW"/>
        </w:rPr>
      </w:pPr>
      <w:r>
        <w:rPr>
          <w:rFonts w:hint="eastAsia" w:ascii="宋体" w:hAnsi="宋体" w:eastAsia="宋体" w:cs="宋体"/>
          <w:b/>
          <w:bCs/>
          <w:highlight w:val="none"/>
          <w:lang w:val="zh-TW" w:eastAsia="zh-TW" w:bidi="zh-TW"/>
        </w:rPr>
        <w:t>（上表仅供参考,应根据项目具体内容修改填写，详细服务内容及明细</w:t>
      </w:r>
      <w:r>
        <w:rPr>
          <w:rFonts w:hint="eastAsia" w:ascii="宋体" w:hAnsi="宋体" w:eastAsia="宋体" w:cs="宋体"/>
          <w:b/>
          <w:bCs/>
          <w:highlight w:val="none"/>
          <w:lang w:bidi="zh-TW"/>
        </w:rPr>
        <w:t>标准可附附件</w:t>
      </w:r>
      <w:r>
        <w:rPr>
          <w:rFonts w:hint="eastAsia" w:ascii="宋体" w:hAnsi="宋体" w:eastAsia="宋体" w:cs="宋体"/>
          <w:b/>
          <w:bCs/>
          <w:highlight w:val="none"/>
          <w:lang w:val="zh-TW" w:eastAsia="zh-TW" w:bidi="zh-TW"/>
        </w:rPr>
        <w:t>或详见</w:t>
      </w:r>
      <w:r>
        <w:rPr>
          <w:rFonts w:hint="eastAsia" w:ascii="宋体" w:hAnsi="宋体" w:eastAsia="宋体" w:cs="宋体"/>
          <w:b/>
          <w:bCs/>
          <w:highlight w:val="none"/>
          <w:lang w:val="zh-TW" w:bidi="zh-TW"/>
        </w:rPr>
        <w:t>投标文件</w:t>
      </w:r>
      <w:r>
        <w:rPr>
          <w:rFonts w:hint="eastAsia" w:ascii="宋体" w:hAnsi="宋体" w:eastAsia="宋体" w:cs="宋体"/>
          <w:b/>
          <w:bCs/>
          <w:highlight w:val="none"/>
          <w:lang w:val="zh-TW" w:eastAsia="zh-TW" w:bidi="zh-TW"/>
        </w:rPr>
        <w:t>，需说明清楚）</w:t>
      </w:r>
    </w:p>
    <w:p w14:paraId="62C2294D">
      <w:pPr>
        <w:keepNext w:val="0"/>
        <w:keepLines w:val="0"/>
        <w:pageBreakBefore w:val="0"/>
        <w:widowControl w:val="0"/>
        <w:kinsoku/>
        <w:wordWrap/>
        <w:overflowPunct/>
        <w:topLinePunct w:val="0"/>
        <w:bidi w:val="0"/>
        <w:snapToGrid/>
        <w:spacing w:after="80" w:line="500" w:lineRule="exact"/>
        <w:ind w:firstLine="480" w:firstLineChars="200"/>
        <w:jc w:val="left"/>
        <w:textAlignment w:val="auto"/>
        <w:rPr>
          <w:rFonts w:hint="eastAsia" w:ascii="宋体" w:hAnsi="宋体" w:eastAsia="宋体" w:cs="宋体"/>
          <w:highlight w:val="none"/>
          <w:lang w:val="zh-TW" w:eastAsia="zh-TW" w:bidi="zh-TW"/>
        </w:rPr>
      </w:pPr>
      <w:r>
        <w:rPr>
          <w:rFonts w:hint="eastAsia" w:ascii="宋体" w:hAnsi="宋体" w:eastAsia="宋体" w:cs="宋体"/>
          <w:b/>
          <w:bCs/>
          <w:highlight w:val="none"/>
          <w:lang w:val="zh-TW" w:eastAsia="zh-TW" w:bidi="zh-TW"/>
        </w:rPr>
        <w:t>二、</w:t>
      </w:r>
      <w:r>
        <w:rPr>
          <w:rFonts w:hint="eastAsia" w:ascii="宋体" w:hAnsi="宋体" w:eastAsia="宋体" w:cs="宋体"/>
          <w:b/>
          <w:bCs/>
          <w:highlight w:val="none"/>
          <w:lang w:bidi="zh-TW"/>
        </w:rPr>
        <w:t>服务条件</w:t>
      </w:r>
    </w:p>
    <w:p w14:paraId="558B16BD">
      <w:pPr>
        <w:keepNext w:val="0"/>
        <w:keepLines w:val="0"/>
        <w:pageBreakBefore w:val="0"/>
        <w:widowControl w:val="0"/>
        <w:kinsoku/>
        <w:wordWrap/>
        <w:overflowPunct/>
        <w:topLinePunct w:val="0"/>
        <w:bidi w:val="0"/>
        <w:snapToGrid/>
        <w:spacing w:after="80" w:line="500" w:lineRule="exact"/>
        <w:ind w:firstLine="480" w:firstLineChars="200"/>
        <w:jc w:val="left"/>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bidi="zh-TW"/>
        </w:rPr>
        <w:t>（</w:t>
      </w:r>
      <w:r>
        <w:rPr>
          <w:rFonts w:hint="eastAsia" w:ascii="宋体" w:hAnsi="宋体" w:eastAsia="宋体" w:cs="宋体"/>
          <w:highlight w:val="none"/>
          <w:lang w:bidi="zh-TW"/>
        </w:rPr>
        <w:t>一</w:t>
      </w:r>
      <w:r>
        <w:rPr>
          <w:rFonts w:hint="eastAsia" w:ascii="宋体" w:hAnsi="宋体" w:eastAsia="宋体" w:cs="宋体"/>
          <w:highlight w:val="none"/>
          <w:lang w:val="zh-TW" w:bidi="zh-TW"/>
        </w:rPr>
        <w:t>）</w:t>
      </w:r>
      <w:r>
        <w:rPr>
          <w:rFonts w:hint="eastAsia" w:ascii="宋体" w:hAnsi="宋体" w:eastAsia="宋体" w:cs="宋体"/>
          <w:highlight w:val="none"/>
          <w:lang w:bidi="zh-TW"/>
        </w:rPr>
        <w:t>服务地点</w:t>
      </w:r>
      <w:r>
        <w:rPr>
          <w:rFonts w:hint="eastAsia" w:ascii="宋体" w:hAnsi="宋体" w:eastAsia="宋体" w:cs="宋体"/>
          <w:highlight w:val="none"/>
          <w:lang w:val="zh-TW" w:eastAsia="zh-TW" w:bidi="zh-TW"/>
        </w:rPr>
        <w:t>：甲方</w:t>
      </w:r>
      <w:r>
        <w:rPr>
          <w:rFonts w:hint="eastAsia" w:ascii="宋体" w:hAnsi="宋体" w:eastAsia="宋体" w:cs="宋体"/>
          <w:highlight w:val="none"/>
          <w:lang w:bidi="zh-TW"/>
        </w:rPr>
        <w:t>指定</w:t>
      </w:r>
      <w:r>
        <w:rPr>
          <w:rFonts w:hint="eastAsia" w:ascii="宋体" w:hAnsi="宋体" w:eastAsia="宋体" w:cs="宋体"/>
          <w:highlight w:val="none"/>
          <w:lang w:val="zh-TW" w:eastAsia="zh-TW" w:bidi="zh-TW"/>
        </w:rPr>
        <w:t>地点。</w:t>
      </w:r>
    </w:p>
    <w:p w14:paraId="7061A6F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u w:val="single"/>
          <w:lang w:val="en-US" w:eastAsia="zh-CN" w:bidi="zh-TW"/>
        </w:rPr>
      </w:pPr>
      <w:r>
        <w:rPr>
          <w:rFonts w:hint="eastAsia" w:ascii="宋体" w:hAnsi="宋体" w:eastAsia="宋体" w:cs="宋体"/>
          <w:highlight w:val="none"/>
          <w:lang w:val="zh-TW" w:bidi="zh-TW"/>
        </w:rPr>
        <w:t>（</w:t>
      </w:r>
      <w:r>
        <w:rPr>
          <w:rFonts w:hint="eastAsia" w:ascii="宋体" w:hAnsi="宋体" w:eastAsia="宋体" w:cs="宋体"/>
          <w:highlight w:val="none"/>
          <w:lang w:bidi="zh-TW"/>
        </w:rPr>
        <w:t>二</w:t>
      </w:r>
      <w:r>
        <w:rPr>
          <w:rFonts w:hint="eastAsia" w:ascii="宋体" w:hAnsi="宋体" w:eastAsia="宋体" w:cs="宋体"/>
          <w:highlight w:val="none"/>
          <w:lang w:val="zh-TW" w:bidi="zh-TW"/>
        </w:rPr>
        <w:t>）</w:t>
      </w:r>
      <w:r>
        <w:rPr>
          <w:rFonts w:hint="eastAsia" w:ascii="宋体" w:hAnsi="宋体" w:eastAsia="宋体" w:cs="宋体"/>
          <w:highlight w:val="none"/>
          <w:lang w:val="en-US" w:eastAsia="zh-CN" w:bidi="zh-TW"/>
        </w:rPr>
        <w:t>服务期</w:t>
      </w:r>
      <w:r>
        <w:rPr>
          <w:rFonts w:hint="eastAsia" w:ascii="宋体" w:hAnsi="宋体" w:eastAsia="宋体" w:cs="宋体"/>
          <w:highlight w:val="none"/>
          <w:lang w:val="zh-TW" w:eastAsia="zh-TW" w:bidi="zh-TW"/>
        </w:rPr>
        <w:t>：</w:t>
      </w:r>
      <w:r>
        <w:rPr>
          <w:rFonts w:hint="eastAsia" w:ascii="宋体" w:hAnsi="宋体" w:eastAsia="宋体" w:cs="宋体"/>
          <w:highlight w:val="none"/>
          <w:u w:val="single"/>
          <w:lang w:val="en-US" w:eastAsia="zh-CN" w:bidi="zh-TW"/>
        </w:rPr>
        <w:t xml:space="preserve">                               </w:t>
      </w:r>
    </w:p>
    <w:p w14:paraId="762421B6">
      <w:pPr>
        <w:keepNext w:val="0"/>
        <w:keepLines w:val="0"/>
        <w:pageBreakBefore w:val="0"/>
        <w:widowControl w:val="0"/>
        <w:kinsoku/>
        <w:wordWrap/>
        <w:overflowPunct/>
        <w:topLinePunct w:val="0"/>
        <w:bidi w:val="0"/>
        <w:snapToGrid/>
        <w:spacing w:after="120" w:line="500" w:lineRule="exact"/>
        <w:ind w:firstLine="480" w:firstLineChars="200"/>
        <w:jc w:val="both"/>
        <w:textAlignment w:val="auto"/>
        <w:rPr>
          <w:rFonts w:hint="eastAsia" w:ascii="宋体" w:hAnsi="宋体" w:eastAsia="宋体" w:cs="宋体"/>
          <w:highlight w:val="none"/>
          <w:u w:val="single"/>
          <w:lang w:val="en-US" w:eastAsia="zh-CN" w:bidi="zh-TW"/>
        </w:rPr>
      </w:pPr>
      <w:r>
        <w:rPr>
          <w:rFonts w:hint="eastAsia" w:ascii="宋体" w:hAnsi="宋体" w:eastAsia="宋体" w:cs="宋体"/>
          <w:kern w:val="2"/>
          <w:sz w:val="24"/>
          <w:szCs w:val="24"/>
          <w:highlight w:val="none"/>
          <w:lang w:val="en-US" w:eastAsia="zh-CN" w:bidi="zh-TW"/>
        </w:rPr>
        <w:t>（三）服务内容及标准：</w:t>
      </w:r>
      <w:r>
        <w:rPr>
          <w:rFonts w:hint="eastAsia" w:ascii="宋体" w:hAnsi="宋体" w:eastAsia="宋体" w:cs="宋体"/>
          <w:highlight w:val="none"/>
          <w:u w:val="single"/>
          <w:lang w:val="en-US" w:eastAsia="zh-CN" w:bidi="zh-TW"/>
        </w:rPr>
        <w:t xml:space="preserve">                       </w:t>
      </w:r>
    </w:p>
    <w:p w14:paraId="36C80862">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宋体" w:hAnsi="宋体" w:eastAsia="宋体" w:cs="宋体"/>
          <w:b/>
          <w:bCs/>
          <w:highlight w:val="none"/>
          <w:lang w:bidi="zh-TW"/>
        </w:rPr>
      </w:pPr>
      <w:r>
        <w:rPr>
          <w:rFonts w:hint="eastAsia" w:ascii="宋体" w:hAnsi="宋体" w:eastAsia="宋体" w:cs="宋体"/>
          <w:b/>
          <w:bCs/>
          <w:highlight w:val="none"/>
          <w:lang w:bidi="zh-TW"/>
        </w:rPr>
        <w:t>三、合同价款</w:t>
      </w:r>
    </w:p>
    <w:p w14:paraId="00434B16">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highlight w:val="none"/>
          <w:lang w:val="en-US" w:eastAsia="zh-CN" w:bidi="zh-TW"/>
        </w:rPr>
      </w:pPr>
      <w:r>
        <w:rPr>
          <w:rFonts w:hint="eastAsia" w:ascii="宋体" w:hAnsi="宋体" w:eastAsia="宋体" w:cs="宋体"/>
          <w:b w:val="0"/>
          <w:bCs w:val="0"/>
          <w:highlight w:val="none"/>
          <w:lang w:val="en-US" w:eastAsia="zh-CN" w:bidi="zh-TW"/>
        </w:rPr>
        <w:t>（一）本合同总金额为人民币（大写）</w:t>
      </w:r>
      <w:r>
        <w:rPr>
          <w:rFonts w:hint="eastAsia" w:ascii="宋体" w:hAnsi="宋体" w:eastAsia="宋体" w:cs="宋体"/>
          <w:b w:val="0"/>
          <w:bCs w:val="0"/>
          <w:highlight w:val="none"/>
          <w:u w:val="single"/>
          <w:lang w:val="en-US" w:eastAsia="zh-CN" w:bidi="zh-TW"/>
        </w:rPr>
        <w:t xml:space="preserve">             </w:t>
      </w:r>
      <w:r>
        <w:rPr>
          <w:rFonts w:hint="eastAsia" w:ascii="宋体" w:hAnsi="宋体" w:eastAsia="宋体" w:cs="宋体"/>
          <w:b w:val="0"/>
          <w:bCs w:val="0"/>
          <w:highlight w:val="none"/>
          <w:lang w:val="en-US" w:eastAsia="zh-CN" w:bidi="zh-TW"/>
        </w:rPr>
        <w:t>；小写（￥</w:t>
      </w:r>
      <w:r>
        <w:rPr>
          <w:rFonts w:hint="eastAsia" w:ascii="宋体" w:hAnsi="宋体" w:eastAsia="宋体" w:cs="宋体"/>
          <w:b w:val="0"/>
          <w:bCs w:val="0"/>
          <w:highlight w:val="none"/>
          <w:u w:val="single"/>
          <w:lang w:val="en-US" w:eastAsia="zh-CN" w:bidi="zh-TW"/>
        </w:rPr>
        <w:t xml:space="preserve">        </w:t>
      </w:r>
      <w:r>
        <w:rPr>
          <w:rFonts w:hint="eastAsia" w:ascii="宋体" w:hAnsi="宋体" w:eastAsia="宋体" w:cs="宋体"/>
          <w:b w:val="0"/>
          <w:bCs w:val="0"/>
          <w:highlight w:val="none"/>
          <w:lang w:val="en-US" w:eastAsia="zh-CN" w:bidi="zh-TW"/>
        </w:rPr>
        <w:t>元）。</w:t>
      </w:r>
    </w:p>
    <w:p w14:paraId="312029D2">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highlight w:val="none"/>
          <w:lang w:val="en-US" w:eastAsia="zh-CN" w:bidi="zh-TW"/>
        </w:rPr>
      </w:pPr>
      <w:r>
        <w:rPr>
          <w:rFonts w:hint="eastAsia" w:ascii="宋体" w:hAnsi="宋体" w:eastAsia="宋体" w:cs="宋体"/>
          <w:b w:val="0"/>
          <w:bCs w:val="0"/>
          <w:highlight w:val="none"/>
          <w:lang w:val="en-US" w:eastAsia="zh-CN" w:bidi="zh-TW"/>
        </w:rPr>
        <w:t>（二）合同价格包括完成本项目所需的一切成本、利润、税金和项目实施周期内的全部风险。</w:t>
      </w:r>
    </w:p>
    <w:p w14:paraId="31A2D525">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highlight w:val="none"/>
          <w:lang w:val="en-US" w:eastAsia="zh-CN" w:bidi="zh-TW"/>
        </w:rPr>
      </w:pPr>
      <w:r>
        <w:rPr>
          <w:rFonts w:hint="eastAsia" w:ascii="宋体" w:hAnsi="宋体" w:eastAsia="宋体" w:cs="宋体"/>
          <w:b w:val="0"/>
          <w:bCs w:val="0"/>
          <w:highlight w:val="none"/>
          <w:lang w:val="en-US" w:eastAsia="zh-CN" w:bidi="zh-TW"/>
        </w:rPr>
        <w:t>（三）合同总价一次性包死，不受市场价格变化因素的影响。</w:t>
      </w:r>
    </w:p>
    <w:p w14:paraId="2AA1643D">
      <w:pPr>
        <w:keepNext w:val="0"/>
        <w:keepLines w:val="0"/>
        <w:pageBreakBefore w:val="0"/>
        <w:widowControl w:val="0"/>
        <w:tabs>
          <w:tab w:val="left" w:pos="6015"/>
          <w:tab w:val="left" w:pos="7407"/>
        </w:tabs>
        <w:kinsoku/>
        <w:wordWrap/>
        <w:overflowPunct/>
        <w:topLinePunct w:val="0"/>
        <w:bidi w:val="0"/>
        <w:snapToGrid/>
        <w:spacing w:line="500" w:lineRule="exact"/>
        <w:ind w:firstLine="480" w:firstLineChars="200"/>
        <w:jc w:val="left"/>
        <w:textAlignment w:val="auto"/>
        <w:rPr>
          <w:rFonts w:hint="eastAsia" w:ascii="宋体" w:hAnsi="宋体" w:eastAsia="宋体" w:cs="宋体"/>
          <w:b/>
          <w:bCs/>
          <w:highlight w:val="none"/>
          <w:lang w:bidi="zh-TW"/>
        </w:rPr>
      </w:pPr>
      <w:r>
        <w:rPr>
          <w:rFonts w:hint="eastAsia" w:ascii="宋体" w:hAnsi="宋体" w:eastAsia="宋体" w:cs="宋体"/>
          <w:b/>
          <w:bCs/>
          <w:highlight w:val="none"/>
          <w:lang w:bidi="zh-TW"/>
        </w:rPr>
        <w:t>四、款项结算</w:t>
      </w:r>
    </w:p>
    <w:p w14:paraId="2389D523">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kern w:val="2"/>
          <w:sz w:val="24"/>
          <w:szCs w:val="24"/>
          <w:highlight w:val="none"/>
          <w:lang w:val="en-US" w:eastAsia="zh-CN" w:bidi="ar-SA"/>
        </w:rPr>
        <w:t>（一）</w:t>
      </w:r>
      <w:r>
        <w:rPr>
          <w:rFonts w:hint="eastAsia" w:ascii="宋体" w:hAnsi="宋体" w:eastAsia="宋体" w:cs="宋体"/>
          <w:sz w:val="24"/>
          <w:szCs w:val="24"/>
          <w:highlight w:val="none"/>
          <w:lang w:val="en-US" w:eastAsia="zh-CN"/>
        </w:rPr>
        <w:t>付款方式：次月10日前结算上一个月的物业服务费用。由甲方负责结算，乙方开具付款所需等额有效的增值税发票交予甲方。</w:t>
      </w:r>
    </w:p>
    <w:p w14:paraId="58B289B0">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甲方有权对乙方工作进行考核，对未按要求达标的工作，需根据实际情况进行处罚，相应处罚将从结算款项中扣除(扣除费用由甲乙双方共同确认）。</w:t>
      </w:r>
    </w:p>
    <w:p w14:paraId="6EB5D52D">
      <w:pPr>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u w:val="singl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三</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支付</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方式：银行转账。</w:t>
      </w:r>
    </w:p>
    <w:p w14:paraId="1D28EE5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highlight w:val="none"/>
          <w:lang w:bidi="zh-TW"/>
        </w:rPr>
      </w:pPr>
      <w:r>
        <w:rPr>
          <w:rFonts w:hint="eastAsia" w:ascii="宋体" w:hAnsi="宋体" w:eastAsia="宋体" w:cs="宋体"/>
          <w:b/>
          <w:bCs/>
          <w:highlight w:val="none"/>
          <w:lang w:bidi="zh-TW"/>
        </w:rPr>
        <w:t>五、双方的权利和义务</w:t>
      </w:r>
    </w:p>
    <w:p w14:paraId="74CDAC4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lang w:bidi="zh-TW"/>
        </w:rPr>
      </w:pPr>
      <w:r>
        <w:rPr>
          <w:rFonts w:hint="eastAsia" w:ascii="宋体" w:hAnsi="宋体" w:eastAsia="宋体" w:cs="宋体"/>
          <w:color w:val="000000"/>
          <w:highlight w:val="none"/>
          <w:lang w:val="zh-TW" w:bidi="zh-TW"/>
        </w:rPr>
        <w:t>（</w:t>
      </w:r>
      <w:r>
        <w:rPr>
          <w:rFonts w:hint="eastAsia" w:ascii="宋体" w:hAnsi="宋体" w:eastAsia="宋体" w:cs="宋体"/>
          <w:color w:val="000000"/>
          <w:highlight w:val="none"/>
          <w:lang w:bidi="zh-TW"/>
        </w:rPr>
        <w:t>一</w:t>
      </w:r>
      <w:r>
        <w:rPr>
          <w:rFonts w:hint="eastAsia" w:ascii="宋体" w:hAnsi="宋体" w:eastAsia="宋体" w:cs="宋体"/>
          <w:color w:val="000000"/>
          <w:highlight w:val="none"/>
          <w:lang w:val="zh-TW" w:bidi="zh-TW"/>
        </w:rPr>
        <w:t>）</w:t>
      </w:r>
      <w:r>
        <w:rPr>
          <w:rFonts w:hint="eastAsia" w:ascii="宋体" w:hAnsi="宋体" w:eastAsia="宋体" w:cs="宋体"/>
          <w:color w:val="000000"/>
          <w:highlight w:val="none"/>
          <w:lang w:bidi="zh-TW"/>
        </w:rPr>
        <w:t>甲方的权利和义务</w:t>
      </w:r>
    </w:p>
    <w:p w14:paraId="6F06B7F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1、代表和维护产权人、使用人的合法权益；</w:t>
      </w:r>
    </w:p>
    <w:p w14:paraId="5088ED1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2、监督物业使用人遵守公约；</w:t>
      </w:r>
    </w:p>
    <w:p w14:paraId="5B8AAD4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3、审定乙方制定的物业管理方案；</w:t>
      </w:r>
    </w:p>
    <w:p w14:paraId="374BD93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4、检查监督乙方管理工作的执行情况；</w:t>
      </w:r>
    </w:p>
    <w:p w14:paraId="109291F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5、审议乙方年度管理计划、资金使用计划及决算报告；</w:t>
      </w:r>
    </w:p>
    <w:p w14:paraId="031681A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000000"/>
          <w:highlight w:val="none"/>
        </w:rPr>
        <w:t>6、</w:t>
      </w:r>
      <w:r>
        <w:rPr>
          <w:rFonts w:hint="eastAsia" w:ascii="宋体" w:hAnsi="宋体" w:eastAsia="宋体" w:cs="宋体"/>
          <w:color w:val="auto"/>
          <w:sz w:val="24"/>
          <w:szCs w:val="24"/>
        </w:rPr>
        <w:t>物业类型：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座落位置：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占地面积：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平方米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建筑面积：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平方米（委托管理的物业构成细目见附件）</w:t>
      </w:r>
    </w:p>
    <w:p w14:paraId="340F156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、负责归集物业管理所需全部图纸、档案、资料，并于合同生效之日起</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日内向乙方提供；</w:t>
      </w:r>
    </w:p>
    <w:p w14:paraId="4232762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 协调、处理本合同生效前发生的管理遗留问题；</w:t>
      </w:r>
    </w:p>
    <w:p w14:paraId="381701E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（2）</w:t>
      </w:r>
      <w:r>
        <w:rPr>
          <w:rFonts w:hint="eastAsia" w:ascii="宋体" w:hAnsi="宋体" w:eastAsia="宋体" w:cs="宋体"/>
          <w:color w:val="000000"/>
          <w:highlight w:val="none"/>
          <w:u w:val="single"/>
        </w:rPr>
        <w:t xml:space="preserve">                     </w:t>
      </w:r>
    </w:p>
    <w:p w14:paraId="1352E35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 协助乙方做好物业管理工作和宣传教育。</w:t>
      </w:r>
    </w:p>
    <w:p w14:paraId="18FB72C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lang w:bidi="zh-TW"/>
        </w:rPr>
      </w:pPr>
      <w:r>
        <w:rPr>
          <w:rFonts w:hint="eastAsia" w:ascii="宋体" w:hAnsi="宋体" w:eastAsia="宋体" w:cs="宋体"/>
          <w:lang w:bidi="zh-TW"/>
        </w:rPr>
        <w:t>（二）乙方的权利和义务</w:t>
      </w:r>
    </w:p>
    <w:p w14:paraId="6A6AB88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yellow"/>
        </w:rPr>
      </w:pPr>
      <w:r>
        <w:rPr>
          <w:rFonts w:hint="eastAsia" w:ascii="宋体" w:hAnsi="宋体" w:eastAsia="宋体" w:cs="宋体"/>
          <w:color w:val="000000"/>
          <w:highlight w:val="none"/>
        </w:rPr>
        <w:t>1、根据有关法律、法规及本合同的约定，制定物业管理方案；</w:t>
      </w:r>
    </w:p>
    <w:p w14:paraId="3E12C6B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、选聘专营公司承担本物业的专项管理业务，但不得将本物业的管理责任转让给第三方；</w:t>
      </w:r>
    </w:p>
    <w:p w14:paraId="6C112FF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、负责编制房屋、附属建筑物、设施、设备等的年度维修养护计划， 经双方议定后由乙方组织实施；</w:t>
      </w:r>
    </w:p>
    <w:p w14:paraId="579F469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、物业使用人书面告知物业使用的有关规定，当物业使用人装修物业时，书面告知有关限制条件，并负责监督；</w:t>
      </w:r>
    </w:p>
    <w:p w14:paraId="3476C07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、每</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个月向甲方公布一次维修养护费用收支使用情况；</w:t>
      </w:r>
    </w:p>
    <w:p w14:paraId="4CFBFAB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、对本物业的公共设施不得擅自占用和改变使用功能，如需扩建或完善配套项目，须与甲方协商后报有关部门批准方可实施；</w:t>
      </w:r>
    </w:p>
    <w:p w14:paraId="39C3547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、本合同终止时，乙方必须向甲方移交全部管理用房及物业管理的全部档案资料；</w:t>
      </w:r>
    </w:p>
    <w:p w14:paraId="7010837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、乙方应本着节约原则，杜绝浪费；</w:t>
      </w:r>
    </w:p>
    <w:p w14:paraId="331A0A3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、甲方交给乙方的资料等不得作为他用，否则，将追究其法律、经济责任。</w:t>
      </w:r>
    </w:p>
    <w:p w14:paraId="59B5183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highlight w:val="none"/>
          <w:lang w:bidi="zh-TW"/>
        </w:rPr>
      </w:pPr>
      <w:r>
        <w:rPr>
          <w:rFonts w:hint="eastAsia" w:ascii="宋体" w:hAnsi="宋体" w:eastAsia="宋体" w:cs="宋体"/>
          <w:b/>
          <w:bCs/>
          <w:highlight w:val="none"/>
          <w:lang w:bidi="zh-TW"/>
        </w:rPr>
        <w:t>六、质量保证</w:t>
      </w:r>
    </w:p>
    <w:p w14:paraId="23DBBD9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lang w:bidi="zh-TW"/>
        </w:rPr>
      </w:pPr>
      <w:r>
        <w:rPr>
          <w:rFonts w:hint="eastAsia" w:ascii="宋体" w:hAnsi="宋体" w:eastAsia="宋体" w:cs="宋体"/>
          <w:lang w:bidi="zh-TW"/>
        </w:rPr>
        <w:t>乙方所供服务必须执行下列条款：</w:t>
      </w:r>
    </w:p>
    <w:p w14:paraId="338106F8">
      <w:pPr>
        <w:keepNext w:val="0"/>
        <w:keepLines w:val="0"/>
        <w:pageBreakBefore w:val="0"/>
        <w:widowControl w:val="0"/>
        <w:numPr>
          <w:ilvl w:val="0"/>
          <w:numId w:val="11"/>
        </w:numPr>
        <w:kinsoku/>
        <w:wordWrap/>
        <w:overflowPunct/>
        <w:topLinePunct w:val="0"/>
        <w:bidi w:val="0"/>
        <w:snapToGrid/>
        <w:spacing w:line="500" w:lineRule="exact"/>
        <w:ind w:left="1200" w:hanging="720" w:firstLineChars="0"/>
        <w:jc w:val="both"/>
        <w:textAlignment w:val="auto"/>
        <w:rPr>
          <w:rFonts w:hint="eastAsia" w:ascii="宋体" w:hAnsi="宋体" w:eastAsia="宋体" w:cs="宋体"/>
          <w:kern w:val="2"/>
          <w:sz w:val="24"/>
          <w:szCs w:val="24"/>
          <w:lang w:val="en-US" w:eastAsia="zh-CN" w:bidi="zh-TW"/>
        </w:rPr>
      </w:pPr>
      <w:r>
        <w:rPr>
          <w:rFonts w:hint="eastAsia" w:ascii="宋体" w:hAnsi="宋体" w:eastAsia="宋体" w:cs="宋体"/>
          <w:kern w:val="2"/>
          <w:sz w:val="24"/>
          <w:szCs w:val="24"/>
          <w:lang w:val="en-US" w:eastAsia="zh-CN" w:bidi="zh-TW"/>
        </w:rPr>
        <w:t>服务方案和方式科学、可行，人员配置合理，全面满足要求。</w:t>
      </w:r>
    </w:p>
    <w:p w14:paraId="15045C3B">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lang w:bidi="zh-TW"/>
        </w:rPr>
      </w:pPr>
      <w:r>
        <w:rPr>
          <w:rFonts w:hint="eastAsia" w:ascii="宋体" w:hAnsi="宋体" w:eastAsia="宋体" w:cs="宋体"/>
          <w:lang w:bidi="zh-TW"/>
        </w:rPr>
        <w:t>（二）符合国家有关服务规范要求，确保各项服务达到最佳运行效果。</w:t>
      </w:r>
    </w:p>
    <w:p w14:paraId="7132EF5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lang w:bidi="zh-TW"/>
        </w:rPr>
      </w:pPr>
      <w:r>
        <w:rPr>
          <w:rFonts w:hint="eastAsia" w:ascii="宋体" w:hAnsi="宋体" w:eastAsia="宋体" w:cs="宋体"/>
          <w:lang w:bidi="zh-TW"/>
        </w:rPr>
        <w:t>（三）乙方提供的服务，若发生侵权而产生的一切后果，由乙方负责。甲方保留索赔权。</w:t>
      </w:r>
    </w:p>
    <w:p w14:paraId="7E74064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lang w:bidi="zh-TW"/>
        </w:rPr>
      </w:pPr>
      <w:r>
        <w:rPr>
          <w:rFonts w:hint="eastAsia" w:ascii="宋体" w:hAnsi="宋体" w:eastAsia="宋体" w:cs="宋体"/>
          <w:b/>
          <w:bCs/>
          <w:lang w:bidi="zh-TW"/>
        </w:rPr>
        <w:t>（四）服务承诺内容</w:t>
      </w:r>
      <w:r>
        <w:rPr>
          <w:rFonts w:hint="eastAsia" w:ascii="宋体" w:hAnsi="宋体" w:eastAsia="宋体" w:cs="宋体"/>
          <w:b/>
          <w:bCs/>
          <w:lang w:eastAsia="zh-CN" w:bidi="zh-TW"/>
        </w:rPr>
        <w:t>：</w:t>
      </w:r>
      <w:r>
        <w:rPr>
          <w:rFonts w:hint="eastAsia" w:ascii="宋体" w:hAnsi="宋体" w:eastAsia="宋体" w:cs="宋体"/>
          <w:b/>
          <w:bCs/>
          <w:u w:val="single"/>
          <w:lang w:val="en-US" w:eastAsia="zh-CN" w:bidi="zh-TW"/>
        </w:rPr>
        <w:t xml:space="preserve">                     。</w:t>
      </w:r>
    </w:p>
    <w:p w14:paraId="69CD460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highlight w:val="none"/>
          <w:lang w:bidi="zh-TW"/>
        </w:rPr>
      </w:pPr>
      <w:r>
        <w:rPr>
          <w:rFonts w:hint="eastAsia" w:ascii="宋体" w:hAnsi="宋体" w:eastAsia="宋体" w:cs="宋体"/>
          <w:b/>
          <w:bCs/>
          <w:highlight w:val="none"/>
          <w:lang w:bidi="zh-TW"/>
        </w:rPr>
        <w:t>七、验收</w:t>
      </w:r>
    </w:p>
    <w:p w14:paraId="30717F2D">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lang w:val="zh-TW" w:eastAsia="zh-TW" w:bidi="zh-TW"/>
        </w:rPr>
      </w:pPr>
      <w:bookmarkStart w:id="31" w:name="bookmark8"/>
      <w:r>
        <w:rPr>
          <w:rFonts w:hint="eastAsia" w:ascii="宋体" w:hAnsi="宋体" w:eastAsia="宋体" w:cs="宋体"/>
          <w:lang w:val="zh-TW" w:eastAsia="zh-TW" w:bidi="zh-TW"/>
        </w:rPr>
        <w:t>（</w:t>
      </w:r>
      <w:bookmarkEnd w:id="31"/>
      <w:r>
        <w:rPr>
          <w:rFonts w:hint="eastAsia" w:ascii="宋体" w:hAnsi="宋体" w:eastAsia="宋体" w:cs="宋体"/>
          <w:lang w:val="zh-TW" w:eastAsia="zh-TW" w:bidi="zh-TW"/>
        </w:rPr>
        <w:t>一）服务内容完成后先由乙方进行自检，自检合格后邀请甲方</w:t>
      </w:r>
      <w:r>
        <w:rPr>
          <w:rFonts w:hint="eastAsia" w:ascii="宋体" w:hAnsi="宋体" w:eastAsia="宋体" w:cs="宋体"/>
          <w:lang w:bidi="zh-TW"/>
        </w:rPr>
        <w:t>进行</w:t>
      </w:r>
      <w:r>
        <w:rPr>
          <w:rFonts w:hint="eastAsia" w:ascii="宋体" w:hAnsi="宋体" w:eastAsia="宋体" w:cs="宋体"/>
          <w:lang w:val="zh-TW" w:eastAsia="zh-TW" w:bidi="zh-TW"/>
        </w:rPr>
        <w:t>验收。甲方确认乙方的自检内容后，组织乙方（必要时请有关专家）</w:t>
      </w:r>
      <w:r>
        <w:rPr>
          <w:rFonts w:hint="eastAsia" w:ascii="宋体" w:hAnsi="宋体" w:eastAsia="宋体" w:cs="宋体"/>
          <w:lang w:bidi="zh-TW"/>
        </w:rPr>
        <w:t>进行</w:t>
      </w:r>
      <w:r>
        <w:rPr>
          <w:rFonts w:hint="eastAsia" w:ascii="宋体" w:hAnsi="宋体" w:eastAsia="宋体" w:cs="宋体"/>
          <w:lang w:val="zh-TW" w:eastAsia="zh-TW" w:bidi="zh-TW"/>
        </w:rPr>
        <w:t>最终验收，验收时乙方应派员参加，共同对验收结果进行确认，并</w:t>
      </w:r>
      <w:r>
        <w:rPr>
          <w:rFonts w:hint="eastAsia" w:ascii="宋体" w:hAnsi="宋体" w:eastAsia="宋体" w:cs="宋体"/>
          <w:lang w:bidi="zh-TW"/>
        </w:rPr>
        <w:t>承担相</w:t>
      </w:r>
      <w:r>
        <w:rPr>
          <w:rFonts w:hint="eastAsia" w:ascii="宋体" w:hAnsi="宋体" w:eastAsia="宋体" w:cs="宋体"/>
          <w:lang w:val="zh-TW" w:eastAsia="zh-TW" w:bidi="zh-TW"/>
        </w:rPr>
        <w:t>关责任（必要时甲方可委托具有相关资质的第三方检测机构/技术专家</w:t>
      </w:r>
      <w:r>
        <w:rPr>
          <w:rFonts w:hint="eastAsia" w:ascii="宋体" w:hAnsi="宋体" w:eastAsia="宋体" w:cs="宋体"/>
          <w:lang w:bidi="zh-TW"/>
        </w:rPr>
        <w:t>对产品/</w:t>
      </w:r>
      <w:r>
        <w:rPr>
          <w:rFonts w:hint="eastAsia" w:ascii="宋体" w:hAnsi="宋体" w:eastAsia="宋体" w:cs="宋体"/>
          <w:lang w:val="zh-TW" w:eastAsia="zh-TW" w:bidi="zh-TW"/>
        </w:rPr>
        <w:t>设备进行系统验收，由此产生的相关费用由乙方承担，需要国家</w:t>
      </w:r>
      <w:r>
        <w:rPr>
          <w:rFonts w:hint="eastAsia" w:ascii="宋体" w:hAnsi="宋体" w:eastAsia="宋体" w:cs="宋体"/>
          <w:lang w:bidi="zh-TW"/>
        </w:rPr>
        <w:t>法定检</w:t>
      </w:r>
      <w:r>
        <w:rPr>
          <w:rFonts w:hint="eastAsia" w:ascii="宋体" w:hAnsi="宋体" w:eastAsia="宋体" w:cs="宋体"/>
          <w:lang w:val="zh-TW" w:eastAsia="zh-TW" w:bidi="zh-TW"/>
        </w:rPr>
        <w:t>验部门进行检验或验收的由乙方负责联系）。验收合格后，填写政府</w:t>
      </w:r>
      <w:r>
        <w:rPr>
          <w:rFonts w:hint="eastAsia" w:ascii="宋体" w:hAnsi="宋体" w:eastAsia="宋体" w:cs="宋体"/>
          <w:lang w:bidi="zh-TW"/>
        </w:rPr>
        <w:t>采购项目</w:t>
      </w:r>
      <w:r>
        <w:rPr>
          <w:rFonts w:hint="eastAsia" w:ascii="宋体" w:hAnsi="宋体" w:eastAsia="宋体" w:cs="宋体"/>
          <w:lang w:val="zh-TW" w:eastAsia="zh-TW" w:bidi="zh-TW"/>
        </w:rPr>
        <w:t>履约验收单（一式伍份）作为对服务的最终认可。政府采购项目</w:t>
      </w:r>
      <w:r>
        <w:rPr>
          <w:rFonts w:hint="eastAsia" w:ascii="宋体" w:hAnsi="宋体" w:eastAsia="宋体" w:cs="宋体"/>
          <w:lang w:bidi="zh-TW"/>
        </w:rPr>
        <w:t>履约验收</w:t>
      </w:r>
      <w:r>
        <w:rPr>
          <w:rFonts w:hint="eastAsia" w:ascii="宋体" w:hAnsi="宋体" w:eastAsia="宋体" w:cs="宋体"/>
          <w:lang w:val="zh-TW" w:eastAsia="zh-TW" w:bidi="zh-TW"/>
        </w:rPr>
        <w:t>单（原件）送釆购代理机构一份。</w:t>
      </w:r>
    </w:p>
    <w:p w14:paraId="3710C00D">
      <w:pPr>
        <w:keepNext w:val="0"/>
        <w:keepLines w:val="0"/>
        <w:pageBreakBefore w:val="0"/>
        <w:widowControl w:val="0"/>
        <w:tabs>
          <w:tab w:val="left" w:pos="1419"/>
        </w:tabs>
        <w:kinsoku/>
        <w:wordWrap/>
        <w:overflowPunct/>
        <w:topLinePunct w:val="0"/>
        <w:bidi w:val="0"/>
        <w:snapToGrid/>
        <w:spacing w:line="500" w:lineRule="exact"/>
        <w:ind w:firstLine="480" w:firstLineChars="200"/>
        <w:jc w:val="both"/>
        <w:textAlignment w:val="auto"/>
        <w:rPr>
          <w:rFonts w:hint="eastAsia" w:ascii="宋体" w:hAnsi="宋体" w:eastAsia="宋体" w:cs="宋体"/>
          <w:lang w:val="zh-TW" w:eastAsia="zh-TW" w:bidi="zh-TW"/>
        </w:rPr>
      </w:pPr>
      <w:bookmarkStart w:id="32" w:name="bookmark9"/>
      <w:r>
        <w:rPr>
          <w:rFonts w:hint="eastAsia" w:ascii="宋体" w:hAnsi="宋体" w:eastAsia="宋体" w:cs="宋体"/>
          <w:lang w:val="zh-TW" w:eastAsia="zh-TW" w:bidi="zh-TW"/>
        </w:rPr>
        <w:t>（</w:t>
      </w:r>
      <w:bookmarkEnd w:id="32"/>
      <w:r>
        <w:rPr>
          <w:rFonts w:hint="eastAsia" w:ascii="宋体" w:hAnsi="宋体" w:eastAsia="宋体" w:cs="宋体"/>
          <w:lang w:val="zh-TW" w:eastAsia="zh-TW" w:bidi="zh-TW"/>
        </w:rPr>
        <w:t>二）乙方向甲方提交服务实施过程中的所有资料。以便甲方</w:t>
      </w:r>
      <w:r>
        <w:rPr>
          <w:rFonts w:hint="eastAsia" w:ascii="宋体" w:hAnsi="宋体" w:eastAsia="宋体" w:cs="宋体"/>
          <w:lang w:bidi="zh-TW"/>
        </w:rPr>
        <w:t>日后管</w:t>
      </w:r>
      <w:r>
        <w:rPr>
          <w:rFonts w:hint="eastAsia" w:ascii="宋体" w:hAnsi="宋体" w:eastAsia="宋体" w:cs="宋体"/>
          <w:lang w:val="zh-TW" w:eastAsia="zh-TW" w:bidi="zh-TW"/>
        </w:rPr>
        <w:t>理和维护。</w:t>
      </w:r>
    </w:p>
    <w:p w14:paraId="15D95007">
      <w:pPr>
        <w:keepNext w:val="0"/>
        <w:keepLines w:val="0"/>
        <w:pageBreakBefore w:val="0"/>
        <w:widowControl w:val="0"/>
        <w:tabs>
          <w:tab w:val="left" w:pos="1428"/>
        </w:tabs>
        <w:kinsoku/>
        <w:wordWrap/>
        <w:overflowPunct/>
        <w:topLinePunct w:val="0"/>
        <w:bidi w:val="0"/>
        <w:snapToGrid/>
        <w:spacing w:after="100" w:line="500" w:lineRule="exact"/>
        <w:ind w:firstLine="480" w:firstLineChars="200"/>
        <w:jc w:val="both"/>
        <w:textAlignment w:val="auto"/>
        <w:rPr>
          <w:rFonts w:hint="eastAsia" w:ascii="宋体" w:hAnsi="宋体" w:eastAsia="宋体" w:cs="宋体"/>
          <w:lang w:val="zh-TW" w:eastAsia="zh-TW" w:bidi="zh-TW"/>
        </w:rPr>
      </w:pPr>
      <w:bookmarkStart w:id="33" w:name="bookmark10"/>
      <w:r>
        <w:rPr>
          <w:rFonts w:hint="eastAsia" w:ascii="宋体" w:hAnsi="宋体" w:eastAsia="宋体" w:cs="宋体"/>
          <w:lang w:val="zh-TW" w:eastAsia="zh-TW" w:bidi="zh-TW"/>
        </w:rPr>
        <w:t>（</w:t>
      </w:r>
      <w:bookmarkEnd w:id="33"/>
      <w:r>
        <w:rPr>
          <w:rFonts w:hint="eastAsia" w:ascii="宋体" w:hAnsi="宋体" w:eastAsia="宋体" w:cs="宋体"/>
          <w:lang w:val="zh-TW" w:eastAsia="zh-TW" w:bidi="zh-TW"/>
        </w:rPr>
        <w:t>三）验收依据：</w:t>
      </w:r>
    </w:p>
    <w:p w14:paraId="30213678">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lang w:val="zh-TW" w:eastAsia="zh-TW" w:bidi="zh-TW"/>
        </w:rPr>
      </w:pPr>
      <w:bookmarkStart w:id="34" w:name="bookmark11"/>
      <w:r>
        <w:rPr>
          <w:rFonts w:hint="eastAsia" w:ascii="宋体" w:hAnsi="宋体" w:eastAsia="宋体" w:cs="宋体"/>
          <w:lang w:val="zh-TW" w:eastAsia="zh-TW" w:bidi="zh-TW"/>
        </w:rPr>
        <w:t>1</w:t>
      </w:r>
      <w:bookmarkEnd w:id="34"/>
      <w:r>
        <w:rPr>
          <w:rFonts w:hint="eastAsia" w:ascii="宋体" w:hAnsi="宋体" w:eastAsia="宋体" w:cs="宋体"/>
          <w:lang w:val="zh-TW" w:eastAsia="zh-TW" w:bidi="zh-TW"/>
        </w:rPr>
        <w:t>、</w:t>
      </w:r>
      <w:r>
        <w:rPr>
          <w:rFonts w:hint="eastAsia" w:ascii="宋体" w:hAnsi="宋体" w:eastAsia="宋体" w:cs="宋体"/>
          <w:lang w:bidi="zh-TW"/>
        </w:rPr>
        <w:t>招标文件</w:t>
      </w:r>
      <w:r>
        <w:rPr>
          <w:rFonts w:hint="eastAsia" w:ascii="宋体" w:hAnsi="宋体" w:eastAsia="宋体" w:cs="宋体"/>
          <w:lang w:val="zh-TW" w:eastAsia="zh-TW" w:bidi="zh-TW"/>
        </w:rPr>
        <w:t>、</w:t>
      </w:r>
      <w:r>
        <w:rPr>
          <w:rFonts w:hint="eastAsia" w:ascii="宋体" w:hAnsi="宋体" w:eastAsia="宋体" w:cs="宋体"/>
          <w:lang w:val="zh-TW" w:bidi="zh-TW"/>
        </w:rPr>
        <w:t>投标文件</w:t>
      </w:r>
      <w:r>
        <w:rPr>
          <w:rFonts w:hint="eastAsia" w:ascii="宋体" w:hAnsi="宋体" w:eastAsia="宋体" w:cs="宋体"/>
          <w:lang w:val="zh-TW" w:eastAsia="zh-TW" w:bidi="zh-TW"/>
        </w:rPr>
        <w:t>、澄清表（函）；</w:t>
      </w:r>
    </w:p>
    <w:p w14:paraId="768E8C67">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lang w:val="zh-TW" w:eastAsia="zh-TW" w:bidi="zh-TW"/>
        </w:rPr>
      </w:pPr>
      <w:bookmarkStart w:id="35" w:name="bookmark12"/>
      <w:r>
        <w:rPr>
          <w:rFonts w:hint="eastAsia" w:ascii="宋体" w:hAnsi="宋体" w:eastAsia="宋体" w:cs="宋体"/>
          <w:lang w:val="zh-TW" w:eastAsia="zh-TW" w:bidi="zh-TW"/>
        </w:rPr>
        <w:t>2</w:t>
      </w:r>
      <w:bookmarkEnd w:id="35"/>
      <w:r>
        <w:rPr>
          <w:rFonts w:hint="eastAsia" w:ascii="宋体" w:hAnsi="宋体" w:eastAsia="宋体" w:cs="宋体"/>
          <w:lang w:val="zh-TW" w:eastAsia="zh-TW" w:bidi="zh-TW"/>
        </w:rPr>
        <w:t>、</w:t>
      </w:r>
      <w:r>
        <w:rPr>
          <w:rFonts w:hint="eastAsia" w:ascii="宋体" w:hAnsi="宋体" w:eastAsia="宋体" w:cs="宋体"/>
          <w:lang w:bidi="zh-TW"/>
        </w:rPr>
        <w:t>本</w:t>
      </w:r>
      <w:r>
        <w:rPr>
          <w:rFonts w:hint="eastAsia" w:ascii="宋体" w:hAnsi="宋体" w:eastAsia="宋体" w:cs="宋体"/>
          <w:lang w:val="zh-TW" w:eastAsia="zh-TW" w:bidi="zh-TW"/>
        </w:rPr>
        <w:t>合同及附件文本；</w:t>
      </w:r>
    </w:p>
    <w:p w14:paraId="504128CD">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lang w:val="zh-TW" w:eastAsia="zh-TW" w:bidi="zh-TW"/>
        </w:rPr>
      </w:pPr>
      <w:bookmarkStart w:id="36" w:name="bookmark13"/>
      <w:r>
        <w:rPr>
          <w:rFonts w:hint="eastAsia" w:ascii="宋体" w:hAnsi="宋体" w:eastAsia="宋体" w:cs="宋体"/>
          <w:lang w:val="zh-TW" w:eastAsia="zh-TW" w:bidi="zh-TW"/>
        </w:rPr>
        <w:t>3</w:t>
      </w:r>
      <w:bookmarkEnd w:id="36"/>
      <w:r>
        <w:rPr>
          <w:rFonts w:hint="eastAsia" w:ascii="宋体" w:hAnsi="宋体" w:eastAsia="宋体" w:cs="宋体"/>
          <w:lang w:val="zh-TW" w:eastAsia="zh-TW" w:bidi="zh-TW"/>
        </w:rPr>
        <w:t>、国家相应的标准、规范。</w:t>
      </w:r>
    </w:p>
    <w:p w14:paraId="036A9C11">
      <w:pPr>
        <w:keepNext w:val="0"/>
        <w:keepLines w:val="0"/>
        <w:pageBreakBefore w:val="0"/>
        <w:widowControl w:val="0"/>
        <w:kinsoku/>
        <w:wordWrap/>
        <w:overflowPunct/>
        <w:topLinePunct w:val="0"/>
        <w:bidi w:val="0"/>
        <w:snapToGrid/>
        <w:spacing w:after="200" w:line="500" w:lineRule="exact"/>
        <w:ind w:firstLine="480" w:firstLineChars="200"/>
        <w:jc w:val="both"/>
        <w:textAlignment w:val="auto"/>
        <w:rPr>
          <w:rFonts w:hint="eastAsia" w:ascii="宋体" w:hAnsi="宋体" w:eastAsia="宋体" w:cs="宋体"/>
          <w:b w:val="0"/>
          <w:bCs w:val="0"/>
          <w:kern w:val="2"/>
          <w:sz w:val="24"/>
          <w:szCs w:val="24"/>
          <w:lang w:val="en-US" w:eastAsia="zh-CN" w:bidi="zh-TW"/>
        </w:rPr>
      </w:pPr>
      <w:r>
        <w:rPr>
          <w:rFonts w:hint="eastAsia" w:ascii="宋体" w:hAnsi="宋体" w:eastAsia="宋体" w:cs="宋体"/>
          <w:b w:val="0"/>
          <w:bCs w:val="0"/>
          <w:kern w:val="2"/>
          <w:sz w:val="24"/>
          <w:szCs w:val="24"/>
          <w:lang w:val="zh-TW" w:eastAsia="zh-CN" w:bidi="zh-TW"/>
        </w:rPr>
        <w:t>（</w:t>
      </w:r>
      <w:r>
        <w:rPr>
          <w:rFonts w:hint="eastAsia" w:ascii="宋体" w:hAnsi="宋体" w:eastAsia="宋体" w:cs="宋体"/>
          <w:b w:val="0"/>
          <w:bCs w:val="0"/>
          <w:kern w:val="2"/>
          <w:sz w:val="24"/>
          <w:szCs w:val="24"/>
          <w:lang w:val="en-US" w:eastAsia="zh-CN" w:bidi="zh-TW"/>
        </w:rPr>
        <w:t>四</w:t>
      </w:r>
      <w:r>
        <w:rPr>
          <w:rFonts w:hint="eastAsia" w:ascii="宋体" w:hAnsi="宋体" w:eastAsia="宋体" w:cs="宋体"/>
          <w:b w:val="0"/>
          <w:bCs w:val="0"/>
          <w:kern w:val="2"/>
          <w:sz w:val="24"/>
          <w:szCs w:val="24"/>
          <w:lang w:val="zh-TW" w:eastAsia="zh-CN" w:bidi="zh-TW"/>
        </w:rPr>
        <w:t>）</w:t>
      </w:r>
      <w:r>
        <w:rPr>
          <w:rFonts w:hint="eastAsia" w:ascii="宋体" w:hAnsi="宋体" w:eastAsia="宋体" w:cs="宋体"/>
          <w:b w:val="0"/>
          <w:bCs w:val="0"/>
          <w:kern w:val="2"/>
          <w:sz w:val="24"/>
          <w:szCs w:val="24"/>
          <w:lang w:val="en-US" w:eastAsia="zh-CN" w:bidi="zh-TW"/>
        </w:rPr>
        <w:t>双方拟定的其他条款：无</w:t>
      </w:r>
    </w:p>
    <w:p w14:paraId="60514DBD">
      <w:pPr>
        <w:keepNext w:val="0"/>
        <w:keepLines w:val="0"/>
        <w:pageBreakBefore w:val="0"/>
        <w:widowControl w:val="0"/>
        <w:kinsoku/>
        <w:wordWrap/>
        <w:overflowPunct/>
        <w:topLinePunct w:val="0"/>
        <w:bidi w:val="0"/>
        <w:snapToGrid/>
        <w:spacing w:after="200" w:line="500" w:lineRule="exact"/>
        <w:ind w:firstLine="480" w:firstLineChars="200"/>
        <w:jc w:val="both"/>
        <w:textAlignment w:val="auto"/>
        <w:rPr>
          <w:rFonts w:hint="eastAsia" w:ascii="宋体" w:hAnsi="宋体" w:eastAsia="宋体" w:cs="宋体"/>
          <w:b/>
          <w:bCs/>
          <w:highlight w:val="none"/>
          <w:lang w:val="zh-TW" w:eastAsia="zh-TW" w:bidi="zh-TW"/>
        </w:rPr>
      </w:pPr>
      <w:r>
        <w:rPr>
          <w:rFonts w:hint="eastAsia" w:ascii="宋体" w:hAnsi="宋体" w:eastAsia="宋体" w:cs="宋体"/>
          <w:b/>
          <w:bCs/>
          <w:highlight w:val="none"/>
          <w:lang w:bidi="zh-TW"/>
        </w:rPr>
        <w:t>八</w:t>
      </w:r>
      <w:r>
        <w:rPr>
          <w:rFonts w:hint="eastAsia" w:ascii="宋体" w:hAnsi="宋体" w:eastAsia="宋体" w:cs="宋体"/>
          <w:b/>
          <w:bCs/>
          <w:highlight w:val="none"/>
          <w:lang w:val="zh-TW" w:eastAsia="zh-TW" w:bidi="zh-TW"/>
        </w:rPr>
        <w:t>、违约责任</w:t>
      </w:r>
    </w:p>
    <w:p w14:paraId="1AEF0ED7">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1.合同中未约定的，按《民法典》中的相关条款执行。</w:t>
      </w:r>
    </w:p>
    <w:p w14:paraId="5B544948">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2.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w:t>
      </w:r>
      <w:r>
        <w:rPr>
          <w:rFonts w:hint="eastAsia" w:ascii="宋体" w:hAnsi="宋体" w:eastAsia="宋体" w:cs="宋体"/>
          <w:highlight w:val="none"/>
          <w:u w:val="single"/>
          <w:lang w:val="en-US" w:eastAsia="zh-CN" w:bidi="zh-TW"/>
        </w:rPr>
        <w:t xml:space="preserve">    </w:t>
      </w:r>
      <w:r>
        <w:rPr>
          <w:rFonts w:hint="eastAsia" w:ascii="宋体" w:hAnsi="宋体" w:eastAsia="宋体" w:cs="宋体"/>
          <w:highlight w:val="none"/>
          <w:lang w:val="en-US" w:eastAsia="zh-CN" w:bidi="zh-TW"/>
        </w:rPr>
        <w:t>%违约金。同时，政府采购监管部门有权依据《政府采购法》及相关法律法规对乙方的违约行为进行相应的处罚。</w:t>
      </w:r>
    </w:p>
    <w:p w14:paraId="5CA98EAC">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3.在本合同履行过程中，双方因违约或造成对方经济、社会效益等损失的应当赔偿。</w:t>
      </w:r>
    </w:p>
    <w:p w14:paraId="618A652B">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4.甲方无正当理由拒绝接受服务的，需向乙方偿付本合同总价款</w:t>
      </w:r>
      <w:r>
        <w:rPr>
          <w:rFonts w:hint="eastAsia" w:ascii="宋体" w:hAnsi="宋体" w:eastAsia="宋体" w:cs="宋体"/>
          <w:highlight w:val="none"/>
          <w:u w:val="single"/>
          <w:lang w:val="en-US" w:eastAsia="zh-CN" w:bidi="zh-TW"/>
        </w:rPr>
        <w:t xml:space="preserve">    </w:t>
      </w:r>
      <w:r>
        <w:rPr>
          <w:rFonts w:hint="eastAsia" w:ascii="宋体" w:hAnsi="宋体" w:eastAsia="宋体" w:cs="宋体"/>
          <w:highlight w:val="none"/>
          <w:lang w:val="en-US" w:eastAsia="zh-CN" w:bidi="zh-TW"/>
        </w:rPr>
        <w:t>%的违约金。</w:t>
      </w:r>
    </w:p>
    <w:p w14:paraId="097B0039">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5.乙方提供的服务不符合本项目相关文件和本合同规定的，甲方有权拒绝，并且乙方须向甲方支付合同总价款</w:t>
      </w:r>
      <w:r>
        <w:rPr>
          <w:rFonts w:hint="eastAsia" w:ascii="宋体" w:hAnsi="宋体" w:eastAsia="宋体" w:cs="宋体"/>
          <w:highlight w:val="none"/>
          <w:u w:val="single"/>
          <w:lang w:val="en-US" w:eastAsia="zh-CN" w:bidi="zh-TW"/>
        </w:rPr>
        <w:t xml:space="preserve">    </w:t>
      </w:r>
      <w:r>
        <w:rPr>
          <w:rFonts w:hint="eastAsia" w:ascii="宋体" w:hAnsi="宋体" w:eastAsia="宋体" w:cs="宋体"/>
          <w:highlight w:val="none"/>
          <w:lang w:val="en-US" w:eastAsia="zh-CN" w:bidi="zh-TW"/>
        </w:rPr>
        <w:t>%的违约金。</w:t>
      </w:r>
    </w:p>
    <w:p w14:paraId="342CA85F">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6.乙方未能按照本合同约定时间提供服务或完成约定的项目服务内容的，从逾期之日起每日按本合同总价款</w:t>
      </w:r>
      <w:r>
        <w:rPr>
          <w:rFonts w:hint="eastAsia" w:ascii="宋体" w:hAnsi="宋体" w:eastAsia="宋体" w:cs="宋体"/>
          <w:highlight w:val="none"/>
          <w:u w:val="single"/>
          <w:lang w:val="en-US" w:eastAsia="zh-CN" w:bidi="zh-TW"/>
        </w:rPr>
        <w:t xml:space="preserve">    </w:t>
      </w:r>
      <w:r>
        <w:rPr>
          <w:rFonts w:hint="eastAsia" w:ascii="宋体" w:hAnsi="宋体" w:eastAsia="宋体" w:cs="宋体"/>
          <w:highlight w:val="none"/>
          <w:lang w:val="en-US" w:eastAsia="zh-CN" w:bidi="zh-TW"/>
        </w:rPr>
        <w:t>%的数额向甲方支付违约金；逾期5日以上的，甲方有权终止合同，由此造成的甲方经济损失由乙方承担。</w:t>
      </w:r>
    </w:p>
    <w:p w14:paraId="30734A01">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7.未经甲方同意，乙方不得擅自将本合同服务分包或转包第三方承担。</w:t>
      </w:r>
    </w:p>
    <w:p w14:paraId="2904788B">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8.本合同中各条款约定的违约金可自甲方未支付款项中直接扣除，违约金若不能弥补甲方损失的，乙方还应赔偿甲方损失。</w:t>
      </w:r>
    </w:p>
    <w:p w14:paraId="77072076">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en-US" w:eastAsia="zh-CN" w:bidi="zh-TW"/>
        </w:rPr>
      </w:pPr>
      <w:r>
        <w:rPr>
          <w:rFonts w:hint="eastAsia" w:ascii="宋体" w:hAnsi="宋体" w:eastAsia="宋体" w:cs="宋体"/>
          <w:highlight w:val="none"/>
          <w:lang w:val="en-US" w:eastAsia="zh-CN" w:bidi="zh-TW"/>
        </w:rPr>
        <w:t>9.双方拟定的其他条款：由乙方造成的安全事故，责任由乙方自行负责。</w:t>
      </w:r>
    </w:p>
    <w:p w14:paraId="40E5B474">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宋体"/>
          <w:b/>
          <w:bCs/>
          <w:highlight w:val="none"/>
          <w:lang w:val="zh-TW" w:eastAsia="zh-TW" w:bidi="zh-TW"/>
        </w:rPr>
      </w:pPr>
      <w:r>
        <w:rPr>
          <w:rFonts w:hint="eastAsia" w:ascii="宋体" w:hAnsi="宋体" w:eastAsia="宋体" w:cs="宋体"/>
          <w:b/>
          <w:bCs/>
          <w:highlight w:val="none"/>
          <w:lang w:bidi="zh-TW"/>
        </w:rPr>
        <w:t>九、保密</w:t>
      </w:r>
      <w:r>
        <w:rPr>
          <w:rFonts w:hint="eastAsia" w:ascii="宋体" w:hAnsi="宋体" w:eastAsia="宋体" w:cs="宋体"/>
          <w:b/>
          <w:bCs/>
          <w:highlight w:val="none"/>
          <w:lang w:val="zh-TW" w:eastAsia="zh-TW" w:bidi="zh-TW"/>
        </w:rPr>
        <w:t>条款</w:t>
      </w:r>
    </w:p>
    <w:p w14:paraId="0BCBA05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CN" w:bidi="zh-TW"/>
        </w:rPr>
      </w:pPr>
      <w:r>
        <w:rPr>
          <w:rFonts w:hint="eastAsia" w:ascii="宋体" w:hAnsi="宋体" w:eastAsia="宋体" w:cs="宋体"/>
          <w:highlight w:val="none"/>
          <w:lang w:val="zh-TW" w:eastAsia="zh-CN" w:bidi="zh-TW"/>
        </w:rPr>
        <w:t>1.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6660C68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zh-TW" w:eastAsia="zh-CN" w:bidi="zh-TW"/>
        </w:rPr>
        <w:t>2.本条款为独立条款，本合同的无效、变更、解除和终止均不影响本条款的效力。</w:t>
      </w:r>
    </w:p>
    <w:p w14:paraId="4ABEBBDD">
      <w:pPr>
        <w:keepNext w:val="0"/>
        <w:keepLines w:val="0"/>
        <w:pageBreakBefore w:val="0"/>
        <w:widowControl w:val="0"/>
        <w:kinsoku/>
        <w:wordWrap/>
        <w:overflowPunct/>
        <w:topLinePunct w:val="0"/>
        <w:bidi w:val="0"/>
        <w:snapToGrid/>
        <w:spacing w:after="120" w:line="500" w:lineRule="exact"/>
        <w:ind w:left="0" w:leftChars="0"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zh-TW"/>
        </w:rPr>
        <w:t>3.双方拟定的其他条款。</w:t>
      </w:r>
    </w:p>
    <w:p w14:paraId="55A6EC4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highlight w:val="none"/>
          <w:lang w:bidi="zh-TW"/>
        </w:rPr>
      </w:pPr>
      <w:r>
        <w:rPr>
          <w:rFonts w:hint="eastAsia" w:ascii="宋体" w:hAnsi="宋体" w:eastAsia="宋体" w:cs="宋体"/>
          <w:b/>
          <w:bCs/>
          <w:highlight w:val="none"/>
          <w:lang w:bidi="zh-TW"/>
        </w:rPr>
        <w:t>十、争议解决</w:t>
      </w:r>
    </w:p>
    <w:p w14:paraId="48597E9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bidi="zh-TW"/>
        </w:rPr>
        <w:t>（</w:t>
      </w:r>
      <w:r>
        <w:rPr>
          <w:rFonts w:hint="eastAsia" w:ascii="宋体" w:hAnsi="宋体" w:eastAsia="宋体" w:cs="宋体"/>
          <w:highlight w:val="none"/>
          <w:lang w:bidi="zh-TW"/>
        </w:rPr>
        <w:t>一</w:t>
      </w:r>
      <w:r>
        <w:rPr>
          <w:rFonts w:hint="eastAsia" w:ascii="宋体" w:hAnsi="宋体" w:eastAsia="宋体" w:cs="宋体"/>
          <w:highlight w:val="none"/>
          <w:lang w:val="zh-TW" w:bidi="zh-TW"/>
        </w:rPr>
        <w:t>）</w:t>
      </w:r>
      <w:r>
        <w:rPr>
          <w:rFonts w:hint="eastAsia" w:ascii="宋体" w:hAnsi="宋体" w:eastAsia="宋体" w:cs="宋体"/>
          <w:highlight w:val="none"/>
          <w:lang w:bidi="zh-TW"/>
        </w:rPr>
        <w:t>本</w:t>
      </w:r>
      <w:r>
        <w:rPr>
          <w:rFonts w:hint="eastAsia" w:ascii="宋体" w:hAnsi="宋体" w:eastAsia="宋体" w:cs="宋体"/>
          <w:highlight w:val="none"/>
          <w:lang w:val="zh-TW" w:eastAsia="zh-TW" w:bidi="zh-TW"/>
        </w:rPr>
        <w:t>合同在履行过程中发生的争议，由甲、乙双方当事人协商</w:t>
      </w:r>
      <w:r>
        <w:rPr>
          <w:rFonts w:hint="eastAsia" w:ascii="宋体" w:hAnsi="宋体" w:eastAsia="宋体" w:cs="宋体"/>
          <w:highlight w:val="none"/>
          <w:lang w:bidi="zh-TW"/>
        </w:rPr>
        <w:t>解决，协商不成</w:t>
      </w:r>
      <w:r>
        <w:rPr>
          <w:rFonts w:hint="eastAsia" w:ascii="宋体" w:hAnsi="宋体" w:eastAsia="宋体" w:cs="宋体"/>
          <w:highlight w:val="none"/>
          <w:lang w:val="zh-TW" w:eastAsia="zh-TW" w:bidi="zh-TW"/>
        </w:rPr>
        <w:t>的按下列第</w:t>
      </w:r>
      <w:r>
        <w:rPr>
          <w:rFonts w:hint="eastAsia" w:ascii="宋体" w:hAnsi="宋体" w:eastAsia="宋体" w:cs="宋体"/>
          <w:highlight w:val="none"/>
          <w:u w:val="single"/>
          <w:lang w:bidi="zh-TW"/>
        </w:rPr>
        <w:t xml:space="preserve">  2  </w:t>
      </w:r>
      <w:r>
        <w:rPr>
          <w:rFonts w:hint="eastAsia" w:ascii="宋体" w:hAnsi="宋体" w:eastAsia="宋体" w:cs="宋体"/>
          <w:highlight w:val="none"/>
          <w:lang w:val="zh-TW" w:eastAsia="zh-TW" w:bidi="zh-TW"/>
        </w:rPr>
        <w:t>种方式解决：</w:t>
      </w:r>
    </w:p>
    <w:p w14:paraId="15606F6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bidi="zh-TW"/>
        </w:rPr>
        <w:t>1、提交</w:t>
      </w:r>
      <w:r>
        <w:rPr>
          <w:rFonts w:hint="eastAsia" w:ascii="宋体" w:hAnsi="宋体" w:eastAsia="宋体" w:cs="宋体"/>
          <w:highlight w:val="none"/>
          <w:lang w:val="zh-TW" w:eastAsia="zh-TW" w:bidi="zh-TW"/>
        </w:rPr>
        <w:t>西安仲裁委员会仲裁；</w:t>
      </w:r>
    </w:p>
    <w:p w14:paraId="004F41D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bidi="zh-TW"/>
        </w:rPr>
        <w:t>2、依法向</w:t>
      </w:r>
      <w:r>
        <w:rPr>
          <w:rFonts w:hint="eastAsia" w:ascii="宋体" w:hAnsi="宋体" w:eastAsia="宋体" w:cs="宋体"/>
          <w:highlight w:val="none"/>
          <w:lang w:val="zh-TW" w:eastAsia="zh-TW" w:bidi="zh-TW"/>
        </w:rPr>
        <w:t>甲方所在地人民法院起诉。</w:t>
      </w:r>
    </w:p>
    <w:p w14:paraId="3BD6A69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bidi="zh-TW"/>
        </w:rPr>
        <w:t>（</w:t>
      </w:r>
      <w:r>
        <w:rPr>
          <w:rFonts w:hint="eastAsia" w:ascii="宋体" w:hAnsi="宋体" w:eastAsia="宋体" w:cs="宋体"/>
          <w:highlight w:val="none"/>
          <w:lang w:bidi="zh-TW"/>
        </w:rPr>
        <w:t>二</w:t>
      </w:r>
      <w:r>
        <w:rPr>
          <w:rFonts w:hint="eastAsia" w:ascii="宋体" w:hAnsi="宋体" w:eastAsia="宋体" w:cs="宋体"/>
          <w:highlight w:val="none"/>
          <w:lang w:val="zh-TW" w:bidi="zh-TW"/>
        </w:rPr>
        <w:t>）</w:t>
      </w:r>
      <w:r>
        <w:rPr>
          <w:rFonts w:hint="eastAsia" w:ascii="宋体" w:hAnsi="宋体" w:eastAsia="宋体" w:cs="宋体"/>
          <w:highlight w:val="none"/>
          <w:lang w:bidi="zh-TW"/>
        </w:rPr>
        <w:t>本</w:t>
      </w:r>
      <w:r>
        <w:rPr>
          <w:rFonts w:hint="eastAsia" w:ascii="宋体" w:hAnsi="宋体" w:eastAsia="宋体" w:cs="宋体"/>
          <w:highlight w:val="none"/>
          <w:lang w:val="zh-TW" w:eastAsia="zh-TW" w:bidi="zh-TW"/>
        </w:rPr>
        <w:t>条款为独立条款，本合同的无效、变更、解除和终止均不</w:t>
      </w:r>
      <w:r>
        <w:rPr>
          <w:rFonts w:hint="eastAsia" w:ascii="宋体" w:hAnsi="宋体" w:eastAsia="宋体" w:cs="宋体"/>
          <w:highlight w:val="none"/>
          <w:lang w:bidi="zh-TW"/>
        </w:rPr>
        <w:t>影响本条款的</w:t>
      </w:r>
      <w:r>
        <w:rPr>
          <w:rFonts w:hint="eastAsia" w:ascii="宋体" w:hAnsi="宋体" w:eastAsia="宋体" w:cs="宋体"/>
          <w:highlight w:val="none"/>
          <w:lang w:val="zh-TW" w:eastAsia="zh-TW" w:bidi="zh-TW"/>
        </w:rPr>
        <w:t>效力。</w:t>
      </w:r>
    </w:p>
    <w:p w14:paraId="1321B03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highlight w:val="none"/>
          <w:lang w:val="zh-TW" w:eastAsia="zh-TW" w:bidi="zh-TW"/>
        </w:rPr>
      </w:pPr>
      <w:r>
        <w:rPr>
          <w:rFonts w:hint="eastAsia" w:ascii="宋体" w:hAnsi="宋体" w:eastAsia="宋体" w:cs="宋体"/>
          <w:b/>
          <w:bCs/>
          <w:highlight w:val="none"/>
          <w:lang w:val="zh-TW" w:eastAsia="zh-TW" w:bidi="zh-TW"/>
        </w:rPr>
        <w:t>十</w:t>
      </w:r>
      <w:r>
        <w:rPr>
          <w:rFonts w:hint="eastAsia" w:ascii="宋体" w:hAnsi="宋体" w:eastAsia="宋体" w:cs="宋体"/>
          <w:b/>
          <w:bCs/>
          <w:highlight w:val="none"/>
          <w:lang w:val="en-US" w:eastAsia="zh-CN" w:bidi="zh-TW"/>
        </w:rPr>
        <w:t>一</w:t>
      </w:r>
      <w:r>
        <w:rPr>
          <w:rFonts w:hint="eastAsia" w:ascii="宋体" w:hAnsi="宋体" w:eastAsia="宋体" w:cs="宋体"/>
          <w:b/>
          <w:bCs/>
          <w:highlight w:val="none"/>
          <w:lang w:val="zh-TW" w:eastAsia="zh-TW" w:bidi="zh-TW"/>
        </w:rPr>
        <w:t>、合同变更</w:t>
      </w:r>
    </w:p>
    <w:p w14:paraId="1E5CB49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在合同的执行期内，双方均不得随意变更或解除合同。如因项目</w:t>
      </w:r>
      <w:r>
        <w:rPr>
          <w:rFonts w:hint="eastAsia" w:ascii="宋体" w:hAnsi="宋体" w:eastAsia="宋体" w:cs="宋体"/>
          <w:highlight w:val="none"/>
          <w:lang w:bidi="zh-TW"/>
        </w:rPr>
        <w:t>需求</w:t>
      </w:r>
      <w:r>
        <w:rPr>
          <w:rFonts w:hint="eastAsia" w:ascii="宋体" w:hAnsi="宋体" w:eastAsia="宋体" w:cs="宋体"/>
          <w:highlight w:val="none"/>
          <w:lang w:val="zh-TW" w:eastAsia="zh-TW" w:bidi="zh-TW"/>
        </w:rPr>
        <w:t>情况发生变化，需要项目变更的，应双方协商后签订项目变更协议后生效（如双方变更事项不能达成一致的，仍按原合同履</w:t>
      </w:r>
      <w:r>
        <w:rPr>
          <w:rFonts w:hint="eastAsia" w:ascii="宋体" w:hAnsi="宋体" w:eastAsia="宋体" w:cs="宋体"/>
          <w:highlight w:val="none"/>
          <w:lang w:bidi="zh-TW"/>
        </w:rPr>
        <w:t>行，</w:t>
      </w:r>
      <w:r>
        <w:rPr>
          <w:rFonts w:hint="eastAsia" w:ascii="宋体" w:hAnsi="宋体" w:eastAsia="宋体" w:cs="宋体"/>
          <w:highlight w:val="none"/>
          <w:lang w:val="zh-TW" w:eastAsia="zh-TW" w:bidi="zh-TW"/>
        </w:rPr>
        <w:t>否则视为违约）。</w:t>
      </w:r>
    </w:p>
    <w:p w14:paraId="21C882E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b/>
          <w:bCs/>
          <w:highlight w:val="none"/>
          <w:lang w:val="zh-TW" w:eastAsia="zh-TW" w:bidi="zh-TW"/>
        </w:rPr>
      </w:pPr>
      <w:r>
        <w:rPr>
          <w:rFonts w:hint="eastAsia" w:ascii="宋体" w:hAnsi="宋体" w:eastAsia="宋体" w:cs="宋体"/>
          <w:b/>
          <w:bCs/>
          <w:highlight w:val="none"/>
          <w:lang w:val="zh-TW" w:eastAsia="zh-TW" w:bidi="zh-TW"/>
        </w:rPr>
        <w:t>十</w:t>
      </w:r>
      <w:r>
        <w:rPr>
          <w:rFonts w:hint="eastAsia" w:ascii="宋体" w:hAnsi="宋体" w:eastAsia="宋体" w:cs="宋体"/>
          <w:b/>
          <w:bCs/>
          <w:highlight w:val="none"/>
          <w:lang w:val="en-US" w:eastAsia="zh-CN" w:bidi="zh-TW"/>
        </w:rPr>
        <w:t>二</w:t>
      </w:r>
      <w:r>
        <w:rPr>
          <w:rFonts w:hint="eastAsia" w:ascii="宋体" w:hAnsi="宋体" w:eastAsia="宋体" w:cs="宋体"/>
          <w:b/>
          <w:bCs/>
          <w:highlight w:val="none"/>
          <w:lang w:val="zh-TW" w:eastAsia="zh-TW" w:bidi="zh-TW"/>
        </w:rPr>
        <w:t>、合同生效</w:t>
      </w:r>
    </w:p>
    <w:p w14:paraId="2BEE3A2E">
      <w:pPr>
        <w:keepNext w:val="0"/>
        <w:keepLines w:val="0"/>
        <w:pageBreakBefore w:val="0"/>
        <w:widowControl w:val="0"/>
        <w:kinsoku/>
        <w:wordWrap/>
        <w:overflowPunct/>
        <w:topLinePunct w:val="0"/>
        <w:bidi w:val="0"/>
        <w:snapToGrid/>
        <w:spacing w:after="100"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本合同一式</w:t>
      </w:r>
      <w:r>
        <w:rPr>
          <w:rFonts w:hint="eastAsia" w:ascii="宋体" w:hAnsi="宋体" w:eastAsia="宋体" w:cs="宋体"/>
          <w:highlight w:val="none"/>
          <w:u w:val="single"/>
          <w:lang w:bidi="zh-TW"/>
        </w:rPr>
        <w:t xml:space="preserve">   </w:t>
      </w:r>
      <w:r>
        <w:rPr>
          <w:rFonts w:hint="eastAsia" w:ascii="宋体" w:hAnsi="宋体" w:eastAsia="宋体" w:cs="宋体"/>
          <w:highlight w:val="none"/>
          <w:lang w:val="zh-TW" w:eastAsia="zh-TW" w:bidi="zh-TW"/>
        </w:rPr>
        <w:t>份,甲方持</w:t>
      </w:r>
      <w:r>
        <w:rPr>
          <w:rFonts w:hint="eastAsia" w:ascii="宋体" w:hAnsi="宋体" w:eastAsia="宋体" w:cs="宋体"/>
          <w:highlight w:val="none"/>
          <w:u w:val="single"/>
          <w:lang w:bidi="zh-TW"/>
        </w:rPr>
        <w:t xml:space="preserve">   </w:t>
      </w:r>
      <w:r>
        <w:rPr>
          <w:rFonts w:hint="eastAsia" w:ascii="宋体" w:hAnsi="宋体" w:eastAsia="宋体" w:cs="宋体"/>
          <w:highlight w:val="none"/>
          <w:lang w:val="zh-TW" w:eastAsia="zh-TW" w:bidi="zh-TW"/>
        </w:rPr>
        <w:t>份，乙方持</w:t>
      </w:r>
      <w:r>
        <w:rPr>
          <w:rFonts w:hint="eastAsia" w:ascii="宋体" w:hAnsi="宋体" w:eastAsia="宋体" w:cs="宋体"/>
          <w:highlight w:val="none"/>
          <w:u w:val="single"/>
          <w:lang w:bidi="zh-TW"/>
        </w:rPr>
        <w:t xml:space="preserve">   </w:t>
      </w:r>
      <w:r>
        <w:rPr>
          <w:rFonts w:hint="eastAsia" w:ascii="宋体" w:hAnsi="宋体" w:eastAsia="宋体" w:cs="宋体"/>
          <w:highlight w:val="none"/>
          <w:lang w:val="zh-TW" w:eastAsia="zh-TW" w:bidi="zh-TW"/>
        </w:rPr>
        <w:t>份,本合同甲、乙</w:t>
      </w:r>
      <w:r>
        <w:rPr>
          <w:rFonts w:hint="eastAsia" w:ascii="宋体" w:hAnsi="宋体" w:eastAsia="宋体" w:cs="宋体"/>
          <w:highlight w:val="none"/>
          <w:lang w:val="en-US" w:eastAsia="zh-CN" w:bidi="zh-TW"/>
        </w:rPr>
        <w:t>双</w:t>
      </w:r>
      <w:r>
        <w:rPr>
          <w:rFonts w:hint="eastAsia" w:ascii="宋体" w:hAnsi="宋体" w:eastAsia="宋体" w:cs="宋体"/>
          <w:highlight w:val="none"/>
          <w:lang w:val="zh-TW" w:eastAsia="zh-TW" w:bidi="zh-TW"/>
        </w:rPr>
        <w:t>方签字并盖章后生效，</w:t>
      </w:r>
      <w:r>
        <w:rPr>
          <w:rFonts w:hint="eastAsia" w:ascii="宋体" w:hAnsi="宋体" w:eastAsia="宋体" w:cs="宋体"/>
          <w:highlight w:val="none"/>
          <w:lang w:bidi="zh-TW"/>
        </w:rPr>
        <w:t>合同执行完毕后，自动</w:t>
      </w:r>
      <w:r>
        <w:rPr>
          <w:rFonts w:hint="eastAsia" w:ascii="宋体" w:hAnsi="宋体" w:eastAsia="宋体" w:cs="宋体"/>
          <w:highlight w:val="none"/>
          <w:lang w:val="zh-TW" w:eastAsia="zh-TW" w:bidi="zh-TW"/>
        </w:rPr>
        <w:t>失效（合同的服务承诺则长期有效）。</w:t>
      </w:r>
    </w:p>
    <w:p w14:paraId="305FFE44">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宋体"/>
          <w:b/>
          <w:bCs/>
          <w:highlight w:val="none"/>
          <w:lang w:bidi="en-US"/>
        </w:rPr>
      </w:pPr>
      <w:r>
        <w:rPr>
          <w:rFonts w:hint="eastAsia" w:ascii="宋体" w:hAnsi="宋体" w:eastAsia="宋体" w:cs="宋体"/>
          <w:b/>
          <w:bCs/>
          <w:highlight w:val="none"/>
          <w:lang w:bidi="en-US"/>
        </w:rPr>
        <w:t>十四、其他事项</w:t>
      </w:r>
    </w:p>
    <w:p w14:paraId="085C21C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zh-TW" w:bidi="zh-TW"/>
        </w:rPr>
        <w:t>（</w:t>
      </w:r>
      <w:r>
        <w:rPr>
          <w:rFonts w:hint="eastAsia" w:ascii="宋体" w:hAnsi="宋体" w:eastAsia="宋体" w:cs="宋体"/>
          <w:highlight w:val="none"/>
          <w:lang w:bidi="zh-TW"/>
        </w:rPr>
        <w:t>一</w:t>
      </w:r>
      <w:r>
        <w:rPr>
          <w:rFonts w:hint="eastAsia" w:ascii="宋体" w:hAnsi="宋体" w:eastAsia="宋体" w:cs="宋体"/>
          <w:highlight w:val="none"/>
          <w:lang w:val="zh-TW" w:bidi="zh-TW"/>
        </w:rPr>
        <w:t>）</w:t>
      </w:r>
      <w:r>
        <w:rPr>
          <w:rFonts w:hint="eastAsia" w:ascii="宋体" w:hAnsi="宋体" w:eastAsia="宋体" w:cs="宋体"/>
          <w:highlight w:val="none"/>
          <w:lang w:bidi="zh-TW"/>
        </w:rPr>
        <w:t>西安国家民用航天产业基地财政金融局在合同的履行期间以及履行期后，可以随时检查项目的执行情况，对采购标准、釆购内容进行调查核实，并对发现的问题进行处理。</w:t>
      </w:r>
    </w:p>
    <w:p w14:paraId="0CEC9B57">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bidi="zh-TW"/>
        </w:rPr>
        <w:t>（</w:t>
      </w:r>
      <w:r>
        <w:rPr>
          <w:rFonts w:hint="eastAsia" w:ascii="宋体" w:hAnsi="宋体" w:eastAsia="宋体" w:cs="宋体"/>
          <w:highlight w:val="none"/>
          <w:lang w:val="en-US" w:eastAsia="zh-CN" w:bidi="zh-TW"/>
        </w:rPr>
        <w:t>二</w:t>
      </w:r>
      <w:r>
        <w:rPr>
          <w:rFonts w:hint="eastAsia" w:ascii="宋体" w:hAnsi="宋体" w:eastAsia="宋体" w:cs="宋体"/>
          <w:highlight w:val="none"/>
          <w:lang w:val="zh-TW" w:bidi="zh-TW"/>
        </w:rPr>
        <w:t>）</w:t>
      </w:r>
      <w:r>
        <w:rPr>
          <w:rFonts w:hint="eastAsia" w:ascii="宋体" w:hAnsi="宋体" w:eastAsia="宋体" w:cs="宋体"/>
          <w:highlight w:val="none"/>
          <w:lang w:bidi="zh-TW"/>
        </w:rPr>
        <w:t>招标文件</w:t>
      </w:r>
      <w:r>
        <w:rPr>
          <w:rFonts w:hint="eastAsia" w:ascii="宋体" w:hAnsi="宋体" w:eastAsia="宋体" w:cs="宋体"/>
          <w:highlight w:val="none"/>
          <w:lang w:val="zh-TW" w:eastAsia="zh-TW" w:bidi="zh-TW"/>
        </w:rPr>
        <w:t>、</w:t>
      </w:r>
      <w:r>
        <w:rPr>
          <w:rFonts w:hint="eastAsia" w:ascii="宋体" w:hAnsi="宋体" w:eastAsia="宋体" w:cs="宋体"/>
          <w:highlight w:val="none"/>
          <w:lang w:val="zh-TW" w:bidi="zh-TW"/>
        </w:rPr>
        <w:t>投标文件</w:t>
      </w:r>
      <w:r>
        <w:rPr>
          <w:rFonts w:hint="eastAsia" w:ascii="宋体" w:hAnsi="宋体" w:eastAsia="宋体" w:cs="宋体"/>
          <w:highlight w:val="none"/>
          <w:lang w:val="zh-TW" w:eastAsia="zh-TW" w:bidi="zh-TW"/>
        </w:rPr>
        <w:t>、澄清表（函）、成交通知书、合同</w:t>
      </w:r>
      <w:r>
        <w:rPr>
          <w:rFonts w:hint="eastAsia" w:ascii="宋体" w:hAnsi="宋体" w:eastAsia="宋体" w:cs="宋体"/>
          <w:highlight w:val="none"/>
          <w:lang w:bidi="zh-TW"/>
        </w:rPr>
        <w:t>附件均为合同</w:t>
      </w:r>
      <w:r>
        <w:rPr>
          <w:rFonts w:hint="eastAsia" w:ascii="宋体" w:hAnsi="宋体" w:eastAsia="宋体" w:cs="宋体"/>
          <w:highlight w:val="none"/>
          <w:lang w:val="zh-TW" w:eastAsia="zh-TW" w:bidi="zh-TW"/>
        </w:rPr>
        <w:t>不可分割的部分。</w:t>
      </w:r>
    </w:p>
    <w:p w14:paraId="624120F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bidi="zh-TW"/>
        </w:rPr>
        <w:t>（</w:t>
      </w:r>
      <w:r>
        <w:rPr>
          <w:rFonts w:hint="eastAsia" w:ascii="宋体" w:hAnsi="宋体" w:eastAsia="宋体" w:cs="宋体"/>
          <w:highlight w:val="none"/>
          <w:lang w:val="en-US" w:eastAsia="zh-CN" w:bidi="zh-TW"/>
        </w:rPr>
        <w:t>三</w:t>
      </w:r>
      <w:r>
        <w:rPr>
          <w:rFonts w:hint="eastAsia" w:ascii="宋体" w:hAnsi="宋体" w:eastAsia="宋体" w:cs="宋体"/>
          <w:highlight w:val="none"/>
          <w:lang w:val="zh-TW" w:bidi="zh-TW"/>
        </w:rPr>
        <w:t>）</w:t>
      </w:r>
      <w:r>
        <w:rPr>
          <w:rFonts w:hint="eastAsia" w:ascii="宋体" w:hAnsi="宋体" w:eastAsia="宋体" w:cs="宋体"/>
          <w:highlight w:val="none"/>
          <w:lang w:bidi="zh-TW"/>
        </w:rPr>
        <w:t>甲乙</w:t>
      </w:r>
      <w:r>
        <w:rPr>
          <w:rFonts w:hint="eastAsia" w:ascii="宋体" w:hAnsi="宋体" w:eastAsia="宋体" w:cs="宋体"/>
          <w:highlight w:val="none"/>
          <w:lang w:val="zh-TW" w:eastAsia="zh-TW" w:bidi="zh-TW"/>
        </w:rPr>
        <w:t>双方因不可抗力导致本合同全部或部分不能履行时，发生</w:t>
      </w:r>
      <w:r>
        <w:rPr>
          <w:rFonts w:hint="eastAsia" w:ascii="宋体" w:hAnsi="宋体" w:eastAsia="宋体" w:cs="宋体"/>
          <w:highlight w:val="none"/>
          <w:lang w:bidi="zh-TW"/>
        </w:rPr>
        <w:t>不可抗力的一方应当</w:t>
      </w:r>
      <w:r>
        <w:rPr>
          <w:rFonts w:hint="eastAsia" w:ascii="宋体" w:hAnsi="宋体" w:eastAsia="宋体" w:cs="宋体"/>
          <w:highlight w:val="none"/>
          <w:lang w:val="zh-TW" w:eastAsia="zh-TW" w:bidi="zh-TW"/>
        </w:rPr>
        <w:t>在不可抗力发生后</w:t>
      </w:r>
      <w:r>
        <w:rPr>
          <w:rFonts w:hint="eastAsia" w:ascii="宋体" w:hAnsi="宋体" w:eastAsia="宋体" w:cs="宋体"/>
          <w:highlight w:val="none"/>
          <w:u w:val="single"/>
          <w:lang w:bidi="zh-TW"/>
        </w:rPr>
        <w:t xml:space="preserve">    </w:t>
      </w:r>
      <w:r>
        <w:rPr>
          <w:rFonts w:hint="eastAsia" w:ascii="宋体" w:hAnsi="宋体" w:eastAsia="宋体" w:cs="宋体"/>
          <w:highlight w:val="none"/>
          <w:lang w:val="zh-TW" w:eastAsia="zh-TW" w:bidi="zh-TW"/>
        </w:rPr>
        <w:t>天内书面通知对方，以减轻</w:t>
      </w:r>
      <w:r>
        <w:rPr>
          <w:rFonts w:hint="eastAsia" w:ascii="宋体" w:hAnsi="宋体" w:eastAsia="宋体" w:cs="宋体"/>
          <w:highlight w:val="none"/>
          <w:lang w:bidi="zh-TW"/>
        </w:rPr>
        <w:t>可能给对方造成的损失</w:t>
      </w:r>
      <w:r>
        <w:rPr>
          <w:rFonts w:hint="eastAsia" w:ascii="宋体" w:hAnsi="宋体" w:eastAsia="宋体" w:cs="宋体"/>
          <w:highlight w:val="none"/>
          <w:lang w:val="zh-TW" w:eastAsia="zh-TW" w:bidi="zh-TW"/>
        </w:rPr>
        <w:t>。因不可抗力导致本合同全部或部分不能履行时，</w:t>
      </w:r>
      <w:r>
        <w:rPr>
          <w:rFonts w:hint="eastAsia" w:ascii="宋体" w:hAnsi="宋体" w:eastAsia="宋体" w:cs="宋体"/>
          <w:highlight w:val="none"/>
          <w:lang w:bidi="zh-TW"/>
        </w:rPr>
        <w:t>双方各自承担其因此而造成的损失</w:t>
      </w:r>
      <w:r>
        <w:rPr>
          <w:rFonts w:hint="eastAsia" w:ascii="宋体" w:hAnsi="宋体" w:eastAsia="宋体" w:cs="宋体"/>
          <w:highlight w:val="none"/>
          <w:lang w:val="zh-TW" w:eastAsia="zh-TW" w:bidi="zh-TW"/>
        </w:rPr>
        <w:t>、损害。</w:t>
      </w:r>
    </w:p>
    <w:p w14:paraId="22FCB9B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bidi="zh-TW"/>
        </w:rPr>
        <w:t>（</w:t>
      </w:r>
      <w:r>
        <w:rPr>
          <w:rFonts w:hint="eastAsia" w:ascii="宋体" w:hAnsi="宋体" w:eastAsia="宋体" w:cs="宋体"/>
          <w:highlight w:val="none"/>
          <w:lang w:val="en-US" w:eastAsia="zh-CN" w:bidi="zh-TW"/>
        </w:rPr>
        <w:t>四</w:t>
      </w:r>
      <w:r>
        <w:rPr>
          <w:rFonts w:hint="eastAsia" w:ascii="宋体" w:hAnsi="宋体" w:eastAsia="宋体" w:cs="宋体"/>
          <w:highlight w:val="none"/>
          <w:lang w:val="zh-TW" w:bidi="zh-TW"/>
        </w:rPr>
        <w:t>）</w:t>
      </w:r>
      <w:r>
        <w:rPr>
          <w:rFonts w:hint="eastAsia" w:ascii="宋体" w:hAnsi="宋体" w:eastAsia="宋体" w:cs="宋体"/>
          <w:highlight w:val="none"/>
          <w:lang w:bidi="zh-TW"/>
        </w:rPr>
        <w:t>合同</w:t>
      </w:r>
      <w:r>
        <w:rPr>
          <w:rFonts w:hint="eastAsia" w:ascii="宋体" w:hAnsi="宋体" w:eastAsia="宋体" w:cs="宋体"/>
          <w:highlight w:val="none"/>
          <w:lang w:val="zh-TW" w:eastAsia="zh-TW" w:bidi="zh-TW"/>
        </w:rPr>
        <w:t>未尽事宜，由甲、乙双方协商确认后签订政府</w:t>
      </w:r>
      <w:r>
        <w:rPr>
          <w:rFonts w:hint="eastAsia" w:ascii="宋体" w:hAnsi="宋体" w:eastAsia="宋体" w:cs="宋体"/>
          <w:highlight w:val="none"/>
          <w:lang w:bidi="zh-TW"/>
        </w:rPr>
        <w:t>采购补充合同，</w:t>
      </w:r>
      <w:r>
        <w:rPr>
          <w:rFonts w:hint="eastAsia" w:ascii="宋体" w:hAnsi="宋体" w:eastAsia="宋体" w:cs="宋体"/>
          <w:highlight w:val="none"/>
          <w:lang w:val="zh-TW" w:eastAsia="zh-TW" w:bidi="zh-TW"/>
        </w:rPr>
        <w:t>与原合同具有同等法律效力。</w:t>
      </w:r>
    </w:p>
    <w:p w14:paraId="2599E8C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br w:type="page"/>
      </w:r>
    </w:p>
    <w:p w14:paraId="3A7248F4">
      <w:pPr>
        <w:widowControl w:val="0"/>
        <w:spacing w:line="360" w:lineRule="auto"/>
        <w:ind w:firstLine="480" w:firstLineChars="200"/>
        <w:jc w:val="both"/>
        <w:rPr>
          <w:rFonts w:hint="eastAsia" w:ascii="宋体" w:hAnsi="宋体" w:eastAsia="宋体" w:cs="宋体"/>
          <w:b w:val="0"/>
          <w:bCs w:val="0"/>
          <w:highlight w:val="none"/>
          <w:lang w:val="en-US" w:eastAsia="zh-CN" w:bidi="zh-TW"/>
        </w:rPr>
      </w:pPr>
      <w:r>
        <w:rPr>
          <w:rFonts w:hint="eastAsia" w:ascii="宋体" w:hAnsi="宋体" w:eastAsia="宋体" w:cs="宋体"/>
          <w:b w:val="0"/>
          <w:bCs w:val="0"/>
          <w:highlight w:val="none"/>
          <w:lang w:val="en-US" w:eastAsia="zh-CN" w:bidi="zh-TW"/>
        </w:rPr>
        <w:t>（本页无正文）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85"/>
        <w:gridCol w:w="4234"/>
      </w:tblGrid>
      <w:tr w14:paraId="50A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4385" w:type="dxa"/>
            <w:tcBorders>
              <w:bottom w:val="single" w:color="auto" w:sz="4" w:space="0"/>
            </w:tcBorders>
            <w:noWrap w:val="0"/>
            <w:vAlign w:val="center"/>
          </w:tcPr>
          <w:p w14:paraId="351A5D7C">
            <w:pPr>
              <w:widowControl w:val="0"/>
              <w:spacing w:line="240" w:lineRule="auto"/>
              <w:ind w:left="118" w:leftChars="0" w:hanging="118" w:hangingChars="54"/>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甲方</w:t>
            </w:r>
          </w:p>
        </w:tc>
        <w:tc>
          <w:tcPr>
            <w:tcW w:w="4234" w:type="dxa"/>
            <w:tcBorders>
              <w:bottom w:val="single" w:color="auto" w:sz="4" w:space="0"/>
            </w:tcBorders>
            <w:noWrap w:val="0"/>
            <w:vAlign w:val="center"/>
          </w:tcPr>
          <w:p w14:paraId="7E09B6E3">
            <w:pPr>
              <w:widowControl w:val="0"/>
              <w:tabs>
                <w:tab w:val="left" w:pos="1191"/>
              </w:tabs>
              <w:spacing w:line="240" w:lineRule="auto"/>
              <w:ind w:left="0" w:leftChars="0" w:firstLine="0" w:firstLineChars="0"/>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乙方</w:t>
            </w:r>
          </w:p>
        </w:tc>
      </w:tr>
      <w:tr w14:paraId="0ED8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4385" w:type="dxa"/>
            <w:tcBorders>
              <w:top w:val="single" w:color="auto" w:sz="4" w:space="0"/>
            </w:tcBorders>
            <w:noWrap w:val="0"/>
            <w:vAlign w:val="center"/>
          </w:tcPr>
          <w:p w14:paraId="1005C8D0">
            <w:pPr>
              <w:widowControl w:val="0"/>
              <w:spacing w:line="240" w:lineRule="auto"/>
              <w:ind w:left="0" w:leftChars="0" w:firstLine="0" w:firstLineChars="0"/>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釆购人名称</w:t>
            </w:r>
          </w:p>
          <w:p w14:paraId="6C1BFBAF">
            <w:pPr>
              <w:widowControl w:val="0"/>
              <w:spacing w:line="240" w:lineRule="auto"/>
              <w:ind w:left="1080" w:firstLine="440" w:firstLineChars="200"/>
              <w:jc w:val="center"/>
              <w:rPr>
                <w:rFonts w:hint="eastAsia" w:ascii="宋体" w:hAnsi="宋体" w:eastAsia="宋体" w:cs="宋体"/>
                <w:sz w:val="22"/>
                <w:szCs w:val="22"/>
                <w:highlight w:val="none"/>
                <w:lang w:val="zh-TW" w:eastAsia="zh-TW" w:bidi="zh-TW"/>
              </w:rPr>
            </w:pPr>
          </w:p>
          <w:p w14:paraId="7B061F91">
            <w:pPr>
              <w:widowControl w:val="0"/>
              <w:spacing w:line="240" w:lineRule="auto"/>
              <w:ind w:firstLine="440" w:firstLineChars="200"/>
              <w:jc w:val="both"/>
              <w:rPr>
                <w:rFonts w:hint="eastAsia" w:ascii="宋体" w:hAnsi="宋体" w:eastAsia="宋体" w:cs="宋体"/>
                <w:b/>
                <w:bCs/>
                <w:sz w:val="22"/>
                <w:szCs w:val="22"/>
                <w:highlight w:val="none"/>
                <w:lang w:val="zh-TW" w:bidi="zh-TW"/>
              </w:rPr>
            </w:pPr>
            <w:r>
              <w:rPr>
                <w:rFonts w:hint="eastAsia" w:ascii="宋体" w:hAnsi="宋体" w:eastAsia="宋体" w:cs="宋体"/>
                <w:b/>
                <w:bCs/>
                <w:sz w:val="22"/>
                <w:szCs w:val="22"/>
                <w:highlight w:val="none"/>
                <w:lang w:val="zh-TW" w:bidi="zh-TW"/>
              </w:rPr>
              <w:t>（</w:t>
            </w:r>
            <w:r>
              <w:rPr>
                <w:rFonts w:hint="eastAsia" w:ascii="宋体" w:hAnsi="宋体" w:eastAsia="宋体" w:cs="宋体"/>
                <w:b/>
                <w:bCs/>
                <w:sz w:val="22"/>
                <w:szCs w:val="22"/>
                <w:highlight w:val="none"/>
                <w:lang w:bidi="zh-TW"/>
              </w:rPr>
              <w:t>请填写具体名称</w:t>
            </w:r>
            <w:r>
              <w:rPr>
                <w:rFonts w:hint="eastAsia" w:ascii="宋体" w:hAnsi="宋体" w:eastAsia="宋体" w:cs="宋体"/>
                <w:b/>
                <w:bCs/>
                <w:sz w:val="22"/>
                <w:szCs w:val="22"/>
                <w:highlight w:val="none"/>
                <w:lang w:val="zh-TW" w:bidi="zh-TW"/>
              </w:rPr>
              <w:t>）</w:t>
            </w:r>
          </w:p>
          <w:p w14:paraId="67E3F5B4">
            <w:pPr>
              <w:widowControl w:val="0"/>
              <w:spacing w:line="240" w:lineRule="auto"/>
              <w:jc w:val="both"/>
              <w:rPr>
                <w:rFonts w:hint="eastAsia" w:ascii="宋体" w:hAnsi="宋体" w:eastAsia="宋体" w:cs="宋体"/>
                <w:sz w:val="22"/>
                <w:szCs w:val="22"/>
                <w:highlight w:val="none"/>
                <w:lang w:val="zh-TW" w:eastAsia="zh-TW" w:bidi="zh-TW"/>
              </w:rPr>
            </w:pPr>
          </w:p>
          <w:p w14:paraId="2AFDB49E">
            <w:pPr>
              <w:widowControl w:val="0"/>
              <w:spacing w:line="240" w:lineRule="auto"/>
              <w:ind w:left="0" w:leftChars="0" w:firstLine="937" w:firstLineChars="426"/>
              <w:jc w:val="both"/>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（盖章）</w:t>
            </w:r>
          </w:p>
        </w:tc>
        <w:tc>
          <w:tcPr>
            <w:tcW w:w="4234" w:type="dxa"/>
            <w:tcBorders>
              <w:top w:val="single" w:color="auto" w:sz="4" w:space="0"/>
            </w:tcBorders>
            <w:noWrap w:val="0"/>
            <w:vAlign w:val="center"/>
          </w:tcPr>
          <w:p w14:paraId="333A73C8">
            <w:pPr>
              <w:widowControl w:val="0"/>
              <w:spacing w:line="240" w:lineRule="auto"/>
              <w:ind w:left="0" w:leftChars="0" w:firstLine="0" w:firstLineChars="0"/>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en-US" w:eastAsia="zh-CN" w:bidi="zh-TW"/>
              </w:rPr>
              <w:t>中标人</w:t>
            </w:r>
            <w:r>
              <w:rPr>
                <w:rFonts w:hint="eastAsia" w:ascii="宋体" w:hAnsi="宋体" w:eastAsia="宋体" w:cs="宋体"/>
                <w:sz w:val="22"/>
                <w:szCs w:val="22"/>
                <w:highlight w:val="none"/>
                <w:lang w:val="zh-TW" w:eastAsia="zh-TW" w:bidi="zh-TW"/>
              </w:rPr>
              <w:t>全称</w:t>
            </w:r>
          </w:p>
          <w:p w14:paraId="22E4D82F">
            <w:pPr>
              <w:widowControl w:val="0"/>
              <w:spacing w:line="240" w:lineRule="auto"/>
              <w:ind w:firstLine="440" w:firstLineChars="200"/>
              <w:jc w:val="center"/>
              <w:rPr>
                <w:rFonts w:hint="eastAsia" w:ascii="宋体" w:hAnsi="宋体" w:eastAsia="宋体" w:cs="宋体"/>
                <w:sz w:val="22"/>
                <w:szCs w:val="22"/>
                <w:highlight w:val="none"/>
                <w:lang w:val="zh-TW" w:eastAsia="zh-TW" w:bidi="zh-TW"/>
              </w:rPr>
            </w:pPr>
          </w:p>
          <w:p w14:paraId="63AEA544">
            <w:pPr>
              <w:widowControl w:val="0"/>
              <w:spacing w:line="240" w:lineRule="auto"/>
              <w:ind w:firstLine="440" w:firstLineChars="200"/>
              <w:jc w:val="both"/>
              <w:rPr>
                <w:rFonts w:hint="eastAsia" w:ascii="宋体" w:hAnsi="宋体" w:eastAsia="宋体" w:cs="宋体"/>
                <w:sz w:val="22"/>
                <w:szCs w:val="22"/>
                <w:highlight w:val="none"/>
                <w:lang w:val="zh-TW" w:eastAsia="zh-TW" w:bidi="zh-TW"/>
              </w:rPr>
            </w:pPr>
            <w:r>
              <w:rPr>
                <w:rFonts w:hint="eastAsia" w:ascii="宋体" w:hAnsi="宋体" w:eastAsia="宋体" w:cs="宋体"/>
                <w:b/>
                <w:bCs/>
                <w:sz w:val="22"/>
                <w:szCs w:val="22"/>
                <w:highlight w:val="none"/>
                <w:lang w:val="zh-TW" w:bidi="zh-TW"/>
              </w:rPr>
              <w:t>（</w:t>
            </w:r>
            <w:r>
              <w:rPr>
                <w:rFonts w:hint="eastAsia" w:ascii="宋体" w:hAnsi="宋体" w:eastAsia="宋体" w:cs="宋体"/>
                <w:b/>
                <w:bCs/>
                <w:sz w:val="22"/>
                <w:szCs w:val="22"/>
                <w:highlight w:val="none"/>
                <w:lang w:bidi="zh-TW"/>
              </w:rPr>
              <w:t>请填写具体名称</w:t>
            </w:r>
            <w:r>
              <w:rPr>
                <w:rFonts w:hint="eastAsia" w:ascii="宋体" w:hAnsi="宋体" w:eastAsia="宋体" w:cs="宋体"/>
                <w:b/>
                <w:bCs/>
                <w:sz w:val="22"/>
                <w:szCs w:val="22"/>
                <w:highlight w:val="none"/>
                <w:lang w:val="zh-TW" w:bidi="zh-TW"/>
              </w:rPr>
              <w:t>）</w:t>
            </w:r>
          </w:p>
          <w:p w14:paraId="0DDEDF07">
            <w:pPr>
              <w:widowControl w:val="0"/>
              <w:spacing w:line="240" w:lineRule="auto"/>
              <w:ind w:firstLine="440" w:firstLineChars="200"/>
              <w:jc w:val="center"/>
              <w:rPr>
                <w:rFonts w:hint="eastAsia" w:ascii="宋体" w:hAnsi="宋体" w:eastAsia="宋体" w:cs="宋体"/>
                <w:sz w:val="22"/>
                <w:szCs w:val="22"/>
                <w:highlight w:val="none"/>
                <w:lang w:val="zh-TW" w:eastAsia="zh-TW" w:bidi="zh-TW"/>
              </w:rPr>
            </w:pPr>
          </w:p>
          <w:p w14:paraId="34996535">
            <w:pPr>
              <w:widowControl w:val="0"/>
              <w:spacing w:line="240" w:lineRule="auto"/>
              <w:ind w:left="0" w:leftChars="0" w:firstLine="239" w:firstLineChars="109"/>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（盖章）</w:t>
            </w:r>
          </w:p>
        </w:tc>
      </w:tr>
      <w:tr w14:paraId="04E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385" w:type="dxa"/>
            <w:noWrap w:val="0"/>
            <w:vAlign w:val="top"/>
          </w:tcPr>
          <w:p w14:paraId="0B7B511A">
            <w:pPr>
              <w:widowControl w:val="0"/>
              <w:spacing w:before="240"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地址：</w:t>
            </w:r>
          </w:p>
        </w:tc>
        <w:tc>
          <w:tcPr>
            <w:tcW w:w="4234" w:type="dxa"/>
            <w:noWrap w:val="0"/>
            <w:vAlign w:val="top"/>
          </w:tcPr>
          <w:p w14:paraId="4FA96B12">
            <w:pPr>
              <w:widowControl w:val="0"/>
              <w:spacing w:before="240"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地址：</w:t>
            </w:r>
          </w:p>
        </w:tc>
      </w:tr>
      <w:tr w14:paraId="4D44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3B111649">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邮编：</w:t>
            </w:r>
          </w:p>
        </w:tc>
        <w:tc>
          <w:tcPr>
            <w:tcW w:w="4234" w:type="dxa"/>
            <w:noWrap w:val="0"/>
            <w:vAlign w:val="center"/>
          </w:tcPr>
          <w:p w14:paraId="5983C31C">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邮编：</w:t>
            </w:r>
          </w:p>
        </w:tc>
      </w:tr>
      <w:tr w14:paraId="06F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4385" w:type="dxa"/>
            <w:noWrap w:val="0"/>
            <w:vAlign w:val="top"/>
          </w:tcPr>
          <w:p w14:paraId="1A894FB5">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法定代表人：（签字</w:t>
            </w:r>
            <w:r>
              <w:rPr>
                <w:rFonts w:hint="eastAsia" w:ascii="宋体" w:hAnsi="宋体" w:eastAsia="宋体" w:cs="宋体"/>
                <w:sz w:val="22"/>
                <w:szCs w:val="22"/>
                <w:highlight w:val="none"/>
                <w:lang w:val="en-US" w:eastAsia="zh-CN" w:bidi="zh-TW"/>
              </w:rPr>
              <w:t>或盖章</w:t>
            </w:r>
            <w:r>
              <w:rPr>
                <w:rFonts w:hint="eastAsia" w:ascii="宋体" w:hAnsi="宋体" w:eastAsia="宋体" w:cs="宋体"/>
                <w:sz w:val="22"/>
                <w:szCs w:val="22"/>
                <w:highlight w:val="none"/>
                <w:lang w:val="zh-TW" w:eastAsia="zh-TW" w:bidi="zh-TW"/>
              </w:rPr>
              <w:t>）</w:t>
            </w:r>
          </w:p>
        </w:tc>
        <w:tc>
          <w:tcPr>
            <w:tcW w:w="4234" w:type="dxa"/>
            <w:noWrap w:val="0"/>
            <w:vAlign w:val="top"/>
          </w:tcPr>
          <w:p w14:paraId="6F794112">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法定代表人：（签字或盖章）</w:t>
            </w:r>
          </w:p>
        </w:tc>
      </w:tr>
      <w:tr w14:paraId="0B48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2FEC2C7B">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kern w:val="2"/>
                <w:sz w:val="22"/>
                <w:szCs w:val="22"/>
                <w:highlight w:val="none"/>
                <w:lang w:val="zh-TW" w:eastAsia="zh-TW" w:bidi="zh-TW"/>
              </w:rPr>
              <w:t>被授权代表：（签字或盖章）</w:t>
            </w:r>
          </w:p>
        </w:tc>
        <w:tc>
          <w:tcPr>
            <w:tcW w:w="4234" w:type="dxa"/>
            <w:noWrap w:val="0"/>
            <w:vAlign w:val="center"/>
          </w:tcPr>
          <w:p w14:paraId="207F143B">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被授权代表：（签字或盖章）</w:t>
            </w:r>
          </w:p>
        </w:tc>
      </w:tr>
      <w:tr w14:paraId="0CC6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49A5E9E0">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zh-TW" w:eastAsia="zh-TW" w:bidi="zh-TW"/>
              </w:rPr>
              <w:t>电话：</w:t>
            </w:r>
          </w:p>
        </w:tc>
        <w:tc>
          <w:tcPr>
            <w:tcW w:w="4234" w:type="dxa"/>
            <w:noWrap w:val="0"/>
            <w:vAlign w:val="center"/>
          </w:tcPr>
          <w:p w14:paraId="2DAD9CEE">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电话：</w:t>
            </w:r>
          </w:p>
        </w:tc>
      </w:tr>
      <w:tr w14:paraId="7264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center"/>
          </w:tcPr>
          <w:p w14:paraId="1214B0B3">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传真：</w:t>
            </w:r>
          </w:p>
        </w:tc>
        <w:tc>
          <w:tcPr>
            <w:tcW w:w="4234" w:type="dxa"/>
            <w:noWrap w:val="0"/>
            <w:vAlign w:val="center"/>
          </w:tcPr>
          <w:p w14:paraId="048E8029">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传真：</w:t>
            </w:r>
          </w:p>
        </w:tc>
      </w:tr>
      <w:tr w14:paraId="615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4385" w:type="dxa"/>
            <w:noWrap w:val="0"/>
            <w:vAlign w:val="top"/>
          </w:tcPr>
          <w:p w14:paraId="3D61473E">
            <w:pPr>
              <w:widowControl w:val="0"/>
              <w:spacing w:line="240" w:lineRule="auto"/>
              <w:ind w:firstLine="0" w:firstLineChars="0"/>
              <w:jc w:val="left"/>
              <w:rPr>
                <w:rFonts w:hint="eastAsia" w:ascii="宋体" w:hAnsi="宋体" w:eastAsia="宋体" w:cs="宋体"/>
                <w:kern w:val="0"/>
                <w:sz w:val="10"/>
                <w:szCs w:val="10"/>
                <w:highlight w:val="none"/>
                <w:lang w:eastAsia="en-US" w:bidi="en-US"/>
              </w:rPr>
            </w:pPr>
          </w:p>
        </w:tc>
        <w:tc>
          <w:tcPr>
            <w:tcW w:w="4234" w:type="dxa"/>
            <w:noWrap w:val="0"/>
            <w:vAlign w:val="center"/>
          </w:tcPr>
          <w:p w14:paraId="486438A1">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开户银行：</w:t>
            </w:r>
          </w:p>
        </w:tc>
      </w:tr>
      <w:tr w14:paraId="7A59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385" w:type="dxa"/>
            <w:noWrap w:val="0"/>
            <w:vAlign w:val="top"/>
          </w:tcPr>
          <w:p w14:paraId="15B4AA42">
            <w:pPr>
              <w:widowControl w:val="0"/>
              <w:spacing w:line="240" w:lineRule="auto"/>
              <w:ind w:firstLine="0" w:firstLineChars="0"/>
              <w:jc w:val="left"/>
              <w:rPr>
                <w:rFonts w:hint="eastAsia" w:ascii="宋体" w:hAnsi="宋体" w:eastAsia="宋体" w:cs="宋体"/>
                <w:kern w:val="0"/>
                <w:sz w:val="10"/>
                <w:szCs w:val="10"/>
                <w:highlight w:val="none"/>
                <w:lang w:eastAsia="en-US" w:bidi="en-US"/>
              </w:rPr>
            </w:pPr>
          </w:p>
        </w:tc>
        <w:tc>
          <w:tcPr>
            <w:tcW w:w="4234" w:type="dxa"/>
            <w:noWrap w:val="0"/>
            <w:vAlign w:val="center"/>
          </w:tcPr>
          <w:p w14:paraId="187B13E9">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en-US" w:eastAsia="zh-CN" w:bidi="zh-TW"/>
              </w:rPr>
              <w:t>账</w:t>
            </w:r>
            <w:r>
              <w:rPr>
                <w:rFonts w:hint="eastAsia" w:ascii="宋体" w:hAnsi="宋体" w:eastAsia="宋体" w:cs="宋体"/>
                <w:sz w:val="22"/>
                <w:szCs w:val="22"/>
                <w:highlight w:val="none"/>
                <w:lang w:val="zh-TW" w:eastAsia="zh-TW" w:bidi="zh-TW"/>
              </w:rPr>
              <w:t>号：</w:t>
            </w:r>
          </w:p>
        </w:tc>
      </w:tr>
      <w:tr w14:paraId="3E9A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4385" w:type="dxa"/>
            <w:noWrap w:val="0"/>
            <w:vAlign w:val="center"/>
          </w:tcPr>
          <w:p w14:paraId="6F8BB57C">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日期：</w:t>
            </w:r>
            <w:r>
              <w:rPr>
                <w:rFonts w:hint="eastAsia" w:ascii="宋体" w:hAnsi="宋体" w:eastAsia="宋体" w:cs="宋体"/>
                <w:sz w:val="22"/>
                <w:szCs w:val="22"/>
                <w:highlight w:val="none"/>
                <w:lang w:bidi="zh-TW"/>
              </w:rPr>
              <w:t xml:space="preserve">     </w:t>
            </w:r>
            <w:r>
              <w:rPr>
                <w:rFonts w:hint="eastAsia" w:ascii="宋体" w:hAnsi="宋体" w:eastAsia="宋体" w:cs="宋体"/>
                <w:sz w:val="22"/>
                <w:szCs w:val="22"/>
                <w:highlight w:val="none"/>
                <w:lang w:val="zh-TW" w:eastAsia="zh-TW" w:bidi="zh-TW"/>
              </w:rPr>
              <w:t xml:space="preserve">年 </w:t>
            </w:r>
            <w:r>
              <w:rPr>
                <w:rFonts w:hint="eastAsia" w:ascii="宋体" w:hAnsi="宋体" w:eastAsia="宋体" w:cs="宋体"/>
                <w:sz w:val="22"/>
                <w:szCs w:val="22"/>
                <w:highlight w:val="none"/>
                <w:lang w:val="en-US" w:eastAsia="zh-CN" w:bidi="zh-TW"/>
              </w:rPr>
              <w:t xml:space="preserve"> </w:t>
            </w:r>
            <w:r>
              <w:rPr>
                <w:rFonts w:hint="eastAsia" w:ascii="宋体" w:hAnsi="宋体" w:eastAsia="宋体" w:cs="宋体"/>
                <w:sz w:val="22"/>
                <w:szCs w:val="22"/>
                <w:highlight w:val="none"/>
                <w:lang w:val="zh-CN" w:bidi="zh-CN"/>
              </w:rPr>
              <w:t>月</w:t>
            </w:r>
            <w:r>
              <w:rPr>
                <w:rFonts w:hint="eastAsia" w:ascii="宋体" w:hAnsi="宋体" w:eastAsia="宋体" w:cs="宋体"/>
                <w:sz w:val="22"/>
                <w:szCs w:val="22"/>
                <w:highlight w:val="none"/>
                <w:lang w:bidi="zh-CN"/>
              </w:rPr>
              <w:t xml:space="preserve">  日</w:t>
            </w:r>
          </w:p>
        </w:tc>
        <w:tc>
          <w:tcPr>
            <w:tcW w:w="4234" w:type="dxa"/>
            <w:noWrap w:val="0"/>
            <w:vAlign w:val="center"/>
          </w:tcPr>
          <w:p w14:paraId="3861AD9B">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日期：</w:t>
            </w:r>
            <w:r>
              <w:rPr>
                <w:rFonts w:hint="eastAsia" w:ascii="宋体" w:hAnsi="宋体" w:eastAsia="宋体" w:cs="宋体"/>
                <w:sz w:val="22"/>
                <w:szCs w:val="22"/>
                <w:highlight w:val="none"/>
                <w:lang w:bidi="zh-TW"/>
              </w:rPr>
              <w:t xml:space="preserve">     </w:t>
            </w:r>
            <w:r>
              <w:rPr>
                <w:rFonts w:hint="eastAsia" w:ascii="宋体" w:hAnsi="宋体" w:eastAsia="宋体" w:cs="宋体"/>
                <w:sz w:val="22"/>
                <w:szCs w:val="22"/>
                <w:highlight w:val="none"/>
                <w:lang w:val="zh-TW" w:eastAsia="zh-TW" w:bidi="zh-TW"/>
              </w:rPr>
              <w:t>年</w:t>
            </w:r>
            <w:r>
              <w:rPr>
                <w:rFonts w:hint="eastAsia" w:ascii="宋体" w:hAnsi="宋体" w:eastAsia="宋体" w:cs="宋体"/>
                <w:sz w:val="22"/>
                <w:szCs w:val="22"/>
                <w:highlight w:val="none"/>
                <w:lang w:val="en-US" w:eastAsia="zh-CN" w:bidi="zh-TW"/>
              </w:rPr>
              <w:t xml:space="preserve"> </w:t>
            </w:r>
            <w:r>
              <w:rPr>
                <w:rFonts w:hint="eastAsia" w:ascii="宋体" w:hAnsi="宋体" w:eastAsia="宋体" w:cs="宋体"/>
                <w:sz w:val="22"/>
                <w:szCs w:val="22"/>
                <w:highlight w:val="none"/>
                <w:lang w:val="zh-TW" w:eastAsia="zh-TW" w:bidi="zh-TW"/>
              </w:rPr>
              <w:t xml:space="preserve"> </w:t>
            </w:r>
            <w:r>
              <w:rPr>
                <w:rFonts w:hint="eastAsia" w:ascii="宋体" w:hAnsi="宋体" w:eastAsia="宋体" w:cs="宋体"/>
                <w:sz w:val="22"/>
                <w:szCs w:val="22"/>
                <w:highlight w:val="none"/>
                <w:lang w:val="zh-CN" w:bidi="zh-TW"/>
              </w:rPr>
              <w:t>月</w:t>
            </w:r>
            <w:r>
              <w:rPr>
                <w:rFonts w:hint="eastAsia" w:ascii="宋体" w:hAnsi="宋体" w:eastAsia="宋体" w:cs="宋体"/>
                <w:sz w:val="22"/>
                <w:szCs w:val="22"/>
                <w:highlight w:val="none"/>
                <w:lang w:bidi="zh-TW"/>
              </w:rPr>
              <w:t xml:space="preserve">  日</w:t>
            </w:r>
          </w:p>
        </w:tc>
      </w:tr>
    </w:tbl>
    <w:p w14:paraId="6F1FCEFA">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kern w:val="0"/>
          <w:highlight w:val="none"/>
          <w:lang w:eastAsia="en-US" w:bidi="en-US"/>
        </w:rPr>
      </w:pPr>
    </w:p>
    <w:p w14:paraId="7982C989">
      <w:pPr>
        <w:pStyle w:val="40"/>
        <w:rPr>
          <w:rFonts w:hint="eastAsia" w:ascii="宋体" w:hAnsi="宋体" w:eastAsia="宋体" w:cs="宋体"/>
          <w:highlight w:val="none"/>
        </w:rPr>
      </w:pPr>
      <w:r>
        <w:rPr>
          <w:rFonts w:hint="eastAsia" w:ascii="宋体" w:hAnsi="宋体" w:eastAsia="宋体" w:cs="宋体"/>
          <w:b/>
          <w:sz w:val="48"/>
          <w:szCs w:val="52"/>
          <w:highlight w:val="none"/>
        </w:rPr>
        <w:br w:type="page"/>
      </w:r>
    </w:p>
    <w:p w14:paraId="2671D8B5">
      <w:pPr>
        <w:pStyle w:val="2"/>
        <w:spacing w:before="210" w:after="210"/>
        <w:rPr>
          <w:rFonts w:hint="eastAsia" w:ascii="宋体" w:hAnsi="宋体" w:eastAsia="宋体" w:cs="宋体"/>
          <w:b/>
          <w:bCs w:val="0"/>
          <w:highlight w:val="none"/>
        </w:rPr>
      </w:pPr>
      <w:bookmarkStart w:id="37" w:name="_Toc27802"/>
      <w:r>
        <w:rPr>
          <w:rFonts w:hint="eastAsia" w:ascii="宋体" w:hAnsi="宋体" w:eastAsia="宋体" w:cs="宋体"/>
          <w:b/>
          <w:bCs w:val="0"/>
          <w:highlight w:val="none"/>
        </w:rPr>
        <w:t>第五章　投标文件格式</w:t>
      </w:r>
      <w:bookmarkEnd w:id="37"/>
    </w:p>
    <w:p w14:paraId="57273A67">
      <w:pPr>
        <w:ind w:firstLine="251" w:firstLineChars="70"/>
        <w:jc w:val="center"/>
        <w:rPr>
          <w:rFonts w:hint="eastAsia" w:ascii="宋体" w:hAnsi="宋体" w:eastAsia="宋体" w:cs="宋体"/>
          <w:sz w:val="36"/>
          <w:szCs w:val="36"/>
          <w:highlight w:val="none"/>
        </w:rPr>
      </w:pPr>
    </w:p>
    <w:p w14:paraId="2228155A">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6F46043C">
      <w:pPr>
        <w:widowControl/>
        <w:spacing w:line="360" w:lineRule="auto"/>
        <w:ind w:firstLine="560" w:firstLineChars="200"/>
        <w:jc w:val="both"/>
        <w:outlineLvl w:val="0"/>
        <w:rPr>
          <w:rFonts w:hint="eastAsia" w:ascii="宋体" w:hAnsi="宋体" w:eastAsia="宋体" w:cs="宋体"/>
          <w:b/>
          <w:bCs/>
          <w:color w:val="000000"/>
          <w:kern w:val="0"/>
          <w:sz w:val="28"/>
          <w:szCs w:val="28"/>
          <w:highlight w:val="none"/>
        </w:rPr>
      </w:pPr>
      <w:bookmarkStart w:id="38" w:name="_Toc21095_WPSOffice_Level1"/>
      <w:bookmarkStart w:id="39" w:name="_Toc25095_WPSOffice_Level1"/>
      <w:bookmarkStart w:id="40" w:name="_Toc5420_WPSOffice_Level1"/>
      <w:bookmarkStart w:id="41" w:name="_Toc14328"/>
      <w:bookmarkStart w:id="42" w:name="_Toc12435"/>
      <w:bookmarkStart w:id="43" w:name="_Toc9951"/>
      <w:bookmarkStart w:id="44" w:name="_Toc21578"/>
      <w:bookmarkStart w:id="45" w:name="_Toc5887_WPSOffice_Level1"/>
      <w:bookmarkStart w:id="46" w:name="_Toc13706"/>
      <w:bookmarkStart w:id="47" w:name="_Toc14446"/>
      <w:bookmarkStart w:id="48" w:name="_Toc16405_WPSOffice_Level1"/>
      <w:r>
        <w:rPr>
          <w:rFonts w:hint="eastAsia" w:ascii="宋体" w:hAnsi="宋体" w:eastAsia="宋体" w:cs="宋体"/>
          <w:b/>
          <w:bCs/>
          <w:color w:val="000000"/>
          <w:kern w:val="0"/>
          <w:sz w:val="28"/>
          <w:szCs w:val="28"/>
          <w:highlight w:val="none"/>
          <w:lang w:val="zh-CN"/>
        </w:rPr>
        <w:t>正本/副本</w:t>
      </w:r>
      <w:bookmarkEnd w:id="38"/>
      <w:bookmarkEnd w:id="39"/>
      <w:bookmarkEnd w:id="40"/>
      <w:bookmarkEnd w:id="41"/>
      <w:bookmarkEnd w:id="42"/>
      <w:bookmarkEnd w:id="43"/>
      <w:bookmarkEnd w:id="44"/>
      <w:bookmarkEnd w:id="45"/>
      <w:bookmarkEnd w:id="46"/>
      <w:bookmarkEnd w:id="47"/>
      <w:bookmarkEnd w:id="48"/>
      <w:r>
        <w:rPr>
          <w:rFonts w:hint="eastAsia" w:ascii="宋体" w:hAnsi="宋体" w:eastAsia="宋体" w:cs="宋体"/>
          <w:b/>
          <w:bCs/>
          <w:color w:val="000000"/>
          <w:kern w:val="0"/>
          <w:sz w:val="28"/>
          <w:szCs w:val="28"/>
          <w:highlight w:val="none"/>
        </w:rPr>
        <w:t xml:space="preserve">                        </w:t>
      </w:r>
    </w:p>
    <w:p w14:paraId="555F712A">
      <w:pPr>
        <w:widowControl w:val="0"/>
        <w:spacing w:line="360" w:lineRule="auto"/>
        <w:ind w:firstLine="7000" w:firstLineChars="2500"/>
        <w:jc w:val="left"/>
        <w:rPr>
          <w:rFonts w:hint="eastAsia" w:ascii="宋体" w:hAnsi="宋体" w:eastAsia="宋体" w:cs="宋体"/>
          <w:color w:val="000000"/>
          <w:kern w:val="2"/>
          <w:sz w:val="28"/>
          <w:szCs w:val="24"/>
          <w:highlight w:val="none"/>
          <w:lang w:val="en-US" w:eastAsia="zh-CN" w:bidi="ar-SA"/>
        </w:rPr>
      </w:pPr>
      <w:bookmarkStart w:id="49" w:name="_Toc13152_WPSOffice_Level1"/>
      <w:bookmarkStart w:id="50" w:name="_Toc1686_WPSOffice_Level1"/>
      <w:r>
        <w:rPr>
          <w:rFonts w:hint="eastAsia" w:ascii="宋体" w:hAnsi="宋体" w:eastAsia="宋体" w:cs="宋体"/>
          <w:b/>
          <w:bCs/>
          <w:kern w:val="0"/>
          <w:sz w:val="28"/>
          <w:szCs w:val="28"/>
          <w:highlight w:val="none"/>
          <w:lang w:val="zh-CN" w:eastAsia="zh-CN" w:bidi="ar-SA"/>
        </w:rPr>
        <w:t>政府采购项目</w:t>
      </w:r>
      <w:bookmarkEnd w:id="49"/>
      <w:bookmarkEnd w:id="50"/>
    </w:p>
    <w:p w14:paraId="77110326">
      <w:pPr>
        <w:pStyle w:val="40"/>
        <w:rPr>
          <w:rFonts w:hint="eastAsia" w:ascii="宋体" w:hAnsi="宋体" w:eastAsia="宋体" w:cs="宋体"/>
          <w:highlight w:val="none"/>
        </w:rPr>
      </w:pPr>
    </w:p>
    <w:p w14:paraId="108E72DF">
      <w:pPr>
        <w:ind w:firstLine="251" w:firstLineChars="70"/>
        <w:jc w:val="center"/>
        <w:rPr>
          <w:rFonts w:hint="eastAsia" w:ascii="宋体" w:hAnsi="宋体" w:eastAsia="宋体" w:cs="宋体"/>
          <w:sz w:val="36"/>
          <w:szCs w:val="36"/>
          <w:highlight w:val="none"/>
        </w:rPr>
      </w:pPr>
    </w:p>
    <w:p w14:paraId="45BCEFB1">
      <w:pPr>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西安国家民用航天产业基地管理委员会在外</w:t>
      </w:r>
    </w:p>
    <w:p w14:paraId="34068C6F">
      <w:pPr>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办公部门办公场所物业服务项目</w:t>
      </w:r>
    </w:p>
    <w:p w14:paraId="4E7EEE80">
      <w:pPr>
        <w:jc w:val="center"/>
        <w:rPr>
          <w:rFonts w:hint="eastAsia" w:ascii="宋体" w:hAnsi="宋体" w:eastAsia="宋体" w:cs="宋体"/>
          <w:b/>
          <w:color w:val="auto"/>
          <w:sz w:val="44"/>
          <w:szCs w:val="44"/>
          <w:highlight w:val="none"/>
          <w:lang w:val="en-US" w:eastAsia="zh-CN"/>
        </w:rPr>
      </w:pPr>
    </w:p>
    <w:p w14:paraId="3D21475C">
      <w:pPr>
        <w:jc w:val="center"/>
        <w:rPr>
          <w:rFonts w:hint="eastAsia" w:ascii="宋体" w:hAnsi="宋体" w:eastAsia="宋体" w:cs="宋体"/>
          <w:sz w:val="96"/>
          <w:szCs w:val="96"/>
          <w:highlight w:val="none"/>
        </w:rPr>
      </w:pPr>
      <w:r>
        <w:rPr>
          <w:rFonts w:hint="eastAsia" w:ascii="宋体" w:hAnsi="宋体" w:eastAsia="宋体" w:cs="宋体"/>
          <w:spacing w:val="323"/>
          <w:kern w:val="0"/>
          <w:sz w:val="96"/>
          <w:szCs w:val="96"/>
          <w:highlight w:val="none"/>
          <w:fitText w:val="5778" w:id="-1540037120"/>
        </w:rPr>
        <w:t>投标文</w:t>
      </w:r>
      <w:r>
        <w:rPr>
          <w:rFonts w:hint="eastAsia" w:ascii="宋体" w:hAnsi="宋体" w:eastAsia="宋体" w:cs="宋体"/>
          <w:spacing w:val="0"/>
          <w:kern w:val="0"/>
          <w:sz w:val="96"/>
          <w:szCs w:val="96"/>
          <w:highlight w:val="none"/>
          <w:fitText w:val="5778" w:id="-1540037120"/>
        </w:rPr>
        <w:t>件</w:t>
      </w:r>
    </w:p>
    <w:p w14:paraId="7AF36C2B">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val="zh-CN" w:eastAsia="zh-CN"/>
        </w:rPr>
        <w:t>HYTF-202504020</w:t>
      </w:r>
      <w:r>
        <w:rPr>
          <w:rFonts w:hint="eastAsia" w:ascii="宋体" w:hAnsi="宋体" w:eastAsia="宋体" w:cs="宋体"/>
          <w:sz w:val="36"/>
          <w:szCs w:val="36"/>
          <w:highlight w:val="none"/>
        </w:rPr>
        <w:t>）</w:t>
      </w:r>
    </w:p>
    <w:p w14:paraId="2A5B7509">
      <w:pPr>
        <w:jc w:val="center"/>
        <w:rPr>
          <w:rFonts w:hint="eastAsia" w:ascii="宋体" w:hAnsi="宋体" w:eastAsia="宋体" w:cs="宋体"/>
          <w:sz w:val="36"/>
          <w:szCs w:val="36"/>
          <w:highlight w:val="none"/>
        </w:rPr>
      </w:pPr>
    </w:p>
    <w:p w14:paraId="61AA9DCB">
      <w:pPr>
        <w:jc w:val="center"/>
        <w:rPr>
          <w:rFonts w:hint="eastAsia" w:ascii="宋体" w:hAnsi="宋体" w:eastAsia="宋体" w:cs="宋体"/>
          <w:sz w:val="36"/>
          <w:highlight w:val="none"/>
        </w:rPr>
      </w:pPr>
    </w:p>
    <w:p w14:paraId="4CF97AC7">
      <w:pPr>
        <w:jc w:val="center"/>
        <w:rPr>
          <w:rFonts w:hint="eastAsia" w:ascii="宋体" w:hAnsi="宋体" w:eastAsia="宋体" w:cs="宋体"/>
          <w:sz w:val="36"/>
          <w:highlight w:val="none"/>
        </w:rPr>
      </w:pPr>
    </w:p>
    <w:p w14:paraId="39C06020">
      <w:pPr>
        <w:jc w:val="center"/>
        <w:rPr>
          <w:rFonts w:hint="eastAsia" w:ascii="宋体" w:hAnsi="宋体" w:eastAsia="宋体" w:cs="宋体"/>
          <w:sz w:val="36"/>
          <w:highlight w:val="none"/>
        </w:rPr>
      </w:pPr>
    </w:p>
    <w:p w14:paraId="5029C8FA">
      <w:pPr>
        <w:widowControl/>
        <w:spacing w:line="360" w:lineRule="auto"/>
        <w:ind w:firstLine="0" w:firstLineChars="0"/>
        <w:jc w:val="both"/>
        <w:outlineLvl w:val="0"/>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sz w:val="28"/>
          <w:szCs w:val="28"/>
          <w:highlight w:val="none"/>
        </w:rPr>
        <w:t xml:space="preserve"> </w:t>
      </w:r>
      <w:bookmarkStart w:id="51" w:name="_Toc31078_WPSOffice_Level1"/>
      <w:bookmarkStart w:id="52" w:name="_Toc32411_WPSOffice_Level1"/>
      <w:bookmarkStart w:id="53" w:name="_Toc31196_WPSOffice_Level1"/>
      <w:bookmarkStart w:id="54" w:name="_Toc6078_WPSOffice_Level1"/>
      <w:bookmarkStart w:id="55" w:name="_Toc10948_WPSOffice_Level1"/>
      <w:bookmarkStart w:id="56" w:name="_Toc26863"/>
      <w:r>
        <w:rPr>
          <w:rFonts w:hint="eastAsia" w:ascii="宋体" w:hAnsi="宋体" w:eastAsia="宋体" w:cs="宋体"/>
          <w:b/>
          <w:bCs/>
          <w:color w:val="000000"/>
          <w:kern w:val="0"/>
          <w:sz w:val="28"/>
          <w:szCs w:val="28"/>
          <w:highlight w:val="none"/>
        </w:rPr>
        <w:t xml:space="preserve"> </w:t>
      </w:r>
      <w:bookmarkStart w:id="57" w:name="_Toc768"/>
      <w:bookmarkStart w:id="58" w:name="_Toc10733"/>
      <w:bookmarkStart w:id="59" w:name="_Toc7064"/>
      <w:bookmarkStart w:id="60" w:name="_Toc2301"/>
      <w:bookmarkStart w:id="61" w:name="_Toc7905"/>
      <w:r>
        <w:rPr>
          <w:rFonts w:hint="eastAsia" w:ascii="宋体" w:hAnsi="宋体" w:eastAsia="宋体" w:cs="宋体"/>
          <w:b/>
          <w:bCs/>
          <w:color w:val="000000"/>
          <w:kern w:val="0"/>
          <w:sz w:val="28"/>
          <w:szCs w:val="28"/>
          <w:highlight w:val="none"/>
          <w:lang w:val="en-US" w:eastAsia="zh-CN"/>
        </w:rPr>
        <w:t xml:space="preserve">            </w:t>
      </w:r>
      <w:r>
        <w:rPr>
          <w:rFonts w:hint="eastAsia" w:ascii="宋体" w:hAnsi="宋体" w:eastAsia="宋体" w:cs="宋体"/>
          <w:b/>
          <w:bCs/>
          <w:color w:val="000000"/>
          <w:kern w:val="0"/>
          <w:sz w:val="28"/>
          <w:szCs w:val="28"/>
          <w:highlight w:val="none"/>
          <w:lang w:val="zh-CN"/>
        </w:rPr>
        <w:t>投</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标</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人：</w:t>
      </w:r>
      <w:bookmarkEnd w:id="51"/>
      <w:bookmarkEnd w:id="52"/>
      <w:bookmarkEnd w:id="53"/>
      <w:bookmarkEnd w:id="54"/>
      <w:bookmarkEnd w:id="55"/>
      <w:r>
        <w:rPr>
          <w:rFonts w:hint="eastAsia" w:ascii="宋体" w:hAnsi="宋体" w:eastAsia="宋体" w:cs="宋体"/>
          <w:b/>
          <w:bCs/>
          <w:color w:val="000000"/>
          <w:kern w:val="0"/>
          <w:sz w:val="28"/>
          <w:szCs w:val="28"/>
          <w:highlight w:val="none"/>
          <w:u w:val="single"/>
        </w:rPr>
        <w:t xml:space="preserve">       （公章）</w:t>
      </w:r>
      <w:bookmarkEnd w:id="56"/>
      <w:bookmarkEnd w:id="57"/>
      <w:bookmarkEnd w:id="58"/>
      <w:bookmarkEnd w:id="59"/>
      <w:bookmarkEnd w:id="60"/>
      <w:bookmarkEnd w:id="61"/>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2B699BBA">
      <w:pPr>
        <w:widowControl/>
        <w:spacing w:line="360" w:lineRule="auto"/>
        <w:ind w:firstLine="0" w:firstLineChars="0"/>
        <w:jc w:val="both"/>
        <w:rPr>
          <w:rFonts w:hint="eastAsia" w:ascii="宋体" w:hAnsi="宋体" w:eastAsia="宋体" w:cs="宋体"/>
          <w:b/>
          <w:bCs/>
          <w:color w:val="000000"/>
          <w:kern w:val="0"/>
          <w:sz w:val="28"/>
          <w:szCs w:val="28"/>
          <w:highlight w:val="none"/>
        </w:rPr>
      </w:pPr>
    </w:p>
    <w:p w14:paraId="5E61E694">
      <w:pPr>
        <w:ind w:left="0" w:leftChars="0" w:firstLine="2399" w:firstLineChars="857"/>
        <w:jc w:val="both"/>
        <w:rPr>
          <w:rFonts w:hint="eastAsia" w:ascii="宋体" w:hAnsi="宋体" w:eastAsia="宋体" w:cs="宋体"/>
          <w:sz w:val="36"/>
          <w:szCs w:val="36"/>
          <w:highlight w:val="none"/>
        </w:rPr>
      </w:pPr>
      <w:bookmarkStart w:id="62" w:name="_Toc6647"/>
      <w:bookmarkStart w:id="63" w:name="_Toc5864_WPSOffice_Level1"/>
      <w:bookmarkStart w:id="64" w:name="_Toc24196_WPSOffice_Level1"/>
      <w:bookmarkStart w:id="65" w:name="_Toc11689_WPSOffice_Level1"/>
      <w:bookmarkStart w:id="66" w:name="_Toc3862"/>
      <w:bookmarkStart w:id="67" w:name="_Toc14652_WPSOffice_Level1"/>
      <w:bookmarkStart w:id="68" w:name="_Toc24269_WPSOffice_Level1"/>
      <w:bookmarkStart w:id="69" w:name="_Toc5592"/>
      <w:bookmarkStart w:id="70" w:name="_Toc442"/>
      <w:bookmarkStart w:id="71" w:name="_Toc8205"/>
      <w:bookmarkStart w:id="72" w:name="_Toc4186"/>
      <w:r>
        <w:rPr>
          <w:rFonts w:hint="eastAsia" w:ascii="宋体" w:hAnsi="宋体" w:eastAsia="宋体" w:cs="宋体"/>
          <w:b/>
          <w:bCs/>
          <w:color w:val="000000"/>
          <w:kern w:val="0"/>
          <w:sz w:val="28"/>
          <w:szCs w:val="28"/>
          <w:highlight w:val="none"/>
        </w:rPr>
        <w:t>日    期</w:t>
      </w:r>
      <w:r>
        <w:rPr>
          <w:rFonts w:hint="eastAsia" w:ascii="宋体" w:hAnsi="宋体" w:eastAsia="宋体" w:cs="宋体"/>
          <w:b/>
          <w:bCs/>
          <w:color w:val="000000"/>
          <w:kern w:val="0"/>
          <w:sz w:val="28"/>
          <w:szCs w:val="28"/>
          <w:highlight w:val="none"/>
          <w:lang w:val="zh-CN"/>
        </w:rPr>
        <w:t>：</w:t>
      </w:r>
      <w:bookmarkEnd w:id="62"/>
      <w:bookmarkEnd w:id="63"/>
      <w:bookmarkEnd w:id="64"/>
      <w:bookmarkEnd w:id="65"/>
      <w:bookmarkEnd w:id="66"/>
      <w:bookmarkEnd w:id="67"/>
      <w:bookmarkEnd w:id="68"/>
      <w:bookmarkEnd w:id="69"/>
      <w:bookmarkEnd w:id="70"/>
      <w:bookmarkEnd w:id="71"/>
      <w:bookmarkEnd w:id="72"/>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6AADA48D">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28B15DEC">
      <w:pPr>
        <w:jc w:val="center"/>
        <w:rPr>
          <w:rFonts w:hint="eastAsia" w:ascii="宋体" w:hAnsi="宋体" w:eastAsia="宋体" w:cs="宋体"/>
          <w:sz w:val="30"/>
          <w:szCs w:val="30"/>
          <w:highlight w:val="none"/>
        </w:rPr>
      </w:pPr>
      <w:r>
        <w:rPr>
          <w:rFonts w:hint="eastAsia" w:ascii="宋体" w:hAnsi="宋体" w:eastAsia="宋体" w:cs="宋体"/>
          <w:sz w:val="36"/>
          <w:szCs w:val="36"/>
          <w:highlight w:val="none"/>
        </w:rPr>
        <w:t>目　　录</w:t>
      </w:r>
    </w:p>
    <w:p w14:paraId="4C2288DB">
      <w:pPr>
        <w:jc w:val="center"/>
        <w:rPr>
          <w:rFonts w:hint="eastAsia" w:ascii="宋体" w:hAnsi="宋体" w:eastAsia="宋体" w:cs="宋体"/>
          <w:sz w:val="30"/>
          <w:szCs w:val="30"/>
          <w:highlight w:val="none"/>
        </w:rPr>
      </w:pPr>
    </w:p>
    <w:p w14:paraId="51BCFB10">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第一部分　投标函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068770F5">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第二部分　</w:t>
      </w:r>
      <w:r>
        <w:rPr>
          <w:rFonts w:hint="eastAsia" w:ascii="宋体" w:hAnsi="宋体" w:eastAsia="宋体" w:cs="宋体"/>
          <w:sz w:val="28"/>
          <w:szCs w:val="28"/>
          <w:highlight w:val="none"/>
          <w:lang w:val="zh-CN"/>
        </w:rPr>
        <w:t>开标</w:t>
      </w:r>
      <w:r>
        <w:rPr>
          <w:rFonts w:hint="eastAsia" w:ascii="宋体" w:hAnsi="宋体" w:eastAsia="宋体" w:cs="宋体"/>
          <w:sz w:val="28"/>
          <w:szCs w:val="28"/>
          <w:highlight w:val="none"/>
        </w:rPr>
        <w:t>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27839742">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w:t>
      </w:r>
      <w:r>
        <w:rPr>
          <w:rFonts w:hint="eastAsia" w:ascii="宋体" w:hAnsi="宋体" w:eastAsia="宋体" w:cs="宋体"/>
          <w:sz w:val="28"/>
          <w:szCs w:val="28"/>
          <w:highlight w:val="none"/>
          <w:lang w:val="zh-CN"/>
        </w:rPr>
        <w:t>偏差表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6E8B81DD">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第四部分　</w:t>
      </w:r>
      <w:r>
        <w:rPr>
          <w:rFonts w:hint="eastAsia" w:ascii="宋体" w:hAnsi="宋体" w:eastAsia="宋体" w:cs="宋体"/>
          <w:sz w:val="28"/>
          <w:szCs w:val="28"/>
          <w:highlight w:val="none"/>
          <w:lang w:val="zh-CN"/>
        </w:rPr>
        <w:t>投标人承诺书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D8E2157">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第五部分　</w:t>
      </w:r>
      <w:r>
        <w:rPr>
          <w:rFonts w:hint="eastAsia" w:ascii="宋体" w:hAnsi="宋体" w:eastAsia="宋体" w:cs="宋体"/>
          <w:sz w:val="28"/>
          <w:szCs w:val="28"/>
          <w:highlight w:val="none"/>
          <w:lang w:val="zh-CN"/>
        </w:rPr>
        <w:t>资格证明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17132620">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第六部分　投标人概况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8D133CD">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第七部分　</w:t>
      </w:r>
      <w:r>
        <w:rPr>
          <w:rFonts w:hint="eastAsia" w:ascii="宋体" w:hAnsi="宋体" w:eastAsia="宋体" w:cs="宋体"/>
          <w:sz w:val="28"/>
          <w:szCs w:val="28"/>
          <w:highlight w:val="none"/>
          <w:lang w:val="en-US" w:eastAsia="zh-CN"/>
        </w:rPr>
        <w:t>实施</w:t>
      </w:r>
      <w:r>
        <w:rPr>
          <w:rFonts w:hint="eastAsia" w:ascii="宋体" w:hAnsi="宋体" w:eastAsia="宋体" w:cs="宋体"/>
          <w:sz w:val="28"/>
          <w:szCs w:val="28"/>
          <w:highlight w:val="none"/>
        </w:rPr>
        <w:t>方案</w:t>
      </w:r>
      <w:r>
        <w:rPr>
          <w:rFonts w:hint="eastAsia" w:ascii="宋体" w:hAnsi="宋体" w:eastAsia="宋体" w:cs="宋体"/>
          <w:sz w:val="28"/>
          <w:szCs w:val="28"/>
          <w:highlight w:val="none"/>
          <w:lang w:val="en-US" w:eastAsia="zh-CN"/>
        </w:rPr>
        <w:t>及承诺</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1D49B584">
      <w:pPr>
        <w:tabs>
          <w:tab w:val="right" w:leader="hyphen" w:pos="8504"/>
        </w:tabs>
        <w:spacing w:line="360" w:lineRule="auto"/>
        <w:rPr>
          <w:rFonts w:hint="eastAsia" w:ascii="宋体" w:hAnsi="宋体" w:eastAsia="宋体" w:cs="宋体"/>
          <w:sz w:val="28"/>
          <w:szCs w:val="28"/>
          <w:highlight w:val="none"/>
        </w:rPr>
      </w:pPr>
    </w:p>
    <w:p w14:paraId="39492C6E">
      <w:pPr>
        <w:rPr>
          <w:rFonts w:hint="eastAsia" w:ascii="宋体" w:hAnsi="宋体" w:eastAsia="宋体" w:cs="宋体"/>
          <w:sz w:val="36"/>
          <w:highlight w:val="none"/>
        </w:rPr>
      </w:pPr>
    </w:p>
    <w:p w14:paraId="2CDFD666">
      <w:pPr>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53C17A91">
      <w:pPr>
        <w:pStyle w:val="47"/>
        <w:spacing w:before="210" w:after="210"/>
        <w:rPr>
          <w:rFonts w:hint="eastAsia" w:ascii="宋体" w:hAnsi="宋体" w:eastAsia="宋体" w:cs="宋体"/>
          <w:b/>
          <w:bCs/>
          <w:highlight w:val="none"/>
        </w:rPr>
      </w:pPr>
      <w:r>
        <w:rPr>
          <w:rFonts w:hint="eastAsia" w:ascii="宋体" w:hAnsi="宋体" w:eastAsia="宋体" w:cs="宋体"/>
          <w:b/>
          <w:bCs/>
          <w:highlight w:val="none"/>
        </w:rPr>
        <w:t>第一部分　投标函</w:t>
      </w:r>
    </w:p>
    <w:p w14:paraId="6AD16CF0">
      <w:pPr>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陕西四方衡裕项目管理有限公司</w:t>
      </w:r>
      <w:r>
        <w:rPr>
          <w:rFonts w:hint="eastAsia" w:ascii="宋体" w:hAnsi="宋体" w:eastAsia="宋体" w:cs="宋体"/>
          <w:b/>
          <w:bCs/>
          <w:color w:val="auto"/>
          <w:highlight w:val="none"/>
          <w:lang w:val="zh-CN"/>
        </w:rPr>
        <w:t>：</w:t>
      </w:r>
    </w:p>
    <w:p w14:paraId="4CEBFC20">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我单位收到贵公司（</w:t>
      </w:r>
      <w:r>
        <w:rPr>
          <w:rFonts w:hint="eastAsia" w:ascii="宋体" w:hAnsi="宋体" w:eastAsia="宋体" w:cs="宋体"/>
          <w:color w:val="auto"/>
          <w:highlight w:val="none"/>
        </w:rPr>
        <w:t>采购</w:t>
      </w:r>
      <w:r>
        <w:rPr>
          <w:rFonts w:hint="eastAsia" w:ascii="宋体" w:hAnsi="宋体" w:eastAsia="宋体" w:cs="宋体"/>
          <w:color w:val="auto"/>
          <w:highlight w:val="none"/>
          <w:lang w:val="zh-CN"/>
        </w:rPr>
        <w:t>项目名称）（</w:t>
      </w:r>
      <w:r>
        <w:rPr>
          <w:rFonts w:hint="eastAsia" w:ascii="宋体" w:hAnsi="宋体" w:eastAsia="宋体" w:cs="宋体"/>
          <w:color w:val="auto"/>
          <w:highlight w:val="none"/>
          <w:lang w:val="en-US" w:eastAsia="zh-CN"/>
        </w:rPr>
        <w:t>采购项目</w:t>
      </w:r>
      <w:r>
        <w:rPr>
          <w:rFonts w:hint="eastAsia" w:ascii="宋体" w:hAnsi="宋体" w:eastAsia="宋体" w:cs="宋体"/>
          <w:color w:val="auto"/>
          <w:highlight w:val="none"/>
          <w:lang w:val="zh-CN"/>
        </w:rPr>
        <w:t>编号）</w:t>
      </w:r>
      <w:r>
        <w:rPr>
          <w:rFonts w:hint="eastAsia" w:ascii="宋体" w:hAnsi="宋体" w:eastAsia="宋体" w:cs="宋体"/>
          <w:color w:val="auto"/>
          <w:highlight w:val="none"/>
        </w:rPr>
        <w:t>招标文件，</w:t>
      </w:r>
      <w:r>
        <w:rPr>
          <w:rFonts w:hint="eastAsia" w:ascii="宋体" w:hAnsi="宋体" w:eastAsia="宋体" w:cs="宋体"/>
          <w:color w:val="auto"/>
          <w:highlight w:val="none"/>
          <w:lang w:val="zh-CN"/>
        </w:rPr>
        <w:t>经详细研究，我们决定参加本次招标活动并投标。为此，我方郑重声明以下诸点，并负法律责任。</w:t>
      </w:r>
    </w:p>
    <w:p w14:paraId="046354E9">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1．我方已详细阅读了招标文件，完全理解并同意招标文件的所有事项及内容。</w:t>
      </w:r>
    </w:p>
    <w:p w14:paraId="1570EA81">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2．我方已悉知并及时关注了贵</w:t>
      </w:r>
      <w:r>
        <w:rPr>
          <w:rFonts w:hint="eastAsia" w:ascii="宋体" w:hAnsi="宋体" w:eastAsia="宋体" w:cs="宋体"/>
          <w:color w:val="auto"/>
          <w:highlight w:val="none"/>
          <w:lang w:val="en-US" w:eastAsia="zh-CN"/>
        </w:rPr>
        <w:t>公司</w:t>
      </w:r>
      <w:r>
        <w:rPr>
          <w:rFonts w:hint="eastAsia" w:ascii="宋体" w:hAnsi="宋体" w:eastAsia="宋体" w:cs="宋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7725DB38">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3．我方同意向贵</w:t>
      </w:r>
      <w:r>
        <w:rPr>
          <w:rFonts w:hint="eastAsia" w:ascii="宋体" w:hAnsi="宋体" w:eastAsia="宋体" w:cs="宋体"/>
          <w:color w:val="auto"/>
          <w:highlight w:val="none"/>
          <w:lang w:val="en-US" w:eastAsia="zh-CN"/>
        </w:rPr>
        <w:t>公司</w:t>
      </w:r>
      <w:r>
        <w:rPr>
          <w:rFonts w:hint="eastAsia" w:ascii="宋体" w:hAnsi="宋体" w:eastAsia="宋体" w:cs="宋体"/>
          <w:color w:val="auto"/>
          <w:highlight w:val="none"/>
        </w:rPr>
        <w:t>提供与本次招标有关的全部证明材料，并保证所提交的证明材料真实、合法、有效。</w:t>
      </w:r>
    </w:p>
    <w:p w14:paraId="1BA97ECA">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4．我方理解最低价不是成交的唯一条件，并尊重评标委员会的评审结果。</w:t>
      </w:r>
    </w:p>
    <w:p w14:paraId="7E14B845">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5．我方投标文件在开启之日起___个日历日（应不少于90个日历日）内有效。</w:t>
      </w:r>
    </w:p>
    <w:p w14:paraId="04901356">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13B64C0D">
      <w:pPr>
        <w:spacing w:line="360" w:lineRule="auto"/>
        <w:ind w:firstLine="567"/>
        <w:jc w:val="both"/>
        <w:rPr>
          <w:rFonts w:hint="eastAsia" w:ascii="宋体" w:hAnsi="宋体" w:eastAsia="宋体" w:cs="宋体"/>
          <w:color w:val="000000"/>
          <w:highlight w:val="none"/>
        </w:rPr>
      </w:pPr>
      <w:r>
        <w:rPr>
          <w:rFonts w:hint="eastAsia" w:ascii="宋体" w:hAnsi="宋体" w:eastAsia="宋体" w:cs="宋体"/>
          <w:color w:val="000000"/>
          <w:highlight w:val="none"/>
        </w:rPr>
        <w:t>7．所有关于此次招标活动的函电，请按下列方式联系：</w:t>
      </w:r>
    </w:p>
    <w:p w14:paraId="78D0281F">
      <w:pPr>
        <w:widowControl/>
        <w:spacing w:line="360" w:lineRule="auto"/>
        <w:ind w:firstLine="480" w:firstLineChars="200"/>
        <w:jc w:val="both"/>
        <w:rPr>
          <w:rFonts w:hint="eastAsia" w:ascii="宋体" w:hAnsi="宋体" w:eastAsia="宋体" w:cs="宋体"/>
          <w:kern w:val="0"/>
          <w:highlight w:val="none"/>
          <w:lang w:val="zh-CN"/>
        </w:rPr>
      </w:pPr>
    </w:p>
    <w:p w14:paraId="5EDD2215">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投标人全称（</w:t>
      </w:r>
      <w:r>
        <w:rPr>
          <w:rFonts w:hint="eastAsia" w:ascii="宋体" w:hAnsi="宋体" w:eastAsia="宋体" w:cs="宋体"/>
          <w:kern w:val="0"/>
          <w:highlight w:val="none"/>
          <w:lang w:val="en-US" w:eastAsia="zh-CN"/>
        </w:rPr>
        <w:t>公章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5E6856ED">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地</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址</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p>
    <w:p w14:paraId="0EFBA3E7">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开户银行：</w:t>
      </w:r>
      <w:r>
        <w:rPr>
          <w:rFonts w:hint="eastAsia" w:ascii="宋体" w:hAnsi="宋体" w:eastAsia="宋体" w:cs="宋体"/>
          <w:kern w:val="0"/>
          <w:highlight w:val="none"/>
          <w:u w:val="single"/>
        </w:rPr>
        <w:t xml:space="preserve">                                                             </w:t>
      </w:r>
    </w:p>
    <w:p w14:paraId="2C0F0F8B">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帐</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号：</w:t>
      </w:r>
      <w:r>
        <w:rPr>
          <w:rFonts w:hint="eastAsia" w:ascii="宋体" w:hAnsi="宋体" w:eastAsia="宋体" w:cs="宋体"/>
          <w:kern w:val="0"/>
          <w:highlight w:val="none"/>
          <w:u w:val="single"/>
        </w:rPr>
        <w:t xml:space="preserve">                                                             </w:t>
      </w:r>
    </w:p>
    <w:p w14:paraId="6867AF9D">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p>
    <w:p w14:paraId="4AD7F8B6">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传</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真：</w:t>
      </w:r>
      <w:r>
        <w:rPr>
          <w:rFonts w:hint="eastAsia" w:ascii="宋体" w:hAnsi="宋体" w:eastAsia="宋体" w:cs="宋体"/>
          <w:kern w:val="0"/>
          <w:highlight w:val="none"/>
          <w:u w:val="single"/>
        </w:rPr>
        <w:t xml:space="preserve">                                          </w:t>
      </w:r>
    </w:p>
    <w:p w14:paraId="7AC53490">
      <w:pPr>
        <w:widowControl/>
        <w:spacing w:line="360" w:lineRule="auto"/>
        <w:ind w:firstLine="480" w:firstLineChars="200"/>
        <w:jc w:val="both"/>
        <w:rPr>
          <w:rFonts w:hint="eastAsia" w:ascii="宋体" w:hAnsi="宋体" w:eastAsia="宋体" w:cs="宋体"/>
          <w:kern w:val="0"/>
          <w:highlight w:val="none"/>
          <w:lang w:val="zh-CN"/>
        </w:rPr>
      </w:pPr>
    </w:p>
    <w:p w14:paraId="7C64EA78">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070C1E8E">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22FCFE1A">
      <w:pPr>
        <w:widowControl/>
        <w:ind w:firstLine="480"/>
        <w:rPr>
          <w:rFonts w:hint="eastAsia" w:ascii="宋体" w:hAnsi="宋体" w:eastAsia="宋体" w:cs="宋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rPr>
        <w:t xml:space="preserve"> _____</w:t>
      </w:r>
      <w:r>
        <w:rPr>
          <w:rFonts w:hint="eastAsia" w:ascii="宋体" w:hAnsi="宋体" w:eastAsia="宋体" w:cs="宋体"/>
          <w:kern w:val="0"/>
          <w:highlight w:val="none"/>
          <w:lang w:val="zh-CN"/>
        </w:rPr>
        <w:t>年</w:t>
      </w:r>
      <w:r>
        <w:rPr>
          <w:rFonts w:hint="eastAsia" w:ascii="宋体" w:hAnsi="宋体" w:eastAsia="宋体" w:cs="宋体"/>
          <w:kern w:val="0"/>
          <w:highlight w:val="none"/>
        </w:rPr>
        <w:t>_____</w:t>
      </w:r>
      <w:r>
        <w:rPr>
          <w:rFonts w:hint="eastAsia" w:ascii="宋体" w:hAnsi="宋体" w:eastAsia="宋体" w:cs="宋体"/>
          <w:kern w:val="0"/>
          <w:highlight w:val="none"/>
          <w:lang w:val="zh-CN"/>
        </w:rPr>
        <w:t>月</w:t>
      </w:r>
      <w:r>
        <w:rPr>
          <w:rFonts w:hint="eastAsia" w:ascii="宋体" w:hAnsi="宋体" w:eastAsia="宋体" w:cs="宋体"/>
          <w:kern w:val="0"/>
          <w:highlight w:val="none"/>
        </w:rPr>
        <w:t>_____</w:t>
      </w:r>
      <w:r>
        <w:rPr>
          <w:rFonts w:hint="eastAsia" w:ascii="宋体" w:hAnsi="宋体" w:eastAsia="宋体" w:cs="宋体"/>
          <w:kern w:val="0"/>
          <w:highlight w:val="none"/>
          <w:lang w:val="en-US" w:eastAsia="zh-CN"/>
        </w:rPr>
        <w:t>日</w:t>
      </w:r>
    </w:p>
    <w:p w14:paraId="3093AC56">
      <w:pPr>
        <w:pStyle w:val="47"/>
        <w:spacing w:before="210" w:after="210"/>
        <w:rPr>
          <w:rFonts w:hint="eastAsia" w:ascii="宋体" w:hAnsi="宋体" w:eastAsia="宋体" w:cs="宋体"/>
          <w:b/>
          <w:bCs/>
          <w:highlight w:val="none"/>
        </w:rPr>
      </w:pPr>
      <w:r>
        <w:rPr>
          <w:rFonts w:hint="eastAsia" w:ascii="宋体" w:hAnsi="宋体" w:eastAsia="宋体" w:cs="宋体"/>
          <w:b/>
          <w:bCs/>
          <w:highlight w:val="none"/>
        </w:rPr>
        <w:t>第二部分　开标一览表</w:t>
      </w:r>
    </w:p>
    <w:p w14:paraId="4191D3D6">
      <w:pPr>
        <w:pStyle w:val="48"/>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单位：元</w:t>
      </w:r>
    </w:p>
    <w:tbl>
      <w:tblPr>
        <w:tblStyle w:val="31"/>
        <w:tblW w:w="4999" w:type="pct"/>
        <w:jc w:val="center"/>
        <w:tblLayout w:type="autofit"/>
        <w:tblCellMar>
          <w:top w:w="0" w:type="dxa"/>
          <w:left w:w="108" w:type="dxa"/>
          <w:bottom w:w="0" w:type="dxa"/>
          <w:right w:w="108" w:type="dxa"/>
        </w:tblCellMar>
      </w:tblPr>
      <w:tblGrid>
        <w:gridCol w:w="2234"/>
        <w:gridCol w:w="7050"/>
      </w:tblGrid>
      <w:tr w14:paraId="7BB05E3D">
        <w:tblPrEx>
          <w:tblCellMar>
            <w:top w:w="0" w:type="dxa"/>
            <w:left w:w="108" w:type="dxa"/>
            <w:bottom w:w="0" w:type="dxa"/>
            <w:right w:w="108" w:type="dxa"/>
          </w:tblCellMar>
        </w:tblPrEx>
        <w:trPr>
          <w:trHeight w:val="90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2B9507D6">
            <w:pPr>
              <w:widowControl/>
              <w:spacing w:line="360" w:lineRule="auto"/>
              <w:ind w:firstLine="0" w:firstLineChars="0"/>
              <w:jc w:val="both"/>
              <w:rPr>
                <w:rFonts w:hint="eastAsia" w:ascii="宋体" w:hAnsi="宋体" w:eastAsia="宋体" w:cs="宋体"/>
                <w:kern w:val="0"/>
                <w:highlight w:val="none"/>
                <w:lang w:val="zh-CN"/>
              </w:rPr>
            </w:pPr>
            <w:r>
              <w:rPr>
                <w:rFonts w:hint="eastAsia" w:ascii="宋体" w:hAnsi="宋体" w:eastAsia="宋体" w:cs="宋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13DC12D1">
            <w:pPr>
              <w:widowControl/>
              <w:spacing w:line="360" w:lineRule="auto"/>
              <w:ind w:firstLine="480" w:firstLineChars="200"/>
              <w:jc w:val="both"/>
              <w:rPr>
                <w:rFonts w:hint="eastAsia" w:ascii="宋体" w:hAnsi="宋体" w:eastAsia="宋体" w:cs="宋体"/>
                <w:kern w:val="0"/>
                <w:highlight w:val="none"/>
              </w:rPr>
            </w:pPr>
          </w:p>
        </w:tc>
      </w:tr>
      <w:tr w14:paraId="1D4E4858">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66666E8">
            <w:pPr>
              <w:widowControl/>
              <w:spacing w:line="360" w:lineRule="auto"/>
              <w:ind w:firstLine="0" w:firstLineChars="0"/>
              <w:jc w:val="both"/>
              <w:rPr>
                <w:rFonts w:hint="eastAsia" w:ascii="宋体" w:hAnsi="宋体" w:eastAsia="宋体" w:cs="宋体"/>
                <w:kern w:val="0"/>
                <w:highlight w:val="none"/>
              </w:rPr>
            </w:pPr>
            <w:r>
              <w:rPr>
                <w:rFonts w:hint="eastAsia" w:ascii="宋体" w:hAnsi="宋体" w:eastAsia="宋体" w:cs="宋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19F7DEB2">
            <w:pPr>
              <w:widowControl/>
              <w:spacing w:line="360" w:lineRule="auto"/>
              <w:ind w:firstLine="480" w:firstLineChars="200"/>
              <w:jc w:val="both"/>
              <w:rPr>
                <w:rFonts w:hint="eastAsia" w:ascii="宋体" w:hAnsi="宋体" w:eastAsia="宋体" w:cs="宋体"/>
                <w:kern w:val="0"/>
                <w:highlight w:val="none"/>
              </w:rPr>
            </w:pPr>
          </w:p>
        </w:tc>
      </w:tr>
      <w:tr w14:paraId="65D28E8F">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CF5407F">
            <w:pPr>
              <w:widowControl/>
              <w:ind w:firstLine="0" w:firstLine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4C82B383">
            <w:pPr>
              <w:widowControl/>
              <w:ind w:firstLine="480" w:firstLineChars="0"/>
              <w:rPr>
                <w:rFonts w:hint="eastAsia" w:ascii="宋体" w:hAnsi="宋体" w:eastAsia="宋体" w:cs="宋体"/>
                <w:color w:val="000000"/>
                <w:kern w:val="0"/>
                <w:sz w:val="24"/>
                <w:szCs w:val="24"/>
                <w:highlight w:val="none"/>
                <w:lang w:val="en-US" w:eastAsia="zh-CN" w:bidi="ar-SA"/>
              </w:rPr>
            </w:pPr>
          </w:p>
        </w:tc>
      </w:tr>
      <w:tr w14:paraId="4D629AA7">
        <w:tblPrEx>
          <w:tblCellMar>
            <w:top w:w="0" w:type="dxa"/>
            <w:left w:w="108" w:type="dxa"/>
            <w:bottom w:w="0" w:type="dxa"/>
            <w:right w:w="108" w:type="dxa"/>
          </w:tblCellMar>
        </w:tblPrEx>
        <w:trPr>
          <w:trHeight w:val="1804" w:hRule="atLeast"/>
          <w:jc w:val="center"/>
        </w:trPr>
        <w:tc>
          <w:tcPr>
            <w:tcW w:w="1203" w:type="pct"/>
            <w:tcBorders>
              <w:top w:val="single" w:color="auto" w:sz="6" w:space="0"/>
              <w:left w:val="single" w:color="auto" w:sz="6" w:space="0"/>
              <w:right w:val="single" w:color="auto" w:sz="6" w:space="0"/>
            </w:tcBorders>
            <w:noWrap w:val="0"/>
            <w:vAlign w:val="center"/>
          </w:tcPr>
          <w:p w14:paraId="109D4B74">
            <w:pPr>
              <w:widowControl w:val="0"/>
              <w:spacing w:line="360" w:lineRule="auto"/>
              <w:ind w:firstLine="0" w:firstLineChars="0"/>
              <w:jc w:val="both"/>
              <w:rPr>
                <w:rFonts w:hint="eastAsia" w:ascii="宋体" w:hAnsi="宋体" w:eastAsia="宋体" w:cs="宋体"/>
                <w:kern w:val="0"/>
                <w:highlight w:val="none"/>
                <w:lang w:val="zh-CN"/>
              </w:rPr>
            </w:pPr>
            <w:r>
              <w:rPr>
                <w:rFonts w:hint="eastAsia" w:ascii="宋体" w:hAnsi="宋体" w:eastAsia="宋体" w:cs="宋体"/>
                <w:kern w:val="0"/>
                <w:highlight w:val="none"/>
              </w:rPr>
              <w:t>投标报价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536ED231">
            <w:pPr>
              <w:widowControl w:val="0"/>
              <w:spacing w:line="360" w:lineRule="auto"/>
              <w:jc w:val="left"/>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lang w:val="en-US" w:eastAsia="zh-CN" w:bidi="ar-SA"/>
              </w:rPr>
              <w:t>大写：</w:t>
            </w:r>
            <w:r>
              <w:rPr>
                <w:rFonts w:hint="eastAsia" w:ascii="宋体" w:hAnsi="宋体" w:eastAsia="宋体" w:cs="宋体"/>
                <w:kern w:val="0"/>
                <w:sz w:val="24"/>
                <w:szCs w:val="24"/>
                <w:highlight w:val="none"/>
                <w:u w:val="single"/>
                <w:lang w:val="en-US" w:eastAsia="zh-CN" w:bidi="ar-SA"/>
              </w:rPr>
              <w:t xml:space="preserve">                      </w:t>
            </w:r>
          </w:p>
          <w:p w14:paraId="7C2183CF">
            <w:pPr>
              <w:widowControl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小写：￥</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元</w:t>
            </w:r>
          </w:p>
        </w:tc>
      </w:tr>
      <w:tr w14:paraId="56C3F3C9">
        <w:tblPrEx>
          <w:tblCellMar>
            <w:top w:w="0" w:type="dxa"/>
            <w:left w:w="108" w:type="dxa"/>
            <w:bottom w:w="0" w:type="dxa"/>
            <w:right w:w="108" w:type="dxa"/>
          </w:tblCellMar>
        </w:tblPrEx>
        <w:trPr>
          <w:trHeight w:val="1198" w:hRule="atLeast"/>
          <w:jc w:val="center"/>
        </w:trPr>
        <w:tc>
          <w:tcPr>
            <w:tcW w:w="1203" w:type="pct"/>
            <w:tcBorders>
              <w:top w:val="single" w:color="auto" w:sz="6" w:space="0"/>
              <w:left w:val="single" w:color="auto" w:sz="6" w:space="0"/>
              <w:right w:val="single" w:color="auto" w:sz="6" w:space="0"/>
            </w:tcBorders>
            <w:noWrap w:val="0"/>
            <w:vAlign w:val="center"/>
          </w:tcPr>
          <w:p w14:paraId="5EE6FAF4">
            <w:pPr>
              <w:widowControl/>
              <w:spacing w:line="360" w:lineRule="auto"/>
              <w:ind w:firstLine="0" w:firstLineChars="0"/>
              <w:jc w:val="both"/>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服务期</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7D92A1C6">
            <w:pPr>
              <w:widowControl w:val="0"/>
              <w:spacing w:line="360" w:lineRule="auto"/>
              <w:ind w:firstLine="0" w:firstLineChars="0"/>
              <w:jc w:val="left"/>
              <w:rPr>
                <w:rFonts w:hint="eastAsia" w:ascii="宋体" w:hAnsi="宋体" w:eastAsia="宋体" w:cs="宋体"/>
                <w:kern w:val="0"/>
                <w:sz w:val="24"/>
                <w:szCs w:val="24"/>
                <w:highlight w:val="none"/>
                <w:lang w:val="en-US" w:eastAsia="zh-CN" w:bidi="ar-SA"/>
              </w:rPr>
            </w:pPr>
          </w:p>
        </w:tc>
      </w:tr>
      <w:tr w14:paraId="05D938CE">
        <w:tblPrEx>
          <w:tblCellMar>
            <w:top w:w="0" w:type="dxa"/>
            <w:left w:w="108" w:type="dxa"/>
            <w:bottom w:w="0" w:type="dxa"/>
            <w:right w:w="108" w:type="dxa"/>
          </w:tblCellMar>
        </w:tblPrEx>
        <w:trPr>
          <w:trHeight w:val="1222"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2937263">
            <w:pPr>
              <w:widowControl/>
              <w:spacing w:line="360" w:lineRule="auto"/>
              <w:ind w:firstLine="0" w:firstLineChars="0"/>
              <w:jc w:val="both"/>
              <w:rPr>
                <w:rFonts w:hint="eastAsia" w:ascii="宋体" w:hAnsi="宋体" w:eastAsia="宋体" w:cs="宋体"/>
                <w:b/>
                <w:bCs/>
                <w:kern w:val="0"/>
                <w:highlight w:val="none"/>
              </w:rPr>
            </w:pPr>
            <w:r>
              <w:rPr>
                <w:rFonts w:hint="eastAsia" w:ascii="宋体" w:hAnsi="宋体" w:eastAsia="宋体" w:cs="宋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69ABE7EB">
            <w:pPr>
              <w:widowControl/>
              <w:spacing w:line="360" w:lineRule="auto"/>
              <w:ind w:firstLine="0" w:firstLineChars="0"/>
              <w:jc w:val="both"/>
              <w:rPr>
                <w:rFonts w:hint="eastAsia" w:ascii="宋体" w:hAnsi="宋体" w:eastAsia="宋体" w:cs="宋体"/>
                <w:b/>
                <w:bCs/>
                <w:kern w:val="0"/>
                <w:highlight w:val="none"/>
              </w:rPr>
            </w:pPr>
            <w:r>
              <w:rPr>
                <w:rFonts w:hint="eastAsia" w:ascii="宋体" w:hAnsi="宋体" w:eastAsia="宋体" w:cs="宋体"/>
                <w:b/>
                <w:bCs/>
                <w:kern w:val="0"/>
                <w:highlight w:val="none"/>
              </w:rPr>
              <w:t>表内报价以元为单位，精确到小数点后两位。</w:t>
            </w:r>
          </w:p>
        </w:tc>
      </w:tr>
    </w:tbl>
    <w:p w14:paraId="2C42CCD3">
      <w:pPr>
        <w:widowControl/>
        <w:spacing w:line="360" w:lineRule="auto"/>
        <w:ind w:firstLine="480" w:firstLineChars="200"/>
        <w:jc w:val="both"/>
        <w:rPr>
          <w:rFonts w:hint="eastAsia" w:ascii="宋体" w:hAnsi="宋体" w:eastAsia="宋体" w:cs="宋体"/>
          <w:color w:val="000000"/>
          <w:kern w:val="0"/>
          <w:highlight w:val="none"/>
        </w:rPr>
      </w:pPr>
    </w:p>
    <w:p w14:paraId="6E4F43E3">
      <w:pPr>
        <w:pStyle w:val="15"/>
        <w:rPr>
          <w:rFonts w:hint="eastAsia" w:ascii="宋体" w:hAnsi="宋体" w:eastAsia="宋体" w:cs="宋体"/>
          <w:highlight w:val="none"/>
        </w:rPr>
      </w:pPr>
    </w:p>
    <w:p w14:paraId="4762F84A">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3E3D66DC">
      <w:pPr>
        <w:widowControl/>
        <w:spacing w:line="360" w:lineRule="auto"/>
        <w:ind w:firstLine="480" w:firstLineChars="200"/>
        <w:jc w:val="both"/>
        <w:rPr>
          <w:rFonts w:hint="eastAsia" w:ascii="宋体" w:hAnsi="宋体" w:eastAsia="宋体" w:cs="宋体"/>
          <w:color w:val="000000"/>
          <w:kern w:val="0"/>
          <w:highlight w:val="none"/>
        </w:rPr>
      </w:pPr>
    </w:p>
    <w:p w14:paraId="6D01B6E9">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zh-CN" w:eastAsia="zh-CN"/>
        </w:rPr>
        <w:t>或盖章</w:t>
      </w:r>
      <w:r>
        <w:rPr>
          <w:rFonts w:hint="eastAsia" w:ascii="宋体" w:hAnsi="宋体" w:eastAsia="宋体" w:cs="宋体"/>
          <w:color w:val="000000"/>
          <w:kern w:val="0"/>
          <w:highlight w:val="none"/>
          <w:lang w:val="zh-CN"/>
        </w:rPr>
        <w:t>）</w:t>
      </w:r>
    </w:p>
    <w:p w14:paraId="275BAE7D">
      <w:pPr>
        <w:widowControl/>
        <w:spacing w:line="360" w:lineRule="auto"/>
        <w:ind w:firstLine="480" w:firstLineChars="200"/>
        <w:jc w:val="both"/>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lang w:val="en-US" w:eastAsia="zh-CN"/>
        </w:rPr>
        <w:t xml:space="preserve">                       </w:t>
      </w:r>
    </w:p>
    <w:p w14:paraId="2FD469EB">
      <w:pPr>
        <w:widowControl/>
        <w:spacing w:line="360" w:lineRule="auto"/>
        <w:ind w:firstLine="3360" w:firstLineChars="14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 xml:space="preserve"> 年       月      日</w:t>
      </w:r>
    </w:p>
    <w:p w14:paraId="6830721D">
      <w:pPr>
        <w:rPr>
          <w:rFonts w:hint="eastAsia" w:ascii="宋体" w:hAnsi="宋体" w:eastAsia="宋体" w:cs="宋体"/>
          <w:color w:val="0070C0"/>
          <w:highlight w:val="none"/>
        </w:rPr>
      </w:pPr>
      <w:r>
        <w:rPr>
          <w:rFonts w:hint="eastAsia" w:ascii="宋体" w:hAnsi="宋体" w:eastAsia="宋体" w:cs="宋体"/>
          <w:color w:val="0070C0"/>
          <w:highlight w:val="none"/>
        </w:rPr>
        <w:br w:type="page"/>
      </w:r>
    </w:p>
    <w:p w14:paraId="217CF8BC">
      <w:pPr>
        <w:keepNext/>
        <w:keepLines/>
        <w:widowControl w:val="0"/>
        <w:numPr>
          <w:ilvl w:val="1"/>
          <w:numId w:val="0"/>
        </w:numPr>
        <w:spacing w:before="260" w:after="260" w:line="413" w:lineRule="auto"/>
        <w:ind w:left="0" w:leftChars="0" w:firstLine="0" w:firstLineChars="0"/>
        <w:jc w:val="center"/>
        <w:outlineLvl w:val="1"/>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报价明细表</w:t>
      </w:r>
    </w:p>
    <w:p w14:paraId="214BEF38">
      <w:pPr>
        <w:widowControl/>
        <w:spacing w:line="360" w:lineRule="auto"/>
        <w:ind w:firstLine="240" w:firstLineChars="100"/>
        <w:jc w:val="both"/>
        <w:rPr>
          <w:rFonts w:hint="eastAsia" w:ascii="宋体" w:hAnsi="宋体" w:eastAsia="宋体" w:cs="宋体"/>
          <w:kern w:val="0"/>
          <w:highlight w:val="none"/>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55"/>
        <w:gridCol w:w="908"/>
        <w:gridCol w:w="1114"/>
        <w:gridCol w:w="1854"/>
        <w:gridCol w:w="1470"/>
        <w:gridCol w:w="1431"/>
      </w:tblGrid>
      <w:tr w14:paraId="5E5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0"/>
            <w:vAlign w:val="center"/>
          </w:tcPr>
          <w:p w14:paraId="672AFF7C">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730" w:type="pct"/>
            <w:tcBorders>
              <w:top w:val="single" w:color="auto" w:sz="12" w:space="0"/>
              <w:left w:val="single" w:color="auto" w:sz="4" w:space="0"/>
              <w:bottom w:val="single" w:color="auto" w:sz="4" w:space="0"/>
              <w:right w:val="single" w:color="auto" w:sz="4" w:space="0"/>
            </w:tcBorders>
            <w:noWrap w:val="0"/>
            <w:vAlign w:val="center"/>
          </w:tcPr>
          <w:p w14:paraId="7007ADAC">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服务内容</w:t>
            </w:r>
          </w:p>
        </w:tc>
        <w:tc>
          <w:tcPr>
            <w:tcW w:w="489" w:type="pct"/>
            <w:tcBorders>
              <w:top w:val="single" w:color="auto" w:sz="12" w:space="0"/>
              <w:left w:val="single" w:color="auto" w:sz="4" w:space="0"/>
              <w:bottom w:val="single" w:color="auto" w:sz="4" w:space="0"/>
              <w:right w:val="single" w:color="auto" w:sz="4" w:space="0"/>
            </w:tcBorders>
            <w:noWrap w:val="0"/>
            <w:vAlign w:val="center"/>
          </w:tcPr>
          <w:p w14:paraId="3FBEDD54">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数量</w:t>
            </w:r>
          </w:p>
        </w:tc>
        <w:tc>
          <w:tcPr>
            <w:tcW w:w="600" w:type="pct"/>
            <w:tcBorders>
              <w:top w:val="single" w:color="auto" w:sz="12" w:space="0"/>
              <w:left w:val="single" w:color="auto" w:sz="4" w:space="0"/>
              <w:bottom w:val="single" w:color="auto" w:sz="4" w:space="0"/>
              <w:right w:val="single" w:color="auto" w:sz="4" w:space="0"/>
            </w:tcBorders>
            <w:noWrap w:val="0"/>
            <w:vAlign w:val="center"/>
          </w:tcPr>
          <w:p w14:paraId="418CE713">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单位</w:t>
            </w:r>
          </w:p>
        </w:tc>
        <w:tc>
          <w:tcPr>
            <w:tcW w:w="999" w:type="pct"/>
            <w:tcBorders>
              <w:top w:val="single" w:color="auto" w:sz="12" w:space="0"/>
              <w:left w:val="single" w:color="auto" w:sz="4" w:space="0"/>
              <w:bottom w:val="single" w:color="auto" w:sz="4" w:space="0"/>
              <w:right w:val="single" w:color="auto" w:sz="4" w:space="0"/>
            </w:tcBorders>
            <w:noWrap w:val="0"/>
            <w:vAlign w:val="center"/>
          </w:tcPr>
          <w:p w14:paraId="66B895E2">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0"/>
            <w:vAlign w:val="center"/>
          </w:tcPr>
          <w:p w14:paraId="17B70262">
            <w:pPr>
              <w:ind w:firstLine="0" w:firstLineChars="0"/>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总价 （元</w:t>
            </w:r>
            <w:r>
              <w:rPr>
                <w:rFonts w:hint="eastAsia" w:ascii="宋体" w:hAnsi="宋体" w:eastAsia="宋体" w:cs="宋体"/>
                <w:b w:val="0"/>
                <w:bCs w:val="0"/>
                <w:kern w:val="0"/>
                <w:sz w:val="24"/>
                <w:szCs w:val="24"/>
                <w:lang w:eastAsia="zh-CN"/>
              </w:rPr>
              <w:t>）</w:t>
            </w:r>
          </w:p>
        </w:tc>
        <w:tc>
          <w:tcPr>
            <w:tcW w:w="771" w:type="pct"/>
            <w:tcBorders>
              <w:top w:val="single" w:color="auto" w:sz="12" w:space="0"/>
              <w:left w:val="single" w:color="auto" w:sz="4" w:space="0"/>
              <w:bottom w:val="single" w:color="auto" w:sz="4" w:space="0"/>
              <w:right w:val="single" w:color="auto" w:sz="12" w:space="0"/>
            </w:tcBorders>
            <w:noWrap w:val="0"/>
            <w:vAlign w:val="center"/>
          </w:tcPr>
          <w:p w14:paraId="418226D4">
            <w:pPr>
              <w:ind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备注</w:t>
            </w:r>
          </w:p>
        </w:tc>
      </w:tr>
      <w:tr w14:paraId="67E2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1E931BA">
            <w:pPr>
              <w:ind w:firstLine="240" w:firstLineChars="10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3EB9BC9">
            <w:pPr>
              <w:ind w:firstLine="240" w:firstLineChars="100"/>
              <w:jc w:val="center"/>
              <w:rPr>
                <w:rFonts w:hint="eastAsia" w:ascii="宋体" w:hAnsi="宋体" w:eastAsia="宋体" w:cs="宋体"/>
                <w:b w:val="0"/>
                <w:bCs w:val="0"/>
                <w:kern w:val="0"/>
                <w:sz w:val="24"/>
                <w:szCs w:val="24"/>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EDE7429">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2D5A82A">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2789A9C8">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827B6C9">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790709F1">
            <w:pPr>
              <w:spacing w:after="120" w:afterLines="50"/>
              <w:ind w:firstLine="0" w:firstLineChars="0"/>
              <w:jc w:val="center"/>
              <w:outlineLvl w:val="0"/>
              <w:rPr>
                <w:rFonts w:hint="eastAsia" w:ascii="宋体" w:hAnsi="宋体" w:eastAsia="宋体" w:cs="宋体"/>
                <w:b w:val="0"/>
                <w:bCs w:val="0"/>
                <w:sz w:val="24"/>
                <w:szCs w:val="24"/>
              </w:rPr>
            </w:pPr>
          </w:p>
        </w:tc>
      </w:tr>
      <w:tr w14:paraId="2ED0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B14784E">
            <w:pPr>
              <w:widowControl/>
              <w:ind w:firstLine="240" w:firstLineChars="10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8E72B61">
            <w:pPr>
              <w:ind w:firstLine="240" w:firstLineChars="100"/>
              <w:jc w:val="center"/>
              <w:rPr>
                <w:rFonts w:hint="eastAsia" w:ascii="宋体" w:hAnsi="宋体" w:eastAsia="宋体" w:cs="宋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20E6650E">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8CDF656">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201D1694">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80DEF4C">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73D1CA25">
            <w:pPr>
              <w:spacing w:after="120" w:afterLines="50"/>
              <w:ind w:firstLine="0" w:firstLineChars="0"/>
              <w:jc w:val="center"/>
              <w:outlineLvl w:val="0"/>
              <w:rPr>
                <w:rFonts w:hint="eastAsia" w:ascii="宋体" w:hAnsi="宋体" w:eastAsia="宋体" w:cs="宋体"/>
                <w:b w:val="0"/>
                <w:bCs w:val="0"/>
                <w:sz w:val="24"/>
                <w:szCs w:val="24"/>
              </w:rPr>
            </w:pPr>
          </w:p>
        </w:tc>
      </w:tr>
      <w:tr w14:paraId="4A34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AA78F9B">
            <w:pPr>
              <w:widowControl/>
              <w:ind w:firstLine="240" w:firstLineChars="10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977222B">
            <w:pPr>
              <w:ind w:firstLine="240" w:firstLineChars="100"/>
              <w:jc w:val="center"/>
              <w:rPr>
                <w:rFonts w:hint="eastAsia" w:ascii="宋体" w:hAnsi="宋体" w:eastAsia="宋体" w:cs="宋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B6F1A77">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C4FC4E1">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79E8E5F">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C015A16">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6E05F1D7">
            <w:pPr>
              <w:spacing w:after="120" w:afterLines="50"/>
              <w:ind w:firstLine="0" w:firstLineChars="0"/>
              <w:jc w:val="center"/>
              <w:outlineLvl w:val="0"/>
              <w:rPr>
                <w:rFonts w:hint="eastAsia" w:ascii="宋体" w:hAnsi="宋体" w:eastAsia="宋体" w:cs="宋体"/>
                <w:b w:val="0"/>
                <w:bCs w:val="0"/>
                <w:sz w:val="24"/>
                <w:szCs w:val="24"/>
              </w:rPr>
            </w:pPr>
          </w:p>
        </w:tc>
      </w:tr>
      <w:tr w14:paraId="6839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2D7F5591">
            <w:pPr>
              <w:widowControl/>
              <w:ind w:firstLine="240" w:firstLineChars="10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3C36526">
            <w:pPr>
              <w:ind w:firstLine="240" w:firstLineChars="100"/>
              <w:jc w:val="center"/>
              <w:rPr>
                <w:rFonts w:hint="eastAsia" w:ascii="宋体" w:hAnsi="宋体" w:eastAsia="宋体" w:cs="宋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750E4DFB">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C6C50ED">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EAFD767">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ED2464F">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42F04943">
            <w:pPr>
              <w:spacing w:after="120" w:afterLines="50"/>
              <w:ind w:firstLine="0" w:firstLineChars="0"/>
              <w:jc w:val="center"/>
              <w:outlineLvl w:val="0"/>
              <w:rPr>
                <w:rFonts w:hint="eastAsia" w:ascii="宋体" w:hAnsi="宋体" w:eastAsia="宋体" w:cs="宋体"/>
                <w:b w:val="0"/>
                <w:bCs w:val="0"/>
                <w:sz w:val="24"/>
                <w:szCs w:val="24"/>
              </w:rPr>
            </w:pPr>
          </w:p>
        </w:tc>
      </w:tr>
      <w:tr w14:paraId="0DBF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4AA7F2C3">
            <w:pPr>
              <w:widowControl/>
              <w:ind w:firstLine="240" w:firstLineChars="10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12559734">
            <w:pPr>
              <w:ind w:firstLine="240" w:firstLineChars="100"/>
              <w:jc w:val="center"/>
              <w:rPr>
                <w:rFonts w:hint="eastAsia" w:ascii="宋体" w:hAnsi="宋体" w:eastAsia="宋体" w:cs="宋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406AEF17">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5C96DCA">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B94F404">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1BC0E35">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01FD926C">
            <w:pPr>
              <w:spacing w:after="120" w:afterLines="50"/>
              <w:ind w:firstLine="0" w:firstLineChars="0"/>
              <w:jc w:val="center"/>
              <w:outlineLvl w:val="0"/>
              <w:rPr>
                <w:rFonts w:hint="eastAsia" w:ascii="宋体" w:hAnsi="宋体" w:eastAsia="宋体" w:cs="宋体"/>
                <w:b w:val="0"/>
                <w:bCs w:val="0"/>
                <w:sz w:val="24"/>
                <w:szCs w:val="24"/>
              </w:rPr>
            </w:pPr>
          </w:p>
        </w:tc>
      </w:tr>
      <w:tr w14:paraId="189F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BB12C60">
            <w:pPr>
              <w:widowControl/>
              <w:ind w:firstLine="240" w:firstLineChars="10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F8E2F81">
            <w:pPr>
              <w:ind w:firstLine="240" w:firstLineChars="100"/>
              <w:jc w:val="center"/>
              <w:rPr>
                <w:rFonts w:hint="eastAsia" w:ascii="宋体" w:hAnsi="宋体" w:eastAsia="宋体" w:cs="宋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4F81C263">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E687B38">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A72FC40">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7DC7ABC">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233DA8AB">
            <w:pPr>
              <w:spacing w:after="120" w:afterLines="50"/>
              <w:ind w:firstLine="0" w:firstLineChars="0"/>
              <w:jc w:val="center"/>
              <w:outlineLvl w:val="0"/>
              <w:rPr>
                <w:rFonts w:hint="eastAsia" w:ascii="宋体" w:hAnsi="宋体" w:eastAsia="宋体" w:cs="宋体"/>
                <w:b w:val="0"/>
                <w:bCs w:val="0"/>
                <w:sz w:val="24"/>
                <w:szCs w:val="24"/>
              </w:rPr>
            </w:pPr>
          </w:p>
        </w:tc>
      </w:tr>
      <w:tr w14:paraId="65D5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482EC78D">
            <w:pPr>
              <w:widowControl/>
              <w:ind w:firstLine="240" w:firstLineChars="10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3B24467B">
            <w:pPr>
              <w:ind w:firstLine="240" w:firstLineChars="100"/>
              <w:jc w:val="center"/>
              <w:rPr>
                <w:rFonts w:hint="eastAsia" w:ascii="宋体" w:hAnsi="宋体" w:eastAsia="宋体" w:cs="宋体"/>
                <w:b w:val="0"/>
                <w:bCs w:val="0"/>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2FB39F71">
            <w:pPr>
              <w:ind w:firstLine="240" w:firstLineChars="100"/>
              <w:jc w:val="center"/>
              <w:rPr>
                <w:rFonts w:hint="eastAsia" w:ascii="宋体" w:hAnsi="宋体" w:eastAsia="宋体" w:cs="宋体"/>
                <w:b w:val="0"/>
                <w:bCs w:val="0"/>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3CFE0BA">
            <w:pPr>
              <w:ind w:firstLine="240" w:firstLineChars="100"/>
              <w:jc w:val="center"/>
              <w:rPr>
                <w:rFonts w:hint="eastAsia" w:ascii="宋体" w:hAnsi="宋体" w:eastAsia="宋体" w:cs="宋体"/>
                <w:b w:val="0"/>
                <w:bCs w:val="0"/>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221D123B">
            <w:pPr>
              <w:ind w:firstLine="240" w:firstLineChars="100"/>
              <w:jc w:val="center"/>
              <w:rPr>
                <w:rFonts w:hint="eastAsia" w:ascii="宋体" w:hAnsi="宋体" w:eastAsia="宋体" w:cs="宋体"/>
                <w:b w:val="0"/>
                <w:bCs w:val="0"/>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75F8C13">
            <w:pPr>
              <w:ind w:firstLine="240" w:firstLineChars="100"/>
              <w:jc w:val="center"/>
              <w:rPr>
                <w:rFonts w:hint="eastAsia" w:ascii="宋体" w:hAnsi="宋体" w:eastAsia="宋体" w:cs="宋体"/>
                <w:b w:val="0"/>
                <w:bCs w:val="0"/>
                <w:kern w:val="0"/>
                <w:sz w:val="24"/>
                <w:szCs w:val="24"/>
                <w:lang w:val="en-US" w:eastAsia="zh-CN"/>
              </w:rPr>
            </w:pPr>
          </w:p>
        </w:tc>
        <w:tc>
          <w:tcPr>
            <w:tcW w:w="771" w:type="pct"/>
            <w:tcBorders>
              <w:top w:val="single" w:color="auto" w:sz="4" w:space="0"/>
              <w:left w:val="single" w:color="auto" w:sz="4" w:space="0"/>
              <w:bottom w:val="single" w:color="auto" w:sz="4" w:space="0"/>
              <w:right w:val="single" w:color="auto" w:sz="12" w:space="0"/>
            </w:tcBorders>
            <w:noWrap w:val="0"/>
            <w:vAlign w:val="center"/>
          </w:tcPr>
          <w:p w14:paraId="74C0D402">
            <w:pPr>
              <w:spacing w:after="120" w:afterLines="50"/>
              <w:ind w:firstLine="0" w:firstLineChars="0"/>
              <w:jc w:val="center"/>
              <w:outlineLvl w:val="0"/>
              <w:rPr>
                <w:rFonts w:hint="eastAsia" w:ascii="宋体" w:hAnsi="宋体" w:eastAsia="宋体" w:cs="宋体"/>
                <w:b w:val="0"/>
                <w:bCs w:val="0"/>
                <w:sz w:val="24"/>
                <w:szCs w:val="24"/>
              </w:rPr>
            </w:pPr>
          </w:p>
        </w:tc>
      </w:tr>
      <w:tr w14:paraId="2762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E9EC852">
            <w:pPr>
              <w:ind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合计</w:t>
            </w:r>
          </w:p>
        </w:tc>
        <w:tc>
          <w:tcPr>
            <w:tcW w:w="4381" w:type="pct"/>
            <w:gridSpan w:val="6"/>
            <w:tcBorders>
              <w:top w:val="single" w:color="auto" w:sz="4" w:space="0"/>
              <w:left w:val="single" w:color="auto" w:sz="4" w:space="0"/>
              <w:bottom w:val="single" w:color="auto" w:sz="4" w:space="0"/>
              <w:right w:val="single" w:color="auto" w:sz="12" w:space="0"/>
            </w:tcBorders>
            <w:noWrap w:val="0"/>
            <w:vAlign w:val="center"/>
          </w:tcPr>
          <w:p w14:paraId="4A81BE85">
            <w:pPr>
              <w:ind w:firstLine="0" w:firstLineChars="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zh-CN"/>
              </w:rPr>
              <w:t>人民币（大写）：</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 xml:space="preserve">小写 （￥： </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元）</w:t>
            </w:r>
          </w:p>
          <w:p w14:paraId="65D6E509">
            <w:pPr>
              <w:ind w:firstLine="0" w:firstLineChars="0"/>
              <w:jc w:val="center"/>
              <w:rPr>
                <w:rFonts w:hint="eastAsia" w:ascii="宋体" w:hAnsi="宋体" w:eastAsia="宋体" w:cs="宋体"/>
                <w:b w:val="0"/>
                <w:bCs w:val="0"/>
                <w:kern w:val="0"/>
                <w:sz w:val="24"/>
                <w:szCs w:val="24"/>
              </w:rPr>
            </w:pPr>
          </w:p>
        </w:tc>
      </w:tr>
    </w:tbl>
    <w:p w14:paraId="738DB408">
      <w:pPr>
        <w:pStyle w:val="29"/>
        <w:rPr>
          <w:rFonts w:hint="eastAsia" w:ascii="宋体" w:hAnsi="宋体" w:eastAsia="宋体" w:cs="宋体"/>
          <w:bCs/>
          <w:szCs w:val="21"/>
          <w:highlight w:val="none"/>
        </w:rPr>
      </w:pPr>
    </w:p>
    <w:p w14:paraId="7225F25C">
      <w:pPr>
        <w:widowControl/>
        <w:spacing w:line="360" w:lineRule="auto"/>
        <w:ind w:firstLine="240" w:firstLineChars="100"/>
        <w:jc w:val="both"/>
        <w:rPr>
          <w:rFonts w:hint="eastAsia" w:ascii="宋体" w:hAnsi="宋体" w:eastAsia="宋体" w:cs="宋体"/>
          <w:highlight w:val="none"/>
        </w:rPr>
      </w:pPr>
      <w:r>
        <w:rPr>
          <w:rFonts w:hint="eastAsia" w:ascii="宋体" w:hAnsi="宋体" w:eastAsia="宋体" w:cs="宋体"/>
          <w:kern w:val="0"/>
          <w:szCs w:val="21"/>
          <w:highlight w:val="none"/>
          <w:lang w:val="en-US" w:eastAsia="zh-CN"/>
        </w:rPr>
        <w:t>备注：报价明细表列出各项明细合计，合计金额应与报价一览表的投标报价一致；报价以元为单位，保留小数点后两位。</w:t>
      </w:r>
    </w:p>
    <w:p w14:paraId="676228F8">
      <w:pPr>
        <w:widowControl/>
        <w:spacing w:line="360" w:lineRule="auto"/>
        <w:ind w:firstLine="480" w:firstLineChars="200"/>
        <w:jc w:val="both"/>
        <w:rPr>
          <w:rFonts w:hint="eastAsia" w:ascii="宋体" w:hAnsi="宋体" w:eastAsia="宋体" w:cs="宋体"/>
          <w:kern w:val="0"/>
          <w:highlight w:val="none"/>
          <w:lang w:val="zh-CN"/>
        </w:rPr>
      </w:pPr>
    </w:p>
    <w:p w14:paraId="44E07DBB">
      <w:pPr>
        <w:widowControl/>
        <w:spacing w:line="360" w:lineRule="auto"/>
        <w:ind w:firstLine="480" w:firstLineChars="200"/>
        <w:jc w:val="both"/>
        <w:rPr>
          <w:rFonts w:hint="eastAsia" w:ascii="宋体" w:hAnsi="宋体" w:eastAsia="宋体" w:cs="宋体"/>
          <w:kern w:val="0"/>
          <w:highlight w:val="none"/>
          <w:lang w:val="zh-CN"/>
        </w:rPr>
      </w:pPr>
    </w:p>
    <w:p w14:paraId="2E243C43">
      <w:pPr>
        <w:widowControl/>
        <w:spacing w:line="48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5D40C335">
      <w:pPr>
        <w:widowControl/>
        <w:spacing w:line="48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3E9E3B5B">
      <w:pPr>
        <w:widowControl/>
        <w:spacing w:line="480" w:lineRule="auto"/>
        <w:ind w:firstLine="480" w:firstLineChars="200"/>
        <w:jc w:val="both"/>
        <w:rPr>
          <w:rFonts w:hint="eastAsia" w:ascii="宋体" w:hAnsi="宋体" w:eastAsia="宋体" w:cs="宋体"/>
          <w:b/>
          <w:bCs/>
          <w:kern w:val="0"/>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lang w:val="zh-CN"/>
        </w:rPr>
        <w:t xml:space="preserve">               </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lang w:val="zh-CN"/>
        </w:rPr>
        <w:t xml:space="preserve">   年       月      日</w:t>
      </w:r>
    </w:p>
    <w:p w14:paraId="3F2337EE">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0"/>
          <w:sz w:val="28"/>
          <w:szCs w:val="20"/>
          <w:highlight w:val="none"/>
          <w:lang w:val="en-US" w:eastAsia="zh-CN" w:bidi="ar-SA"/>
        </w:rPr>
      </w:pPr>
      <w:bookmarkStart w:id="73" w:name="_Toc533610816"/>
      <w:bookmarkStart w:id="74" w:name="_Toc5659_WPSOffice_Level1"/>
      <w:bookmarkStart w:id="75" w:name="_Toc22845"/>
      <w:bookmarkStart w:id="76" w:name="_Toc18697_WPSOffice_Level1"/>
      <w:bookmarkStart w:id="77" w:name="_Toc2918_WPSOffice_Level1"/>
      <w:bookmarkStart w:id="78" w:name="_Toc29271_WPSOffice_Level1"/>
      <w:bookmarkStart w:id="79" w:name="_Toc257_WPSOffice_Level1"/>
      <w:r>
        <w:rPr>
          <w:rFonts w:hint="eastAsia" w:ascii="宋体" w:hAnsi="宋体" w:eastAsia="宋体" w:cs="宋体"/>
          <w:b/>
          <w:kern w:val="0"/>
          <w:sz w:val="28"/>
          <w:szCs w:val="20"/>
          <w:highlight w:val="none"/>
          <w:lang w:val="zh-CN" w:eastAsia="zh-CN" w:bidi="ar-SA"/>
        </w:rPr>
        <w:t>第三部分</w:t>
      </w:r>
      <w:r>
        <w:rPr>
          <w:rFonts w:hint="eastAsia" w:ascii="宋体" w:hAnsi="宋体" w:eastAsia="宋体" w:cs="宋体"/>
          <w:b/>
          <w:kern w:val="0"/>
          <w:sz w:val="28"/>
          <w:szCs w:val="20"/>
          <w:highlight w:val="none"/>
          <w:lang w:val="en-US" w:eastAsia="zh-CN" w:bidi="ar-SA"/>
        </w:rPr>
        <w:t xml:space="preserve"> 偏差表</w:t>
      </w:r>
    </w:p>
    <w:p w14:paraId="6D597E9A">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2"/>
          <w:sz w:val="28"/>
          <w:szCs w:val="24"/>
          <w:highlight w:val="none"/>
          <w:lang w:val="zh-CN" w:eastAsia="zh-CN" w:bidi="ar-SA"/>
        </w:rPr>
      </w:pPr>
      <w:r>
        <w:rPr>
          <w:rFonts w:hint="eastAsia" w:ascii="宋体" w:hAnsi="宋体" w:eastAsia="宋体" w:cs="宋体"/>
          <w:b/>
          <w:kern w:val="0"/>
          <w:sz w:val="28"/>
          <w:szCs w:val="20"/>
          <w:highlight w:val="none"/>
          <w:lang w:val="zh-CN" w:eastAsia="zh-CN" w:bidi="ar-SA"/>
        </w:rPr>
        <w:t xml:space="preserve"> </w:t>
      </w:r>
      <w:r>
        <w:rPr>
          <w:rFonts w:hint="eastAsia" w:ascii="宋体" w:hAnsi="宋体" w:eastAsia="宋体" w:cs="宋体"/>
          <w:b/>
          <w:kern w:val="2"/>
          <w:sz w:val="28"/>
          <w:szCs w:val="24"/>
          <w:highlight w:val="none"/>
          <w:lang w:val="en-US" w:eastAsia="zh-CN" w:bidi="ar-SA"/>
        </w:rPr>
        <w:t>商务</w:t>
      </w:r>
      <w:r>
        <w:rPr>
          <w:rFonts w:hint="eastAsia" w:ascii="宋体" w:hAnsi="宋体" w:eastAsia="宋体" w:cs="宋体"/>
          <w:b/>
          <w:kern w:val="2"/>
          <w:sz w:val="28"/>
          <w:szCs w:val="24"/>
          <w:highlight w:val="none"/>
          <w:lang w:val="zh-CN" w:eastAsia="zh-CN" w:bidi="ar-SA"/>
        </w:rPr>
        <w:t>偏差表</w:t>
      </w:r>
    </w:p>
    <w:p w14:paraId="4570B333">
      <w:pPr>
        <w:widowControl/>
        <w:spacing w:line="360" w:lineRule="auto"/>
        <w:ind w:left="278" w:leftChars="116" w:firstLine="240" w:firstLineChars="100"/>
        <w:jc w:val="both"/>
        <w:rPr>
          <w:rFonts w:hint="eastAsia" w:ascii="宋体" w:hAnsi="宋体" w:eastAsia="宋体" w:cs="宋体"/>
          <w:kern w:val="0"/>
          <w:highlight w:val="none"/>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74A2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44697AC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noWrap w:val="0"/>
            <w:vAlign w:val="center"/>
          </w:tcPr>
          <w:p w14:paraId="51804585">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bCs/>
                <w:szCs w:val="21"/>
                <w:highlight w:val="none"/>
              </w:rPr>
              <w:t>招标文件</w:t>
            </w:r>
          </w:p>
          <w:p w14:paraId="3D51B4F5">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noWrap w:val="0"/>
            <w:vAlign w:val="center"/>
          </w:tcPr>
          <w:p w14:paraId="56E56322">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33798AC7">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noWrap w:val="0"/>
            <w:vAlign w:val="center"/>
          </w:tcPr>
          <w:p w14:paraId="2ACCBB4F">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noWrap w:val="0"/>
            <w:vAlign w:val="center"/>
          </w:tcPr>
          <w:p w14:paraId="652F0D79">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2AA8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BD775C6">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0C72D70B">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13C9D69">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29C76703">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17597C2C">
            <w:pPr>
              <w:widowControl/>
              <w:spacing w:line="360" w:lineRule="auto"/>
              <w:ind w:firstLine="480" w:firstLineChars="200"/>
              <w:jc w:val="both"/>
              <w:rPr>
                <w:rFonts w:hint="eastAsia" w:ascii="宋体" w:hAnsi="宋体" w:eastAsia="宋体" w:cs="宋体"/>
                <w:kern w:val="0"/>
                <w:highlight w:val="none"/>
              </w:rPr>
            </w:pPr>
          </w:p>
        </w:tc>
      </w:tr>
      <w:tr w14:paraId="0D13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0FBC771">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1B1F8028">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6CE208C3">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774A0CBA">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0A2FA019">
            <w:pPr>
              <w:widowControl/>
              <w:spacing w:line="360" w:lineRule="auto"/>
              <w:ind w:firstLine="480" w:firstLineChars="200"/>
              <w:jc w:val="both"/>
              <w:rPr>
                <w:rFonts w:hint="eastAsia" w:ascii="宋体" w:hAnsi="宋体" w:eastAsia="宋体" w:cs="宋体"/>
                <w:kern w:val="0"/>
                <w:highlight w:val="none"/>
              </w:rPr>
            </w:pPr>
          </w:p>
        </w:tc>
      </w:tr>
      <w:tr w14:paraId="55DF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362F6A8">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1849F813">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E85669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5DBF2CF9">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5F39855F">
            <w:pPr>
              <w:widowControl/>
              <w:spacing w:line="360" w:lineRule="auto"/>
              <w:ind w:firstLine="480" w:firstLineChars="200"/>
              <w:jc w:val="both"/>
              <w:rPr>
                <w:rFonts w:hint="eastAsia" w:ascii="宋体" w:hAnsi="宋体" w:eastAsia="宋体" w:cs="宋体"/>
                <w:kern w:val="0"/>
                <w:highlight w:val="none"/>
              </w:rPr>
            </w:pPr>
          </w:p>
        </w:tc>
      </w:tr>
      <w:tr w14:paraId="2939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AD7525D">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332E050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4D73DD5">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B66A087">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22EFDAB5">
            <w:pPr>
              <w:widowControl/>
              <w:spacing w:line="360" w:lineRule="auto"/>
              <w:ind w:firstLine="480" w:firstLineChars="200"/>
              <w:jc w:val="both"/>
              <w:rPr>
                <w:rFonts w:hint="eastAsia" w:ascii="宋体" w:hAnsi="宋体" w:eastAsia="宋体" w:cs="宋体"/>
                <w:kern w:val="0"/>
                <w:highlight w:val="none"/>
              </w:rPr>
            </w:pPr>
          </w:p>
        </w:tc>
      </w:tr>
      <w:tr w14:paraId="46BD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C73DBCA">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1E1F0054">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F78A2BE">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B4A831C">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A75FEB9">
            <w:pPr>
              <w:widowControl/>
              <w:spacing w:line="360" w:lineRule="auto"/>
              <w:ind w:firstLine="480" w:firstLineChars="200"/>
              <w:jc w:val="both"/>
              <w:rPr>
                <w:rFonts w:hint="eastAsia" w:ascii="宋体" w:hAnsi="宋体" w:eastAsia="宋体" w:cs="宋体"/>
                <w:kern w:val="0"/>
                <w:highlight w:val="none"/>
              </w:rPr>
            </w:pPr>
          </w:p>
        </w:tc>
      </w:tr>
      <w:tr w14:paraId="705A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9314CF1">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7886AA65">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59B60BF">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515A78D8">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1C1FD45">
            <w:pPr>
              <w:widowControl/>
              <w:spacing w:line="360" w:lineRule="auto"/>
              <w:ind w:firstLine="480" w:firstLineChars="200"/>
              <w:jc w:val="both"/>
              <w:rPr>
                <w:rFonts w:hint="eastAsia" w:ascii="宋体" w:hAnsi="宋体" w:eastAsia="宋体" w:cs="宋体"/>
                <w:kern w:val="0"/>
                <w:highlight w:val="none"/>
              </w:rPr>
            </w:pPr>
          </w:p>
        </w:tc>
      </w:tr>
      <w:tr w14:paraId="1211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DA3180A">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2E4E2D10">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BB79D59">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ADA12C6">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534BB653">
            <w:pPr>
              <w:widowControl/>
              <w:spacing w:line="360" w:lineRule="auto"/>
              <w:ind w:firstLine="480" w:firstLineChars="200"/>
              <w:jc w:val="both"/>
              <w:rPr>
                <w:rFonts w:hint="eastAsia" w:ascii="宋体" w:hAnsi="宋体" w:eastAsia="宋体" w:cs="宋体"/>
                <w:kern w:val="0"/>
                <w:highlight w:val="none"/>
              </w:rPr>
            </w:pPr>
          </w:p>
        </w:tc>
      </w:tr>
      <w:tr w14:paraId="11C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B30D0B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noWrap w:val="0"/>
            <w:vAlign w:val="top"/>
          </w:tcPr>
          <w:p w14:paraId="1749F244">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4084EE2">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CAE0C4E">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F1C3AA6">
            <w:pPr>
              <w:widowControl/>
              <w:spacing w:line="360" w:lineRule="auto"/>
              <w:ind w:firstLine="480" w:firstLineChars="200"/>
              <w:jc w:val="both"/>
              <w:rPr>
                <w:rFonts w:hint="eastAsia" w:ascii="宋体" w:hAnsi="宋体" w:eastAsia="宋体" w:cs="宋体"/>
                <w:kern w:val="0"/>
                <w:highlight w:val="none"/>
              </w:rPr>
            </w:pPr>
          </w:p>
        </w:tc>
      </w:tr>
    </w:tbl>
    <w:p w14:paraId="21068ACF">
      <w:pPr>
        <w:widowControl w:val="0"/>
        <w:adjustRightInd w:val="0"/>
        <w:snapToGrid w:val="0"/>
        <w:spacing w:line="360" w:lineRule="auto"/>
        <w:ind w:firstLine="600" w:firstLineChars="250"/>
        <w:jc w:val="both"/>
        <w:rPr>
          <w:rFonts w:hint="eastAsia" w:ascii="宋体" w:hAnsi="宋体" w:eastAsia="宋体" w:cs="宋体"/>
          <w:bCs/>
          <w:sz w:val="21"/>
          <w:szCs w:val="21"/>
          <w:highlight w:val="none"/>
        </w:rPr>
      </w:pPr>
      <w:r>
        <w:rPr>
          <w:rFonts w:hint="eastAsia" w:ascii="宋体" w:hAnsi="宋体" w:eastAsia="宋体" w:cs="宋体"/>
          <w:bCs/>
          <w:szCs w:val="21"/>
          <w:highlight w:val="none"/>
        </w:rPr>
        <w:t>说明：</w:t>
      </w:r>
    </w:p>
    <w:p w14:paraId="7F446BA9">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5A398411">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2.投标人必须据实填写，不得虚假响应，否则将取消其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w:t>
      </w:r>
      <w:r>
        <w:rPr>
          <w:rFonts w:hint="eastAsia" w:ascii="宋体" w:hAnsi="宋体" w:eastAsia="宋体" w:cs="宋体"/>
          <w:bCs/>
          <w:szCs w:val="21"/>
          <w:highlight w:val="none"/>
          <w:lang w:val="en-US" w:eastAsia="zh-CN"/>
        </w:rPr>
        <w:t>进行</w:t>
      </w:r>
      <w:r>
        <w:rPr>
          <w:rFonts w:hint="eastAsia" w:ascii="宋体" w:hAnsi="宋体" w:eastAsia="宋体" w:cs="宋体"/>
          <w:bCs/>
          <w:szCs w:val="21"/>
          <w:highlight w:val="none"/>
        </w:rPr>
        <w:t>处罚。</w:t>
      </w:r>
    </w:p>
    <w:p w14:paraId="0566B919">
      <w:pPr>
        <w:widowControl/>
        <w:spacing w:line="360" w:lineRule="auto"/>
        <w:ind w:firstLine="480" w:firstLineChars="200"/>
        <w:jc w:val="both"/>
        <w:rPr>
          <w:rFonts w:hint="eastAsia" w:ascii="宋体" w:hAnsi="宋体" w:eastAsia="宋体" w:cs="宋体"/>
          <w:kern w:val="0"/>
          <w:highlight w:val="none"/>
          <w:lang w:val="zh-CN"/>
        </w:rPr>
      </w:pPr>
    </w:p>
    <w:p w14:paraId="22B4123D">
      <w:pPr>
        <w:widowControl w:val="0"/>
        <w:spacing w:line="360" w:lineRule="auto"/>
        <w:ind w:firstLine="560" w:firstLineChars="200"/>
        <w:jc w:val="left"/>
        <w:rPr>
          <w:rFonts w:hint="eastAsia" w:ascii="宋体" w:hAnsi="宋体" w:eastAsia="宋体" w:cs="宋体"/>
          <w:sz w:val="28"/>
          <w:highlight w:val="none"/>
          <w:lang w:val="zh-CN"/>
        </w:rPr>
      </w:pPr>
    </w:p>
    <w:p w14:paraId="04F0768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75B8E1C0">
      <w:pPr>
        <w:widowControl/>
        <w:spacing w:line="360" w:lineRule="auto"/>
        <w:ind w:firstLine="480" w:firstLineChars="200"/>
        <w:jc w:val="both"/>
        <w:rPr>
          <w:rFonts w:hint="eastAsia" w:ascii="宋体" w:hAnsi="宋体" w:eastAsia="宋体" w:cs="宋体"/>
          <w:kern w:val="0"/>
          <w:highlight w:val="none"/>
        </w:rPr>
      </w:pPr>
    </w:p>
    <w:p w14:paraId="4762C427">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4D4D5EF0">
      <w:pPr>
        <w:widowControl/>
        <w:spacing w:line="360" w:lineRule="auto"/>
        <w:ind w:firstLine="480" w:firstLineChars="200"/>
        <w:jc w:val="both"/>
        <w:rPr>
          <w:rFonts w:hint="eastAsia" w:ascii="宋体" w:hAnsi="宋体" w:eastAsia="宋体" w:cs="宋体"/>
          <w:kern w:val="0"/>
          <w:highlight w:val="none"/>
        </w:rPr>
      </w:pPr>
    </w:p>
    <w:p w14:paraId="2AAF18F4">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2B851F91">
      <w:pPr>
        <w:widowControl w:val="0"/>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00BC4CA6">
      <w:pPr>
        <w:widowControl/>
        <w:spacing w:line="360" w:lineRule="auto"/>
        <w:ind w:firstLine="0" w:firstLineChars="0"/>
        <w:jc w:val="center"/>
        <w:rPr>
          <w:rFonts w:hint="eastAsia" w:ascii="宋体" w:hAnsi="宋体" w:eastAsia="宋体" w:cs="宋体"/>
          <w:sz w:val="28"/>
          <w:highlight w:val="none"/>
          <w:lang w:val="zh-CN"/>
        </w:rPr>
      </w:pPr>
      <w:r>
        <w:rPr>
          <w:rFonts w:hint="eastAsia" w:ascii="宋体" w:hAnsi="宋体" w:eastAsia="宋体" w:cs="宋体"/>
          <w:b/>
          <w:color w:val="000000"/>
          <w:sz w:val="28"/>
          <w:highlight w:val="none"/>
        </w:rPr>
        <w:t>技术</w:t>
      </w:r>
      <w:r>
        <w:rPr>
          <w:rFonts w:hint="eastAsia" w:ascii="宋体" w:hAnsi="宋体" w:eastAsia="宋体" w:cs="宋体"/>
          <w:b/>
          <w:color w:val="000000"/>
          <w:sz w:val="28"/>
          <w:highlight w:val="none"/>
          <w:lang w:val="zh-CN"/>
        </w:rPr>
        <w:t>偏差表</w:t>
      </w:r>
    </w:p>
    <w:p w14:paraId="2D136AF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22C3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2E474A40">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noWrap w:val="0"/>
            <w:vAlign w:val="center"/>
          </w:tcPr>
          <w:p w14:paraId="1890AEA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招标文件</w:t>
            </w:r>
          </w:p>
          <w:p w14:paraId="56EAC104">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noWrap w:val="0"/>
            <w:vAlign w:val="center"/>
          </w:tcPr>
          <w:p w14:paraId="2CD85DD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4054094D">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noWrap w:val="0"/>
            <w:vAlign w:val="center"/>
          </w:tcPr>
          <w:p w14:paraId="0951B169">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noWrap w:val="0"/>
            <w:vAlign w:val="center"/>
          </w:tcPr>
          <w:p w14:paraId="58B7FA9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5A0C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9B83BDF">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5BC8B70">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2F8DE4A">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11C37CB6">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9B80286">
            <w:pPr>
              <w:widowControl/>
              <w:spacing w:line="360" w:lineRule="auto"/>
              <w:ind w:firstLine="480" w:firstLineChars="200"/>
              <w:jc w:val="both"/>
              <w:rPr>
                <w:rFonts w:hint="eastAsia" w:ascii="宋体" w:hAnsi="宋体" w:eastAsia="宋体" w:cs="宋体"/>
                <w:kern w:val="0"/>
                <w:highlight w:val="none"/>
              </w:rPr>
            </w:pPr>
          </w:p>
        </w:tc>
      </w:tr>
      <w:tr w14:paraId="15F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19DA22B">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C100C41">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69CBC056">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5DC1ED8D">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BC2D579">
            <w:pPr>
              <w:widowControl/>
              <w:spacing w:line="360" w:lineRule="auto"/>
              <w:ind w:firstLine="480" w:firstLineChars="200"/>
              <w:jc w:val="both"/>
              <w:rPr>
                <w:rFonts w:hint="eastAsia" w:ascii="宋体" w:hAnsi="宋体" w:eastAsia="宋体" w:cs="宋体"/>
                <w:kern w:val="0"/>
                <w:highlight w:val="none"/>
              </w:rPr>
            </w:pPr>
          </w:p>
        </w:tc>
      </w:tr>
      <w:tr w14:paraId="2379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FBB272E">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72686920">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118AC15">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24AD846A">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3E793CC">
            <w:pPr>
              <w:widowControl/>
              <w:spacing w:line="360" w:lineRule="auto"/>
              <w:ind w:firstLine="480" w:firstLineChars="200"/>
              <w:jc w:val="both"/>
              <w:rPr>
                <w:rFonts w:hint="eastAsia" w:ascii="宋体" w:hAnsi="宋体" w:eastAsia="宋体" w:cs="宋体"/>
                <w:kern w:val="0"/>
                <w:highlight w:val="none"/>
              </w:rPr>
            </w:pPr>
          </w:p>
        </w:tc>
      </w:tr>
      <w:tr w14:paraId="0F6B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F45553D">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520D74D4">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D34002A">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179ABCC1">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32D69E7F">
            <w:pPr>
              <w:widowControl/>
              <w:spacing w:line="360" w:lineRule="auto"/>
              <w:ind w:firstLine="480" w:firstLineChars="200"/>
              <w:jc w:val="both"/>
              <w:rPr>
                <w:rFonts w:hint="eastAsia" w:ascii="宋体" w:hAnsi="宋体" w:eastAsia="宋体" w:cs="宋体"/>
                <w:kern w:val="0"/>
                <w:highlight w:val="none"/>
              </w:rPr>
            </w:pPr>
          </w:p>
        </w:tc>
      </w:tr>
      <w:tr w14:paraId="22C1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1C9C764">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CA664B0">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10EA51A3">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24284504">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D588465">
            <w:pPr>
              <w:widowControl/>
              <w:spacing w:line="360" w:lineRule="auto"/>
              <w:ind w:firstLine="480" w:firstLineChars="200"/>
              <w:jc w:val="both"/>
              <w:rPr>
                <w:rFonts w:hint="eastAsia" w:ascii="宋体" w:hAnsi="宋体" w:eastAsia="宋体" w:cs="宋体"/>
                <w:kern w:val="0"/>
                <w:highlight w:val="none"/>
              </w:rPr>
            </w:pPr>
          </w:p>
        </w:tc>
      </w:tr>
      <w:tr w14:paraId="6680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8297542">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7C6817F7">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CA16645">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4AE55D5">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31A10781">
            <w:pPr>
              <w:widowControl/>
              <w:spacing w:line="360" w:lineRule="auto"/>
              <w:ind w:firstLine="480" w:firstLineChars="200"/>
              <w:jc w:val="both"/>
              <w:rPr>
                <w:rFonts w:hint="eastAsia" w:ascii="宋体" w:hAnsi="宋体" w:eastAsia="宋体" w:cs="宋体"/>
                <w:kern w:val="0"/>
                <w:highlight w:val="none"/>
              </w:rPr>
            </w:pPr>
          </w:p>
        </w:tc>
      </w:tr>
      <w:tr w14:paraId="0642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8C2692E">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53582FF">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68061C2">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EF54850">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2D63499E">
            <w:pPr>
              <w:widowControl/>
              <w:spacing w:line="360" w:lineRule="auto"/>
              <w:ind w:firstLine="480" w:firstLineChars="200"/>
              <w:jc w:val="both"/>
              <w:rPr>
                <w:rFonts w:hint="eastAsia" w:ascii="宋体" w:hAnsi="宋体" w:eastAsia="宋体" w:cs="宋体"/>
                <w:kern w:val="0"/>
                <w:highlight w:val="none"/>
              </w:rPr>
            </w:pPr>
          </w:p>
        </w:tc>
      </w:tr>
      <w:tr w14:paraId="3104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2E7F440">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45D31610">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65645A3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BFDC793">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1FF5AA94">
            <w:pPr>
              <w:widowControl/>
              <w:spacing w:line="360" w:lineRule="auto"/>
              <w:ind w:firstLine="480" w:firstLineChars="200"/>
              <w:jc w:val="both"/>
              <w:rPr>
                <w:rFonts w:hint="eastAsia" w:ascii="宋体" w:hAnsi="宋体" w:eastAsia="宋体" w:cs="宋体"/>
                <w:kern w:val="0"/>
                <w:highlight w:val="none"/>
              </w:rPr>
            </w:pPr>
          </w:p>
        </w:tc>
      </w:tr>
      <w:tr w14:paraId="6B0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7FC1BE4">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26DFDE9F">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154935A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7CB6BCD">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5F9F80EE">
            <w:pPr>
              <w:widowControl/>
              <w:spacing w:line="360" w:lineRule="auto"/>
              <w:ind w:firstLine="480" w:firstLineChars="200"/>
              <w:jc w:val="both"/>
              <w:rPr>
                <w:rFonts w:hint="eastAsia" w:ascii="宋体" w:hAnsi="宋体" w:eastAsia="宋体" w:cs="宋体"/>
                <w:kern w:val="0"/>
                <w:highlight w:val="none"/>
              </w:rPr>
            </w:pPr>
          </w:p>
        </w:tc>
      </w:tr>
      <w:tr w14:paraId="382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43A229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noWrap w:val="0"/>
            <w:vAlign w:val="top"/>
          </w:tcPr>
          <w:p w14:paraId="767C13BE">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2129051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8530B34">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776BBF4F">
            <w:pPr>
              <w:widowControl/>
              <w:spacing w:line="360" w:lineRule="auto"/>
              <w:ind w:firstLine="480" w:firstLineChars="200"/>
              <w:jc w:val="both"/>
              <w:rPr>
                <w:rFonts w:hint="eastAsia" w:ascii="宋体" w:hAnsi="宋体" w:eastAsia="宋体" w:cs="宋体"/>
                <w:kern w:val="0"/>
                <w:highlight w:val="none"/>
              </w:rPr>
            </w:pPr>
          </w:p>
        </w:tc>
      </w:tr>
    </w:tbl>
    <w:p w14:paraId="16433E5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说明：</w:t>
      </w:r>
    </w:p>
    <w:p w14:paraId="0994EB84">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1、本表需填写投标文件中与招标文件要求中</w:t>
      </w:r>
      <w:r>
        <w:rPr>
          <w:rFonts w:hint="eastAsia" w:ascii="宋体" w:hAnsi="宋体" w:eastAsia="宋体" w:cs="宋体"/>
          <w:color w:val="000000"/>
          <w:kern w:val="0"/>
          <w:highlight w:val="none"/>
        </w:rPr>
        <w:t>技术条款有偏离</w:t>
      </w:r>
      <w:r>
        <w:rPr>
          <w:rFonts w:hint="eastAsia" w:ascii="宋体" w:hAnsi="宋体" w:eastAsia="宋体" w:cs="宋体"/>
          <w:kern w:val="0"/>
          <w:highlight w:val="none"/>
        </w:rPr>
        <w:t>（包括正偏离和负偏离）的内容，投标文件中</w:t>
      </w:r>
      <w:r>
        <w:rPr>
          <w:rFonts w:hint="eastAsia" w:ascii="宋体" w:hAnsi="宋体" w:eastAsia="宋体" w:cs="宋体"/>
          <w:color w:val="000000"/>
          <w:kern w:val="0"/>
          <w:highlight w:val="none"/>
        </w:rPr>
        <w:t>技术响应</w:t>
      </w:r>
      <w:r>
        <w:rPr>
          <w:rFonts w:hint="eastAsia" w:ascii="宋体" w:hAnsi="宋体" w:eastAsia="宋体" w:cs="宋体"/>
          <w:kern w:val="0"/>
          <w:highlight w:val="none"/>
        </w:rPr>
        <w:t>与招标文件要求完全一致的，不用在此表中逐一列出，此表空白视为完全响应，无偏离。</w:t>
      </w:r>
    </w:p>
    <w:p w14:paraId="1B267F0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2、本表中</w:t>
      </w:r>
      <w:r>
        <w:rPr>
          <w:rFonts w:hint="eastAsia" w:ascii="宋体" w:hAnsi="宋体" w:eastAsia="宋体" w:cs="宋体"/>
          <w:color w:val="000000"/>
          <w:kern w:val="0"/>
          <w:highlight w:val="none"/>
        </w:rPr>
        <w:t>技术指标</w:t>
      </w:r>
      <w:r>
        <w:rPr>
          <w:rFonts w:hint="eastAsia" w:ascii="宋体" w:hAnsi="宋体" w:eastAsia="宋体" w:cs="宋体"/>
          <w:kern w:val="0"/>
          <w:highlight w:val="none"/>
        </w:rPr>
        <w:t>有偏离部分，须在“说明”列标注其在投标文件的具体页码，并在投标文件证明资料中做显著标注。</w:t>
      </w:r>
    </w:p>
    <w:p w14:paraId="0660FA32">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3、</w:t>
      </w:r>
      <w:r>
        <w:rPr>
          <w:rFonts w:hint="eastAsia" w:ascii="宋体" w:hAnsi="宋体" w:eastAsia="宋体" w:cs="宋体"/>
          <w:bCs/>
          <w:szCs w:val="21"/>
          <w:highlight w:val="none"/>
        </w:rPr>
        <w:t>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中标资格，并按有关规定进</w:t>
      </w:r>
      <w:r>
        <w:rPr>
          <w:rFonts w:hint="eastAsia" w:ascii="宋体" w:hAnsi="宋体" w:eastAsia="宋体" w:cs="宋体"/>
          <w:bCs/>
          <w:szCs w:val="21"/>
          <w:highlight w:val="none"/>
          <w:lang w:val="en-US" w:eastAsia="zh-CN"/>
        </w:rPr>
        <w:t>行</w:t>
      </w:r>
      <w:r>
        <w:rPr>
          <w:rFonts w:hint="eastAsia" w:ascii="宋体" w:hAnsi="宋体" w:eastAsia="宋体" w:cs="宋体"/>
          <w:bCs/>
          <w:szCs w:val="21"/>
          <w:highlight w:val="none"/>
        </w:rPr>
        <w:t xml:space="preserve">处罚。 </w:t>
      </w:r>
    </w:p>
    <w:p w14:paraId="5C4180E1">
      <w:pPr>
        <w:widowControl/>
        <w:spacing w:line="360" w:lineRule="auto"/>
        <w:ind w:firstLine="480" w:firstLineChars="200"/>
        <w:jc w:val="both"/>
        <w:rPr>
          <w:rFonts w:hint="eastAsia" w:ascii="宋体" w:hAnsi="宋体" w:eastAsia="宋体" w:cs="宋体"/>
          <w:kern w:val="0"/>
          <w:highlight w:val="none"/>
          <w:lang w:val="zh-CN"/>
        </w:rPr>
      </w:pPr>
    </w:p>
    <w:p w14:paraId="4CA8BCF5">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668C481D">
      <w:pPr>
        <w:widowControl/>
        <w:spacing w:line="360" w:lineRule="auto"/>
        <w:ind w:firstLine="480" w:firstLineChars="200"/>
        <w:jc w:val="both"/>
        <w:rPr>
          <w:rFonts w:hint="eastAsia" w:ascii="宋体" w:hAnsi="宋体" w:eastAsia="宋体" w:cs="宋体"/>
          <w:kern w:val="0"/>
          <w:highlight w:val="none"/>
        </w:rPr>
      </w:pPr>
    </w:p>
    <w:p w14:paraId="3839160B">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5F60D9E6">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年       月      日</w:t>
      </w:r>
    </w:p>
    <w:p w14:paraId="25A24D0A">
      <w:pPr>
        <w:widowControl/>
        <w:spacing w:line="360" w:lineRule="auto"/>
        <w:ind w:firstLine="0" w:firstLineChars="0"/>
        <w:jc w:val="center"/>
        <w:rPr>
          <w:rFonts w:hint="eastAsia" w:ascii="宋体" w:hAnsi="宋体" w:eastAsia="宋体" w:cs="宋体"/>
          <w:b/>
          <w:kern w:val="0"/>
          <w:sz w:val="28"/>
          <w:szCs w:val="20"/>
          <w:highlight w:val="none"/>
          <w:lang w:val="zh-CN"/>
        </w:rPr>
      </w:pPr>
    </w:p>
    <w:p w14:paraId="3DE6D87D">
      <w:pPr>
        <w:pStyle w:val="30"/>
        <w:rPr>
          <w:rFonts w:hint="eastAsia" w:ascii="宋体" w:hAnsi="宋体" w:eastAsia="宋体" w:cs="宋体"/>
          <w:highlight w:val="none"/>
          <w:lang w:val="zh-CN"/>
        </w:rPr>
      </w:pPr>
    </w:p>
    <w:p w14:paraId="4D94B08C">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b/>
          <w:kern w:val="0"/>
          <w:sz w:val="28"/>
          <w:szCs w:val="20"/>
          <w:highlight w:val="none"/>
          <w:lang w:val="zh-CN"/>
        </w:rPr>
        <w:t>第四部分 投标人承诺书</w:t>
      </w:r>
      <w:bookmarkEnd w:id="73"/>
      <w:bookmarkEnd w:id="74"/>
      <w:bookmarkEnd w:id="75"/>
      <w:bookmarkEnd w:id="76"/>
      <w:bookmarkEnd w:id="77"/>
      <w:bookmarkEnd w:id="78"/>
      <w:bookmarkEnd w:id="79"/>
    </w:p>
    <w:p w14:paraId="4DD52D37">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未签署下列承诺书的，将被视为无效投标，其责任由</w:t>
      </w:r>
      <w:r>
        <w:rPr>
          <w:rFonts w:hint="eastAsia" w:ascii="宋体" w:hAnsi="宋体" w:eastAsia="宋体" w:cs="宋体"/>
          <w:b/>
          <w:bCs/>
          <w:kern w:val="0"/>
          <w:highlight w:val="none"/>
          <w:lang w:val="en-US" w:eastAsia="zh-CN"/>
        </w:rPr>
        <w:t>投标人</w:t>
      </w:r>
      <w:r>
        <w:rPr>
          <w:rFonts w:hint="eastAsia" w:ascii="宋体" w:hAnsi="宋体" w:eastAsia="宋体" w:cs="宋体"/>
          <w:b/>
          <w:bCs/>
          <w:kern w:val="0"/>
          <w:highlight w:val="none"/>
        </w:rPr>
        <w:t>自行承担。</w:t>
      </w:r>
    </w:p>
    <w:p w14:paraId="45015F68">
      <w:pPr>
        <w:widowControl/>
        <w:spacing w:line="360" w:lineRule="auto"/>
        <w:ind w:firstLine="482" w:firstLineChars="200"/>
        <w:jc w:val="both"/>
        <w:rPr>
          <w:rFonts w:hint="eastAsia" w:ascii="宋体" w:hAnsi="宋体" w:eastAsia="宋体" w:cs="宋体"/>
          <w:b/>
          <w:bCs/>
          <w:kern w:val="0"/>
          <w:highlight w:val="none"/>
        </w:rPr>
      </w:pPr>
    </w:p>
    <w:p w14:paraId="7464A027">
      <w:pPr>
        <w:widowControl/>
        <w:spacing w:line="360" w:lineRule="auto"/>
        <w:ind w:firstLine="0" w:firstLineChars="0"/>
        <w:jc w:val="both"/>
        <w:outlineLvl w:val="0"/>
        <w:rPr>
          <w:rFonts w:hint="eastAsia" w:ascii="宋体" w:hAnsi="宋体" w:eastAsia="宋体" w:cs="宋体"/>
          <w:b/>
          <w:bCs/>
          <w:kern w:val="0"/>
          <w:sz w:val="28"/>
          <w:szCs w:val="28"/>
          <w:highlight w:val="none"/>
        </w:rPr>
      </w:pPr>
      <w:bookmarkStart w:id="80" w:name="_Toc27203"/>
      <w:bookmarkStart w:id="81" w:name="_Toc8155_WPSOffice_Level1"/>
      <w:bookmarkStart w:id="82" w:name="_Toc9826"/>
      <w:bookmarkStart w:id="83" w:name="_Toc16504"/>
      <w:bookmarkStart w:id="84" w:name="_Toc25334_WPSOffice_Level1"/>
      <w:bookmarkStart w:id="85" w:name="_Toc9530_WPSOffice_Level1"/>
      <w:bookmarkStart w:id="86" w:name="_Toc9590"/>
      <w:bookmarkStart w:id="87" w:name="_Toc10289_WPSOffice_Level1"/>
      <w:bookmarkStart w:id="88" w:name="_Toc29617_WPSOffice_Level1"/>
      <w:r>
        <w:rPr>
          <w:rFonts w:hint="eastAsia" w:ascii="宋体" w:hAnsi="宋体" w:eastAsia="宋体" w:cs="宋体"/>
          <w:b/>
          <w:bCs/>
          <w:kern w:val="0"/>
          <w:sz w:val="28"/>
          <w:szCs w:val="28"/>
          <w:highlight w:val="none"/>
        </w:rPr>
        <w:t>陕西四方衡裕项目管理有限公司：</w:t>
      </w:r>
      <w:bookmarkEnd w:id="80"/>
      <w:bookmarkEnd w:id="81"/>
      <w:bookmarkEnd w:id="82"/>
      <w:bookmarkEnd w:id="83"/>
      <w:bookmarkEnd w:id="84"/>
      <w:bookmarkEnd w:id="85"/>
      <w:bookmarkEnd w:id="86"/>
      <w:bookmarkEnd w:id="87"/>
      <w:bookmarkEnd w:id="88"/>
    </w:p>
    <w:p w14:paraId="04946798">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作为参加贵单位组织的</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采购项目编号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rPr>
        <w:t>的投标人，本公司郑重承诺：</w:t>
      </w:r>
    </w:p>
    <w:p w14:paraId="6B489C7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1、在参加本项目投标之前不存在被依法禁止经营行为、财产被接管或冻结的情况，如有隐瞒实情，愿承担一切责任及后果。</w:t>
      </w:r>
    </w:p>
    <w:p w14:paraId="0D8A79E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2、近三年受到有关行政主管部门的行政处理、不良行为记录为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次（没有填零），如有隐瞒实情，愿承担一切责任及后果。</w:t>
      </w:r>
    </w:p>
    <w:p w14:paraId="2BE931A5">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3、参加本次投标提交的所有证明文件及业绩证明文件是真实的、有效的，如有隐瞒实情，愿承担一切责任及后果。</w:t>
      </w:r>
    </w:p>
    <w:p w14:paraId="1466857A">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35859E2F">
      <w:pPr>
        <w:widowControl/>
        <w:spacing w:line="360" w:lineRule="auto"/>
        <w:ind w:firstLine="480" w:firstLineChars="200"/>
        <w:jc w:val="both"/>
        <w:rPr>
          <w:rFonts w:hint="eastAsia" w:ascii="宋体" w:hAnsi="宋体" w:eastAsia="宋体" w:cs="宋体"/>
          <w:kern w:val="0"/>
          <w:highlight w:val="none"/>
        </w:rPr>
      </w:pPr>
    </w:p>
    <w:p w14:paraId="2C4DD7A4">
      <w:pPr>
        <w:widowControl/>
        <w:spacing w:line="360" w:lineRule="auto"/>
        <w:ind w:firstLine="480" w:firstLineChars="200"/>
        <w:jc w:val="both"/>
        <w:rPr>
          <w:rFonts w:hint="eastAsia" w:ascii="宋体" w:hAnsi="宋体" w:eastAsia="宋体" w:cs="宋体"/>
          <w:kern w:val="0"/>
          <w:highlight w:val="none"/>
        </w:rPr>
      </w:pPr>
    </w:p>
    <w:p w14:paraId="1AEE189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3C9DBF67">
      <w:pPr>
        <w:widowControl/>
        <w:spacing w:line="360" w:lineRule="auto"/>
        <w:ind w:firstLine="480" w:firstLineChars="200"/>
        <w:jc w:val="both"/>
        <w:rPr>
          <w:rFonts w:hint="eastAsia" w:ascii="宋体" w:hAnsi="宋体" w:eastAsia="宋体" w:cs="宋体"/>
          <w:kern w:val="0"/>
          <w:highlight w:val="none"/>
        </w:rPr>
      </w:pPr>
    </w:p>
    <w:p w14:paraId="696D5C0F">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73B2058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0408BD0E">
      <w:pPr>
        <w:widowControl/>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7D1518F6">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0E205BFE">
      <w:pPr>
        <w:keepNext/>
        <w:keepLines/>
        <w:widowControl w:val="0"/>
        <w:numPr>
          <w:ilvl w:val="1"/>
          <w:numId w:val="0"/>
        </w:numPr>
        <w:spacing w:before="260" w:after="260" w:line="413" w:lineRule="auto"/>
        <w:ind w:left="480" w:leftChars="200" w:firstLine="562" w:firstLineChars="200"/>
        <w:jc w:val="center"/>
        <w:outlineLvl w:val="1"/>
        <w:rPr>
          <w:rFonts w:hint="eastAsia" w:ascii="宋体" w:hAnsi="宋体" w:eastAsia="宋体" w:cs="宋体"/>
          <w:b/>
          <w:kern w:val="0"/>
          <w:sz w:val="28"/>
          <w:szCs w:val="20"/>
          <w:highlight w:val="none"/>
          <w:lang w:val="zh-CN" w:eastAsia="zh-CN" w:bidi="ar-SA"/>
        </w:rPr>
      </w:pPr>
      <w:r>
        <w:rPr>
          <w:rFonts w:hint="eastAsia" w:ascii="宋体" w:hAnsi="宋体" w:eastAsia="宋体" w:cs="宋体"/>
          <w:b/>
          <w:kern w:val="0"/>
          <w:sz w:val="28"/>
          <w:szCs w:val="20"/>
          <w:highlight w:val="none"/>
          <w:lang w:val="zh-CN" w:eastAsia="zh-CN" w:bidi="ar-SA"/>
        </w:rPr>
        <w:t>投标人企业关系关联承诺书</w:t>
      </w:r>
    </w:p>
    <w:p w14:paraId="077723E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1、投标人股东及股权证明。</w:t>
      </w:r>
    </w:p>
    <w:p w14:paraId="5F30BF6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2、投标人在本项目投标中，不存在与其它投标人负责人为同一人，有控股、管理等关联关系承诺。</w:t>
      </w:r>
    </w:p>
    <w:p w14:paraId="6F2AB0F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2-1 管理关系说明：</w:t>
      </w:r>
    </w:p>
    <w:p w14:paraId="7FC1F1F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我单位管理的具有独立法人的下属单位有：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743DE0C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我单位的上级管理单位有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60324C2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2-2 股权关系说明：</w:t>
      </w:r>
    </w:p>
    <w:p w14:paraId="194B933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我单位控股的单位有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3857E99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我单位被</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单位控股。</w:t>
      </w:r>
    </w:p>
    <w:p w14:paraId="5461E8B7">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rPr>
        <w:t>2-3 单位负责人：</w:t>
      </w:r>
      <w:r>
        <w:rPr>
          <w:rFonts w:hint="eastAsia" w:ascii="宋体" w:hAnsi="宋体" w:eastAsia="宋体" w:cs="宋体"/>
          <w:kern w:val="0"/>
          <w:highlight w:val="none"/>
          <w:u w:val="single"/>
        </w:rPr>
        <w:t xml:space="preserve">              </w:t>
      </w:r>
    </w:p>
    <w:p w14:paraId="4CE9F66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u w:val="single"/>
        </w:rPr>
        <w:t xml:space="preserve">        （是或否） </w:t>
      </w:r>
      <w:r>
        <w:rPr>
          <w:rFonts w:hint="eastAsia" w:ascii="宋体" w:hAnsi="宋体" w:eastAsia="宋体" w:cs="宋体"/>
          <w:kern w:val="0"/>
          <w:highlight w:val="none"/>
        </w:rPr>
        <w:t>为采购项目提供整体设计、规范编制或者项目管理</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监理</w:t>
      </w:r>
      <w:r>
        <w:rPr>
          <w:rFonts w:hint="eastAsia" w:ascii="宋体" w:hAnsi="宋体" w:eastAsia="宋体" w:cs="宋体"/>
          <w:kern w:val="0"/>
          <w:highlight w:val="none"/>
        </w:rPr>
        <w:t>、检测等服务的投标人。</w:t>
      </w:r>
      <w:r>
        <w:rPr>
          <w:rFonts w:hint="eastAsia" w:ascii="宋体" w:hAnsi="宋体" w:eastAsia="宋体" w:cs="宋体"/>
          <w:b/>
          <w:bCs/>
          <w:kern w:val="0"/>
          <w:highlight w:val="none"/>
        </w:rPr>
        <w:t>（如为本项目提供整体设计、规范编制或者项目管理、监理、检测等服务的投标人，不得参加本项目的采购活动。）</w:t>
      </w:r>
    </w:p>
    <w:p w14:paraId="48E37718">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4、其他与本项目有关的利害关系说明：</w:t>
      </w:r>
      <w:r>
        <w:rPr>
          <w:rFonts w:hint="eastAsia" w:ascii="宋体" w:hAnsi="宋体" w:eastAsia="宋体" w:cs="宋体"/>
          <w:kern w:val="0"/>
          <w:highlight w:val="none"/>
          <w:u w:val="single"/>
        </w:rPr>
        <w:t xml:space="preserve">                </w:t>
      </w:r>
    </w:p>
    <w:p w14:paraId="67DC8ED5">
      <w:pPr>
        <w:widowControl/>
        <w:spacing w:line="360" w:lineRule="auto"/>
        <w:ind w:firstLine="480" w:firstLineChars="200"/>
        <w:jc w:val="both"/>
        <w:rPr>
          <w:rFonts w:hint="eastAsia" w:ascii="宋体" w:hAnsi="宋体" w:eastAsia="宋体" w:cs="宋体"/>
          <w:kern w:val="0"/>
          <w:highlight w:val="none"/>
        </w:rPr>
      </w:pPr>
    </w:p>
    <w:p w14:paraId="25ED513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我单位承诺以上说明真实有效，无虚假内容或隐瞒。</w:t>
      </w:r>
    </w:p>
    <w:p w14:paraId="7F67169C">
      <w:pPr>
        <w:widowControl/>
        <w:spacing w:line="360" w:lineRule="auto"/>
        <w:ind w:firstLine="480" w:firstLineChars="200"/>
        <w:jc w:val="both"/>
        <w:rPr>
          <w:rFonts w:hint="eastAsia" w:ascii="宋体" w:hAnsi="宋体" w:eastAsia="宋体" w:cs="宋体"/>
          <w:kern w:val="0"/>
          <w:highlight w:val="none"/>
        </w:rPr>
      </w:pPr>
    </w:p>
    <w:p w14:paraId="7C26D148">
      <w:pPr>
        <w:widowControl/>
        <w:spacing w:line="360" w:lineRule="auto"/>
        <w:ind w:firstLine="480" w:firstLineChars="200"/>
        <w:jc w:val="both"/>
        <w:rPr>
          <w:rFonts w:hint="eastAsia" w:ascii="宋体" w:hAnsi="宋体" w:eastAsia="宋体" w:cs="宋体"/>
          <w:kern w:val="0"/>
          <w:highlight w:val="none"/>
        </w:rPr>
      </w:pPr>
    </w:p>
    <w:p w14:paraId="2D35D24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5B39CC7E">
      <w:pPr>
        <w:widowControl/>
        <w:spacing w:line="360" w:lineRule="auto"/>
        <w:ind w:firstLine="480" w:firstLineChars="200"/>
        <w:jc w:val="both"/>
        <w:rPr>
          <w:rFonts w:hint="eastAsia" w:ascii="宋体" w:hAnsi="宋体" w:eastAsia="宋体" w:cs="宋体"/>
          <w:kern w:val="0"/>
          <w:highlight w:val="none"/>
        </w:rPr>
      </w:pPr>
    </w:p>
    <w:p w14:paraId="530E8701">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5271A26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0DEFC294">
      <w:pPr>
        <w:widowControl/>
        <w:spacing w:line="360" w:lineRule="auto"/>
        <w:ind w:firstLine="6000" w:firstLineChars="2500"/>
        <w:jc w:val="both"/>
        <w:rPr>
          <w:rFonts w:hint="eastAsia" w:ascii="宋体" w:hAnsi="宋体" w:eastAsia="宋体" w:cs="宋体"/>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lang w:val="zh-CN"/>
        </w:rPr>
        <w:t xml:space="preserve"> 年       月      日</w:t>
      </w:r>
    </w:p>
    <w:p w14:paraId="074F4D40">
      <w:pPr>
        <w:jc w:val="center"/>
        <w:rPr>
          <w:rFonts w:hint="eastAsia" w:ascii="宋体" w:hAnsi="宋体" w:eastAsia="宋体" w:cs="宋体"/>
          <w:b/>
          <w:bCs/>
          <w:highlight w:val="none"/>
        </w:rPr>
      </w:pPr>
      <w:r>
        <w:rPr>
          <w:rFonts w:hint="eastAsia" w:ascii="宋体" w:hAnsi="宋体" w:eastAsia="宋体" w:cs="宋体"/>
          <w:b/>
          <w:bCs/>
          <w:highlight w:val="none"/>
        </w:rPr>
        <w:t>质量安全责任承诺书</w:t>
      </w:r>
    </w:p>
    <w:p w14:paraId="0C90E3C6">
      <w:pPr>
        <w:pStyle w:val="40"/>
        <w:rPr>
          <w:rFonts w:hint="eastAsia" w:ascii="宋体" w:hAnsi="宋体" w:eastAsia="宋体" w:cs="宋体"/>
          <w:highlight w:val="none"/>
        </w:rPr>
      </w:pPr>
    </w:p>
    <w:p w14:paraId="71D3A01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为保证本采购项目顺利进行，作为投标人，现郑重承诺：</w:t>
      </w:r>
    </w:p>
    <w:p w14:paraId="1143A475">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1．我方所提供的服务、投入使用的材料等均完全符合国家现行质量、安全、环保标准和要求。</w:t>
      </w:r>
    </w:p>
    <w:p w14:paraId="4BF8436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2．我方将严格按照国家现行相关技术标准及规范、服务标准及规范，在规定的时限内，保质、保量完成项目全部服务内容。</w:t>
      </w:r>
    </w:p>
    <w:p w14:paraId="55A2471F">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3．对于因服务质量以及其他服务过程中产生的任何安全事故，我方承担全部责任。</w:t>
      </w:r>
    </w:p>
    <w:p w14:paraId="6F70D1FC">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4．我方提供的服务符合现行的国家、行业、地区、企业标准及要求，标准不一致的，以更为严格的为准，我方对提供的服务等的质量、安全、环保等承担全部责任。</w:t>
      </w:r>
    </w:p>
    <w:p w14:paraId="49410DC9">
      <w:pPr>
        <w:widowControl/>
        <w:spacing w:line="360" w:lineRule="auto"/>
        <w:ind w:firstLine="480" w:firstLineChars="200"/>
        <w:jc w:val="both"/>
        <w:rPr>
          <w:rFonts w:hint="eastAsia" w:ascii="宋体" w:hAnsi="宋体" w:eastAsia="宋体" w:cs="宋体"/>
          <w:kern w:val="0"/>
          <w:highlight w:val="none"/>
          <w:lang w:val="en-US" w:eastAsia="zh-CN"/>
        </w:rPr>
      </w:pPr>
    </w:p>
    <w:p w14:paraId="1034D14A">
      <w:pPr>
        <w:widowControl/>
        <w:spacing w:line="360" w:lineRule="auto"/>
        <w:ind w:firstLine="480" w:firstLineChars="200"/>
        <w:jc w:val="both"/>
        <w:rPr>
          <w:rFonts w:hint="eastAsia" w:ascii="宋体" w:hAnsi="宋体" w:eastAsia="宋体" w:cs="宋体"/>
          <w:kern w:val="0"/>
          <w:highlight w:val="none"/>
        </w:rPr>
      </w:pPr>
    </w:p>
    <w:p w14:paraId="4D0F264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31D4A516">
      <w:pPr>
        <w:widowControl/>
        <w:spacing w:line="360" w:lineRule="auto"/>
        <w:ind w:firstLine="480" w:firstLineChars="200"/>
        <w:jc w:val="both"/>
        <w:rPr>
          <w:rFonts w:hint="eastAsia" w:ascii="宋体" w:hAnsi="宋体" w:eastAsia="宋体" w:cs="宋体"/>
          <w:kern w:val="0"/>
          <w:highlight w:val="none"/>
        </w:rPr>
      </w:pPr>
    </w:p>
    <w:p w14:paraId="59F37CB5">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154934D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6B44EFEE">
      <w:pPr>
        <w:widowControl/>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6C367228">
      <w:pPr>
        <w:wordWrap/>
        <w:spacing w:line="240" w:lineRule="auto"/>
        <w:ind w:firstLine="480" w:firstLineChars="200"/>
        <w:jc w:val="both"/>
        <w:rPr>
          <w:rFonts w:hint="eastAsia" w:ascii="宋体" w:hAnsi="宋体" w:eastAsia="宋体" w:cs="宋体"/>
          <w:color w:val="000000"/>
          <w:kern w:val="24"/>
          <w:sz w:val="24"/>
          <w:szCs w:val="24"/>
          <w:highlight w:val="none"/>
          <w:lang w:val="en-US" w:eastAsia="zh-CN" w:bidi="ar-SA"/>
        </w:rPr>
      </w:pPr>
    </w:p>
    <w:p w14:paraId="5CD5FC25">
      <w:pPr>
        <w:rPr>
          <w:rFonts w:hint="eastAsia" w:ascii="宋体" w:hAnsi="宋体" w:eastAsia="宋体" w:cs="宋体"/>
          <w:highlight w:val="none"/>
        </w:rPr>
      </w:pPr>
      <w:r>
        <w:rPr>
          <w:rFonts w:hint="eastAsia" w:ascii="宋体" w:hAnsi="宋体" w:eastAsia="宋体" w:cs="宋体"/>
          <w:highlight w:val="none"/>
        </w:rPr>
        <w:br w:type="page"/>
      </w:r>
    </w:p>
    <w:p w14:paraId="469334EA">
      <w:pPr>
        <w:pStyle w:val="50"/>
        <w:ind w:firstLine="2530" w:firstLineChars="900"/>
        <w:rPr>
          <w:rFonts w:hint="eastAsia" w:ascii="宋体" w:hAnsi="宋体" w:eastAsia="宋体" w:cs="宋体"/>
          <w:b/>
          <w:bCs/>
          <w:highlight w:val="none"/>
        </w:rPr>
      </w:pPr>
      <w:r>
        <w:rPr>
          <w:rFonts w:hint="eastAsia" w:ascii="宋体" w:hAnsi="宋体" w:eastAsia="宋体" w:cs="宋体"/>
          <w:b/>
          <w:bCs/>
          <w:highlight w:val="none"/>
        </w:rPr>
        <w:t>参加政府采购活动行为自律承诺书</w:t>
      </w:r>
    </w:p>
    <w:p w14:paraId="1586C54A">
      <w:pPr>
        <w:pStyle w:val="48"/>
        <w:rPr>
          <w:rFonts w:hint="eastAsia" w:ascii="宋体" w:hAnsi="宋体" w:eastAsia="宋体" w:cs="宋体"/>
          <w:highlight w:val="none"/>
        </w:rPr>
      </w:pPr>
    </w:p>
    <w:p w14:paraId="6E68D08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作为参加本次政府采购项目的供应商，我方郑重承诺在参与政府采购活动中遵纪守法、公平竞争、诚实守信，如有违反愿承担一切责任及后果：</w:t>
      </w:r>
    </w:p>
    <w:p w14:paraId="482A5BF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1．不与采购人、采购代理机构、政府采购评审专家恶意串通，不向其行贿或提供其他不正当利益；</w:t>
      </w:r>
    </w:p>
    <w:p w14:paraId="38925F67">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2．不与其他供应商恶意串通，采取“围标、串标、陪标”等商业欺诈手段谋取中 标、成 交；</w:t>
      </w:r>
    </w:p>
    <w:p w14:paraId="75DCE58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3．不提供虚假或无效证明文件（包括但不限于资格证明文件、合同及验收文件、检验检测报告、从业人员资格证书、机构或所投产品的各类认证证书等）或虚假材料谋取中标、成交；</w:t>
      </w:r>
    </w:p>
    <w:p w14:paraId="2205C9D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4．不采取不正当手段诋毁、排挤其他供应商；</w:t>
      </w:r>
    </w:p>
    <w:p w14:paraId="43203DBA">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5．不以不正当理由拒不与采购人签订政府采购合同，或逾期签订政府采购合同，或不按照采购文件确定的事项签订政府采购合同；</w:t>
      </w:r>
    </w:p>
    <w:p w14:paraId="4686BE35">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6．不以不正当理由拒绝履行合同义务，不会擅自变更、中止或者终止政府采购合同或将政府采购合同转包；</w:t>
      </w:r>
    </w:p>
    <w:p w14:paraId="1B7A215C">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7．不在提供商品、服务或工程施工过程中提供假冒伪劣产品，损害采购人的合法权益或公共利益；</w:t>
      </w:r>
    </w:p>
    <w:p w14:paraId="21241A08">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8．不采取捏造事实、提供虚假材料或者以非法手段取得证明材料进行质疑和投诉；</w:t>
      </w:r>
    </w:p>
    <w:p w14:paraId="3E10F002">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9．不发生其他有悖于政府采购公开、公平、公正和诚信原则的行为。</w:t>
      </w:r>
    </w:p>
    <w:p w14:paraId="70894E8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10．尊重和接受政府采购监督管理部门的监督和采购人、采购代理机构的政府采购工作要求，愿意承担因违约行为给采购人造成的损失。</w:t>
      </w:r>
    </w:p>
    <w:p w14:paraId="07CF6494">
      <w:pPr>
        <w:widowControl/>
        <w:spacing w:line="360" w:lineRule="auto"/>
        <w:ind w:firstLine="480" w:firstLineChars="200"/>
        <w:jc w:val="both"/>
        <w:rPr>
          <w:rFonts w:hint="eastAsia" w:ascii="宋体" w:hAnsi="宋体" w:eastAsia="宋体" w:cs="宋体"/>
          <w:kern w:val="0"/>
          <w:highlight w:val="none"/>
          <w:lang w:val="en-US" w:eastAsia="zh-CN"/>
        </w:rPr>
      </w:pPr>
    </w:p>
    <w:p w14:paraId="0CE28D8B">
      <w:pPr>
        <w:widowControl/>
        <w:spacing w:line="360" w:lineRule="auto"/>
        <w:ind w:firstLine="480" w:firstLineChars="200"/>
        <w:jc w:val="both"/>
        <w:rPr>
          <w:rFonts w:hint="eastAsia" w:ascii="宋体" w:hAnsi="宋体" w:eastAsia="宋体" w:cs="宋体"/>
          <w:kern w:val="0"/>
          <w:highlight w:val="none"/>
        </w:rPr>
      </w:pPr>
    </w:p>
    <w:p w14:paraId="2A24CD4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75B615DA">
      <w:pPr>
        <w:widowControl/>
        <w:spacing w:line="360" w:lineRule="auto"/>
        <w:ind w:firstLine="480" w:firstLineChars="200"/>
        <w:jc w:val="both"/>
        <w:rPr>
          <w:rFonts w:hint="eastAsia" w:ascii="宋体" w:hAnsi="宋体" w:eastAsia="宋体" w:cs="宋体"/>
          <w:kern w:val="0"/>
          <w:highlight w:val="none"/>
        </w:rPr>
      </w:pPr>
    </w:p>
    <w:p w14:paraId="0FBCD5CF">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3468CD3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7226A469">
      <w:pPr>
        <w:widowControl/>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06607BA7">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p>
    <w:p w14:paraId="74384AFF">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p>
    <w:p w14:paraId="7A9592CF">
      <w:pPr>
        <w:pStyle w:val="40"/>
        <w:rPr>
          <w:rFonts w:hint="eastAsia" w:ascii="宋体" w:hAnsi="宋体" w:eastAsia="宋体" w:cs="宋体"/>
          <w:highlight w:val="none"/>
          <w:lang w:val="zh-CN"/>
        </w:rPr>
      </w:pPr>
    </w:p>
    <w:p w14:paraId="7877DE06">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kern w:val="0"/>
          <w:sz w:val="28"/>
          <w:szCs w:val="20"/>
          <w:highlight w:val="none"/>
          <w:lang w:val="zh-CN" w:eastAsia="zh-CN" w:bidi="ar-SA"/>
        </w:rPr>
      </w:pPr>
      <w:bookmarkStart w:id="89" w:name="_Toc279_WPSOffice_Level1"/>
      <w:bookmarkStart w:id="90" w:name="_Toc23295_WPSOffice_Level1"/>
      <w:bookmarkStart w:id="91" w:name="_Toc533610818"/>
      <w:bookmarkStart w:id="92" w:name="_Toc7353_WPSOffice_Level1"/>
      <w:bookmarkStart w:id="93" w:name="_Toc4252_WPSOffice_Level1"/>
      <w:bookmarkStart w:id="94" w:name="_Toc8652_WPSOffice_Level1"/>
      <w:bookmarkStart w:id="95" w:name="_Toc2044"/>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五</w:t>
      </w:r>
      <w:r>
        <w:rPr>
          <w:rFonts w:hint="eastAsia" w:ascii="宋体" w:hAnsi="宋体" w:eastAsia="宋体" w:cs="宋体"/>
          <w:b/>
          <w:kern w:val="0"/>
          <w:sz w:val="28"/>
          <w:szCs w:val="20"/>
          <w:highlight w:val="none"/>
          <w:lang w:val="zh-CN" w:eastAsia="zh-CN" w:bidi="ar-SA"/>
        </w:rPr>
        <w:t>部分  资格证明</w:t>
      </w:r>
      <w:bookmarkEnd w:id="89"/>
      <w:bookmarkEnd w:id="90"/>
      <w:bookmarkEnd w:id="91"/>
      <w:bookmarkEnd w:id="92"/>
      <w:bookmarkEnd w:id="93"/>
      <w:bookmarkEnd w:id="94"/>
      <w:bookmarkEnd w:id="95"/>
    </w:p>
    <w:p w14:paraId="20E952BE">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备注：投标文件中资格证明文件须加盖投标人公章，且内容与原件一致，否则按无效响应处理，投标人资格条件详见投标人须知前附表。</w:t>
      </w:r>
    </w:p>
    <w:p w14:paraId="7CA73D7A">
      <w:pPr>
        <w:widowControl/>
        <w:spacing w:line="360" w:lineRule="auto"/>
        <w:ind w:firstLine="0" w:firstLineChars="0"/>
        <w:jc w:val="both"/>
        <w:rPr>
          <w:rFonts w:hint="eastAsia" w:ascii="宋体" w:hAnsi="宋体" w:eastAsia="宋体" w:cs="宋体"/>
          <w:kern w:val="0"/>
          <w:highlight w:val="none"/>
        </w:rPr>
      </w:pPr>
    </w:p>
    <w:p w14:paraId="720587B1">
      <w:pPr>
        <w:widowControl w:val="0"/>
        <w:spacing w:line="360" w:lineRule="auto"/>
        <w:ind w:firstLine="496" w:firstLineChars="200"/>
        <w:jc w:val="center"/>
        <w:rPr>
          <w:rFonts w:hint="eastAsia" w:ascii="宋体" w:hAnsi="宋体" w:eastAsia="宋体" w:cs="宋体"/>
          <w:b/>
          <w:sz w:val="32"/>
          <w:szCs w:val="32"/>
          <w:highlight w:val="none"/>
        </w:rPr>
      </w:pPr>
      <w:bookmarkStart w:id="96" w:name="_Toc5451_WPSOffice_Level2"/>
      <w:r>
        <w:rPr>
          <w:rFonts w:hint="eastAsia" w:ascii="宋体" w:hAnsi="宋体" w:eastAsia="宋体" w:cs="宋体"/>
          <w:spacing w:val="4"/>
          <w:highlight w:val="none"/>
        </w:rPr>
        <w:br w:type="page"/>
      </w:r>
      <w:bookmarkEnd w:id="96"/>
      <w:r>
        <w:rPr>
          <w:rFonts w:hint="eastAsia" w:ascii="宋体" w:hAnsi="宋体" w:eastAsia="宋体" w:cs="宋体"/>
          <w:b/>
          <w:bCs/>
          <w:sz w:val="28"/>
          <w:szCs w:val="28"/>
          <w:highlight w:val="none"/>
          <w:lang w:val="zh-CN"/>
        </w:rPr>
        <w:t>法定代表人（单位负责人/自然人）身份证明</w:t>
      </w:r>
    </w:p>
    <w:p w14:paraId="2F3B7F04">
      <w:pPr>
        <w:widowControl w:val="0"/>
        <w:autoSpaceDE w:val="0"/>
        <w:autoSpaceDN w:val="0"/>
        <w:adjustRightInd w:val="0"/>
        <w:spacing w:line="360" w:lineRule="auto"/>
        <w:ind w:firstLine="480" w:firstLineChars="200"/>
        <w:jc w:val="right"/>
        <w:rPr>
          <w:rFonts w:hint="eastAsia" w:ascii="宋体" w:hAnsi="宋体" w:eastAsia="宋体" w:cs="宋体"/>
          <w:szCs w:val="21"/>
          <w:highlight w:val="none"/>
          <w:lang w:val="zh-CN"/>
        </w:rPr>
      </w:pPr>
    </w:p>
    <w:p w14:paraId="202C31F8">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1819972F">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lang w:val="zh-CN"/>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职务：</w:t>
      </w:r>
      <w:r>
        <w:rPr>
          <w:rFonts w:hint="eastAsia" w:ascii="宋体" w:hAnsi="宋体" w:eastAsia="宋体" w:cs="宋体"/>
          <w:szCs w:val="21"/>
          <w:highlight w:val="none"/>
          <w:u w:val="single"/>
        </w:rPr>
        <w:t xml:space="preserve">        </w:t>
      </w:r>
    </w:p>
    <w:p w14:paraId="08A9DE08">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693E7B42">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r>
        <w:rPr>
          <w:rFonts w:hint="eastAsia" w:ascii="宋体" w:hAnsi="宋体" w:eastAsia="宋体" w:cs="宋体"/>
          <w:szCs w:val="21"/>
          <w:highlight w:val="none"/>
        </w:rPr>
        <w:t>投标人</w:t>
      </w:r>
      <w:r>
        <w:rPr>
          <w:rFonts w:hint="eastAsia" w:ascii="宋体" w:hAnsi="宋体" w:eastAsia="宋体" w:cs="宋体"/>
          <w:szCs w:val="21"/>
          <w:highlight w:val="none"/>
          <w:lang w:val="zh-CN"/>
        </w:rPr>
        <w:t>名称）的法定代表人（单位负责人）。</w:t>
      </w:r>
    </w:p>
    <w:p w14:paraId="25C8D687">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253B3319">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特此证明。</w:t>
      </w:r>
    </w:p>
    <w:p w14:paraId="495200D3">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44D7086B">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附：法定代表人（单位负责人）身份证复印件。</w:t>
      </w:r>
    </w:p>
    <w:p w14:paraId="0D0F18A7">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05E92220">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注：自然人</w:t>
      </w:r>
      <w:r>
        <w:rPr>
          <w:rFonts w:hint="eastAsia" w:ascii="宋体" w:hAnsi="宋体" w:eastAsia="宋体" w:cs="宋体"/>
          <w:szCs w:val="21"/>
          <w:highlight w:val="none"/>
        </w:rPr>
        <w:t>投标</w:t>
      </w:r>
      <w:r>
        <w:rPr>
          <w:rFonts w:hint="eastAsia" w:ascii="宋体" w:hAnsi="宋体" w:eastAsia="宋体" w:cs="宋体"/>
          <w:szCs w:val="21"/>
          <w:highlight w:val="none"/>
          <w:lang w:val="zh-CN"/>
        </w:rPr>
        <w:t>的此处只附身份证复印件。</w:t>
      </w:r>
    </w:p>
    <w:p w14:paraId="4998D103">
      <w:pPr>
        <w:widowControl/>
        <w:spacing w:line="360" w:lineRule="auto"/>
        <w:ind w:firstLine="480" w:firstLineChars="200"/>
        <w:jc w:val="both"/>
        <w:rPr>
          <w:rFonts w:hint="eastAsia" w:ascii="宋体" w:hAnsi="宋体" w:eastAsia="宋体" w:cs="宋体"/>
          <w:kern w:val="0"/>
          <w:highlight w:val="none"/>
          <w:lang w:val="zh-CN"/>
        </w:rPr>
      </w:pPr>
    </w:p>
    <w:p w14:paraId="568E3671">
      <w:pPr>
        <w:widowControl/>
        <w:spacing w:line="360" w:lineRule="auto"/>
        <w:ind w:firstLine="480" w:firstLineChars="200"/>
        <w:jc w:val="both"/>
        <w:rPr>
          <w:rFonts w:hint="eastAsia" w:ascii="宋体" w:hAnsi="宋体" w:eastAsia="宋体" w:cs="宋体"/>
          <w:kern w:val="0"/>
          <w:highlight w:val="none"/>
          <w:lang w:val="zh-CN"/>
        </w:rPr>
      </w:pPr>
    </w:p>
    <w:p w14:paraId="18A2EE0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投标人全称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78716BD9">
      <w:pPr>
        <w:widowControl/>
        <w:spacing w:line="360" w:lineRule="auto"/>
        <w:ind w:firstLine="480" w:firstLineChars="200"/>
        <w:jc w:val="both"/>
        <w:rPr>
          <w:rFonts w:hint="eastAsia" w:ascii="宋体" w:hAnsi="宋体" w:eastAsia="宋体" w:cs="宋体"/>
          <w:kern w:val="0"/>
          <w:highlight w:val="none"/>
          <w:lang w:val="zh-CN"/>
        </w:rPr>
      </w:pPr>
    </w:p>
    <w:p w14:paraId="4EA9E3F0">
      <w:pPr>
        <w:widowControl/>
        <w:spacing w:line="360" w:lineRule="auto"/>
        <w:ind w:firstLine="2160" w:firstLineChars="9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625FEE4B">
      <w:pPr>
        <w:widowControl w:val="0"/>
        <w:spacing w:line="360" w:lineRule="auto"/>
        <w:ind w:firstLine="496" w:firstLineChars="200"/>
        <w:jc w:val="both"/>
        <w:rPr>
          <w:rFonts w:hint="eastAsia" w:ascii="宋体" w:hAnsi="宋体" w:eastAsia="宋体" w:cs="宋体"/>
          <w:b/>
          <w:bCs/>
          <w:sz w:val="28"/>
          <w:szCs w:val="28"/>
          <w:highlight w:val="none"/>
          <w:lang w:val="zh-CN"/>
        </w:rPr>
      </w:pPr>
      <w:r>
        <w:rPr>
          <w:rFonts w:hint="eastAsia" w:ascii="宋体" w:hAnsi="宋体" w:eastAsia="宋体" w:cs="宋体"/>
          <w:spacing w:val="4"/>
          <w:highlight w:val="none"/>
        </w:rPr>
        <w:br w:type="page"/>
      </w:r>
    </w:p>
    <w:p w14:paraId="6B166103">
      <w:pPr>
        <w:widowControl w:val="0"/>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法定代表人授权书</w:t>
      </w:r>
    </w:p>
    <w:p w14:paraId="6CCF97DB">
      <w:pPr>
        <w:widowControl/>
        <w:spacing w:line="360" w:lineRule="auto"/>
        <w:ind w:firstLine="482" w:firstLineChars="200"/>
        <w:jc w:val="both"/>
        <w:rPr>
          <w:rFonts w:hint="eastAsia" w:ascii="宋体" w:hAnsi="宋体" w:eastAsia="宋体" w:cs="宋体"/>
          <w:b/>
          <w:bCs/>
          <w:kern w:val="0"/>
          <w:highlight w:val="none"/>
        </w:rPr>
      </w:pPr>
    </w:p>
    <w:p w14:paraId="05D11BA5">
      <w:pPr>
        <w:widowControl/>
        <w:spacing w:line="360" w:lineRule="auto"/>
        <w:ind w:firstLine="0" w:firstLineChars="0"/>
        <w:jc w:val="left"/>
        <w:rPr>
          <w:rFonts w:hint="eastAsia" w:ascii="宋体" w:hAnsi="宋体" w:eastAsia="宋体" w:cs="宋体"/>
          <w:kern w:val="0"/>
          <w:highlight w:val="none"/>
        </w:rPr>
      </w:pPr>
      <w:r>
        <w:rPr>
          <w:rFonts w:hint="eastAsia" w:ascii="宋体" w:hAnsi="宋体" w:eastAsia="宋体" w:cs="宋体"/>
          <w:kern w:val="0"/>
          <w:highlight w:val="none"/>
          <w:lang w:val="zh-CN"/>
        </w:rPr>
        <w:t>陕西四方衡裕项目管理有限公司：</w:t>
      </w:r>
    </w:p>
    <w:p w14:paraId="3025C1A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注册于</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lang w:val="en-US" w:eastAsia="zh-CN"/>
        </w:rPr>
        <w:t>批准机关</w:t>
      </w:r>
      <w:r>
        <w:rPr>
          <w:rFonts w:hint="eastAsia" w:ascii="宋体" w:hAnsi="宋体" w:eastAsia="宋体" w:cs="宋体"/>
          <w:kern w:val="0"/>
          <w:highlight w:val="none"/>
          <w:u w:val="single"/>
          <w:lang w:val="zh-CN"/>
        </w:rPr>
        <w:t>名称）</w:t>
      </w:r>
      <w:r>
        <w:rPr>
          <w:rFonts w:hint="eastAsia" w:ascii="宋体" w:hAnsi="宋体" w:eastAsia="宋体" w:cs="宋体"/>
          <w:kern w:val="0"/>
          <w:highlight w:val="none"/>
          <w:lang w:val="zh-CN"/>
        </w:rPr>
        <w:t>之</w:t>
      </w:r>
      <w:r>
        <w:rPr>
          <w:rFonts w:hint="eastAsia" w:ascii="宋体" w:hAnsi="宋体" w:eastAsia="宋体" w:cs="宋体"/>
          <w:kern w:val="0"/>
          <w:highlight w:val="none"/>
          <w:u w:val="single"/>
          <w:lang w:val="zh-CN"/>
        </w:rPr>
        <w:t>（投标人全称）</w:t>
      </w:r>
      <w:r>
        <w:rPr>
          <w:rFonts w:hint="eastAsia" w:ascii="宋体" w:hAnsi="宋体" w:eastAsia="宋体" w:cs="宋体"/>
          <w:kern w:val="0"/>
          <w:highlight w:val="none"/>
          <w:lang w:val="zh-CN"/>
        </w:rPr>
        <w:t>法人代表</w:t>
      </w:r>
      <w:r>
        <w:rPr>
          <w:rFonts w:hint="eastAsia" w:ascii="宋体" w:hAnsi="宋体" w:eastAsia="宋体" w:cs="宋体"/>
          <w:kern w:val="0"/>
          <w:highlight w:val="none"/>
          <w:u w:val="single"/>
          <w:lang w:val="zh-CN"/>
        </w:rPr>
        <w:t>（姓名、职务）</w:t>
      </w:r>
      <w:r>
        <w:rPr>
          <w:rFonts w:hint="eastAsia" w:ascii="宋体" w:hAnsi="宋体" w:eastAsia="宋体" w:cs="宋体"/>
          <w:kern w:val="0"/>
          <w:highlight w:val="none"/>
          <w:lang w:val="zh-CN"/>
        </w:rPr>
        <w:t>授权</w:t>
      </w:r>
      <w:r>
        <w:rPr>
          <w:rFonts w:hint="eastAsia" w:ascii="宋体" w:hAnsi="宋体" w:eastAsia="宋体" w:cs="宋体"/>
          <w:kern w:val="0"/>
          <w:highlight w:val="none"/>
          <w:u w:val="single"/>
          <w:lang w:val="zh-CN"/>
        </w:rPr>
        <w:t>（授权代表姓名、职务）</w:t>
      </w:r>
      <w:r>
        <w:rPr>
          <w:rFonts w:hint="eastAsia" w:ascii="宋体" w:hAnsi="宋体" w:eastAsia="宋体" w:cs="宋体"/>
          <w:kern w:val="0"/>
          <w:highlight w:val="none"/>
          <w:lang w:val="zh-CN"/>
        </w:rPr>
        <w:t>为本公司的合法代理人，就</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采购项目编号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的</w:t>
      </w:r>
      <w:r>
        <w:rPr>
          <w:rFonts w:hint="eastAsia" w:ascii="宋体" w:hAnsi="宋体" w:eastAsia="宋体" w:cs="宋体"/>
          <w:kern w:val="0"/>
          <w:highlight w:val="none"/>
        </w:rPr>
        <w:t>投标</w:t>
      </w:r>
      <w:r>
        <w:rPr>
          <w:rFonts w:hint="eastAsia" w:ascii="宋体" w:hAnsi="宋体" w:eastAsia="宋体" w:cs="宋体"/>
          <w:kern w:val="0"/>
          <w:highlight w:val="none"/>
          <w:lang w:val="zh-CN"/>
        </w:rPr>
        <w:t>及合同的执行和完成，以本公司的名义处理一切与之有关的事宜。</w:t>
      </w:r>
    </w:p>
    <w:p w14:paraId="10D001B5">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附：</w:t>
      </w:r>
    </w:p>
    <w:p w14:paraId="230E5F7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p>
    <w:p w14:paraId="4D11572A">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务：</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身份证号码：</w:t>
      </w:r>
      <w:r>
        <w:rPr>
          <w:rFonts w:hint="eastAsia" w:ascii="宋体" w:hAnsi="宋体" w:eastAsia="宋体" w:cs="宋体"/>
          <w:kern w:val="0"/>
          <w:highlight w:val="none"/>
          <w:u w:val="single"/>
        </w:rPr>
        <w:t xml:space="preserve">                      </w:t>
      </w:r>
    </w:p>
    <w:p w14:paraId="0E4B84BA">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通讯地址：</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784AC20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邮政编码：</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5DB24A0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传真</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20E69E36">
      <w:pPr>
        <w:widowControl/>
        <w:spacing w:line="360" w:lineRule="auto"/>
        <w:ind w:firstLine="480" w:firstLineChars="200"/>
        <w:jc w:val="both"/>
        <w:rPr>
          <w:rFonts w:hint="eastAsia" w:ascii="宋体" w:hAnsi="宋体" w:eastAsia="宋体" w:cs="宋体"/>
          <w:kern w:val="0"/>
          <w:highlight w:val="none"/>
          <w:lang w:val="zh-CN"/>
        </w:rPr>
      </w:pPr>
    </w:p>
    <w:tbl>
      <w:tblPr>
        <w:tblStyle w:val="31"/>
        <w:tblW w:w="7934" w:type="dxa"/>
        <w:tblInd w:w="679" w:type="dxa"/>
        <w:tblLayout w:type="fixed"/>
        <w:tblCellMar>
          <w:top w:w="0" w:type="dxa"/>
          <w:left w:w="108" w:type="dxa"/>
          <w:bottom w:w="0" w:type="dxa"/>
          <w:right w:w="108" w:type="dxa"/>
        </w:tblCellMar>
      </w:tblPr>
      <w:tblGrid>
        <w:gridCol w:w="4049"/>
        <w:gridCol w:w="3885"/>
      </w:tblGrid>
      <w:tr w14:paraId="6A912AB1">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4B5CED6">
            <w:pPr>
              <w:widowControl/>
              <w:spacing w:line="360" w:lineRule="auto"/>
              <w:ind w:firstLine="0" w:firstLineChars="0"/>
              <w:jc w:val="center"/>
              <w:rPr>
                <w:rFonts w:hint="eastAsia" w:ascii="宋体" w:hAnsi="宋体" w:eastAsia="宋体" w:cs="宋体"/>
                <w:highlight w:val="none"/>
                <w:lang w:val="zh-CN"/>
              </w:rPr>
            </w:pPr>
          </w:p>
          <w:p w14:paraId="2E97B7EF">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法定代表人身份证复印件</w:t>
            </w:r>
          </w:p>
          <w:p w14:paraId="28369DD0">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4CC68955">
            <w:pPr>
              <w:widowControl/>
              <w:spacing w:line="360" w:lineRule="auto"/>
              <w:ind w:firstLine="480" w:firstLineChars="200"/>
              <w:jc w:val="center"/>
              <w:rPr>
                <w:rFonts w:hint="eastAsia" w:ascii="宋体" w:hAnsi="宋体" w:eastAsia="宋体" w:cs="宋体"/>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7122026C">
            <w:pPr>
              <w:widowControl/>
              <w:spacing w:line="360" w:lineRule="auto"/>
              <w:ind w:firstLine="0" w:firstLineChars="0"/>
              <w:jc w:val="center"/>
              <w:rPr>
                <w:rFonts w:hint="eastAsia" w:ascii="宋体" w:hAnsi="宋体" w:eastAsia="宋体" w:cs="宋体"/>
                <w:highlight w:val="none"/>
                <w:lang w:val="zh-CN"/>
              </w:rPr>
            </w:pPr>
          </w:p>
          <w:p w14:paraId="2865A595">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授权代表身份证复印件</w:t>
            </w:r>
          </w:p>
          <w:p w14:paraId="248C9E89">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611DF246">
            <w:pPr>
              <w:widowControl w:val="0"/>
              <w:spacing w:line="360" w:lineRule="auto"/>
              <w:ind w:firstLine="0" w:firstLineChars="0"/>
              <w:jc w:val="center"/>
              <w:rPr>
                <w:rFonts w:hint="eastAsia" w:ascii="宋体" w:hAnsi="宋体" w:eastAsia="宋体" w:cs="宋体"/>
                <w:sz w:val="28"/>
                <w:highlight w:val="none"/>
              </w:rPr>
            </w:pPr>
          </w:p>
        </w:tc>
      </w:tr>
    </w:tbl>
    <w:p w14:paraId="3A325BF5">
      <w:pPr>
        <w:widowControl/>
        <w:spacing w:line="360" w:lineRule="auto"/>
        <w:ind w:firstLine="480" w:firstLineChars="200"/>
        <w:jc w:val="both"/>
        <w:rPr>
          <w:rFonts w:hint="eastAsia" w:ascii="宋体" w:hAnsi="宋体" w:eastAsia="宋体" w:cs="宋体"/>
          <w:kern w:val="0"/>
          <w:highlight w:val="none"/>
        </w:rPr>
      </w:pPr>
    </w:p>
    <w:p w14:paraId="1FBEABA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78D3EE2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44BF091C">
      <w:pPr>
        <w:widowControl/>
        <w:spacing w:line="360" w:lineRule="auto"/>
        <w:ind w:firstLine="480" w:firstLineChars="200"/>
        <w:jc w:val="both"/>
        <w:rPr>
          <w:rFonts w:hint="eastAsia" w:ascii="宋体" w:hAnsi="宋体" w:eastAsia="宋体" w:cs="宋体"/>
          <w:kern w:val="0"/>
          <w:highlight w:val="none"/>
          <w:lang w:val="zh-CN"/>
        </w:rPr>
      </w:pPr>
    </w:p>
    <w:p w14:paraId="5942128A">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w:t>
      </w:r>
      <w:r>
        <w:rPr>
          <w:rFonts w:hint="eastAsia" w:ascii="宋体" w:hAnsi="宋体" w:eastAsia="宋体" w:cs="宋体"/>
          <w:kern w:val="0"/>
          <w:highlight w:val="none"/>
        </w:rPr>
        <w:t>字或盖章</w:t>
      </w:r>
      <w:r>
        <w:rPr>
          <w:rFonts w:hint="eastAsia" w:ascii="宋体" w:hAnsi="宋体" w:eastAsia="宋体" w:cs="宋体"/>
          <w:kern w:val="0"/>
          <w:highlight w:val="none"/>
          <w:lang w:val="zh-CN"/>
        </w:rPr>
        <w:t>）</w:t>
      </w:r>
    </w:p>
    <w:p w14:paraId="488600A2">
      <w:pPr>
        <w:keepNext/>
        <w:keepLines/>
        <w:widowControl w:val="0"/>
        <w:numPr>
          <w:ilvl w:val="3"/>
          <w:numId w:val="0"/>
        </w:numPr>
        <w:spacing w:before="280" w:after="290" w:line="372" w:lineRule="auto"/>
        <w:ind w:firstLine="480" w:firstLineChars="200"/>
        <w:jc w:val="both"/>
        <w:outlineLvl w:val="3"/>
        <w:rPr>
          <w:rFonts w:hint="eastAsia" w:ascii="宋体" w:hAnsi="宋体" w:eastAsia="宋体" w:cs="宋体"/>
          <w:kern w:val="0"/>
          <w:highlight w:val="none"/>
        </w:rPr>
      </w:pPr>
      <w:r>
        <w:rPr>
          <w:rFonts w:hint="eastAsia" w:ascii="宋体" w:hAnsi="宋体" w:eastAsia="宋体" w:cs="宋体"/>
          <w:kern w:val="0"/>
          <w:highlight w:val="none"/>
        </w:rPr>
        <w:t>日      期：</w:t>
      </w:r>
      <w:r>
        <w:rPr>
          <w:rFonts w:hint="eastAsia" w:ascii="宋体" w:hAnsi="宋体" w:eastAsia="宋体" w:cs="宋体"/>
          <w:b/>
          <w:kern w:val="0"/>
          <w:sz w:val="28"/>
          <w:highlight w:val="none"/>
          <w:u w:val="single"/>
        </w:rPr>
        <w:t xml:space="preserve">                      </w:t>
      </w:r>
    </w:p>
    <w:p w14:paraId="79F234E0">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本授权书有效期自</w:t>
      </w:r>
      <w:r>
        <w:rPr>
          <w:rFonts w:hint="eastAsia" w:ascii="宋体" w:hAnsi="宋体" w:eastAsia="宋体" w:cs="宋体"/>
          <w:kern w:val="0"/>
          <w:highlight w:val="none"/>
        </w:rPr>
        <w:t>开标</w:t>
      </w:r>
      <w:r>
        <w:rPr>
          <w:rFonts w:hint="eastAsia" w:ascii="宋体" w:hAnsi="宋体" w:eastAsia="宋体" w:cs="宋体"/>
          <w:kern w:val="0"/>
          <w:highlight w:val="none"/>
          <w:lang w:val="zh-CN"/>
        </w:rPr>
        <w:t>之日起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日历日</w:t>
      </w:r>
      <w:r>
        <w:rPr>
          <w:rFonts w:hint="eastAsia" w:ascii="宋体" w:hAnsi="宋体" w:eastAsia="宋体" w:cs="宋体"/>
          <w:kern w:val="0"/>
          <w:highlight w:val="none"/>
          <w:lang w:val="zh-CN"/>
        </w:rPr>
        <w:t>；特此声明。</w:t>
      </w:r>
    </w:p>
    <w:p w14:paraId="21C49505">
      <w:pPr>
        <w:widowControl/>
        <w:spacing w:line="360" w:lineRule="auto"/>
        <w:ind w:firstLine="480" w:firstLineChars="200"/>
        <w:jc w:val="both"/>
        <w:rPr>
          <w:rFonts w:hint="eastAsia" w:ascii="宋体" w:hAnsi="宋体" w:eastAsia="宋体" w:cs="宋体"/>
          <w:b/>
          <w:bCs/>
          <w:kern w:val="0"/>
          <w:highlight w:val="none"/>
          <w:lang w:val="zh-CN"/>
        </w:rPr>
      </w:pPr>
      <w:r>
        <w:rPr>
          <w:rFonts w:hint="eastAsia" w:ascii="宋体" w:hAnsi="宋体" w:eastAsia="宋体" w:cs="宋体"/>
          <w:kern w:val="0"/>
          <w:highlight w:val="none"/>
          <w:lang w:val="zh-CN"/>
        </w:rPr>
        <w:t>（须与投标文件有效期一致，不少于</w:t>
      </w:r>
      <w:r>
        <w:rPr>
          <w:rFonts w:hint="eastAsia" w:ascii="宋体" w:hAnsi="宋体" w:eastAsia="宋体" w:cs="宋体"/>
          <w:kern w:val="0"/>
          <w:highlight w:val="none"/>
        </w:rPr>
        <w:t>90日历日</w:t>
      </w:r>
      <w:r>
        <w:rPr>
          <w:rFonts w:hint="eastAsia" w:ascii="宋体" w:hAnsi="宋体" w:eastAsia="宋体" w:cs="宋体"/>
          <w:kern w:val="0"/>
          <w:highlight w:val="none"/>
          <w:lang w:val="zh-CN"/>
        </w:rPr>
        <w:t>）</w:t>
      </w:r>
      <w:r>
        <w:rPr>
          <w:rFonts w:hint="eastAsia" w:ascii="宋体" w:hAnsi="宋体" w:eastAsia="宋体" w:cs="宋体"/>
          <w:b/>
          <w:bCs/>
          <w:kern w:val="0"/>
          <w:highlight w:val="none"/>
          <w:lang w:val="zh-CN"/>
        </w:rPr>
        <w:br w:type="page"/>
      </w:r>
      <w:bookmarkStart w:id="97" w:name="_Toc31352_WPSOffice_Level2"/>
    </w:p>
    <w:p w14:paraId="53AFBB56">
      <w:pPr>
        <w:widowControl/>
        <w:spacing w:line="360" w:lineRule="auto"/>
        <w:ind w:firstLine="0" w:firstLineChars="0"/>
        <w:jc w:val="center"/>
        <w:rPr>
          <w:rFonts w:hint="eastAsia" w:ascii="宋体" w:hAnsi="宋体" w:eastAsia="宋体" w:cs="宋体"/>
          <w:b/>
          <w:bCs/>
          <w:kern w:val="0"/>
          <w:highlight w:val="none"/>
          <w:lang w:val="zh-CN"/>
        </w:rPr>
      </w:pPr>
      <w:bookmarkStart w:id="98" w:name="_Toc11640_WPSOffice_Level2"/>
      <w:r>
        <w:rPr>
          <w:rFonts w:hint="eastAsia" w:ascii="宋体" w:hAnsi="宋体" w:eastAsia="宋体" w:cs="宋体"/>
          <w:b/>
          <w:bCs/>
          <w:kern w:val="0"/>
          <w:sz w:val="28"/>
          <w:szCs w:val="28"/>
          <w:highlight w:val="none"/>
          <w:lang w:val="zh-CN"/>
        </w:rPr>
        <w:t>授权代表本单位证明</w:t>
      </w:r>
      <w:bookmarkEnd w:id="97"/>
      <w:bookmarkEnd w:id="98"/>
    </w:p>
    <w:p w14:paraId="5D90ADEE">
      <w:pPr>
        <w:widowControl/>
        <w:spacing w:line="360" w:lineRule="auto"/>
        <w:ind w:firstLine="480" w:firstLineChars="200"/>
        <w:jc w:val="both"/>
        <w:rPr>
          <w:rFonts w:hint="eastAsia" w:ascii="宋体" w:hAnsi="宋体" w:eastAsia="宋体" w:cs="宋体"/>
          <w:kern w:val="0"/>
          <w:highlight w:val="none"/>
          <w:lang w:val="zh-CN"/>
        </w:rPr>
      </w:pPr>
    </w:p>
    <w:p w14:paraId="4E507996">
      <w:pPr>
        <w:widowControl/>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养老保险缴纳证明</w:t>
      </w:r>
      <w:r>
        <w:rPr>
          <w:rFonts w:hint="eastAsia" w:ascii="宋体" w:hAnsi="宋体" w:eastAsia="宋体" w:cs="宋体"/>
          <w:kern w:val="0"/>
          <w:highlight w:val="none"/>
          <w:lang w:val="zh-CN"/>
        </w:rPr>
        <w:t>）</w:t>
      </w:r>
    </w:p>
    <w:p w14:paraId="4683F700">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 xml:space="preserve"> </w:t>
      </w:r>
    </w:p>
    <w:p w14:paraId="7A921D29">
      <w:pPr>
        <w:widowControl/>
        <w:ind w:firstLine="480"/>
        <w:jc w:val="center"/>
        <w:rPr>
          <w:rFonts w:hint="eastAsia" w:ascii="宋体" w:hAnsi="宋体" w:eastAsia="宋体" w:cs="宋体"/>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63712080">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近三年无重大违法、违纪书面声明</w:t>
      </w:r>
    </w:p>
    <w:p w14:paraId="0DFC393D">
      <w:pPr>
        <w:widowControl w:val="0"/>
        <w:spacing w:line="360" w:lineRule="atLeast"/>
        <w:ind w:firstLine="480" w:firstLineChars="200"/>
        <w:jc w:val="left"/>
        <w:rPr>
          <w:rFonts w:hint="eastAsia" w:ascii="宋体" w:hAnsi="宋体" w:eastAsia="宋体" w:cs="宋体"/>
          <w:highlight w:val="none"/>
        </w:rPr>
      </w:pPr>
    </w:p>
    <w:p w14:paraId="11FF79DF">
      <w:pPr>
        <w:widowControl w:val="0"/>
        <w:spacing w:line="360" w:lineRule="auto"/>
        <w:ind w:firstLine="0" w:firstLineChars="0"/>
        <w:jc w:val="left"/>
        <w:rPr>
          <w:rFonts w:hint="eastAsia" w:ascii="宋体" w:hAnsi="宋体" w:eastAsia="宋体" w:cs="宋体"/>
          <w:b/>
          <w:bCs/>
          <w:kern w:val="0"/>
          <w:highlight w:val="none"/>
        </w:rPr>
      </w:pPr>
    </w:p>
    <w:p w14:paraId="393A24C2">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10FC5353">
      <w:pPr>
        <w:widowControl w:val="0"/>
        <w:spacing w:line="360" w:lineRule="auto"/>
        <w:ind w:firstLine="480" w:firstLineChars="200"/>
        <w:jc w:val="left"/>
        <w:rPr>
          <w:rFonts w:hint="eastAsia" w:ascii="宋体" w:hAnsi="宋体" w:eastAsia="宋体" w:cs="宋体"/>
          <w:b/>
          <w:highlight w:val="none"/>
        </w:rPr>
      </w:pPr>
      <w:r>
        <w:rPr>
          <w:rFonts w:hint="eastAsia" w:ascii="宋体" w:hAnsi="宋体" w:eastAsia="宋体" w:cs="宋体"/>
          <w:highlight w:val="none"/>
        </w:rPr>
        <w:t>我单位声明参加本次政府采购活动前三年内，在经营活动中没有重大违纪，以及未被列入失信被执行人、重大税收违法失信主体及政府采购严重违法失信行为记录名单中。</w:t>
      </w:r>
    </w:p>
    <w:p w14:paraId="3256BD5B">
      <w:pPr>
        <w:widowControl w:val="0"/>
        <w:spacing w:line="360" w:lineRule="auto"/>
        <w:ind w:firstLine="424" w:firstLineChars="177"/>
        <w:jc w:val="left"/>
        <w:rPr>
          <w:rFonts w:hint="eastAsia" w:ascii="宋体" w:hAnsi="宋体" w:eastAsia="宋体" w:cs="宋体"/>
          <w:b/>
          <w:highlight w:val="none"/>
        </w:rPr>
      </w:pPr>
      <w:r>
        <w:rPr>
          <w:rFonts w:hint="eastAsia" w:ascii="宋体" w:hAnsi="宋体" w:eastAsia="宋体" w:cs="宋体"/>
          <w:highlight w:val="none"/>
        </w:rPr>
        <w:t>以上如构成虚假，自愿承担相关法律责任。</w:t>
      </w:r>
    </w:p>
    <w:p w14:paraId="7D2063CB">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078F06AB">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3404D930">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354114BD">
      <w:pPr>
        <w:widowControl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428F3194">
      <w:pPr>
        <w:widowControl w:val="0"/>
        <w:spacing w:line="360" w:lineRule="auto"/>
        <w:ind w:firstLine="480" w:firstLineChars="200"/>
        <w:jc w:val="left"/>
        <w:rPr>
          <w:rFonts w:hint="eastAsia" w:ascii="宋体" w:hAnsi="宋体" w:eastAsia="宋体" w:cs="宋体"/>
          <w:highlight w:val="none"/>
        </w:rPr>
      </w:pPr>
    </w:p>
    <w:p w14:paraId="04A9D1E3">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4F6AFE0E">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6A426F2A">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71B9E91C">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2D18B5F5">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具有履行合同所必需的设备和专业技术能力的承诺函</w:t>
      </w:r>
    </w:p>
    <w:p w14:paraId="3ACAE5D3">
      <w:pPr>
        <w:widowControl w:val="0"/>
        <w:spacing w:line="360" w:lineRule="atLeast"/>
        <w:ind w:firstLine="480" w:firstLineChars="200"/>
        <w:jc w:val="left"/>
        <w:rPr>
          <w:rFonts w:hint="eastAsia" w:ascii="宋体" w:hAnsi="宋体" w:eastAsia="宋体" w:cs="宋体"/>
          <w:highlight w:val="none"/>
        </w:rPr>
      </w:pPr>
    </w:p>
    <w:p w14:paraId="1E172833">
      <w:pPr>
        <w:widowControl w:val="0"/>
        <w:spacing w:line="360" w:lineRule="auto"/>
        <w:ind w:firstLine="480" w:firstLineChars="200"/>
        <w:jc w:val="left"/>
        <w:rPr>
          <w:rFonts w:hint="eastAsia" w:ascii="宋体" w:hAnsi="宋体" w:eastAsia="宋体" w:cs="宋体"/>
          <w:kern w:val="0"/>
          <w:highlight w:val="none"/>
        </w:rPr>
      </w:pPr>
    </w:p>
    <w:p w14:paraId="2D10C9B4">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6AD4B0BD">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我单位承诺：在本项目</w:t>
      </w:r>
      <w:r>
        <w:rPr>
          <w:rFonts w:hint="eastAsia" w:ascii="宋体" w:hAnsi="宋体" w:eastAsia="宋体" w:cs="宋体"/>
          <w:kern w:val="0"/>
          <w:highlight w:val="none"/>
          <w:lang w:val="en-US" w:eastAsia="zh-CN"/>
        </w:rPr>
        <w:t>投标</w:t>
      </w:r>
      <w:r>
        <w:rPr>
          <w:rFonts w:hint="eastAsia" w:ascii="宋体" w:hAnsi="宋体" w:eastAsia="宋体" w:cs="宋体"/>
          <w:kern w:val="0"/>
          <w:highlight w:val="none"/>
          <w:lang w:val="zh-CN"/>
        </w:rPr>
        <w:t>采购</w:t>
      </w:r>
      <w:r>
        <w:rPr>
          <w:rFonts w:hint="eastAsia" w:ascii="宋体" w:hAnsi="宋体" w:eastAsia="宋体" w:cs="宋体"/>
          <w:kern w:val="0"/>
          <w:highlight w:val="none"/>
        </w:rPr>
        <w:t>活动中具有履行合同所必需的设备和专业技术能力，可以按照招标文件及采购人的要求提供本项目服务，履行合同内容、保证服务质量。</w:t>
      </w:r>
    </w:p>
    <w:p w14:paraId="1D965722">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3E027343">
      <w:pPr>
        <w:widowControl w:val="0"/>
        <w:spacing w:line="360" w:lineRule="auto"/>
        <w:ind w:firstLine="480" w:firstLineChars="200"/>
        <w:jc w:val="left"/>
        <w:rPr>
          <w:rFonts w:hint="eastAsia" w:ascii="宋体" w:hAnsi="宋体" w:eastAsia="宋体" w:cs="宋体"/>
          <w:highlight w:val="none"/>
        </w:rPr>
      </w:pPr>
    </w:p>
    <w:p w14:paraId="22C76128">
      <w:pPr>
        <w:widowControl w:val="0"/>
        <w:spacing w:line="480" w:lineRule="auto"/>
        <w:ind w:firstLine="480" w:firstLineChars="200"/>
        <w:jc w:val="left"/>
        <w:rPr>
          <w:rFonts w:hint="eastAsia" w:ascii="宋体" w:hAnsi="宋体" w:eastAsia="宋体" w:cs="宋体"/>
          <w:highlight w:val="none"/>
        </w:rPr>
      </w:pPr>
    </w:p>
    <w:p w14:paraId="643B19CA">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71924A71">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79337721">
      <w:pPr>
        <w:widowControl w:val="0"/>
        <w:spacing w:line="500" w:lineRule="exact"/>
        <w:ind w:firstLine="600" w:firstLineChars="25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263380AB">
      <w:pPr>
        <w:widowControl w:val="0"/>
        <w:spacing w:line="360" w:lineRule="atLeast"/>
        <w:ind w:firstLine="480" w:firstLineChars="200"/>
        <w:jc w:val="center"/>
        <w:rPr>
          <w:rFonts w:hint="eastAsia" w:ascii="宋体" w:hAnsi="宋体" w:eastAsia="宋体" w:cs="宋体"/>
          <w:b/>
          <w:highlight w:val="none"/>
        </w:rPr>
      </w:pPr>
    </w:p>
    <w:p w14:paraId="55C866EB">
      <w:pPr>
        <w:widowControl w:val="0"/>
        <w:spacing w:line="360" w:lineRule="auto"/>
        <w:ind w:firstLine="560" w:firstLineChars="200"/>
        <w:jc w:val="left"/>
        <w:rPr>
          <w:rFonts w:hint="eastAsia" w:ascii="宋体" w:hAnsi="宋体" w:eastAsia="宋体" w:cs="宋体"/>
          <w:sz w:val="28"/>
          <w:highlight w:val="none"/>
          <w:lang w:val="zh-CN"/>
        </w:rPr>
      </w:pPr>
    </w:p>
    <w:p w14:paraId="064A4A5E">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368AE36A">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具备法律、行政法规规定的其他条件的声明</w:t>
      </w:r>
    </w:p>
    <w:p w14:paraId="4BFBC89A">
      <w:pPr>
        <w:widowControl w:val="0"/>
        <w:spacing w:line="360" w:lineRule="atLeast"/>
        <w:ind w:firstLine="480" w:firstLineChars="200"/>
        <w:jc w:val="left"/>
        <w:rPr>
          <w:rFonts w:hint="eastAsia" w:ascii="宋体" w:hAnsi="宋体" w:eastAsia="宋体" w:cs="宋体"/>
          <w:highlight w:val="none"/>
        </w:rPr>
      </w:pPr>
    </w:p>
    <w:p w14:paraId="6DB88381">
      <w:pPr>
        <w:widowControl w:val="0"/>
        <w:spacing w:line="360" w:lineRule="auto"/>
        <w:ind w:firstLine="480" w:firstLineChars="200"/>
        <w:jc w:val="left"/>
        <w:rPr>
          <w:rFonts w:hint="eastAsia" w:ascii="宋体" w:hAnsi="宋体" w:eastAsia="宋体" w:cs="宋体"/>
          <w:kern w:val="0"/>
          <w:highlight w:val="none"/>
        </w:rPr>
      </w:pPr>
    </w:p>
    <w:p w14:paraId="7F97E758">
      <w:pPr>
        <w:widowControl w:val="0"/>
        <w:spacing w:line="360" w:lineRule="auto"/>
        <w:ind w:firstLine="0" w:firstLineChars="0"/>
        <w:jc w:val="left"/>
        <w:rPr>
          <w:rFonts w:hint="eastAsia" w:ascii="宋体" w:hAnsi="宋体" w:eastAsia="宋体" w:cs="宋体"/>
          <w:highlight w:val="none"/>
        </w:rPr>
      </w:pPr>
      <w:r>
        <w:rPr>
          <w:rFonts w:hint="eastAsia" w:ascii="宋体" w:hAnsi="宋体" w:eastAsia="宋体" w:cs="宋体"/>
          <w:b/>
          <w:bCs/>
          <w:kern w:val="0"/>
          <w:highlight w:val="none"/>
        </w:rPr>
        <w:t>致：陕西四方衡裕项目管理有限公司</w:t>
      </w:r>
    </w:p>
    <w:p w14:paraId="17D97762">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我公司郑重声明，在参加此次采购项目</w:t>
      </w:r>
      <w:r>
        <w:rPr>
          <w:rFonts w:hint="eastAsia" w:ascii="宋体" w:hAnsi="宋体" w:eastAsia="宋体" w:cs="宋体"/>
          <w:kern w:val="0"/>
          <w:highlight w:val="none"/>
          <w:u w:val="single"/>
        </w:rPr>
        <w:t xml:space="preserve"> （采购项目名称） （采购项目编号） </w:t>
      </w:r>
      <w:r>
        <w:rPr>
          <w:rFonts w:hint="eastAsia" w:ascii="宋体" w:hAnsi="宋体" w:eastAsia="宋体" w:cs="宋体"/>
          <w:kern w:val="0"/>
          <w:highlight w:val="none"/>
        </w:rPr>
        <w:t>的投标过程中，保证提供的服务符合招标文件规定，符合法律、行政法规规定的其他条件。</w:t>
      </w:r>
    </w:p>
    <w:p w14:paraId="5B3A2C7B">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特此声明，并承担相应责任。</w:t>
      </w:r>
    </w:p>
    <w:p w14:paraId="3E9C0672">
      <w:pPr>
        <w:widowControl w:val="0"/>
        <w:spacing w:line="360" w:lineRule="auto"/>
        <w:ind w:firstLine="480" w:firstLineChars="200"/>
        <w:jc w:val="left"/>
        <w:rPr>
          <w:rFonts w:hint="eastAsia" w:ascii="宋体" w:hAnsi="宋体" w:eastAsia="宋体" w:cs="宋体"/>
          <w:highlight w:val="none"/>
        </w:rPr>
      </w:pPr>
    </w:p>
    <w:p w14:paraId="20760231">
      <w:pPr>
        <w:widowControl w:val="0"/>
        <w:spacing w:line="480" w:lineRule="auto"/>
        <w:ind w:firstLine="480" w:firstLineChars="200"/>
        <w:jc w:val="left"/>
        <w:rPr>
          <w:rFonts w:hint="eastAsia" w:ascii="宋体" w:hAnsi="宋体" w:eastAsia="宋体" w:cs="宋体"/>
          <w:highlight w:val="none"/>
        </w:rPr>
      </w:pPr>
    </w:p>
    <w:p w14:paraId="4940CF6A">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46583C33">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6CDE937E">
      <w:pPr>
        <w:keepNext/>
        <w:keepLines/>
        <w:widowControl w:val="0"/>
        <w:numPr>
          <w:ilvl w:val="1"/>
          <w:numId w:val="0"/>
        </w:numPr>
        <w:spacing w:before="260" w:after="260" w:line="413" w:lineRule="auto"/>
        <w:ind w:left="575" w:firstLine="280" w:firstLineChars="100"/>
        <w:jc w:val="center"/>
        <w:outlineLvl w:val="1"/>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0"/>
          <w:sz w:val="24"/>
          <w:szCs w:val="24"/>
          <w:highlight w:val="none"/>
          <w:lang w:val="zh-CN" w:eastAsia="zh-CN" w:bidi="ar-SA"/>
        </w:rPr>
        <w:t xml:space="preserve">日   期：      年    月    日 </w:t>
      </w:r>
    </w:p>
    <w:p w14:paraId="17CD49E9">
      <w:pPr>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val="0"/>
          <w:kern w:val="0"/>
          <w:sz w:val="24"/>
          <w:szCs w:val="24"/>
          <w:highlight w:val="none"/>
          <w:lang w:val="zh-CN" w:eastAsia="zh-CN" w:bidi="ar-SA"/>
        </w:rPr>
        <w:br w:type="page"/>
      </w:r>
    </w:p>
    <w:p w14:paraId="75D85695">
      <w:pPr>
        <w:widowControl w:val="0"/>
        <w:spacing w:line="360" w:lineRule="auto"/>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非联合体不分包投标声明</w:t>
      </w:r>
    </w:p>
    <w:p w14:paraId="4B5D86AA">
      <w:pPr>
        <w:widowControl w:val="0"/>
        <w:spacing w:line="360" w:lineRule="auto"/>
        <w:ind w:left="0" w:leftChars="0" w:firstLine="0" w:firstLineChars="0"/>
        <w:jc w:val="center"/>
        <w:rPr>
          <w:rFonts w:hint="eastAsia" w:ascii="宋体" w:hAnsi="宋体" w:eastAsia="宋体" w:cs="宋体"/>
          <w:b/>
          <w:sz w:val="32"/>
          <w:szCs w:val="32"/>
          <w:highlight w:val="none"/>
        </w:rPr>
      </w:pPr>
    </w:p>
    <w:p w14:paraId="298092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本单位郑重声明，参加陕西四方衡裕</w:t>
      </w:r>
      <w:r>
        <w:rPr>
          <w:rFonts w:hint="eastAsia" w:ascii="宋体" w:hAnsi="宋体" w:eastAsia="宋体" w:cs="宋体"/>
          <w:kern w:val="0"/>
          <w:highlight w:val="none"/>
          <w:lang w:val="en-US" w:eastAsia="zh-CN"/>
        </w:rPr>
        <w:t>项目管理</w:t>
      </w:r>
      <w:r>
        <w:rPr>
          <w:rFonts w:hint="eastAsia" w:ascii="宋体" w:hAnsi="宋体" w:eastAsia="宋体" w:cs="宋体"/>
          <w:kern w:val="0"/>
          <w:highlight w:val="none"/>
        </w:rPr>
        <w:t>有限公司</w:t>
      </w:r>
      <w:r>
        <w:rPr>
          <w:rFonts w:hint="eastAsia" w:ascii="宋体" w:hAnsi="宋体" w:eastAsia="宋体" w:cs="宋体"/>
          <w:kern w:val="0"/>
          <w:highlight w:val="none"/>
          <w:lang w:val="en-US" w:eastAsia="zh-CN"/>
        </w:rPr>
        <w:t>组织</w:t>
      </w:r>
      <w:r>
        <w:rPr>
          <w:rFonts w:hint="eastAsia" w:ascii="宋体" w:hAnsi="宋体" w:eastAsia="宋体" w:cs="宋体"/>
          <w:kern w:val="0"/>
          <w:highlight w:val="none"/>
        </w:rPr>
        <w:t>的</w:t>
      </w:r>
      <w:r>
        <w:rPr>
          <w:rFonts w:hint="eastAsia" w:ascii="宋体" w:hAnsi="宋体" w:eastAsia="宋体" w:cs="宋体"/>
          <w:kern w:val="0"/>
          <w:highlight w:val="none"/>
          <w:u w:val="single"/>
        </w:rPr>
        <w:t xml:space="preserve"> （采购项目名称） （</w:t>
      </w:r>
      <w:r>
        <w:rPr>
          <w:rFonts w:hint="eastAsia" w:ascii="宋体" w:hAnsi="宋体" w:eastAsia="宋体" w:cs="宋体"/>
          <w:kern w:val="0"/>
          <w:highlight w:val="none"/>
          <w:u w:val="single"/>
          <w:lang w:val="en-US" w:eastAsia="zh-CN"/>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采购活动，为非联合体投标，本项目实施过程由本单位独立承担</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不分包、不转包</w:t>
      </w:r>
      <w:r>
        <w:rPr>
          <w:rFonts w:hint="eastAsia" w:ascii="宋体" w:hAnsi="宋体" w:eastAsia="宋体" w:cs="宋体"/>
          <w:kern w:val="0"/>
          <w:highlight w:val="none"/>
        </w:rPr>
        <w:t xml:space="preserve">。 </w:t>
      </w:r>
    </w:p>
    <w:p w14:paraId="71465F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本单位对上述声明的真实性负责。如有虚假，将依法承担相应责任。</w:t>
      </w:r>
    </w:p>
    <w:p w14:paraId="151452FA">
      <w:pPr>
        <w:widowControl w:val="0"/>
        <w:spacing w:line="360" w:lineRule="auto"/>
        <w:ind w:firstLine="560" w:firstLineChars="200"/>
        <w:jc w:val="left"/>
        <w:rPr>
          <w:rFonts w:hint="eastAsia" w:ascii="宋体" w:hAnsi="宋体" w:eastAsia="宋体" w:cs="宋体"/>
          <w:kern w:val="0"/>
          <w:sz w:val="28"/>
          <w:szCs w:val="24"/>
          <w:highlight w:val="none"/>
          <w:lang w:val="en-US" w:eastAsia="zh-CN" w:bidi="ar-SA"/>
        </w:rPr>
      </w:pPr>
    </w:p>
    <w:p w14:paraId="6BAB72D2">
      <w:pPr>
        <w:widowControl w:val="0"/>
        <w:spacing w:line="360" w:lineRule="auto"/>
        <w:ind w:firstLine="480" w:firstLineChars="200"/>
        <w:jc w:val="both"/>
        <w:rPr>
          <w:rFonts w:hint="eastAsia" w:ascii="宋体" w:hAnsi="宋体" w:eastAsia="宋体" w:cs="宋体"/>
          <w:highlight w:val="none"/>
        </w:rPr>
      </w:pPr>
    </w:p>
    <w:p w14:paraId="53A70290">
      <w:pPr>
        <w:widowControl w:val="0"/>
        <w:spacing w:line="480" w:lineRule="auto"/>
        <w:ind w:firstLine="3120" w:firstLineChars="1300"/>
        <w:jc w:val="left"/>
        <w:rPr>
          <w:rFonts w:hint="eastAsia" w:ascii="宋体" w:hAnsi="宋体" w:eastAsia="宋体" w:cs="宋体"/>
          <w:highlight w:val="none"/>
          <w:u w:val="single"/>
        </w:rPr>
      </w:pPr>
      <w:r>
        <w:rPr>
          <w:rFonts w:hint="eastAsia" w:ascii="宋体" w:hAnsi="宋体" w:eastAsia="宋体" w:cs="宋体"/>
          <w:highlight w:val="none"/>
          <w:lang w:val="en-US" w:eastAsia="zh-CN"/>
        </w:rPr>
        <w:t>投标人</w:t>
      </w:r>
      <w:r>
        <w:rPr>
          <w:rFonts w:hint="eastAsia" w:ascii="宋体" w:hAnsi="宋体" w:eastAsia="宋体" w:cs="宋体"/>
          <w:highlight w:val="none"/>
        </w:rPr>
        <w:t>全称（公章）：</w:t>
      </w:r>
      <w:r>
        <w:rPr>
          <w:rFonts w:hint="eastAsia" w:ascii="宋体" w:hAnsi="宋体" w:eastAsia="宋体" w:cs="宋体"/>
          <w:highlight w:val="none"/>
          <w:u w:val="single"/>
        </w:rPr>
        <w:t xml:space="preserve">                            </w:t>
      </w:r>
    </w:p>
    <w:p w14:paraId="7A267D52">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452610FA">
      <w:pPr>
        <w:pStyle w:val="29"/>
        <w:rPr>
          <w:rFonts w:hint="eastAsia" w:ascii="宋体" w:hAnsi="宋体" w:eastAsia="宋体" w:cs="宋体"/>
          <w:highlight w:val="none"/>
          <w:lang w:val="en-US" w:eastAsia="zh-CN"/>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2"/>
          <w:sz w:val="24"/>
          <w:szCs w:val="24"/>
          <w:highlight w:val="none"/>
          <w:lang w:val="en-US" w:eastAsia="zh-CN" w:bidi="ar-SA"/>
        </w:rPr>
        <w:t xml:space="preserve">                 日   期：      年    月    日</w:t>
      </w:r>
    </w:p>
    <w:p w14:paraId="48A10E7D">
      <w:pPr>
        <w:pStyle w:val="48"/>
        <w:ind w:firstLine="0" w:firstLineChars="0"/>
        <w:rPr>
          <w:rFonts w:hint="eastAsia" w:ascii="宋体" w:hAnsi="宋体" w:eastAsia="宋体" w:cs="宋体"/>
          <w:highlight w:val="none"/>
        </w:rPr>
      </w:pPr>
    </w:p>
    <w:p w14:paraId="6D8B3EB2">
      <w:pPr>
        <w:pStyle w:val="48"/>
        <w:ind w:firstLine="0" w:firstLineChars="0"/>
        <w:rPr>
          <w:rFonts w:hint="eastAsia" w:ascii="宋体" w:hAnsi="宋体" w:eastAsia="宋体" w:cs="宋体"/>
          <w:highlight w:val="none"/>
        </w:rPr>
      </w:pPr>
    </w:p>
    <w:p w14:paraId="0C221784">
      <w:pPr>
        <w:pStyle w:val="48"/>
        <w:ind w:firstLine="0" w:firstLineChars="0"/>
        <w:rPr>
          <w:rFonts w:hint="eastAsia" w:ascii="宋体" w:hAnsi="宋体" w:eastAsia="宋体" w:cs="宋体"/>
          <w:highlight w:val="none"/>
        </w:rPr>
      </w:pPr>
    </w:p>
    <w:p w14:paraId="2C052B8A">
      <w:pPr>
        <w:pStyle w:val="48"/>
        <w:ind w:firstLine="0" w:firstLineChars="0"/>
        <w:rPr>
          <w:rFonts w:hint="eastAsia" w:ascii="宋体" w:hAnsi="宋体" w:eastAsia="宋体" w:cs="宋体"/>
          <w:highlight w:val="none"/>
        </w:rPr>
      </w:pPr>
    </w:p>
    <w:p w14:paraId="7BB13488">
      <w:pPr>
        <w:pStyle w:val="48"/>
        <w:ind w:firstLine="480"/>
        <w:rPr>
          <w:rFonts w:hint="eastAsia" w:ascii="宋体" w:hAnsi="宋体" w:eastAsia="宋体" w:cs="宋体"/>
          <w:highlight w:val="none"/>
        </w:rPr>
      </w:pPr>
    </w:p>
    <w:p w14:paraId="0697A5AB">
      <w:pPr>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364EB282">
      <w:pPr>
        <w:pStyle w:val="47"/>
        <w:spacing w:before="210" w:after="210"/>
        <w:rPr>
          <w:rFonts w:hint="eastAsia" w:ascii="宋体" w:hAnsi="宋体" w:eastAsia="宋体" w:cs="宋体"/>
          <w:b/>
          <w:bCs/>
          <w:highlight w:val="none"/>
        </w:rPr>
      </w:pPr>
      <w:r>
        <w:rPr>
          <w:rFonts w:hint="eastAsia" w:ascii="宋体" w:hAnsi="宋体" w:eastAsia="宋体" w:cs="宋体"/>
          <w:b/>
          <w:bCs/>
          <w:highlight w:val="none"/>
        </w:rPr>
        <w:t>第</w:t>
      </w:r>
      <w:r>
        <w:rPr>
          <w:rFonts w:hint="eastAsia" w:ascii="宋体" w:hAnsi="宋体" w:eastAsia="宋体" w:cs="宋体"/>
          <w:b/>
          <w:bCs/>
          <w:highlight w:val="none"/>
          <w:lang w:val="en-US" w:eastAsia="zh-CN"/>
        </w:rPr>
        <w:t>六</w:t>
      </w:r>
      <w:r>
        <w:rPr>
          <w:rFonts w:hint="eastAsia" w:ascii="宋体" w:hAnsi="宋体" w:eastAsia="宋体" w:cs="宋体"/>
          <w:b/>
          <w:bCs/>
          <w:highlight w:val="none"/>
        </w:rPr>
        <w:t>部分　</w:t>
      </w:r>
      <w:r>
        <w:rPr>
          <w:rFonts w:hint="eastAsia" w:ascii="宋体" w:hAnsi="宋体" w:eastAsia="宋体" w:cs="宋体"/>
          <w:b/>
          <w:bCs/>
          <w:highlight w:val="none"/>
          <w:lang w:val="en-US" w:eastAsia="zh-CN"/>
        </w:rPr>
        <w:t>投标人</w:t>
      </w:r>
      <w:r>
        <w:rPr>
          <w:rFonts w:hint="eastAsia" w:ascii="宋体" w:hAnsi="宋体" w:eastAsia="宋体" w:cs="宋体"/>
          <w:b/>
          <w:bCs/>
          <w:highlight w:val="none"/>
        </w:rPr>
        <w:t>概况</w:t>
      </w:r>
    </w:p>
    <w:p w14:paraId="09FFCC1A">
      <w:pPr>
        <w:pStyle w:val="5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基本信息</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2823B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413DF2F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单位基本情况</w:t>
            </w:r>
          </w:p>
        </w:tc>
      </w:tr>
      <w:tr w14:paraId="76BB56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1583FF9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6CC318F3">
            <w:pPr>
              <w:autoSpaceDE w:val="0"/>
              <w:autoSpaceDN w:val="0"/>
              <w:adjustRightInd w:val="0"/>
              <w:spacing w:line="320" w:lineRule="exact"/>
              <w:jc w:val="center"/>
              <w:rPr>
                <w:rFonts w:hint="eastAsia" w:ascii="宋体" w:hAnsi="宋体" w:eastAsia="宋体" w:cs="宋体"/>
                <w:sz w:val="21"/>
                <w:szCs w:val="21"/>
                <w:highlight w:val="none"/>
              </w:rPr>
            </w:pPr>
          </w:p>
        </w:tc>
      </w:tr>
      <w:tr w14:paraId="401A6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4808E1A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718" w:type="dxa"/>
            <w:gridSpan w:val="2"/>
            <w:tcBorders>
              <w:top w:val="single" w:color="auto" w:sz="6" w:space="0"/>
            </w:tcBorders>
            <w:shd w:val="clear" w:color="auto" w:fill="auto"/>
            <w:vAlign w:val="center"/>
          </w:tcPr>
          <w:p w14:paraId="3BE1CCE8">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tcBorders>
              <w:top w:val="single" w:color="auto" w:sz="6" w:space="0"/>
            </w:tcBorders>
            <w:shd w:val="clear" w:color="auto" w:fill="auto"/>
            <w:vAlign w:val="center"/>
          </w:tcPr>
          <w:p w14:paraId="4B0DD3B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53FF0BEB">
            <w:pPr>
              <w:autoSpaceDE w:val="0"/>
              <w:autoSpaceDN w:val="0"/>
              <w:adjustRightInd w:val="0"/>
              <w:spacing w:line="320" w:lineRule="exact"/>
              <w:jc w:val="center"/>
              <w:rPr>
                <w:rFonts w:hint="eastAsia" w:ascii="宋体" w:hAnsi="宋体" w:eastAsia="宋体" w:cs="宋体"/>
                <w:sz w:val="21"/>
                <w:szCs w:val="21"/>
                <w:highlight w:val="none"/>
              </w:rPr>
            </w:pPr>
          </w:p>
        </w:tc>
      </w:tr>
      <w:tr w14:paraId="79BE8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1622F0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718" w:type="dxa"/>
            <w:gridSpan w:val="2"/>
            <w:shd w:val="clear" w:color="auto" w:fill="auto"/>
            <w:vAlign w:val="center"/>
          </w:tcPr>
          <w:p w14:paraId="45120BCD">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32E6A2C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791" w:type="dxa"/>
            <w:gridSpan w:val="2"/>
            <w:tcBorders>
              <w:right w:val="single" w:color="auto" w:sz="12" w:space="0"/>
            </w:tcBorders>
            <w:shd w:val="clear" w:color="auto" w:fill="auto"/>
            <w:vAlign w:val="center"/>
          </w:tcPr>
          <w:p w14:paraId="10AFA413">
            <w:pPr>
              <w:autoSpaceDE w:val="0"/>
              <w:autoSpaceDN w:val="0"/>
              <w:adjustRightInd w:val="0"/>
              <w:spacing w:line="320" w:lineRule="exact"/>
              <w:jc w:val="center"/>
              <w:rPr>
                <w:rFonts w:hint="eastAsia" w:ascii="宋体" w:hAnsi="宋体" w:eastAsia="宋体" w:cs="宋体"/>
                <w:sz w:val="21"/>
                <w:szCs w:val="21"/>
                <w:highlight w:val="none"/>
              </w:rPr>
            </w:pPr>
          </w:p>
        </w:tc>
      </w:tr>
      <w:tr w14:paraId="53FE6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F9DA9AC">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w:t>
            </w:r>
          </w:p>
          <w:p w14:paraId="2944E9DB">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（主要负责人）</w:t>
            </w:r>
          </w:p>
        </w:tc>
        <w:tc>
          <w:tcPr>
            <w:tcW w:w="2718" w:type="dxa"/>
            <w:gridSpan w:val="2"/>
            <w:shd w:val="clear" w:color="auto" w:fill="auto"/>
            <w:vAlign w:val="center"/>
          </w:tcPr>
          <w:p w14:paraId="2BA145C3">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76003F0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2791" w:type="dxa"/>
            <w:gridSpan w:val="2"/>
            <w:tcBorders>
              <w:right w:val="single" w:color="auto" w:sz="12" w:space="0"/>
            </w:tcBorders>
            <w:shd w:val="clear" w:color="auto" w:fill="auto"/>
            <w:vAlign w:val="center"/>
          </w:tcPr>
          <w:p w14:paraId="3EBC3665">
            <w:pPr>
              <w:autoSpaceDE w:val="0"/>
              <w:autoSpaceDN w:val="0"/>
              <w:adjustRightInd w:val="0"/>
              <w:spacing w:line="320" w:lineRule="exact"/>
              <w:jc w:val="center"/>
              <w:rPr>
                <w:rFonts w:hint="eastAsia" w:ascii="宋体" w:hAnsi="宋体" w:eastAsia="宋体" w:cs="宋体"/>
                <w:sz w:val="21"/>
                <w:szCs w:val="21"/>
                <w:highlight w:val="none"/>
              </w:rPr>
            </w:pPr>
          </w:p>
        </w:tc>
      </w:tr>
      <w:tr w14:paraId="50856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1501012">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基本存款账户</w:t>
            </w:r>
          </w:p>
          <w:p w14:paraId="0E78DC7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2718" w:type="dxa"/>
            <w:gridSpan w:val="2"/>
            <w:shd w:val="clear" w:color="auto" w:fill="auto"/>
            <w:vAlign w:val="center"/>
          </w:tcPr>
          <w:p w14:paraId="3C2CE5C8">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2327575A">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w:t>
            </w:r>
          </w:p>
          <w:p w14:paraId="0F951F69">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账户账号</w:t>
            </w:r>
          </w:p>
        </w:tc>
        <w:tc>
          <w:tcPr>
            <w:tcW w:w="2791" w:type="dxa"/>
            <w:gridSpan w:val="2"/>
            <w:tcBorders>
              <w:right w:val="single" w:color="auto" w:sz="12" w:space="0"/>
            </w:tcBorders>
            <w:shd w:val="clear" w:color="auto" w:fill="auto"/>
            <w:vAlign w:val="center"/>
          </w:tcPr>
          <w:p w14:paraId="7CD29520">
            <w:pPr>
              <w:autoSpaceDE w:val="0"/>
              <w:autoSpaceDN w:val="0"/>
              <w:adjustRightInd w:val="0"/>
              <w:spacing w:line="320" w:lineRule="exact"/>
              <w:jc w:val="center"/>
              <w:rPr>
                <w:rFonts w:hint="eastAsia" w:ascii="宋体" w:hAnsi="宋体" w:eastAsia="宋体" w:cs="宋体"/>
                <w:sz w:val="21"/>
                <w:szCs w:val="21"/>
                <w:highlight w:val="none"/>
              </w:rPr>
            </w:pPr>
          </w:p>
        </w:tc>
      </w:tr>
      <w:tr w14:paraId="0637A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9A33879">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上年度</w:t>
            </w:r>
          </w:p>
          <w:p w14:paraId="7E97D55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营业收入*</w:t>
            </w:r>
          </w:p>
        </w:tc>
        <w:tc>
          <w:tcPr>
            <w:tcW w:w="2718" w:type="dxa"/>
            <w:gridSpan w:val="2"/>
            <w:shd w:val="clear" w:color="auto" w:fill="auto"/>
            <w:vAlign w:val="center"/>
          </w:tcPr>
          <w:p w14:paraId="0DDC6D19">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2FF2DD0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资产总额</w:t>
            </w:r>
          </w:p>
        </w:tc>
        <w:tc>
          <w:tcPr>
            <w:tcW w:w="2791" w:type="dxa"/>
            <w:gridSpan w:val="2"/>
            <w:tcBorders>
              <w:right w:val="single" w:color="auto" w:sz="12" w:space="0"/>
            </w:tcBorders>
            <w:shd w:val="clear" w:color="auto" w:fill="auto"/>
            <w:vAlign w:val="center"/>
          </w:tcPr>
          <w:p w14:paraId="5D709EB2">
            <w:pPr>
              <w:autoSpaceDE w:val="0"/>
              <w:autoSpaceDN w:val="0"/>
              <w:adjustRightInd w:val="0"/>
              <w:spacing w:line="320" w:lineRule="exact"/>
              <w:jc w:val="center"/>
              <w:rPr>
                <w:rFonts w:hint="eastAsia" w:ascii="宋体" w:hAnsi="宋体" w:eastAsia="宋体" w:cs="宋体"/>
                <w:sz w:val="21"/>
                <w:szCs w:val="21"/>
                <w:highlight w:val="none"/>
              </w:rPr>
            </w:pPr>
          </w:p>
        </w:tc>
      </w:tr>
      <w:tr w14:paraId="644C90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CBD92F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210" w:type="dxa"/>
            <w:gridSpan w:val="5"/>
            <w:tcBorders>
              <w:right w:val="single" w:color="auto" w:sz="12" w:space="0"/>
            </w:tcBorders>
            <w:shd w:val="clear" w:color="auto" w:fill="auto"/>
            <w:vAlign w:val="center"/>
          </w:tcPr>
          <w:p w14:paraId="00D4B36F">
            <w:pPr>
              <w:autoSpaceDE w:val="0"/>
              <w:autoSpaceDN w:val="0"/>
              <w:adjustRightInd w:val="0"/>
              <w:spacing w:line="320" w:lineRule="exact"/>
              <w:jc w:val="center"/>
              <w:rPr>
                <w:rFonts w:hint="eastAsia" w:ascii="宋体" w:hAnsi="宋体" w:eastAsia="宋体" w:cs="宋体"/>
                <w:sz w:val="21"/>
                <w:szCs w:val="21"/>
                <w:highlight w:val="none"/>
              </w:rPr>
            </w:pPr>
          </w:p>
        </w:tc>
      </w:tr>
      <w:tr w14:paraId="6583F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4F865C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2718" w:type="dxa"/>
            <w:gridSpan w:val="2"/>
            <w:shd w:val="clear" w:color="auto" w:fill="auto"/>
            <w:vAlign w:val="center"/>
          </w:tcPr>
          <w:p w14:paraId="28A2CB2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证书号</w:t>
            </w:r>
          </w:p>
        </w:tc>
        <w:tc>
          <w:tcPr>
            <w:tcW w:w="1701" w:type="dxa"/>
            <w:shd w:val="clear" w:color="auto" w:fill="auto"/>
            <w:vAlign w:val="center"/>
          </w:tcPr>
          <w:p w14:paraId="237D9E1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791" w:type="dxa"/>
            <w:gridSpan w:val="2"/>
            <w:tcBorders>
              <w:right w:val="single" w:color="auto" w:sz="12" w:space="0"/>
            </w:tcBorders>
            <w:shd w:val="clear" w:color="auto" w:fill="auto"/>
            <w:vAlign w:val="center"/>
          </w:tcPr>
          <w:p w14:paraId="7F6EAEFA">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类型</w:t>
            </w:r>
          </w:p>
        </w:tc>
      </w:tr>
      <w:tr w14:paraId="18B54D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3197920">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3A165A2F">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7A95C5A7">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4C94D11B">
            <w:pPr>
              <w:autoSpaceDE w:val="0"/>
              <w:autoSpaceDN w:val="0"/>
              <w:adjustRightInd w:val="0"/>
              <w:spacing w:line="320" w:lineRule="exact"/>
              <w:jc w:val="center"/>
              <w:rPr>
                <w:rFonts w:hint="eastAsia" w:ascii="宋体" w:hAnsi="宋体" w:eastAsia="宋体" w:cs="宋体"/>
                <w:sz w:val="21"/>
                <w:szCs w:val="21"/>
                <w:highlight w:val="none"/>
              </w:rPr>
            </w:pPr>
          </w:p>
        </w:tc>
      </w:tr>
      <w:tr w14:paraId="02C9DB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D8A1828">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124257AB">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2B6EB1F1">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142B2B53">
            <w:pPr>
              <w:autoSpaceDE w:val="0"/>
              <w:autoSpaceDN w:val="0"/>
              <w:adjustRightInd w:val="0"/>
              <w:spacing w:line="320" w:lineRule="exact"/>
              <w:jc w:val="center"/>
              <w:rPr>
                <w:rFonts w:hint="eastAsia" w:ascii="宋体" w:hAnsi="宋体" w:eastAsia="宋体" w:cs="宋体"/>
                <w:sz w:val="21"/>
                <w:szCs w:val="21"/>
                <w:highlight w:val="none"/>
              </w:rPr>
            </w:pPr>
          </w:p>
        </w:tc>
      </w:tr>
      <w:tr w14:paraId="370089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7E86B4F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从业人员情况</w:t>
            </w:r>
          </w:p>
        </w:tc>
      </w:tr>
      <w:tr w14:paraId="73535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0E197F1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从业人员总数</w:t>
            </w:r>
          </w:p>
        </w:tc>
        <w:tc>
          <w:tcPr>
            <w:tcW w:w="1559" w:type="dxa"/>
            <w:vMerge w:val="restart"/>
            <w:shd w:val="clear" w:color="auto" w:fill="auto"/>
            <w:vAlign w:val="center"/>
          </w:tcPr>
          <w:p w14:paraId="6EFB4848">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shd w:val="clear" w:color="auto" w:fill="auto"/>
            <w:vAlign w:val="center"/>
          </w:tcPr>
          <w:p w14:paraId="544C7208">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管理人员</w:t>
            </w:r>
          </w:p>
          <w:p w14:paraId="3C18498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shd w:val="clear" w:color="auto" w:fill="auto"/>
            <w:vAlign w:val="center"/>
          </w:tcPr>
          <w:p w14:paraId="36ECE4F0">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shd w:val="clear" w:color="auto" w:fill="auto"/>
            <w:vAlign w:val="center"/>
          </w:tcPr>
          <w:p w14:paraId="0BAFB0E1">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专业技术</w:t>
            </w:r>
          </w:p>
          <w:p w14:paraId="75FD4E0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516" w:type="dxa"/>
            <w:tcBorders>
              <w:right w:val="single" w:color="auto" w:sz="12" w:space="0"/>
            </w:tcBorders>
            <w:shd w:val="clear" w:color="auto" w:fill="auto"/>
            <w:vAlign w:val="center"/>
          </w:tcPr>
          <w:p w14:paraId="4A9C4168">
            <w:pPr>
              <w:autoSpaceDE w:val="0"/>
              <w:autoSpaceDN w:val="0"/>
              <w:adjustRightInd w:val="0"/>
              <w:spacing w:line="320" w:lineRule="exact"/>
              <w:jc w:val="center"/>
              <w:rPr>
                <w:rFonts w:hint="eastAsia" w:ascii="宋体" w:hAnsi="宋体" w:eastAsia="宋体" w:cs="宋体"/>
                <w:bCs/>
                <w:sz w:val="21"/>
                <w:szCs w:val="21"/>
                <w:highlight w:val="none"/>
              </w:rPr>
            </w:pPr>
          </w:p>
        </w:tc>
      </w:tr>
      <w:tr w14:paraId="42033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3F2AABDB">
            <w:pPr>
              <w:autoSpaceDE w:val="0"/>
              <w:autoSpaceDN w:val="0"/>
              <w:adjustRightInd w:val="0"/>
              <w:spacing w:line="320" w:lineRule="exact"/>
              <w:jc w:val="center"/>
              <w:rPr>
                <w:rFonts w:hint="eastAsia" w:ascii="宋体" w:hAnsi="宋体" w:eastAsia="宋体" w:cs="宋体"/>
                <w:sz w:val="21"/>
                <w:szCs w:val="21"/>
                <w:highlight w:val="none"/>
              </w:rPr>
            </w:pPr>
          </w:p>
        </w:tc>
        <w:tc>
          <w:tcPr>
            <w:tcW w:w="1559" w:type="dxa"/>
            <w:vMerge w:val="continue"/>
            <w:tcBorders>
              <w:bottom w:val="single" w:color="auto" w:sz="4" w:space="0"/>
            </w:tcBorders>
            <w:shd w:val="clear" w:color="auto" w:fill="auto"/>
            <w:vAlign w:val="center"/>
          </w:tcPr>
          <w:p w14:paraId="4C1E0326">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tcBorders>
              <w:bottom w:val="single" w:color="auto" w:sz="4" w:space="0"/>
            </w:tcBorders>
            <w:shd w:val="clear" w:color="auto" w:fill="auto"/>
            <w:vAlign w:val="center"/>
          </w:tcPr>
          <w:p w14:paraId="2208BE94">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残疾人</w:t>
            </w:r>
          </w:p>
          <w:p w14:paraId="7A30564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tcBorders>
              <w:bottom w:val="single" w:color="auto" w:sz="4" w:space="0"/>
            </w:tcBorders>
            <w:shd w:val="clear" w:color="auto" w:fill="auto"/>
            <w:vAlign w:val="center"/>
          </w:tcPr>
          <w:p w14:paraId="386A1E68">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tcBorders>
              <w:bottom w:val="single" w:color="auto" w:sz="4" w:space="0"/>
            </w:tcBorders>
            <w:shd w:val="clear" w:color="auto" w:fill="auto"/>
            <w:vAlign w:val="center"/>
          </w:tcPr>
          <w:p w14:paraId="31016C81">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少数民族</w:t>
            </w:r>
          </w:p>
          <w:p w14:paraId="7D48879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33AE0CCF">
            <w:pPr>
              <w:autoSpaceDE w:val="0"/>
              <w:autoSpaceDN w:val="0"/>
              <w:adjustRightInd w:val="0"/>
              <w:spacing w:line="320" w:lineRule="exact"/>
              <w:jc w:val="center"/>
              <w:rPr>
                <w:rFonts w:hint="eastAsia" w:ascii="宋体" w:hAnsi="宋体" w:eastAsia="宋体" w:cs="宋体"/>
                <w:bCs/>
                <w:sz w:val="21"/>
                <w:szCs w:val="21"/>
                <w:highlight w:val="none"/>
              </w:rPr>
            </w:pPr>
          </w:p>
        </w:tc>
      </w:tr>
      <w:tr w14:paraId="45B3D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081BF579">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存在直接控股、管理关系的相关供应商</w:t>
            </w:r>
          </w:p>
        </w:tc>
      </w:tr>
      <w:tr w14:paraId="4F390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4D86FB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关系</w:t>
            </w:r>
          </w:p>
        </w:tc>
        <w:tc>
          <w:tcPr>
            <w:tcW w:w="7210" w:type="dxa"/>
            <w:gridSpan w:val="5"/>
            <w:tcBorders>
              <w:right w:val="single" w:color="auto" w:sz="12" w:space="0"/>
            </w:tcBorders>
            <w:shd w:val="clear" w:color="auto" w:fill="auto"/>
            <w:vAlign w:val="center"/>
          </w:tcPr>
          <w:p w14:paraId="37C0DB55">
            <w:pPr>
              <w:autoSpaceDE w:val="0"/>
              <w:autoSpaceDN w:val="0"/>
              <w:adjustRightInd w:val="0"/>
              <w:spacing w:line="32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名称</w:t>
            </w:r>
          </w:p>
        </w:tc>
      </w:tr>
      <w:tr w14:paraId="6AFE0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B448F9B">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6179CA98">
            <w:pPr>
              <w:autoSpaceDE w:val="0"/>
              <w:autoSpaceDN w:val="0"/>
              <w:adjustRightInd w:val="0"/>
              <w:spacing w:line="320" w:lineRule="exact"/>
              <w:rPr>
                <w:rFonts w:hint="eastAsia" w:ascii="宋体" w:hAnsi="宋体" w:eastAsia="宋体" w:cs="宋体"/>
                <w:bCs/>
                <w:sz w:val="21"/>
                <w:szCs w:val="21"/>
                <w:highlight w:val="none"/>
              </w:rPr>
            </w:pPr>
          </w:p>
        </w:tc>
      </w:tr>
      <w:tr w14:paraId="48887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72F8581">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31E39E3D">
            <w:pPr>
              <w:autoSpaceDE w:val="0"/>
              <w:autoSpaceDN w:val="0"/>
              <w:adjustRightInd w:val="0"/>
              <w:spacing w:line="320" w:lineRule="exact"/>
              <w:rPr>
                <w:rFonts w:hint="eastAsia" w:ascii="宋体" w:hAnsi="宋体" w:eastAsia="宋体" w:cs="宋体"/>
                <w:bCs/>
                <w:sz w:val="21"/>
                <w:szCs w:val="21"/>
                <w:highlight w:val="none"/>
              </w:rPr>
            </w:pPr>
          </w:p>
        </w:tc>
      </w:tr>
      <w:tr w14:paraId="3ED035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6330CDE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57083C81">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1.成立时间至提交投标文件截止时间不足一年的可不填写“上年度营业收入”；</w:t>
            </w:r>
          </w:p>
          <w:p w14:paraId="5E6C8FCE">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2.招标文件接受联合体的，联合体各方均应提供；</w:t>
            </w:r>
          </w:p>
          <w:p w14:paraId="4A3BEC84">
            <w:pPr>
              <w:spacing w:line="320" w:lineRule="exact"/>
              <w:ind w:left="170" w:hanging="170"/>
              <w:rPr>
                <w:rFonts w:hint="eastAsia" w:ascii="宋体" w:hAnsi="宋体" w:eastAsia="宋体" w:cs="宋体"/>
                <w:sz w:val="21"/>
                <w:szCs w:val="21"/>
                <w:highlight w:val="none"/>
              </w:rPr>
            </w:pPr>
            <w:r>
              <w:rPr>
                <w:rFonts w:hint="eastAsia" w:ascii="宋体" w:hAnsi="宋体" w:eastAsia="宋体" w:cs="宋体"/>
                <w:color w:val="000000"/>
                <w:sz w:val="22"/>
                <w:highlight w:val="none"/>
              </w:rPr>
              <w:t>3.表格空间不足时，请自行扩展。</w:t>
            </w:r>
          </w:p>
        </w:tc>
      </w:tr>
    </w:tbl>
    <w:p w14:paraId="39505D59">
      <w:pPr>
        <w:pStyle w:val="48"/>
        <w:ind w:firstLine="0" w:firstLineChars="0"/>
        <w:rPr>
          <w:rFonts w:hint="eastAsia" w:ascii="宋体" w:hAnsi="宋体" w:eastAsia="宋体" w:cs="宋体"/>
          <w:highlight w:val="none"/>
        </w:rPr>
      </w:pPr>
      <w:r>
        <w:rPr>
          <w:rFonts w:hint="eastAsia" w:ascii="宋体" w:hAnsi="宋体" w:eastAsia="宋体" w:cs="宋体"/>
          <w:highlight w:val="none"/>
        </w:rPr>
        <w:br w:type="page"/>
      </w:r>
    </w:p>
    <w:p w14:paraId="5E0C9D57">
      <w:pPr>
        <w:pStyle w:val="50"/>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性质</w:t>
      </w:r>
    </w:p>
    <w:p w14:paraId="2F4F8A2A">
      <w:pPr>
        <w:spacing w:line="480" w:lineRule="exact"/>
        <w:rPr>
          <w:rFonts w:hint="eastAsia" w:ascii="宋体" w:hAnsi="宋体" w:eastAsia="宋体" w:cs="宋体"/>
          <w:b/>
          <w:highlight w:val="none"/>
        </w:rPr>
      </w:pPr>
      <w:r>
        <w:rPr>
          <w:rFonts w:hint="eastAsia" w:ascii="宋体" w:hAnsi="宋体" w:eastAsia="宋体" w:cs="宋体"/>
          <w:b/>
          <w:highlight w:val="none"/>
        </w:rPr>
        <w:t>1．中小企业声明函</w:t>
      </w:r>
    </w:p>
    <w:p w14:paraId="4D63A769">
      <w:pPr>
        <w:keepNext/>
        <w:keepLines/>
        <w:widowControl w:val="0"/>
        <w:numPr>
          <w:ilvl w:val="0"/>
          <w:numId w:val="0"/>
        </w:numPr>
        <w:spacing w:before="340" w:after="330" w:line="360" w:lineRule="auto"/>
        <w:ind w:left="562" w:hanging="562" w:hangingChars="200"/>
        <w:jc w:val="center"/>
        <w:outlineLvl w:val="0"/>
        <w:rPr>
          <w:rFonts w:hint="eastAsia" w:ascii="宋体" w:hAnsi="宋体" w:eastAsia="宋体" w:cs="宋体"/>
          <w:b/>
          <w:kern w:val="44"/>
          <w:sz w:val="44"/>
          <w:szCs w:val="20"/>
          <w:highlight w:val="none"/>
          <w:lang w:val="en-US" w:eastAsia="zh-CN" w:bidi="ar-SA"/>
        </w:rPr>
      </w:pPr>
      <w:bookmarkStart w:id="99" w:name="_Toc26143"/>
      <w:bookmarkStart w:id="100" w:name="_Toc22847"/>
      <w:r>
        <w:rPr>
          <w:rFonts w:hint="eastAsia" w:ascii="宋体" w:hAnsi="宋体" w:eastAsia="宋体" w:cs="宋体"/>
          <w:b/>
          <w:kern w:val="44"/>
          <w:sz w:val="28"/>
          <w:szCs w:val="28"/>
          <w:highlight w:val="none"/>
          <w:lang w:val="en-US" w:eastAsia="zh-CN" w:bidi="ar-SA"/>
        </w:rPr>
        <w:t>中小企业声明函（服务）</w:t>
      </w:r>
      <w:bookmarkEnd w:id="99"/>
      <w:bookmarkEnd w:id="100"/>
    </w:p>
    <w:p w14:paraId="581EB096">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highlight w:val="none"/>
          <w:u w:val="single"/>
          <w:lang w:val="en-US" w:eastAsia="zh-CN" w:bidi="ar-SA"/>
        </w:rPr>
        <w:t>（单位名称）</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u w:val="single"/>
          <w:lang w:val="en-US" w:eastAsia="zh-CN" w:bidi="ar-SA"/>
        </w:rPr>
        <w:t>（项目名称）</w:t>
      </w:r>
      <w:r>
        <w:rPr>
          <w:rFonts w:hint="eastAsia" w:ascii="宋体" w:hAnsi="宋体" w:eastAsia="宋体" w:cs="宋体"/>
          <w:kern w:val="2"/>
          <w:sz w:val="24"/>
          <w:szCs w:val="24"/>
          <w:highlight w:val="none"/>
          <w:lang w:val="en-US" w:eastAsia="zh-CN" w:bidi="ar-SA"/>
        </w:rPr>
        <w:t>采购活动，工程的施工单位全部为符合政策要求的中小企业（或者：服务</w:t>
      </w:r>
      <w:r>
        <w:rPr>
          <w:rFonts w:hint="eastAsia" w:ascii="宋体" w:hAnsi="宋体" w:eastAsia="宋体" w:cs="宋体"/>
          <w:w w:val="95"/>
          <w:kern w:val="2"/>
          <w:sz w:val="24"/>
          <w:szCs w:val="24"/>
          <w:highlight w:val="none"/>
          <w:lang w:val="en-US" w:eastAsia="zh-CN" w:bidi="ar-SA"/>
        </w:rPr>
        <w:t>全部由符合政策要求的中小企业承接）。相关企业（含联合</w:t>
      </w:r>
      <w:r>
        <w:rPr>
          <w:rFonts w:hint="eastAsia" w:ascii="宋体" w:hAnsi="宋体" w:eastAsia="宋体" w:cs="宋体"/>
          <w:kern w:val="2"/>
          <w:sz w:val="24"/>
          <w:szCs w:val="24"/>
          <w:highlight w:val="none"/>
          <w:lang w:val="en-US" w:eastAsia="zh-CN" w:bidi="ar-SA"/>
        </w:rPr>
        <w:t>体中的中小企业、签订分包意向协议的中小企业）的具体情况如下：</w:t>
      </w:r>
    </w:p>
    <w:p w14:paraId="3B079834">
      <w:pPr>
        <w:widowControl w:val="0"/>
        <w:tabs>
          <w:tab w:val="left" w:pos="1243"/>
        </w:tabs>
        <w:spacing w:line="360" w:lineRule="auto"/>
        <w:ind w:firstLine="478" w:firstLineChars="208"/>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1.</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2C4E1548">
      <w:pPr>
        <w:widowControl w:val="0"/>
        <w:tabs>
          <w:tab w:val="left" w:pos="1243"/>
          <w:tab w:val="left" w:pos="1806"/>
          <w:tab w:val="left" w:pos="5005"/>
          <w:tab w:val="left" w:pos="7213"/>
        </w:tabs>
        <w:spacing w:line="360" w:lineRule="auto"/>
        <w:ind w:firstLine="478" w:firstLineChars="20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2.</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43CFE9DC">
      <w:pPr>
        <w:widowControl w:val="0"/>
        <w:spacing w:line="480" w:lineRule="exact"/>
        <w:ind w:left="860"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14:paraId="28CDC455">
      <w:pPr>
        <w:widowControl w:val="0"/>
        <w:spacing w:before="105" w:line="4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09763229">
      <w:pPr>
        <w:widowControl w:val="0"/>
        <w:spacing w:line="480" w:lineRule="exact"/>
        <w:ind w:right="372"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14:paraId="47CC8BB7">
      <w:pPr>
        <w:widowControl w:val="0"/>
        <w:spacing w:before="5" w:line="480" w:lineRule="exact"/>
        <w:ind w:left="20" w:firstLine="474" w:firstLineChars="200"/>
        <w:jc w:val="left"/>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6F87CA72">
      <w:pPr>
        <w:widowControl w:val="0"/>
        <w:spacing w:line="480" w:lineRule="exact"/>
        <w:ind w:firstLine="3792" w:firstLineChars="1600"/>
        <w:jc w:val="both"/>
        <w:rPr>
          <w:rFonts w:hint="eastAsia" w:ascii="宋体" w:hAnsi="宋体" w:eastAsia="宋体" w:cs="宋体"/>
          <w:color w:val="000000"/>
          <w:w w:val="99"/>
          <w:kern w:val="2"/>
          <w:sz w:val="24"/>
          <w:szCs w:val="24"/>
          <w:highlight w:val="none"/>
          <w:lang w:val="en-US" w:eastAsia="zh-CN" w:bidi="ar-SA"/>
        </w:rPr>
      </w:pPr>
      <w:r>
        <w:rPr>
          <w:rFonts w:hint="eastAsia" w:ascii="宋体" w:hAnsi="宋体" w:eastAsia="宋体" w:cs="宋体"/>
          <w:color w:val="000000"/>
          <w:w w:val="99"/>
          <w:kern w:val="2"/>
          <w:sz w:val="24"/>
          <w:szCs w:val="24"/>
          <w:highlight w:val="none"/>
          <w:lang w:val="en-US" w:eastAsia="zh-CN" w:bidi="ar-SA"/>
        </w:rPr>
        <w:t>投标人名称（盖章）：</w:t>
      </w:r>
    </w:p>
    <w:p w14:paraId="4D4B3349">
      <w:pPr>
        <w:widowControl w:val="0"/>
        <w:spacing w:line="480" w:lineRule="exact"/>
        <w:ind w:firstLine="3840" w:firstLineChars="16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  期：</w:t>
      </w:r>
    </w:p>
    <w:p w14:paraId="5A84931A">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w:t>
      </w:r>
      <w:r>
        <w:rPr>
          <w:rFonts w:hint="eastAsia" w:ascii="宋体" w:hAnsi="宋体" w:eastAsia="宋体" w:cs="宋体"/>
          <w:color w:val="7030A0"/>
          <w:highlight w:val="none"/>
          <w:lang w:val="en-US" w:eastAsia="zh-CN"/>
        </w:rPr>
        <w:t>西安国家民用航天产业基地管理委员会城管局办公场所物业服务项目</w:t>
      </w:r>
      <w:r>
        <w:rPr>
          <w:rFonts w:hint="eastAsia" w:ascii="宋体" w:hAnsi="宋体" w:eastAsia="宋体" w:cs="宋体"/>
          <w:color w:val="7030A0"/>
          <w:highlight w:val="none"/>
        </w:rPr>
        <w:t>〉对应的中小企业划分标准所属行业为：</w:t>
      </w:r>
      <w:r>
        <w:rPr>
          <w:rFonts w:hint="eastAsia" w:ascii="宋体" w:hAnsi="宋体" w:eastAsia="宋体" w:cs="宋体"/>
          <w:color w:val="FF0000"/>
          <w:highlight w:val="none"/>
          <w:u w:val="single"/>
          <w:lang w:val="en-US" w:eastAsia="zh-CN"/>
        </w:rPr>
        <w:t>物业管理</w:t>
      </w:r>
      <w:r>
        <w:rPr>
          <w:rFonts w:hint="eastAsia" w:ascii="宋体" w:hAnsi="宋体" w:eastAsia="宋体" w:cs="宋体"/>
          <w:color w:val="auto"/>
          <w:highlight w:val="none"/>
        </w:rPr>
        <w:t>。</w:t>
      </w:r>
    </w:p>
    <w:p w14:paraId="1C076CE9">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163E3DD0">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512B7DE2">
      <w:pPr>
        <w:widowControl w:val="0"/>
        <w:spacing w:line="360" w:lineRule="auto"/>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br w:type="page"/>
      </w:r>
      <w:r>
        <w:rPr>
          <w:rFonts w:hint="eastAsia" w:ascii="宋体" w:hAnsi="宋体" w:eastAsia="宋体" w:cs="宋体"/>
          <w:b/>
          <w:kern w:val="2"/>
          <w:sz w:val="24"/>
          <w:szCs w:val="24"/>
          <w:highlight w:val="none"/>
          <w:lang w:val="en-US" w:eastAsia="zh-CN" w:bidi="ar-SA"/>
        </w:rPr>
        <w:t>2.残疾人福利性单位声明函</w:t>
      </w:r>
    </w:p>
    <w:p w14:paraId="11C71CFC">
      <w:pPr>
        <w:widowControl w:val="0"/>
        <w:spacing w:line="588" w:lineRule="exact"/>
        <w:ind w:firstLine="0" w:firstLineChars="0"/>
        <w:jc w:val="center"/>
        <w:rPr>
          <w:rFonts w:hint="eastAsia" w:ascii="宋体" w:hAnsi="宋体" w:eastAsia="宋体" w:cs="宋体"/>
          <w:b/>
          <w:spacing w:val="6"/>
          <w:sz w:val="32"/>
          <w:szCs w:val="32"/>
          <w:highlight w:val="none"/>
        </w:rPr>
      </w:pPr>
      <w:bookmarkStart w:id="101" w:name="OLE_LINK13"/>
      <w:bookmarkStart w:id="102" w:name="OLE_LINK14"/>
      <w:r>
        <w:rPr>
          <w:rFonts w:hint="eastAsia" w:ascii="宋体" w:hAnsi="宋体" w:eastAsia="宋体" w:cs="宋体"/>
          <w:b/>
          <w:kern w:val="44"/>
          <w:sz w:val="28"/>
          <w:szCs w:val="28"/>
          <w:highlight w:val="none"/>
        </w:rPr>
        <w:t>残疾人福利性单位声明函</w:t>
      </w:r>
    </w:p>
    <w:bookmarkEnd w:id="101"/>
    <w:bookmarkEnd w:id="102"/>
    <w:p w14:paraId="3741B6F2">
      <w:pPr>
        <w:widowControl w:val="0"/>
        <w:spacing w:line="588" w:lineRule="exact"/>
        <w:ind w:firstLine="626" w:firstLineChars="200"/>
        <w:jc w:val="both"/>
        <w:rPr>
          <w:rFonts w:hint="eastAsia" w:ascii="宋体" w:hAnsi="宋体" w:eastAsia="宋体" w:cs="宋体"/>
          <w:b/>
          <w:spacing w:val="6"/>
          <w:sz w:val="30"/>
          <w:szCs w:val="30"/>
          <w:highlight w:val="none"/>
        </w:rPr>
      </w:pPr>
    </w:p>
    <w:p w14:paraId="275D0F38">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F8BD97">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3AAFA16E">
      <w:pPr>
        <w:widowControl w:val="0"/>
        <w:spacing w:line="588" w:lineRule="exact"/>
        <w:ind w:firstLine="504" w:firstLineChars="200"/>
        <w:jc w:val="both"/>
        <w:rPr>
          <w:rFonts w:hint="eastAsia" w:ascii="宋体" w:hAnsi="宋体" w:eastAsia="宋体" w:cs="宋体"/>
          <w:color w:val="000000"/>
          <w:spacing w:val="6"/>
          <w:highlight w:val="none"/>
        </w:rPr>
      </w:pPr>
    </w:p>
    <w:p w14:paraId="1A4FC72E">
      <w:pPr>
        <w:widowControl w:val="0"/>
        <w:spacing w:line="588" w:lineRule="exact"/>
        <w:ind w:firstLine="504" w:firstLineChars="200"/>
        <w:jc w:val="both"/>
        <w:rPr>
          <w:rFonts w:hint="eastAsia" w:ascii="宋体" w:hAnsi="宋体" w:eastAsia="宋体" w:cs="宋体"/>
          <w:color w:val="000000"/>
          <w:spacing w:val="6"/>
          <w:highlight w:val="none"/>
        </w:rPr>
      </w:pPr>
    </w:p>
    <w:p w14:paraId="2B70F9C4">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7210B1B5">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34B54B97">
      <w:pPr>
        <w:widowControl w:val="0"/>
        <w:spacing w:line="360" w:lineRule="auto"/>
        <w:ind w:firstLine="480" w:firstLineChars="200"/>
        <w:jc w:val="both"/>
        <w:rPr>
          <w:rFonts w:hint="eastAsia" w:ascii="宋体" w:hAnsi="宋体" w:eastAsia="宋体" w:cs="宋体"/>
          <w:color w:val="000000"/>
          <w:highlight w:val="none"/>
        </w:rPr>
      </w:pPr>
    </w:p>
    <w:p w14:paraId="072F2472">
      <w:pPr>
        <w:widowControl w:val="0"/>
        <w:spacing w:line="360" w:lineRule="auto"/>
        <w:ind w:firstLine="480" w:firstLineChars="200"/>
        <w:jc w:val="both"/>
        <w:rPr>
          <w:rFonts w:hint="eastAsia" w:ascii="宋体" w:hAnsi="宋体" w:eastAsia="宋体" w:cs="宋体"/>
          <w:color w:val="000000"/>
          <w:highlight w:val="none"/>
        </w:rPr>
      </w:pPr>
    </w:p>
    <w:p w14:paraId="0A61BEE6">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37352F85">
      <w:pPr>
        <w:rPr>
          <w:rFonts w:hint="eastAsia" w:ascii="宋体" w:hAnsi="宋体" w:eastAsia="宋体" w:cs="宋体"/>
          <w:b/>
          <w:highlight w:val="none"/>
        </w:rPr>
      </w:pPr>
      <w:r>
        <w:rPr>
          <w:rFonts w:hint="eastAsia" w:ascii="宋体" w:hAnsi="宋体" w:eastAsia="宋体" w:cs="宋体"/>
          <w:b/>
          <w:highlight w:val="none"/>
        </w:rPr>
        <w:br w:type="page"/>
      </w:r>
    </w:p>
    <w:p w14:paraId="3D2CEEC3">
      <w:pPr>
        <w:spacing w:before="210" w:beforeLines="50" w:line="480" w:lineRule="exact"/>
        <w:rPr>
          <w:rFonts w:hint="eastAsia" w:ascii="宋体" w:hAnsi="宋体" w:eastAsia="宋体" w:cs="宋体"/>
          <w:b/>
          <w:highlight w:val="none"/>
        </w:rPr>
      </w:pPr>
      <w:r>
        <w:rPr>
          <w:rFonts w:hint="eastAsia" w:ascii="宋体" w:hAnsi="宋体" w:eastAsia="宋体" w:cs="宋体"/>
          <w:b/>
          <w:highlight w:val="none"/>
        </w:rPr>
        <w:t>3．监狱企业证明函</w:t>
      </w:r>
    </w:p>
    <w:p w14:paraId="49476D8D">
      <w:pPr>
        <w:ind w:firstLine="480" w:firstLineChars="200"/>
        <w:rPr>
          <w:rFonts w:hint="eastAsia" w:ascii="宋体" w:hAnsi="宋体" w:eastAsia="宋体" w:cs="宋体"/>
          <w:i/>
          <w:color w:val="auto"/>
          <w:highlight w:val="none"/>
        </w:rPr>
      </w:pPr>
      <w:r>
        <w:rPr>
          <w:rFonts w:hint="eastAsia" w:ascii="宋体" w:hAnsi="宋体" w:eastAsia="宋体" w:cs="宋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570102E">
      <w:pPr>
        <w:pStyle w:val="46"/>
        <w:keepNext/>
        <w:wordWrap/>
        <w:spacing w:before="60" w:after="6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08B1B8A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E55FA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2062A8EE">
      <w:pPr>
        <w:pStyle w:val="48"/>
        <w:ind w:firstLine="0" w:firstLineChars="0"/>
        <w:rPr>
          <w:rFonts w:hint="eastAsia" w:ascii="宋体" w:hAnsi="宋体" w:eastAsia="宋体" w:cs="宋体"/>
          <w:color w:val="000000"/>
          <w:sz w:val="28"/>
          <w:szCs w:val="28"/>
          <w:highlight w:val="none"/>
        </w:rPr>
      </w:pPr>
      <w:r>
        <w:rPr>
          <w:rFonts w:hint="eastAsia" w:ascii="宋体" w:hAnsi="宋体" w:eastAsia="宋体" w:cs="宋体"/>
          <w:color w:val="auto"/>
          <w:highlight w:val="none"/>
        </w:rPr>
        <w:br w:type="page"/>
      </w:r>
    </w:p>
    <w:p w14:paraId="2AE09CEF">
      <w:pPr>
        <w:keepNext/>
        <w:keepLines/>
        <w:widowControl w:val="0"/>
        <w:numPr>
          <w:ilvl w:val="1"/>
          <w:numId w:val="0"/>
        </w:numPr>
        <w:spacing w:before="260" w:after="260" w:line="413" w:lineRule="auto"/>
        <w:ind w:left="575" w:firstLine="281" w:firstLineChars="100"/>
        <w:jc w:val="center"/>
        <w:outlineLvl w:val="1"/>
        <w:rPr>
          <w:rFonts w:hint="eastAsia" w:ascii="宋体" w:hAnsi="宋体" w:eastAsia="宋体" w:cs="宋体"/>
          <w:b w:val="0"/>
          <w:bCs/>
          <w:kern w:val="0"/>
          <w:sz w:val="28"/>
          <w:szCs w:val="20"/>
          <w:highlight w:val="none"/>
          <w:lang w:val="en-US" w:eastAsia="zh-CN" w:bidi="ar-SA"/>
        </w:rPr>
      </w:pPr>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七</w:t>
      </w:r>
      <w:r>
        <w:rPr>
          <w:rFonts w:hint="eastAsia" w:ascii="宋体" w:hAnsi="宋体" w:eastAsia="宋体" w:cs="宋体"/>
          <w:b/>
          <w:kern w:val="0"/>
          <w:sz w:val="28"/>
          <w:szCs w:val="20"/>
          <w:highlight w:val="none"/>
          <w:lang w:val="zh-CN" w:eastAsia="zh-CN" w:bidi="ar-SA"/>
        </w:rPr>
        <w:t xml:space="preserve">部分  </w:t>
      </w:r>
      <w:r>
        <w:rPr>
          <w:rFonts w:hint="eastAsia" w:ascii="宋体" w:hAnsi="宋体" w:eastAsia="宋体" w:cs="宋体"/>
          <w:b/>
          <w:kern w:val="0"/>
          <w:sz w:val="28"/>
          <w:szCs w:val="20"/>
          <w:highlight w:val="none"/>
          <w:lang w:val="en-US" w:eastAsia="zh-CN" w:bidi="ar-SA"/>
        </w:rPr>
        <w:t>实施方案</w:t>
      </w:r>
    </w:p>
    <w:p w14:paraId="2970CA64">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投标人</w:t>
      </w:r>
      <w:r>
        <w:rPr>
          <w:rFonts w:hint="eastAsia" w:ascii="宋体" w:hAnsi="宋体" w:eastAsia="宋体" w:cs="宋体"/>
          <w:kern w:val="0"/>
          <w:highlight w:val="none"/>
          <w:lang w:val="zh-CN"/>
        </w:rPr>
        <w:t>根据招标文件要求及评审内容自行编制。</w:t>
      </w:r>
    </w:p>
    <w:p w14:paraId="1D3229B2">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47346038">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附表：近年业绩的有关证明材料</w:t>
      </w:r>
    </w:p>
    <w:p w14:paraId="0460F0D1">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p>
    <w:tbl>
      <w:tblPr>
        <w:tblStyle w:val="31"/>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51B4E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519A1F1C">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2044" w:type="dxa"/>
            <w:noWrap w:val="0"/>
            <w:vAlign w:val="center"/>
          </w:tcPr>
          <w:p w14:paraId="3FB8D978">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用户名称</w:t>
            </w:r>
          </w:p>
        </w:tc>
        <w:tc>
          <w:tcPr>
            <w:tcW w:w="3509" w:type="dxa"/>
            <w:noWrap w:val="0"/>
            <w:vAlign w:val="center"/>
          </w:tcPr>
          <w:p w14:paraId="1B732614">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198" w:type="dxa"/>
            <w:noWrap w:val="0"/>
            <w:vAlign w:val="center"/>
          </w:tcPr>
          <w:p w14:paraId="2EDA37DF">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w:t>
            </w:r>
          </w:p>
        </w:tc>
        <w:tc>
          <w:tcPr>
            <w:tcW w:w="1963" w:type="dxa"/>
            <w:noWrap w:val="0"/>
            <w:vAlign w:val="center"/>
          </w:tcPr>
          <w:p w14:paraId="0D8D0A45">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w:t>
            </w:r>
          </w:p>
          <w:p w14:paraId="1EB78603">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签订时间</w:t>
            </w:r>
          </w:p>
        </w:tc>
      </w:tr>
      <w:tr w14:paraId="19304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67A6071F">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44E832C">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14D2949F">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688358EB">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40526584">
            <w:pPr>
              <w:widowControl w:val="0"/>
              <w:spacing w:line="440" w:lineRule="exact"/>
              <w:ind w:firstLine="480" w:firstLineChars="200"/>
              <w:jc w:val="center"/>
              <w:rPr>
                <w:rFonts w:hint="eastAsia" w:ascii="宋体" w:hAnsi="宋体" w:eastAsia="宋体" w:cs="宋体"/>
                <w:color w:val="000000"/>
                <w:szCs w:val="21"/>
                <w:highlight w:val="none"/>
              </w:rPr>
            </w:pPr>
          </w:p>
        </w:tc>
      </w:tr>
      <w:tr w14:paraId="339AB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F35A8C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2C9FB28">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537F8F31">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6281E0DC">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65D74C5A">
            <w:pPr>
              <w:widowControl w:val="0"/>
              <w:spacing w:line="440" w:lineRule="exact"/>
              <w:ind w:firstLine="480" w:firstLineChars="200"/>
              <w:jc w:val="center"/>
              <w:rPr>
                <w:rFonts w:hint="eastAsia" w:ascii="宋体" w:hAnsi="宋体" w:eastAsia="宋体" w:cs="宋体"/>
                <w:color w:val="000000"/>
                <w:szCs w:val="21"/>
                <w:highlight w:val="none"/>
              </w:rPr>
            </w:pPr>
          </w:p>
        </w:tc>
      </w:tr>
      <w:tr w14:paraId="6D65B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60F544D7">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8CD6798">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3F539952">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0978AD0D">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69397CF">
            <w:pPr>
              <w:widowControl w:val="0"/>
              <w:spacing w:line="440" w:lineRule="exact"/>
              <w:ind w:firstLine="480" w:firstLineChars="200"/>
              <w:jc w:val="center"/>
              <w:rPr>
                <w:rFonts w:hint="eastAsia" w:ascii="宋体" w:hAnsi="宋体" w:eastAsia="宋体" w:cs="宋体"/>
                <w:color w:val="000000"/>
                <w:szCs w:val="21"/>
                <w:highlight w:val="none"/>
              </w:rPr>
            </w:pPr>
          </w:p>
        </w:tc>
      </w:tr>
      <w:tr w14:paraId="54FB8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AF654D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1FE5ED99">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258426AA">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3B25984D">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17DF9D87">
            <w:pPr>
              <w:widowControl w:val="0"/>
              <w:spacing w:line="440" w:lineRule="exact"/>
              <w:ind w:firstLine="480" w:firstLineChars="200"/>
              <w:jc w:val="center"/>
              <w:rPr>
                <w:rFonts w:hint="eastAsia" w:ascii="宋体" w:hAnsi="宋体" w:eastAsia="宋体" w:cs="宋体"/>
                <w:color w:val="000000"/>
                <w:szCs w:val="21"/>
                <w:highlight w:val="none"/>
              </w:rPr>
            </w:pPr>
          </w:p>
        </w:tc>
      </w:tr>
      <w:tr w14:paraId="74252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F661CA8">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37D039DA">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23FDC48F">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E0F4605">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1809F6C3">
            <w:pPr>
              <w:widowControl w:val="0"/>
              <w:spacing w:line="440" w:lineRule="exact"/>
              <w:ind w:firstLine="480" w:firstLineChars="200"/>
              <w:jc w:val="center"/>
              <w:rPr>
                <w:rFonts w:hint="eastAsia" w:ascii="宋体" w:hAnsi="宋体" w:eastAsia="宋体" w:cs="宋体"/>
                <w:color w:val="000000"/>
                <w:szCs w:val="21"/>
                <w:highlight w:val="none"/>
              </w:rPr>
            </w:pPr>
          </w:p>
        </w:tc>
      </w:tr>
      <w:tr w14:paraId="68BEF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5011AAC">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3F6823D3">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09A1208F">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4A9157F5">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5AD70408">
            <w:pPr>
              <w:widowControl w:val="0"/>
              <w:spacing w:line="440" w:lineRule="exact"/>
              <w:ind w:firstLine="480" w:firstLineChars="200"/>
              <w:jc w:val="center"/>
              <w:rPr>
                <w:rFonts w:hint="eastAsia" w:ascii="宋体" w:hAnsi="宋体" w:eastAsia="宋体" w:cs="宋体"/>
                <w:color w:val="000000"/>
                <w:szCs w:val="21"/>
                <w:highlight w:val="none"/>
              </w:rPr>
            </w:pPr>
          </w:p>
        </w:tc>
      </w:tr>
      <w:tr w14:paraId="0A512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3D6F6842">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D1CD271">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3F2441F1">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9D0DBF8">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00E33093">
            <w:pPr>
              <w:widowControl w:val="0"/>
              <w:spacing w:line="440" w:lineRule="exact"/>
              <w:ind w:firstLine="480" w:firstLineChars="200"/>
              <w:jc w:val="center"/>
              <w:rPr>
                <w:rFonts w:hint="eastAsia" w:ascii="宋体" w:hAnsi="宋体" w:eastAsia="宋体" w:cs="宋体"/>
                <w:color w:val="000000"/>
                <w:szCs w:val="21"/>
                <w:highlight w:val="none"/>
              </w:rPr>
            </w:pPr>
          </w:p>
        </w:tc>
      </w:tr>
      <w:tr w14:paraId="780D0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B92A4EA">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3A313094">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815ED31">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385F524">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2491EEA7">
            <w:pPr>
              <w:widowControl w:val="0"/>
              <w:spacing w:line="440" w:lineRule="exact"/>
              <w:ind w:firstLine="480" w:firstLineChars="200"/>
              <w:jc w:val="center"/>
              <w:rPr>
                <w:rFonts w:hint="eastAsia" w:ascii="宋体" w:hAnsi="宋体" w:eastAsia="宋体" w:cs="宋体"/>
                <w:color w:val="000000"/>
                <w:szCs w:val="21"/>
                <w:highlight w:val="none"/>
              </w:rPr>
            </w:pPr>
          </w:p>
        </w:tc>
      </w:tr>
      <w:tr w14:paraId="7814F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AFABF28">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51D8007">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F931CC1">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8C8624C">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210D865E">
            <w:pPr>
              <w:widowControl w:val="0"/>
              <w:spacing w:line="440" w:lineRule="exact"/>
              <w:ind w:firstLine="480" w:firstLineChars="200"/>
              <w:jc w:val="center"/>
              <w:rPr>
                <w:rFonts w:hint="eastAsia" w:ascii="宋体" w:hAnsi="宋体" w:eastAsia="宋体" w:cs="宋体"/>
                <w:color w:val="000000"/>
                <w:szCs w:val="21"/>
                <w:highlight w:val="none"/>
              </w:rPr>
            </w:pPr>
          </w:p>
        </w:tc>
      </w:tr>
      <w:tr w14:paraId="002D6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7170DA7">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198A2EB">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09A1CEBB">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54C97F8">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07ACFC32">
            <w:pPr>
              <w:widowControl w:val="0"/>
              <w:spacing w:line="440" w:lineRule="exact"/>
              <w:ind w:firstLine="480" w:firstLineChars="200"/>
              <w:jc w:val="center"/>
              <w:rPr>
                <w:rFonts w:hint="eastAsia" w:ascii="宋体" w:hAnsi="宋体" w:eastAsia="宋体" w:cs="宋体"/>
                <w:color w:val="000000"/>
                <w:szCs w:val="21"/>
                <w:highlight w:val="none"/>
              </w:rPr>
            </w:pPr>
          </w:p>
        </w:tc>
      </w:tr>
    </w:tbl>
    <w:p w14:paraId="013A8283">
      <w:pPr>
        <w:widowControl w:val="0"/>
        <w:spacing w:line="440" w:lineRule="exact"/>
        <w:ind w:firstLine="480" w:firstLineChars="200"/>
        <w:jc w:val="center"/>
        <w:rPr>
          <w:rFonts w:hint="eastAsia" w:ascii="宋体" w:hAnsi="宋体" w:eastAsia="宋体" w:cs="宋体"/>
          <w:color w:val="000000"/>
          <w:szCs w:val="21"/>
          <w:highlight w:val="none"/>
        </w:rPr>
      </w:pPr>
    </w:p>
    <w:p w14:paraId="33CBB628">
      <w:pPr>
        <w:widowControl w:val="0"/>
        <w:spacing w:line="360" w:lineRule="auto"/>
        <w:ind w:firstLine="0" w:firstLineChars="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说明：1、本表后附合同复印件加盖公章，签订时间及金额以合同中的内容为准。</w:t>
      </w:r>
    </w:p>
    <w:p w14:paraId="290A20F7">
      <w:pPr>
        <w:widowControl w:val="0"/>
        <w:spacing w:line="360" w:lineRule="auto"/>
        <w:ind w:firstLine="480" w:firstLineChars="20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2、投标人应如实列出以上情况，如有隐瞒，一经查实将导致其投标文件被拒绝。</w:t>
      </w:r>
    </w:p>
    <w:p w14:paraId="50E42BA6">
      <w:pPr>
        <w:widowControl w:val="0"/>
        <w:spacing w:line="360" w:lineRule="auto"/>
        <w:ind w:firstLine="480" w:firstLineChars="200"/>
        <w:jc w:val="both"/>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3、如近年来，投标人法人机构发生合法变更或重组或法人名称变更时，应提供相关部门的合法批件或其他相关证明材料来证明其所附业绩的继承性。</w:t>
      </w:r>
    </w:p>
    <w:p w14:paraId="26E3D0D6">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color w:val="000000"/>
          <w:kern w:val="0"/>
          <w:sz w:val="28"/>
          <w:szCs w:val="20"/>
          <w:highlight w:val="none"/>
          <w:lang w:val="zh-CN" w:eastAsia="zh-CN" w:bidi="ar-SA"/>
        </w:rPr>
      </w:pPr>
    </w:p>
    <w:p w14:paraId="19F3BA68">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投标人</w:t>
      </w:r>
      <w:r>
        <w:rPr>
          <w:rFonts w:hint="eastAsia" w:ascii="宋体" w:hAnsi="宋体" w:eastAsia="宋体" w:cs="宋体"/>
          <w:color w:val="000000"/>
          <w:kern w:val="0"/>
          <w:highlight w:val="none"/>
        </w:rPr>
        <w:t>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38CD08B2">
      <w:pPr>
        <w:widowControl/>
        <w:spacing w:line="360" w:lineRule="auto"/>
        <w:ind w:firstLine="480" w:firstLineChars="200"/>
        <w:jc w:val="both"/>
        <w:rPr>
          <w:rFonts w:hint="eastAsia" w:ascii="宋体" w:hAnsi="宋体" w:eastAsia="宋体" w:cs="宋体"/>
          <w:color w:val="000000"/>
          <w:kern w:val="0"/>
          <w:highlight w:val="none"/>
        </w:rPr>
      </w:pPr>
    </w:p>
    <w:p w14:paraId="51518B31">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en-US" w:eastAsia="zh-CN"/>
        </w:rPr>
        <w:t>或盖章</w:t>
      </w:r>
      <w:r>
        <w:rPr>
          <w:rFonts w:hint="eastAsia" w:ascii="宋体" w:hAnsi="宋体" w:eastAsia="宋体" w:cs="宋体"/>
          <w:color w:val="000000"/>
          <w:kern w:val="0"/>
          <w:highlight w:val="none"/>
          <w:lang w:val="zh-CN"/>
        </w:rPr>
        <w:t>）</w:t>
      </w:r>
    </w:p>
    <w:p w14:paraId="4DF5F829">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 xml:space="preserve">  </w:t>
      </w:r>
    </w:p>
    <w:p w14:paraId="06BCC8A3">
      <w:pPr>
        <w:widowControl/>
        <w:spacing w:line="360" w:lineRule="auto"/>
        <w:ind w:firstLine="6000" w:firstLineChars="2500"/>
        <w:jc w:val="both"/>
        <w:rPr>
          <w:rFonts w:hint="eastAsia" w:ascii="宋体" w:hAnsi="宋体" w:eastAsia="宋体" w:cs="宋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000000"/>
          <w:kern w:val="0"/>
          <w:highlight w:val="none"/>
          <w:lang w:val="zh-CN"/>
        </w:rPr>
        <w:t xml:space="preserve"> 年       月      日</w:t>
      </w:r>
      <w:bookmarkStart w:id="103" w:name="_Toc7049_WPSOffice_Level1"/>
      <w:bookmarkStart w:id="104" w:name="_Toc7815_WPSOffice_Level1"/>
      <w:bookmarkStart w:id="105" w:name="_Toc30979"/>
      <w:bookmarkStart w:id="106" w:name="_Toc21763_WPSOffice_Level1"/>
      <w:bookmarkStart w:id="107" w:name="_Toc4186_WPSOffice_Level1"/>
    </w:p>
    <w:p w14:paraId="2D8E7DC9">
      <w:pPr>
        <w:keepNext/>
        <w:keepLines/>
        <w:widowControl w:val="0"/>
        <w:numPr>
          <w:ilvl w:val="1"/>
          <w:numId w:val="0"/>
        </w:numPr>
        <w:spacing w:before="260" w:after="260" w:line="413" w:lineRule="auto"/>
        <w:ind w:left="575" w:firstLine="560" w:firstLineChars="200"/>
        <w:jc w:val="center"/>
        <w:outlineLvl w:val="1"/>
        <w:rPr>
          <w:rFonts w:hint="eastAsia" w:ascii="宋体" w:hAnsi="宋体" w:eastAsia="宋体" w:cs="宋体"/>
          <w:b/>
          <w:color w:val="000000"/>
          <w:kern w:val="0"/>
          <w:sz w:val="28"/>
          <w:szCs w:val="20"/>
          <w:highlight w:val="none"/>
          <w:lang w:val="en-US" w:eastAsia="zh-CN" w:bidi="ar-SA"/>
        </w:rPr>
      </w:pPr>
      <w:r>
        <w:rPr>
          <w:rFonts w:hint="eastAsia" w:ascii="宋体" w:hAnsi="宋体" w:eastAsia="宋体" w:cs="宋体"/>
          <w:b/>
          <w:color w:val="000000"/>
          <w:kern w:val="0"/>
          <w:sz w:val="28"/>
          <w:szCs w:val="20"/>
          <w:highlight w:val="none"/>
          <w:lang w:val="en-US" w:eastAsia="zh-CN" w:bidi="ar-SA"/>
        </w:rPr>
        <w:t>投标人认为有必要说明的其他资料</w:t>
      </w:r>
      <w:bookmarkEnd w:id="103"/>
      <w:bookmarkEnd w:id="104"/>
      <w:bookmarkEnd w:id="105"/>
      <w:bookmarkEnd w:id="106"/>
      <w:bookmarkEnd w:id="107"/>
    </w:p>
    <w:p w14:paraId="70E4E8A0">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78CEC4F2">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0A3FC6C">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2F95461C">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B59DC4D">
      <w:pPr>
        <w:widowControl w:val="0"/>
        <w:spacing w:line="240" w:lineRule="auto"/>
        <w:ind w:firstLine="0" w:firstLineChars="0"/>
        <w:jc w:val="both"/>
        <w:rPr>
          <w:rFonts w:hint="eastAsia" w:ascii="宋体" w:hAnsi="宋体" w:eastAsia="宋体" w:cs="宋体"/>
          <w:color w:val="000000"/>
          <w:kern w:val="2"/>
          <w:sz w:val="21"/>
          <w:szCs w:val="20"/>
          <w:highlight w:val="none"/>
          <w:lang w:val="en-US" w:eastAsia="zh-CN" w:bidi="ar-SA"/>
        </w:rPr>
      </w:pPr>
    </w:p>
    <w:p w14:paraId="3D5BA5DE">
      <w:pPr>
        <w:pStyle w:val="48"/>
        <w:ind w:firstLine="0" w:firstLineChars="0"/>
        <w:rPr>
          <w:rFonts w:hint="eastAsia" w:ascii="宋体" w:hAnsi="宋体" w:eastAsia="宋体" w:cs="宋体"/>
          <w:color w:val="auto"/>
          <w:highlight w:val="none"/>
        </w:rPr>
      </w:pPr>
    </w:p>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E5ED">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14:paraId="27B4B726">
    <w:pPr>
      <w:pStyle w:val="22"/>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宋体" w:hAnsi="宋体" w:eastAsia="宋体" w:cs="宋体"/>
        <w:kern w:val="2"/>
        <w:sz w:val="18"/>
        <w:szCs w:val="24"/>
        <w:lang w:val="en-US" w:eastAsia="zh-CN" w:bidi="ar-SA"/>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CB1481">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64CB1481">
                    <w:pPr>
                      <w:pStyle w:val="21"/>
                      <w:ind w:firstLine="360"/>
                    </w:pPr>
                  </w:p>
                </w:txbxContent>
              </v:textbox>
            </v:shape>
          </w:pict>
        </mc:Fallback>
      </mc:AlternateContent>
    </w:r>
    <w:r>
      <w:rPr>
        <w:rFonts w:hint="eastAsia" w:ascii="宋体" w:hAnsi="宋体" w:eastAsia="宋体" w:cs="宋体"/>
      </w:rPr>
      <w:t>陕西四方衡裕项目管理有限公司                                   西安市沣惠路16号泰华金贸国际8号楼</w:t>
    </w:r>
    <w:r>
      <w:rPr>
        <w:rFonts w:hint="eastAsia" w:ascii="宋体" w:hAnsi="宋体" w:eastAsia="宋体" w:cs="宋体"/>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97DBD3">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4797DBD3">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89B0">
    <w:pPr>
      <w:pStyle w:val="22"/>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2BD7EF">
                          <w:pPr>
                            <w:pStyle w:val="21"/>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2BD7EF">
                    <w:pPr>
                      <w:pStyle w:val="21"/>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B00382">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6B00382">
                    <w:pPr>
                      <w:pStyle w:val="21"/>
                      <w:ind w:firstLine="360"/>
                    </w:pPr>
                  </w:p>
                </w:txbxContent>
              </v:textbox>
            </v:shape>
          </w:pict>
        </mc:Fallback>
      </mc:AlternateContent>
    </w:r>
    <w:r>
      <w:rPr>
        <w:rFonts w:hint="eastAsia" w:ascii="宋体" w:hAnsi="宋体" w:eastAsia="宋体" w:cs="宋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2B31">
    <w:pPr>
      <w:pStyle w:val="21"/>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2B37">
    <w:pPr>
      <w:pStyle w:val="22"/>
      <w:jc w:val="right"/>
      <w:rPr>
        <w:rFonts w:hint="eastAsia" w:ascii="宋体" w:hAnsi="宋体" w:eastAsia="宋体" w:cs="宋体"/>
        <w:lang w:val="en-US" w:eastAsia="zh-CN"/>
      </w:rPr>
    </w:pPr>
    <w:r>
      <w:rPr>
        <w:rFonts w:hint="eastAsia" w:ascii="宋体" w:hAnsi="宋体" w:eastAsia="宋体" w:cs="宋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DDE3">
    <w:pPr>
      <w:pStyle w:val="22"/>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3D41">
    <w:pPr>
      <w:pStyle w:val="22"/>
      <w:pBdr>
        <w:bottom w:val="single" w:color="auto" w:sz="4" w:space="1"/>
      </w:pBdr>
      <w:jc w:val="right"/>
      <w:rPr>
        <w:rFonts w:hint="eastAsia" w:ascii="宋体" w:hAnsi="宋体" w:eastAsia="宋体" w:cs="宋体"/>
        <w:lang w:val="en-US" w:eastAsia="zh-CN"/>
      </w:rPr>
    </w:pPr>
    <w:r>
      <w:rPr>
        <w:rFonts w:hint="eastAsia" w:ascii="宋体" w:hAnsi="宋体" w:eastAsia="宋体" w:cs="宋体"/>
        <w:lang w:val="en-US" w:eastAsia="zh-CN"/>
      </w:rPr>
      <w:t xml:space="preserve">政府采购项目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2D7F">
    <w:pPr>
      <w:pStyle w:val="22"/>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EFCCD"/>
    <w:multiLevelType w:val="singleLevel"/>
    <w:tmpl w:val="9E6EFCCD"/>
    <w:lvl w:ilvl="0" w:tentative="0">
      <w:start w:val="1"/>
      <w:numFmt w:val="decimal"/>
      <w:suff w:val="nothing"/>
      <w:lvlText w:val="%1、"/>
      <w:lvlJc w:val="left"/>
    </w:lvl>
  </w:abstractNum>
  <w:abstractNum w:abstractNumId="1">
    <w:nsid w:val="F9F77864"/>
    <w:multiLevelType w:val="singleLevel"/>
    <w:tmpl w:val="F9F77864"/>
    <w:lvl w:ilvl="0" w:tentative="0">
      <w:start w:val="1"/>
      <w:numFmt w:val="decimal"/>
      <w:suff w:val="nothing"/>
      <w:lvlText w:val="%1．"/>
      <w:lvlJc w:val="left"/>
    </w:lvl>
  </w:abstractNum>
  <w:abstractNum w:abstractNumId="2">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6D86FA"/>
    <w:multiLevelType w:val="singleLevel"/>
    <w:tmpl w:val="546D86FA"/>
    <w:lvl w:ilvl="0" w:tentative="0">
      <w:start w:val="2"/>
      <w:numFmt w:val="decimal"/>
      <w:suff w:val="nothing"/>
      <w:lvlText w:val="%1、"/>
      <w:lvlJc w:val="left"/>
    </w:lvl>
  </w:abstractNum>
  <w:abstractNum w:abstractNumId="8">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0">
    <w:nsid w:val="7A98D98E"/>
    <w:multiLevelType w:val="singleLevel"/>
    <w:tmpl w:val="7A98D98E"/>
    <w:lvl w:ilvl="0" w:tentative="0">
      <w:start w:val="2"/>
      <w:numFmt w:val="chineseCounting"/>
      <w:suff w:val="nothing"/>
      <w:lvlText w:val="%1、"/>
      <w:lvlJc w:val="left"/>
      <w:rPr>
        <w:rFonts w:hint="eastAsia"/>
      </w:rPr>
    </w:lvl>
  </w:abstractNum>
  <w:num w:numId="1">
    <w:abstractNumId w:val="9"/>
  </w:num>
  <w:num w:numId="2">
    <w:abstractNumId w:val="6"/>
  </w:num>
  <w:num w:numId="3">
    <w:abstractNumId w:val="7"/>
  </w:num>
  <w:num w:numId="4">
    <w:abstractNumId w:val="2"/>
  </w:num>
  <w:num w:numId="5">
    <w:abstractNumId w:val="3"/>
  </w:num>
  <w:num w:numId="6">
    <w:abstractNumId w:val="8"/>
  </w:num>
  <w:num w:numId="7">
    <w:abstractNumId w:val="4"/>
  </w:num>
  <w:num w:numId="8">
    <w:abstractNumId w:val="10"/>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Y2ViNThlOTM3MDJlYjU2YzZmNmU5M2E4ODY2Njg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13C4"/>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3D6E"/>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918BD"/>
    <w:rsid w:val="013637D1"/>
    <w:rsid w:val="015974C0"/>
    <w:rsid w:val="017716F4"/>
    <w:rsid w:val="01C87BD5"/>
    <w:rsid w:val="01DA23AF"/>
    <w:rsid w:val="01E4322D"/>
    <w:rsid w:val="01F54B28"/>
    <w:rsid w:val="01F66ABD"/>
    <w:rsid w:val="02182ED7"/>
    <w:rsid w:val="021D70DF"/>
    <w:rsid w:val="026C4FD1"/>
    <w:rsid w:val="026D5E00"/>
    <w:rsid w:val="027E4FEB"/>
    <w:rsid w:val="028642E4"/>
    <w:rsid w:val="028669DA"/>
    <w:rsid w:val="02900CBF"/>
    <w:rsid w:val="02AF383B"/>
    <w:rsid w:val="02B20C36"/>
    <w:rsid w:val="02BE582C"/>
    <w:rsid w:val="02CA24BB"/>
    <w:rsid w:val="03056193"/>
    <w:rsid w:val="031C69F7"/>
    <w:rsid w:val="031C6F9A"/>
    <w:rsid w:val="032C4E8C"/>
    <w:rsid w:val="0363259C"/>
    <w:rsid w:val="036B6853"/>
    <w:rsid w:val="036D1000"/>
    <w:rsid w:val="03703099"/>
    <w:rsid w:val="03D3322D"/>
    <w:rsid w:val="04243DB5"/>
    <w:rsid w:val="04860CDE"/>
    <w:rsid w:val="04B0389B"/>
    <w:rsid w:val="04CA4709"/>
    <w:rsid w:val="04E2554C"/>
    <w:rsid w:val="04E90B5B"/>
    <w:rsid w:val="04E967F5"/>
    <w:rsid w:val="05065269"/>
    <w:rsid w:val="05216546"/>
    <w:rsid w:val="053A7CAD"/>
    <w:rsid w:val="055F2BCB"/>
    <w:rsid w:val="057C552B"/>
    <w:rsid w:val="05CD5D86"/>
    <w:rsid w:val="05D15877"/>
    <w:rsid w:val="05D215EF"/>
    <w:rsid w:val="05D607DE"/>
    <w:rsid w:val="05DD246D"/>
    <w:rsid w:val="0624009C"/>
    <w:rsid w:val="062C76ED"/>
    <w:rsid w:val="06385956"/>
    <w:rsid w:val="065B15E4"/>
    <w:rsid w:val="06606BFB"/>
    <w:rsid w:val="066D671E"/>
    <w:rsid w:val="067A5F0E"/>
    <w:rsid w:val="06A82D00"/>
    <w:rsid w:val="06B036DE"/>
    <w:rsid w:val="06CB0518"/>
    <w:rsid w:val="06D01FD2"/>
    <w:rsid w:val="06E8731C"/>
    <w:rsid w:val="06EE4206"/>
    <w:rsid w:val="07261BF2"/>
    <w:rsid w:val="07640484"/>
    <w:rsid w:val="07AE23E1"/>
    <w:rsid w:val="07B328FB"/>
    <w:rsid w:val="07C733D5"/>
    <w:rsid w:val="07DB47E0"/>
    <w:rsid w:val="07E55609"/>
    <w:rsid w:val="07E735AB"/>
    <w:rsid w:val="07E84D05"/>
    <w:rsid w:val="07F95AF5"/>
    <w:rsid w:val="080041F1"/>
    <w:rsid w:val="08271494"/>
    <w:rsid w:val="083C3EF0"/>
    <w:rsid w:val="08400A92"/>
    <w:rsid w:val="089852EA"/>
    <w:rsid w:val="08A13C26"/>
    <w:rsid w:val="08A41020"/>
    <w:rsid w:val="08DB6A69"/>
    <w:rsid w:val="08E104C7"/>
    <w:rsid w:val="08E259ED"/>
    <w:rsid w:val="08E71ED0"/>
    <w:rsid w:val="094E3682"/>
    <w:rsid w:val="0958005D"/>
    <w:rsid w:val="096F5AD2"/>
    <w:rsid w:val="099C619C"/>
    <w:rsid w:val="099D3F61"/>
    <w:rsid w:val="09A0778B"/>
    <w:rsid w:val="09B721BD"/>
    <w:rsid w:val="09E810D6"/>
    <w:rsid w:val="09E85885"/>
    <w:rsid w:val="09ED39A5"/>
    <w:rsid w:val="0A0A57FB"/>
    <w:rsid w:val="0A165F4E"/>
    <w:rsid w:val="0A4B5296"/>
    <w:rsid w:val="0A4C1970"/>
    <w:rsid w:val="0A5847B8"/>
    <w:rsid w:val="0A7809B7"/>
    <w:rsid w:val="0A79499C"/>
    <w:rsid w:val="0A905731"/>
    <w:rsid w:val="0A947E48"/>
    <w:rsid w:val="0AF65D7F"/>
    <w:rsid w:val="0AFD2C6A"/>
    <w:rsid w:val="0B266665"/>
    <w:rsid w:val="0B275F39"/>
    <w:rsid w:val="0B3D39AE"/>
    <w:rsid w:val="0B460AB5"/>
    <w:rsid w:val="0B5220A3"/>
    <w:rsid w:val="0B633415"/>
    <w:rsid w:val="0B766F39"/>
    <w:rsid w:val="0B7D3DAB"/>
    <w:rsid w:val="0BA05F4E"/>
    <w:rsid w:val="0BA94BA0"/>
    <w:rsid w:val="0BCA3494"/>
    <w:rsid w:val="0BCB5324"/>
    <w:rsid w:val="0BE14A8C"/>
    <w:rsid w:val="0BEF2EFA"/>
    <w:rsid w:val="0C0B7609"/>
    <w:rsid w:val="0C1F4E62"/>
    <w:rsid w:val="0C85560D"/>
    <w:rsid w:val="0C913FB2"/>
    <w:rsid w:val="0CAC4948"/>
    <w:rsid w:val="0CAE6912"/>
    <w:rsid w:val="0CDD48A7"/>
    <w:rsid w:val="0D1D3A97"/>
    <w:rsid w:val="0D2E1801"/>
    <w:rsid w:val="0D5D20E6"/>
    <w:rsid w:val="0D6671EC"/>
    <w:rsid w:val="0D7D0092"/>
    <w:rsid w:val="0D907DC5"/>
    <w:rsid w:val="0DC15E92"/>
    <w:rsid w:val="0DCD1019"/>
    <w:rsid w:val="0E06529D"/>
    <w:rsid w:val="0E320E7D"/>
    <w:rsid w:val="0E3270CE"/>
    <w:rsid w:val="0E63372C"/>
    <w:rsid w:val="0E9C09EC"/>
    <w:rsid w:val="0EC31CCF"/>
    <w:rsid w:val="0EC71E62"/>
    <w:rsid w:val="0EC71F0D"/>
    <w:rsid w:val="0ECF58AD"/>
    <w:rsid w:val="0ED7776D"/>
    <w:rsid w:val="0EDE5238"/>
    <w:rsid w:val="0EFB1BB6"/>
    <w:rsid w:val="0EFB3964"/>
    <w:rsid w:val="0F087E2F"/>
    <w:rsid w:val="0F276507"/>
    <w:rsid w:val="0F423341"/>
    <w:rsid w:val="0F557518"/>
    <w:rsid w:val="0F5F5CA1"/>
    <w:rsid w:val="0F8D439A"/>
    <w:rsid w:val="0FA4224E"/>
    <w:rsid w:val="0FC44032"/>
    <w:rsid w:val="0FC71A98"/>
    <w:rsid w:val="0FCD5301"/>
    <w:rsid w:val="0FEF6359"/>
    <w:rsid w:val="10154880"/>
    <w:rsid w:val="103471BA"/>
    <w:rsid w:val="106663EC"/>
    <w:rsid w:val="10685029"/>
    <w:rsid w:val="106B68C8"/>
    <w:rsid w:val="106F49E8"/>
    <w:rsid w:val="109951E3"/>
    <w:rsid w:val="11044DC8"/>
    <w:rsid w:val="1142587A"/>
    <w:rsid w:val="11500E1B"/>
    <w:rsid w:val="115C083D"/>
    <w:rsid w:val="118E6D12"/>
    <w:rsid w:val="119A56B6"/>
    <w:rsid w:val="11DF3D09"/>
    <w:rsid w:val="11E3705D"/>
    <w:rsid w:val="120174E4"/>
    <w:rsid w:val="120D2A3F"/>
    <w:rsid w:val="120E5CA1"/>
    <w:rsid w:val="12283471"/>
    <w:rsid w:val="122B1FEE"/>
    <w:rsid w:val="124A6A12"/>
    <w:rsid w:val="12897BDB"/>
    <w:rsid w:val="12CF313E"/>
    <w:rsid w:val="12DE15D3"/>
    <w:rsid w:val="13451652"/>
    <w:rsid w:val="135D2E40"/>
    <w:rsid w:val="137F724A"/>
    <w:rsid w:val="13927349"/>
    <w:rsid w:val="13A07EBC"/>
    <w:rsid w:val="13BD177C"/>
    <w:rsid w:val="13DC11B7"/>
    <w:rsid w:val="13E72E5C"/>
    <w:rsid w:val="14060DE1"/>
    <w:rsid w:val="14355A53"/>
    <w:rsid w:val="144049BE"/>
    <w:rsid w:val="14456D19"/>
    <w:rsid w:val="145854BE"/>
    <w:rsid w:val="148937C0"/>
    <w:rsid w:val="149A3C1F"/>
    <w:rsid w:val="14B55D84"/>
    <w:rsid w:val="14B61064"/>
    <w:rsid w:val="14E530ED"/>
    <w:rsid w:val="15121A08"/>
    <w:rsid w:val="15170DCC"/>
    <w:rsid w:val="151C63E2"/>
    <w:rsid w:val="15204799"/>
    <w:rsid w:val="15353C26"/>
    <w:rsid w:val="15513E4F"/>
    <w:rsid w:val="156E30E2"/>
    <w:rsid w:val="158A4E67"/>
    <w:rsid w:val="15A24B3A"/>
    <w:rsid w:val="15BC5381"/>
    <w:rsid w:val="15C54CCC"/>
    <w:rsid w:val="15CD3F1D"/>
    <w:rsid w:val="15DA0777"/>
    <w:rsid w:val="15EF58A5"/>
    <w:rsid w:val="16077F36"/>
    <w:rsid w:val="162639BD"/>
    <w:rsid w:val="163B0AEA"/>
    <w:rsid w:val="163D191F"/>
    <w:rsid w:val="16442095"/>
    <w:rsid w:val="1653052A"/>
    <w:rsid w:val="165A25BA"/>
    <w:rsid w:val="165B28A2"/>
    <w:rsid w:val="16893F4C"/>
    <w:rsid w:val="16900E36"/>
    <w:rsid w:val="16AC28B7"/>
    <w:rsid w:val="16CD5BE6"/>
    <w:rsid w:val="16D57191"/>
    <w:rsid w:val="16E178E4"/>
    <w:rsid w:val="16F629B9"/>
    <w:rsid w:val="17086C99"/>
    <w:rsid w:val="170D06D9"/>
    <w:rsid w:val="172D48D7"/>
    <w:rsid w:val="1746009C"/>
    <w:rsid w:val="1772678E"/>
    <w:rsid w:val="177B141A"/>
    <w:rsid w:val="17BA6446"/>
    <w:rsid w:val="17FF7451"/>
    <w:rsid w:val="18055854"/>
    <w:rsid w:val="180A1D0F"/>
    <w:rsid w:val="180F222F"/>
    <w:rsid w:val="1824217E"/>
    <w:rsid w:val="18316649"/>
    <w:rsid w:val="183F7734"/>
    <w:rsid w:val="1849428C"/>
    <w:rsid w:val="184E3288"/>
    <w:rsid w:val="185365BF"/>
    <w:rsid w:val="18537BDE"/>
    <w:rsid w:val="185F4F64"/>
    <w:rsid w:val="18620800"/>
    <w:rsid w:val="18756535"/>
    <w:rsid w:val="187E6756"/>
    <w:rsid w:val="188C3AAB"/>
    <w:rsid w:val="18923BFF"/>
    <w:rsid w:val="189A2440"/>
    <w:rsid w:val="18C272A1"/>
    <w:rsid w:val="18CD4D57"/>
    <w:rsid w:val="18F2402A"/>
    <w:rsid w:val="19101499"/>
    <w:rsid w:val="1921046B"/>
    <w:rsid w:val="192835A8"/>
    <w:rsid w:val="192D38C8"/>
    <w:rsid w:val="195B397D"/>
    <w:rsid w:val="19687E48"/>
    <w:rsid w:val="1977008B"/>
    <w:rsid w:val="19B7492C"/>
    <w:rsid w:val="19D13C3F"/>
    <w:rsid w:val="19DB2D10"/>
    <w:rsid w:val="19F142E2"/>
    <w:rsid w:val="1A512FD2"/>
    <w:rsid w:val="1A5D1977"/>
    <w:rsid w:val="1A7C004F"/>
    <w:rsid w:val="1A8C36A7"/>
    <w:rsid w:val="1A937021"/>
    <w:rsid w:val="1A9C6590"/>
    <w:rsid w:val="1ABD5F72"/>
    <w:rsid w:val="1AC92B69"/>
    <w:rsid w:val="1AF916A0"/>
    <w:rsid w:val="1AFA5418"/>
    <w:rsid w:val="1B1262BE"/>
    <w:rsid w:val="1B281754"/>
    <w:rsid w:val="1B293607"/>
    <w:rsid w:val="1B4C2B0C"/>
    <w:rsid w:val="1B4D379A"/>
    <w:rsid w:val="1B701236"/>
    <w:rsid w:val="1BCA6B98"/>
    <w:rsid w:val="1BE85270"/>
    <w:rsid w:val="1C0129B4"/>
    <w:rsid w:val="1C1E650E"/>
    <w:rsid w:val="1C640D9B"/>
    <w:rsid w:val="1C8036FB"/>
    <w:rsid w:val="1C8063AA"/>
    <w:rsid w:val="1C8168BA"/>
    <w:rsid w:val="1C8A7423"/>
    <w:rsid w:val="1C983187"/>
    <w:rsid w:val="1CA94A00"/>
    <w:rsid w:val="1CC74680"/>
    <w:rsid w:val="1CF33ECD"/>
    <w:rsid w:val="1D1D198D"/>
    <w:rsid w:val="1D2247B2"/>
    <w:rsid w:val="1D4E37F9"/>
    <w:rsid w:val="1D7E40DE"/>
    <w:rsid w:val="1D807E56"/>
    <w:rsid w:val="1D9E652E"/>
    <w:rsid w:val="1DA878E1"/>
    <w:rsid w:val="1DC67833"/>
    <w:rsid w:val="1DCF77DE"/>
    <w:rsid w:val="1DD51824"/>
    <w:rsid w:val="1DDA6E3B"/>
    <w:rsid w:val="1DF919B7"/>
    <w:rsid w:val="1E0D5462"/>
    <w:rsid w:val="1E2C3B3A"/>
    <w:rsid w:val="1E3B1FCF"/>
    <w:rsid w:val="1E5E181A"/>
    <w:rsid w:val="1E7B061E"/>
    <w:rsid w:val="1E894AE9"/>
    <w:rsid w:val="1E9B0CC0"/>
    <w:rsid w:val="1EA05DB6"/>
    <w:rsid w:val="1EAC4C7B"/>
    <w:rsid w:val="1ED3045A"/>
    <w:rsid w:val="1EFF124F"/>
    <w:rsid w:val="1F152820"/>
    <w:rsid w:val="1F262338"/>
    <w:rsid w:val="1F2A1581"/>
    <w:rsid w:val="1F4B6242"/>
    <w:rsid w:val="1F572E39"/>
    <w:rsid w:val="1F7312F5"/>
    <w:rsid w:val="1FCD33A1"/>
    <w:rsid w:val="1FD923D3"/>
    <w:rsid w:val="1FE31DD5"/>
    <w:rsid w:val="20087C8F"/>
    <w:rsid w:val="201C5886"/>
    <w:rsid w:val="20207E7C"/>
    <w:rsid w:val="20305553"/>
    <w:rsid w:val="20362A4E"/>
    <w:rsid w:val="205B4440"/>
    <w:rsid w:val="20AA6F98"/>
    <w:rsid w:val="20B802FC"/>
    <w:rsid w:val="20BD3FB9"/>
    <w:rsid w:val="20C52024"/>
    <w:rsid w:val="20E06E5E"/>
    <w:rsid w:val="20F3093F"/>
    <w:rsid w:val="21843C8D"/>
    <w:rsid w:val="218B0B78"/>
    <w:rsid w:val="21AE2AB8"/>
    <w:rsid w:val="21BC6F83"/>
    <w:rsid w:val="21D73DBD"/>
    <w:rsid w:val="21DA1AFF"/>
    <w:rsid w:val="21FC7CC7"/>
    <w:rsid w:val="222608A0"/>
    <w:rsid w:val="22274D44"/>
    <w:rsid w:val="222D60D3"/>
    <w:rsid w:val="223E208E"/>
    <w:rsid w:val="225673D8"/>
    <w:rsid w:val="229E2B2D"/>
    <w:rsid w:val="22A7229E"/>
    <w:rsid w:val="22B1460E"/>
    <w:rsid w:val="22B15A37"/>
    <w:rsid w:val="22E471B1"/>
    <w:rsid w:val="22F015DA"/>
    <w:rsid w:val="22F85250"/>
    <w:rsid w:val="233A4603"/>
    <w:rsid w:val="234E4553"/>
    <w:rsid w:val="2355768F"/>
    <w:rsid w:val="23617A6D"/>
    <w:rsid w:val="2364787B"/>
    <w:rsid w:val="23922691"/>
    <w:rsid w:val="239A32F4"/>
    <w:rsid w:val="23A777BF"/>
    <w:rsid w:val="24062738"/>
    <w:rsid w:val="242022A8"/>
    <w:rsid w:val="24284DA4"/>
    <w:rsid w:val="244F0582"/>
    <w:rsid w:val="245F353B"/>
    <w:rsid w:val="24A3267C"/>
    <w:rsid w:val="24C0322E"/>
    <w:rsid w:val="24C130F1"/>
    <w:rsid w:val="24E52C95"/>
    <w:rsid w:val="24EA02AB"/>
    <w:rsid w:val="24F627AC"/>
    <w:rsid w:val="251175E6"/>
    <w:rsid w:val="25205A7B"/>
    <w:rsid w:val="25472E15"/>
    <w:rsid w:val="25666541"/>
    <w:rsid w:val="256B3DBA"/>
    <w:rsid w:val="25853B30"/>
    <w:rsid w:val="259C77F7"/>
    <w:rsid w:val="25BA5ED0"/>
    <w:rsid w:val="25D52D09"/>
    <w:rsid w:val="25DF5936"/>
    <w:rsid w:val="25F767DC"/>
    <w:rsid w:val="26064C71"/>
    <w:rsid w:val="2624159B"/>
    <w:rsid w:val="26397FDC"/>
    <w:rsid w:val="263E440B"/>
    <w:rsid w:val="264D4DE2"/>
    <w:rsid w:val="26541E80"/>
    <w:rsid w:val="265E2CFF"/>
    <w:rsid w:val="26797743"/>
    <w:rsid w:val="267B565F"/>
    <w:rsid w:val="268C468F"/>
    <w:rsid w:val="26B741BD"/>
    <w:rsid w:val="26C95F77"/>
    <w:rsid w:val="26CA2142"/>
    <w:rsid w:val="26D3007C"/>
    <w:rsid w:val="26D92385"/>
    <w:rsid w:val="26E5365D"/>
    <w:rsid w:val="26F31699"/>
    <w:rsid w:val="27054DB2"/>
    <w:rsid w:val="27182EAE"/>
    <w:rsid w:val="27325B31"/>
    <w:rsid w:val="27515F1D"/>
    <w:rsid w:val="275A1718"/>
    <w:rsid w:val="275E03D4"/>
    <w:rsid w:val="27660032"/>
    <w:rsid w:val="27AA5AD0"/>
    <w:rsid w:val="27AB3D22"/>
    <w:rsid w:val="27C272BD"/>
    <w:rsid w:val="27DC037F"/>
    <w:rsid w:val="28017DE6"/>
    <w:rsid w:val="28137B19"/>
    <w:rsid w:val="281C4C20"/>
    <w:rsid w:val="281F5D0B"/>
    <w:rsid w:val="288E0F4E"/>
    <w:rsid w:val="28CA480C"/>
    <w:rsid w:val="28E13773"/>
    <w:rsid w:val="28E72873"/>
    <w:rsid w:val="29086F52"/>
    <w:rsid w:val="291F28A7"/>
    <w:rsid w:val="29274ECA"/>
    <w:rsid w:val="292825CE"/>
    <w:rsid w:val="297638A4"/>
    <w:rsid w:val="29804D3A"/>
    <w:rsid w:val="29AE5D4B"/>
    <w:rsid w:val="29C015DB"/>
    <w:rsid w:val="29CF181E"/>
    <w:rsid w:val="29D00762"/>
    <w:rsid w:val="29D86924"/>
    <w:rsid w:val="29DE6481"/>
    <w:rsid w:val="29E277A3"/>
    <w:rsid w:val="29F04FFF"/>
    <w:rsid w:val="29FD766B"/>
    <w:rsid w:val="2A1060BE"/>
    <w:rsid w:val="2A110088"/>
    <w:rsid w:val="2A5D507B"/>
    <w:rsid w:val="2A8543A3"/>
    <w:rsid w:val="2A8A2314"/>
    <w:rsid w:val="2A9A62D0"/>
    <w:rsid w:val="2A9F5694"/>
    <w:rsid w:val="2AA30EAD"/>
    <w:rsid w:val="2AB24C8B"/>
    <w:rsid w:val="2AC60E73"/>
    <w:rsid w:val="2B073965"/>
    <w:rsid w:val="2B6A3EF4"/>
    <w:rsid w:val="2B7408CF"/>
    <w:rsid w:val="2B911481"/>
    <w:rsid w:val="2B9B5E5B"/>
    <w:rsid w:val="2BA47406"/>
    <w:rsid w:val="2BAF1126"/>
    <w:rsid w:val="2C2A71DF"/>
    <w:rsid w:val="2C2D3BF3"/>
    <w:rsid w:val="2C2E0A7D"/>
    <w:rsid w:val="2C3D5164"/>
    <w:rsid w:val="2C4B162F"/>
    <w:rsid w:val="2CDE06F5"/>
    <w:rsid w:val="2CDF446E"/>
    <w:rsid w:val="2CE51A84"/>
    <w:rsid w:val="2CEE0760"/>
    <w:rsid w:val="2CFA0D0D"/>
    <w:rsid w:val="2CFA4E04"/>
    <w:rsid w:val="2D053ED4"/>
    <w:rsid w:val="2D1A6DC5"/>
    <w:rsid w:val="2D1C2FCC"/>
    <w:rsid w:val="2D3D763E"/>
    <w:rsid w:val="2D7B5F44"/>
    <w:rsid w:val="2D9139BA"/>
    <w:rsid w:val="2D9F35F4"/>
    <w:rsid w:val="2DB96A6D"/>
    <w:rsid w:val="2DC45B3D"/>
    <w:rsid w:val="2DC53AAA"/>
    <w:rsid w:val="2DF83A39"/>
    <w:rsid w:val="2DFA351F"/>
    <w:rsid w:val="2DFB52D7"/>
    <w:rsid w:val="2E4828AB"/>
    <w:rsid w:val="2E4A73DB"/>
    <w:rsid w:val="2E532A1D"/>
    <w:rsid w:val="2E7035CF"/>
    <w:rsid w:val="2EB07FFF"/>
    <w:rsid w:val="2EB73B39"/>
    <w:rsid w:val="2F03130B"/>
    <w:rsid w:val="2F2F5238"/>
    <w:rsid w:val="2F315CC2"/>
    <w:rsid w:val="2F326AD7"/>
    <w:rsid w:val="2F6D5D61"/>
    <w:rsid w:val="2F77273B"/>
    <w:rsid w:val="2F7964B4"/>
    <w:rsid w:val="2F996B56"/>
    <w:rsid w:val="2FA53C7A"/>
    <w:rsid w:val="2FA554FB"/>
    <w:rsid w:val="2FB550E0"/>
    <w:rsid w:val="2FB614B6"/>
    <w:rsid w:val="2FBB2F70"/>
    <w:rsid w:val="2FC260AC"/>
    <w:rsid w:val="2FD23E16"/>
    <w:rsid w:val="2FD41AF9"/>
    <w:rsid w:val="2FD7142C"/>
    <w:rsid w:val="2FDC6A42"/>
    <w:rsid w:val="2FE34275"/>
    <w:rsid w:val="301028A2"/>
    <w:rsid w:val="30375D6D"/>
    <w:rsid w:val="30731155"/>
    <w:rsid w:val="30752D67"/>
    <w:rsid w:val="30764BE7"/>
    <w:rsid w:val="309537C1"/>
    <w:rsid w:val="30AD0B0B"/>
    <w:rsid w:val="30D00355"/>
    <w:rsid w:val="30D06101"/>
    <w:rsid w:val="30F027A5"/>
    <w:rsid w:val="312C0D1D"/>
    <w:rsid w:val="31327262"/>
    <w:rsid w:val="31336B36"/>
    <w:rsid w:val="315216B2"/>
    <w:rsid w:val="3152520E"/>
    <w:rsid w:val="31551114"/>
    <w:rsid w:val="316867E0"/>
    <w:rsid w:val="316D3CB5"/>
    <w:rsid w:val="317653A0"/>
    <w:rsid w:val="31A530F8"/>
    <w:rsid w:val="31AF2660"/>
    <w:rsid w:val="31B639EF"/>
    <w:rsid w:val="31C205E6"/>
    <w:rsid w:val="31D16A7B"/>
    <w:rsid w:val="32024B4D"/>
    <w:rsid w:val="320F30FF"/>
    <w:rsid w:val="32250B75"/>
    <w:rsid w:val="32292413"/>
    <w:rsid w:val="324341B7"/>
    <w:rsid w:val="329B4993"/>
    <w:rsid w:val="32D63C1D"/>
    <w:rsid w:val="32D83E39"/>
    <w:rsid w:val="32E427DE"/>
    <w:rsid w:val="330B0A08"/>
    <w:rsid w:val="33423060"/>
    <w:rsid w:val="33482D6D"/>
    <w:rsid w:val="337F26CB"/>
    <w:rsid w:val="338B0EAB"/>
    <w:rsid w:val="33B57CD6"/>
    <w:rsid w:val="340824FC"/>
    <w:rsid w:val="340F5638"/>
    <w:rsid w:val="341307D3"/>
    <w:rsid w:val="34476B80"/>
    <w:rsid w:val="345C27BB"/>
    <w:rsid w:val="3489363D"/>
    <w:rsid w:val="34BC35D7"/>
    <w:rsid w:val="34D83C7C"/>
    <w:rsid w:val="35076310"/>
    <w:rsid w:val="3522139B"/>
    <w:rsid w:val="354D466A"/>
    <w:rsid w:val="357114D4"/>
    <w:rsid w:val="35847960"/>
    <w:rsid w:val="35A03752"/>
    <w:rsid w:val="35CB37E1"/>
    <w:rsid w:val="36061051"/>
    <w:rsid w:val="36140CE4"/>
    <w:rsid w:val="36455341"/>
    <w:rsid w:val="365612FD"/>
    <w:rsid w:val="365D08DD"/>
    <w:rsid w:val="3691650D"/>
    <w:rsid w:val="36B464FC"/>
    <w:rsid w:val="36E200B6"/>
    <w:rsid w:val="36EC1C61"/>
    <w:rsid w:val="37031C33"/>
    <w:rsid w:val="372238D5"/>
    <w:rsid w:val="372B59F8"/>
    <w:rsid w:val="37313A76"/>
    <w:rsid w:val="3738176D"/>
    <w:rsid w:val="37505C3B"/>
    <w:rsid w:val="375A27EB"/>
    <w:rsid w:val="377203B8"/>
    <w:rsid w:val="37736A31"/>
    <w:rsid w:val="37AB5678"/>
    <w:rsid w:val="37B3452D"/>
    <w:rsid w:val="37C4498C"/>
    <w:rsid w:val="37FA0F44"/>
    <w:rsid w:val="37FE1C4C"/>
    <w:rsid w:val="3801798E"/>
    <w:rsid w:val="38404012"/>
    <w:rsid w:val="388859B9"/>
    <w:rsid w:val="388C79B0"/>
    <w:rsid w:val="38A12318"/>
    <w:rsid w:val="38A8605B"/>
    <w:rsid w:val="38B83C50"/>
    <w:rsid w:val="38FF3ECD"/>
    <w:rsid w:val="39012051"/>
    <w:rsid w:val="390C30F8"/>
    <w:rsid w:val="3938118D"/>
    <w:rsid w:val="39423DBA"/>
    <w:rsid w:val="394C2E8B"/>
    <w:rsid w:val="398C37FF"/>
    <w:rsid w:val="398C5BB9"/>
    <w:rsid w:val="39904B26"/>
    <w:rsid w:val="39B26A9B"/>
    <w:rsid w:val="39B536B1"/>
    <w:rsid w:val="39CE772E"/>
    <w:rsid w:val="39DC43F5"/>
    <w:rsid w:val="39F07F97"/>
    <w:rsid w:val="3A3A0F35"/>
    <w:rsid w:val="3A5A354B"/>
    <w:rsid w:val="3A6C5593"/>
    <w:rsid w:val="3A900B55"/>
    <w:rsid w:val="3A9B5E78"/>
    <w:rsid w:val="3AAD7959"/>
    <w:rsid w:val="3ADE3FB6"/>
    <w:rsid w:val="3AE315CD"/>
    <w:rsid w:val="3AE916D2"/>
    <w:rsid w:val="3AEB2744"/>
    <w:rsid w:val="3AEE41FA"/>
    <w:rsid w:val="3B0B72B7"/>
    <w:rsid w:val="3B263EB4"/>
    <w:rsid w:val="3B3B4F65"/>
    <w:rsid w:val="3B456579"/>
    <w:rsid w:val="3B4E3BDA"/>
    <w:rsid w:val="3B9603ED"/>
    <w:rsid w:val="3BA84A83"/>
    <w:rsid w:val="3BB10350"/>
    <w:rsid w:val="3BF5780A"/>
    <w:rsid w:val="3BFA097C"/>
    <w:rsid w:val="3C0468F4"/>
    <w:rsid w:val="3C047A4D"/>
    <w:rsid w:val="3C1E28BD"/>
    <w:rsid w:val="3C1F4887"/>
    <w:rsid w:val="3C3C7D06"/>
    <w:rsid w:val="3C40376A"/>
    <w:rsid w:val="3C4542ED"/>
    <w:rsid w:val="3C4E579D"/>
    <w:rsid w:val="3CA97B66"/>
    <w:rsid w:val="3D0106F2"/>
    <w:rsid w:val="3D141F11"/>
    <w:rsid w:val="3D3305EA"/>
    <w:rsid w:val="3D5B544A"/>
    <w:rsid w:val="3D632551"/>
    <w:rsid w:val="3D930053"/>
    <w:rsid w:val="3D9A2417"/>
    <w:rsid w:val="3DB7359E"/>
    <w:rsid w:val="3DD11BB1"/>
    <w:rsid w:val="3DF17B5D"/>
    <w:rsid w:val="3E1201FF"/>
    <w:rsid w:val="3E285C74"/>
    <w:rsid w:val="3E344619"/>
    <w:rsid w:val="3E4A245B"/>
    <w:rsid w:val="3E5527E2"/>
    <w:rsid w:val="3E595E2E"/>
    <w:rsid w:val="3E6B2874"/>
    <w:rsid w:val="3E787F5F"/>
    <w:rsid w:val="3E894239"/>
    <w:rsid w:val="3E9F580B"/>
    <w:rsid w:val="3EA572C5"/>
    <w:rsid w:val="3EAD7F28"/>
    <w:rsid w:val="3EBE0387"/>
    <w:rsid w:val="3EE51276"/>
    <w:rsid w:val="3EED6576"/>
    <w:rsid w:val="3EF5367D"/>
    <w:rsid w:val="3EF714EE"/>
    <w:rsid w:val="3EF9316D"/>
    <w:rsid w:val="3EFB6EE5"/>
    <w:rsid w:val="3F01489E"/>
    <w:rsid w:val="3F035D9A"/>
    <w:rsid w:val="3F3B3785"/>
    <w:rsid w:val="3F4940F4"/>
    <w:rsid w:val="3F6251B6"/>
    <w:rsid w:val="3F67457A"/>
    <w:rsid w:val="3F836B1B"/>
    <w:rsid w:val="3F8C2233"/>
    <w:rsid w:val="3F964E60"/>
    <w:rsid w:val="3FA33BE5"/>
    <w:rsid w:val="3FAA4467"/>
    <w:rsid w:val="3FEE25A6"/>
    <w:rsid w:val="401C5365"/>
    <w:rsid w:val="40442B0E"/>
    <w:rsid w:val="405D772B"/>
    <w:rsid w:val="407A652F"/>
    <w:rsid w:val="40952C78"/>
    <w:rsid w:val="40B73EBA"/>
    <w:rsid w:val="40D0614F"/>
    <w:rsid w:val="40D43E92"/>
    <w:rsid w:val="40D93256"/>
    <w:rsid w:val="40F260C6"/>
    <w:rsid w:val="41056D4C"/>
    <w:rsid w:val="410F6C78"/>
    <w:rsid w:val="413B181B"/>
    <w:rsid w:val="416074D3"/>
    <w:rsid w:val="41653AC2"/>
    <w:rsid w:val="4168063D"/>
    <w:rsid w:val="417B255F"/>
    <w:rsid w:val="41A73354"/>
    <w:rsid w:val="41B53548"/>
    <w:rsid w:val="41D64B48"/>
    <w:rsid w:val="41DA54D8"/>
    <w:rsid w:val="41DD4F15"/>
    <w:rsid w:val="41EE0F83"/>
    <w:rsid w:val="41F70FE6"/>
    <w:rsid w:val="41FB544E"/>
    <w:rsid w:val="423D7815"/>
    <w:rsid w:val="425D3A13"/>
    <w:rsid w:val="428B4A24"/>
    <w:rsid w:val="42905B96"/>
    <w:rsid w:val="42BA0E65"/>
    <w:rsid w:val="42BA2C13"/>
    <w:rsid w:val="42D02437"/>
    <w:rsid w:val="43014CE6"/>
    <w:rsid w:val="43095949"/>
    <w:rsid w:val="431542ED"/>
    <w:rsid w:val="4320400F"/>
    <w:rsid w:val="43316763"/>
    <w:rsid w:val="433F1673"/>
    <w:rsid w:val="435E6C91"/>
    <w:rsid w:val="436239D7"/>
    <w:rsid w:val="43814576"/>
    <w:rsid w:val="438F40A0"/>
    <w:rsid w:val="439D67BD"/>
    <w:rsid w:val="43BE4985"/>
    <w:rsid w:val="43F11770"/>
    <w:rsid w:val="443D426D"/>
    <w:rsid w:val="447A2AD1"/>
    <w:rsid w:val="447C2876"/>
    <w:rsid w:val="447F2366"/>
    <w:rsid w:val="44816692"/>
    <w:rsid w:val="44965602"/>
    <w:rsid w:val="4499655A"/>
    <w:rsid w:val="44A973E3"/>
    <w:rsid w:val="44E977E0"/>
    <w:rsid w:val="44FA19ED"/>
    <w:rsid w:val="45042708"/>
    <w:rsid w:val="4504461A"/>
    <w:rsid w:val="451E392D"/>
    <w:rsid w:val="45423BF4"/>
    <w:rsid w:val="454B7C0C"/>
    <w:rsid w:val="456C4053"/>
    <w:rsid w:val="459E5D25"/>
    <w:rsid w:val="45A1630C"/>
    <w:rsid w:val="45C04149"/>
    <w:rsid w:val="45F14B9E"/>
    <w:rsid w:val="461E51EB"/>
    <w:rsid w:val="46366A55"/>
    <w:rsid w:val="466C0740"/>
    <w:rsid w:val="467006FD"/>
    <w:rsid w:val="46733872"/>
    <w:rsid w:val="46845A12"/>
    <w:rsid w:val="468477C0"/>
    <w:rsid w:val="46A936CA"/>
    <w:rsid w:val="46C202E8"/>
    <w:rsid w:val="46DE5CD9"/>
    <w:rsid w:val="46F10BCE"/>
    <w:rsid w:val="471F573B"/>
    <w:rsid w:val="47262F6D"/>
    <w:rsid w:val="47A9027D"/>
    <w:rsid w:val="47DC362C"/>
    <w:rsid w:val="47EF7803"/>
    <w:rsid w:val="47FD3CCE"/>
    <w:rsid w:val="481A7B9A"/>
    <w:rsid w:val="4840005F"/>
    <w:rsid w:val="48591213"/>
    <w:rsid w:val="48A04659"/>
    <w:rsid w:val="48AF2AEE"/>
    <w:rsid w:val="48CD641C"/>
    <w:rsid w:val="48D318B9"/>
    <w:rsid w:val="48D367DD"/>
    <w:rsid w:val="49170DBF"/>
    <w:rsid w:val="49282FCC"/>
    <w:rsid w:val="49373210"/>
    <w:rsid w:val="4953791E"/>
    <w:rsid w:val="49575660"/>
    <w:rsid w:val="497C0C22"/>
    <w:rsid w:val="499E31C3"/>
    <w:rsid w:val="49AF26A1"/>
    <w:rsid w:val="49B02FC2"/>
    <w:rsid w:val="49B33B03"/>
    <w:rsid w:val="49F92273"/>
    <w:rsid w:val="4A0A0924"/>
    <w:rsid w:val="4A1B48DF"/>
    <w:rsid w:val="4A1B5272"/>
    <w:rsid w:val="4A275032"/>
    <w:rsid w:val="4A2E3198"/>
    <w:rsid w:val="4A317C5F"/>
    <w:rsid w:val="4A471230"/>
    <w:rsid w:val="4A527BD5"/>
    <w:rsid w:val="4A6C6EE9"/>
    <w:rsid w:val="4A7361F7"/>
    <w:rsid w:val="4A965D14"/>
    <w:rsid w:val="4AA541A9"/>
    <w:rsid w:val="4AD871E1"/>
    <w:rsid w:val="4B117A90"/>
    <w:rsid w:val="4B241572"/>
    <w:rsid w:val="4B410375"/>
    <w:rsid w:val="4B42233D"/>
    <w:rsid w:val="4B4A4284"/>
    <w:rsid w:val="4B4C5754"/>
    <w:rsid w:val="4B5736F5"/>
    <w:rsid w:val="4B6127C6"/>
    <w:rsid w:val="4B6D2AB9"/>
    <w:rsid w:val="4B8F19B8"/>
    <w:rsid w:val="4B971D44"/>
    <w:rsid w:val="4BB943B0"/>
    <w:rsid w:val="4C387642"/>
    <w:rsid w:val="4C3D2024"/>
    <w:rsid w:val="4C5B0FC3"/>
    <w:rsid w:val="4C612351"/>
    <w:rsid w:val="4C6804AF"/>
    <w:rsid w:val="4C8449BE"/>
    <w:rsid w:val="4C854292"/>
    <w:rsid w:val="4C9359CC"/>
    <w:rsid w:val="4D021A76"/>
    <w:rsid w:val="4D033D65"/>
    <w:rsid w:val="4D3D09A3"/>
    <w:rsid w:val="4D3F6B37"/>
    <w:rsid w:val="4D4A7A24"/>
    <w:rsid w:val="4D5878A5"/>
    <w:rsid w:val="4D6B792C"/>
    <w:rsid w:val="4D9F3131"/>
    <w:rsid w:val="4DAD1CF2"/>
    <w:rsid w:val="4DBE5CAD"/>
    <w:rsid w:val="4DD92AE7"/>
    <w:rsid w:val="4E6A4395"/>
    <w:rsid w:val="4E6A7BE3"/>
    <w:rsid w:val="4E8C5DAC"/>
    <w:rsid w:val="4E8D38D2"/>
    <w:rsid w:val="4E9B0A11"/>
    <w:rsid w:val="4E9B1B4B"/>
    <w:rsid w:val="4EB81818"/>
    <w:rsid w:val="4EB96475"/>
    <w:rsid w:val="4F745527"/>
    <w:rsid w:val="4FC11A85"/>
    <w:rsid w:val="4FCD042A"/>
    <w:rsid w:val="4FD01CC8"/>
    <w:rsid w:val="4FE40AE9"/>
    <w:rsid w:val="4FE6773D"/>
    <w:rsid w:val="4FF4512A"/>
    <w:rsid w:val="4FF4566B"/>
    <w:rsid w:val="4FF825ED"/>
    <w:rsid w:val="50201C2E"/>
    <w:rsid w:val="50832DED"/>
    <w:rsid w:val="50901457"/>
    <w:rsid w:val="50BF0F12"/>
    <w:rsid w:val="50C35389"/>
    <w:rsid w:val="50C64E79"/>
    <w:rsid w:val="50E21CB3"/>
    <w:rsid w:val="51024103"/>
    <w:rsid w:val="51145BE4"/>
    <w:rsid w:val="5116195C"/>
    <w:rsid w:val="511D718F"/>
    <w:rsid w:val="513B7D03"/>
    <w:rsid w:val="51644DBE"/>
    <w:rsid w:val="516E3547"/>
    <w:rsid w:val="51736DAF"/>
    <w:rsid w:val="51874608"/>
    <w:rsid w:val="51BE0A70"/>
    <w:rsid w:val="52075749"/>
    <w:rsid w:val="523429E2"/>
    <w:rsid w:val="52477B70"/>
    <w:rsid w:val="52493F12"/>
    <w:rsid w:val="52505342"/>
    <w:rsid w:val="525F2AC7"/>
    <w:rsid w:val="52695CE7"/>
    <w:rsid w:val="526F3A1A"/>
    <w:rsid w:val="529E42FF"/>
    <w:rsid w:val="52A5743C"/>
    <w:rsid w:val="52B97F68"/>
    <w:rsid w:val="52CB4586"/>
    <w:rsid w:val="52CD56A3"/>
    <w:rsid w:val="5314011E"/>
    <w:rsid w:val="53185E60"/>
    <w:rsid w:val="53236894"/>
    <w:rsid w:val="532C190B"/>
    <w:rsid w:val="532C36B9"/>
    <w:rsid w:val="533C77AC"/>
    <w:rsid w:val="53694469"/>
    <w:rsid w:val="53C27B7A"/>
    <w:rsid w:val="53CE3D9A"/>
    <w:rsid w:val="53E2280C"/>
    <w:rsid w:val="53E43F94"/>
    <w:rsid w:val="5404144C"/>
    <w:rsid w:val="54330947"/>
    <w:rsid w:val="546D3F89"/>
    <w:rsid w:val="54857525"/>
    <w:rsid w:val="54A86D6F"/>
    <w:rsid w:val="54EB3100"/>
    <w:rsid w:val="54EC75A4"/>
    <w:rsid w:val="552E2FF3"/>
    <w:rsid w:val="553E1482"/>
    <w:rsid w:val="555313D1"/>
    <w:rsid w:val="558477DD"/>
    <w:rsid w:val="559865A1"/>
    <w:rsid w:val="55B67DDB"/>
    <w:rsid w:val="55DD6EED"/>
    <w:rsid w:val="55EF5644"/>
    <w:rsid w:val="56044BDB"/>
    <w:rsid w:val="560E70A6"/>
    <w:rsid w:val="56101070"/>
    <w:rsid w:val="56111414"/>
    <w:rsid w:val="562D0092"/>
    <w:rsid w:val="563D798B"/>
    <w:rsid w:val="56440D1A"/>
    <w:rsid w:val="56496330"/>
    <w:rsid w:val="565746B5"/>
    <w:rsid w:val="565A678F"/>
    <w:rsid w:val="56682C5A"/>
    <w:rsid w:val="5693452B"/>
    <w:rsid w:val="5694650E"/>
    <w:rsid w:val="56955A19"/>
    <w:rsid w:val="56B57E6A"/>
    <w:rsid w:val="56C02A96"/>
    <w:rsid w:val="56D025AE"/>
    <w:rsid w:val="56D80314"/>
    <w:rsid w:val="56F00EA2"/>
    <w:rsid w:val="56FF0F04"/>
    <w:rsid w:val="571C49CF"/>
    <w:rsid w:val="57325016"/>
    <w:rsid w:val="57A47990"/>
    <w:rsid w:val="57B1418D"/>
    <w:rsid w:val="57BE68AA"/>
    <w:rsid w:val="57FC6C5A"/>
    <w:rsid w:val="580E1384"/>
    <w:rsid w:val="581A4428"/>
    <w:rsid w:val="58201313"/>
    <w:rsid w:val="5827444F"/>
    <w:rsid w:val="58382B00"/>
    <w:rsid w:val="58474AF1"/>
    <w:rsid w:val="587A6C75"/>
    <w:rsid w:val="587F07A9"/>
    <w:rsid w:val="589715D5"/>
    <w:rsid w:val="58B830B2"/>
    <w:rsid w:val="58C20CEE"/>
    <w:rsid w:val="58C31AEF"/>
    <w:rsid w:val="58EB1FE8"/>
    <w:rsid w:val="59091DA7"/>
    <w:rsid w:val="596B4E26"/>
    <w:rsid w:val="59701E26"/>
    <w:rsid w:val="59723DF0"/>
    <w:rsid w:val="59A57D21"/>
    <w:rsid w:val="59AF294E"/>
    <w:rsid w:val="59B63CDD"/>
    <w:rsid w:val="59F42A57"/>
    <w:rsid w:val="59F44805"/>
    <w:rsid w:val="5A027EB7"/>
    <w:rsid w:val="5A1124DF"/>
    <w:rsid w:val="5A500F91"/>
    <w:rsid w:val="5A554E5B"/>
    <w:rsid w:val="5A8F3B5F"/>
    <w:rsid w:val="5AD05272"/>
    <w:rsid w:val="5AE96334"/>
    <w:rsid w:val="5B247D38"/>
    <w:rsid w:val="5B413A7A"/>
    <w:rsid w:val="5B422E2E"/>
    <w:rsid w:val="5B4F0260"/>
    <w:rsid w:val="5B54421A"/>
    <w:rsid w:val="5B597015"/>
    <w:rsid w:val="5B637E94"/>
    <w:rsid w:val="5B6D0D13"/>
    <w:rsid w:val="5B7420A1"/>
    <w:rsid w:val="5B745BFD"/>
    <w:rsid w:val="5B751975"/>
    <w:rsid w:val="5B7D5DE9"/>
    <w:rsid w:val="5BB76D00"/>
    <w:rsid w:val="5BCA1CC1"/>
    <w:rsid w:val="5BD51871"/>
    <w:rsid w:val="5BE64901"/>
    <w:rsid w:val="5C3655A9"/>
    <w:rsid w:val="5C425CFC"/>
    <w:rsid w:val="5C5E3960"/>
    <w:rsid w:val="5C602626"/>
    <w:rsid w:val="5C677510"/>
    <w:rsid w:val="5C757E7F"/>
    <w:rsid w:val="5C762723"/>
    <w:rsid w:val="5C7A36E7"/>
    <w:rsid w:val="5C7F2AAC"/>
    <w:rsid w:val="5C82743B"/>
    <w:rsid w:val="5CA00C74"/>
    <w:rsid w:val="5CCD7CBB"/>
    <w:rsid w:val="5CD64696"/>
    <w:rsid w:val="5CEB7C9F"/>
    <w:rsid w:val="5CFD7E74"/>
    <w:rsid w:val="5D156F6C"/>
    <w:rsid w:val="5D2673CB"/>
    <w:rsid w:val="5D296921"/>
    <w:rsid w:val="5D2E002E"/>
    <w:rsid w:val="5D443CF5"/>
    <w:rsid w:val="5D535CE6"/>
    <w:rsid w:val="5DB2076D"/>
    <w:rsid w:val="5DFB0858"/>
    <w:rsid w:val="5E1F560C"/>
    <w:rsid w:val="5E320AD0"/>
    <w:rsid w:val="5E3873B6"/>
    <w:rsid w:val="5E97101A"/>
    <w:rsid w:val="5ED435F5"/>
    <w:rsid w:val="5EF13A09"/>
    <w:rsid w:val="5EF24844"/>
    <w:rsid w:val="5EF50FB9"/>
    <w:rsid w:val="5EF62DCD"/>
    <w:rsid w:val="5F1D2E7B"/>
    <w:rsid w:val="5F2F7659"/>
    <w:rsid w:val="5F6145D1"/>
    <w:rsid w:val="5F7206A6"/>
    <w:rsid w:val="5F75376D"/>
    <w:rsid w:val="5F795ED8"/>
    <w:rsid w:val="5F84662B"/>
    <w:rsid w:val="5F8E3006"/>
    <w:rsid w:val="5F8F3873"/>
    <w:rsid w:val="5F990328"/>
    <w:rsid w:val="5FA03134"/>
    <w:rsid w:val="5FC058B5"/>
    <w:rsid w:val="5FC53C07"/>
    <w:rsid w:val="5FE86BBA"/>
    <w:rsid w:val="5FF160F1"/>
    <w:rsid w:val="5FFC08B7"/>
    <w:rsid w:val="601B2AEB"/>
    <w:rsid w:val="60566219"/>
    <w:rsid w:val="605745BA"/>
    <w:rsid w:val="606C2257"/>
    <w:rsid w:val="60806DF2"/>
    <w:rsid w:val="60A056E7"/>
    <w:rsid w:val="611063C8"/>
    <w:rsid w:val="612D68E5"/>
    <w:rsid w:val="61554EA2"/>
    <w:rsid w:val="61581B1D"/>
    <w:rsid w:val="6164671D"/>
    <w:rsid w:val="616B1851"/>
    <w:rsid w:val="617A7CE6"/>
    <w:rsid w:val="61840B64"/>
    <w:rsid w:val="618B5A4F"/>
    <w:rsid w:val="619C7C5C"/>
    <w:rsid w:val="61E80774"/>
    <w:rsid w:val="61EC428A"/>
    <w:rsid w:val="623428D5"/>
    <w:rsid w:val="623E6F65"/>
    <w:rsid w:val="62486199"/>
    <w:rsid w:val="62724E61"/>
    <w:rsid w:val="62742987"/>
    <w:rsid w:val="627E3805"/>
    <w:rsid w:val="63051831"/>
    <w:rsid w:val="63181564"/>
    <w:rsid w:val="631927A4"/>
    <w:rsid w:val="631B5ABD"/>
    <w:rsid w:val="632B573B"/>
    <w:rsid w:val="63310878"/>
    <w:rsid w:val="633E3E53"/>
    <w:rsid w:val="635051A2"/>
    <w:rsid w:val="635307EE"/>
    <w:rsid w:val="636D05CC"/>
    <w:rsid w:val="63703357"/>
    <w:rsid w:val="63A454EE"/>
    <w:rsid w:val="63B1110F"/>
    <w:rsid w:val="63C175BE"/>
    <w:rsid w:val="63EB0A27"/>
    <w:rsid w:val="6401024A"/>
    <w:rsid w:val="64430597"/>
    <w:rsid w:val="645C2BED"/>
    <w:rsid w:val="647D0F5E"/>
    <w:rsid w:val="648844C8"/>
    <w:rsid w:val="648D7D30"/>
    <w:rsid w:val="64AD3F2E"/>
    <w:rsid w:val="64CC2606"/>
    <w:rsid w:val="64D92DA5"/>
    <w:rsid w:val="64F46001"/>
    <w:rsid w:val="64FD6C64"/>
    <w:rsid w:val="65931376"/>
    <w:rsid w:val="65B0017A"/>
    <w:rsid w:val="65B5753E"/>
    <w:rsid w:val="65BB0B51"/>
    <w:rsid w:val="65D35C16"/>
    <w:rsid w:val="65E21B01"/>
    <w:rsid w:val="65F22BB6"/>
    <w:rsid w:val="660D4F6C"/>
    <w:rsid w:val="6623094C"/>
    <w:rsid w:val="663D12E2"/>
    <w:rsid w:val="664B39FF"/>
    <w:rsid w:val="666B5E4F"/>
    <w:rsid w:val="66723681"/>
    <w:rsid w:val="6686712D"/>
    <w:rsid w:val="668F4233"/>
    <w:rsid w:val="66BC66AA"/>
    <w:rsid w:val="66C4272F"/>
    <w:rsid w:val="66CB21AC"/>
    <w:rsid w:val="66CD680C"/>
    <w:rsid w:val="66DE0D17"/>
    <w:rsid w:val="66FF5939"/>
    <w:rsid w:val="670267B3"/>
    <w:rsid w:val="672D5B0B"/>
    <w:rsid w:val="67452B44"/>
    <w:rsid w:val="674E7C4A"/>
    <w:rsid w:val="676905E0"/>
    <w:rsid w:val="677F6056"/>
    <w:rsid w:val="679F04A6"/>
    <w:rsid w:val="67A07D7A"/>
    <w:rsid w:val="67B13D35"/>
    <w:rsid w:val="67B83316"/>
    <w:rsid w:val="67BF28F6"/>
    <w:rsid w:val="67D6379C"/>
    <w:rsid w:val="67E265E5"/>
    <w:rsid w:val="67F325A0"/>
    <w:rsid w:val="68030A35"/>
    <w:rsid w:val="68242759"/>
    <w:rsid w:val="68447B8A"/>
    <w:rsid w:val="684B5F38"/>
    <w:rsid w:val="68570D81"/>
    <w:rsid w:val="68AB69D7"/>
    <w:rsid w:val="68AD09A1"/>
    <w:rsid w:val="68C4569C"/>
    <w:rsid w:val="68D93544"/>
    <w:rsid w:val="68F14D31"/>
    <w:rsid w:val="69036C66"/>
    <w:rsid w:val="69107EE6"/>
    <w:rsid w:val="69125B2E"/>
    <w:rsid w:val="69131D8F"/>
    <w:rsid w:val="693C55FC"/>
    <w:rsid w:val="694A2693"/>
    <w:rsid w:val="698F4671"/>
    <w:rsid w:val="69B83AA1"/>
    <w:rsid w:val="69D00DEB"/>
    <w:rsid w:val="69DF4B8A"/>
    <w:rsid w:val="69E95A08"/>
    <w:rsid w:val="69FF522C"/>
    <w:rsid w:val="6A164324"/>
    <w:rsid w:val="6A2B5375"/>
    <w:rsid w:val="6A2E3D63"/>
    <w:rsid w:val="6A312EBD"/>
    <w:rsid w:val="6A420834"/>
    <w:rsid w:val="6A4D243B"/>
    <w:rsid w:val="6A6A7183"/>
    <w:rsid w:val="6A995680"/>
    <w:rsid w:val="6A9E67F3"/>
    <w:rsid w:val="6ACF2E50"/>
    <w:rsid w:val="6AF63BB8"/>
    <w:rsid w:val="6AFF1D2A"/>
    <w:rsid w:val="6B0A3E88"/>
    <w:rsid w:val="6B0D3978"/>
    <w:rsid w:val="6B0F5943"/>
    <w:rsid w:val="6B2C02A3"/>
    <w:rsid w:val="6B4750DC"/>
    <w:rsid w:val="6B581098"/>
    <w:rsid w:val="6B8754D9"/>
    <w:rsid w:val="6B90054B"/>
    <w:rsid w:val="6BAB706B"/>
    <w:rsid w:val="6BAF2C21"/>
    <w:rsid w:val="6BDB75D3"/>
    <w:rsid w:val="6BF043E8"/>
    <w:rsid w:val="6BF80185"/>
    <w:rsid w:val="6C2610AD"/>
    <w:rsid w:val="6C292A34"/>
    <w:rsid w:val="6C2E3BA6"/>
    <w:rsid w:val="6C3F7B62"/>
    <w:rsid w:val="6C5007D9"/>
    <w:rsid w:val="6CB22A29"/>
    <w:rsid w:val="6D053794"/>
    <w:rsid w:val="6D0F39D8"/>
    <w:rsid w:val="6D117351"/>
    <w:rsid w:val="6D2C27DC"/>
    <w:rsid w:val="6D2E0D9D"/>
    <w:rsid w:val="6D401DE3"/>
    <w:rsid w:val="6D705112"/>
    <w:rsid w:val="6DAA1953"/>
    <w:rsid w:val="6DB14A8F"/>
    <w:rsid w:val="6DCA3DA3"/>
    <w:rsid w:val="6E1374F8"/>
    <w:rsid w:val="6E1F577D"/>
    <w:rsid w:val="6E3A48D9"/>
    <w:rsid w:val="6E4E22DE"/>
    <w:rsid w:val="6E8B11A5"/>
    <w:rsid w:val="6EB20ABF"/>
    <w:rsid w:val="6EC32CCC"/>
    <w:rsid w:val="6EDF1244"/>
    <w:rsid w:val="6EE64C0C"/>
    <w:rsid w:val="6EEA46FD"/>
    <w:rsid w:val="6F265009"/>
    <w:rsid w:val="6F2E4FF3"/>
    <w:rsid w:val="6F526215"/>
    <w:rsid w:val="6F736781"/>
    <w:rsid w:val="6F7C10CD"/>
    <w:rsid w:val="6FC54822"/>
    <w:rsid w:val="6FD550A5"/>
    <w:rsid w:val="6FFD1FD0"/>
    <w:rsid w:val="70057314"/>
    <w:rsid w:val="701D465E"/>
    <w:rsid w:val="70255AC0"/>
    <w:rsid w:val="702754DC"/>
    <w:rsid w:val="705260F7"/>
    <w:rsid w:val="705B0EE0"/>
    <w:rsid w:val="70691D55"/>
    <w:rsid w:val="70771FDB"/>
    <w:rsid w:val="709057D7"/>
    <w:rsid w:val="70CB230C"/>
    <w:rsid w:val="70CE3BAA"/>
    <w:rsid w:val="70D07737"/>
    <w:rsid w:val="710D5ECE"/>
    <w:rsid w:val="712770B0"/>
    <w:rsid w:val="713729D0"/>
    <w:rsid w:val="713F0604"/>
    <w:rsid w:val="715F4802"/>
    <w:rsid w:val="71883D59"/>
    <w:rsid w:val="719D305D"/>
    <w:rsid w:val="71A16BC9"/>
    <w:rsid w:val="71B11642"/>
    <w:rsid w:val="71B46975"/>
    <w:rsid w:val="71B6291F"/>
    <w:rsid w:val="71C268FA"/>
    <w:rsid w:val="71C74429"/>
    <w:rsid w:val="71DB1B20"/>
    <w:rsid w:val="71EA4A14"/>
    <w:rsid w:val="71F35A36"/>
    <w:rsid w:val="723D4B43"/>
    <w:rsid w:val="724D1E10"/>
    <w:rsid w:val="72604CD6"/>
    <w:rsid w:val="7265409A"/>
    <w:rsid w:val="726E73F3"/>
    <w:rsid w:val="727D245E"/>
    <w:rsid w:val="72C45265"/>
    <w:rsid w:val="72C93ABE"/>
    <w:rsid w:val="72D059B7"/>
    <w:rsid w:val="72D4548E"/>
    <w:rsid w:val="72E56FC6"/>
    <w:rsid w:val="732824B3"/>
    <w:rsid w:val="7394444F"/>
    <w:rsid w:val="73B0713C"/>
    <w:rsid w:val="73B70925"/>
    <w:rsid w:val="73F456D6"/>
    <w:rsid w:val="74253AE1"/>
    <w:rsid w:val="743326A2"/>
    <w:rsid w:val="743345D6"/>
    <w:rsid w:val="74402F99"/>
    <w:rsid w:val="744C3764"/>
    <w:rsid w:val="746B7606"/>
    <w:rsid w:val="74A21AC7"/>
    <w:rsid w:val="74CE23CA"/>
    <w:rsid w:val="74D3229D"/>
    <w:rsid w:val="74D55507"/>
    <w:rsid w:val="74D62228"/>
    <w:rsid w:val="74DF1EE2"/>
    <w:rsid w:val="74E76FE8"/>
    <w:rsid w:val="74FC6F38"/>
    <w:rsid w:val="74FF7233"/>
    <w:rsid w:val="751F49D4"/>
    <w:rsid w:val="75241FEA"/>
    <w:rsid w:val="753C37D8"/>
    <w:rsid w:val="75410DEE"/>
    <w:rsid w:val="754206C3"/>
    <w:rsid w:val="75463CF0"/>
    <w:rsid w:val="754C32EF"/>
    <w:rsid w:val="758F1B5A"/>
    <w:rsid w:val="75931D2D"/>
    <w:rsid w:val="759C6025"/>
    <w:rsid w:val="75C17839"/>
    <w:rsid w:val="75C43AD2"/>
    <w:rsid w:val="75E11C8A"/>
    <w:rsid w:val="75F36E92"/>
    <w:rsid w:val="76086D93"/>
    <w:rsid w:val="761756AB"/>
    <w:rsid w:val="76193485"/>
    <w:rsid w:val="76204C41"/>
    <w:rsid w:val="7621477C"/>
    <w:rsid w:val="762B1157"/>
    <w:rsid w:val="763C5112"/>
    <w:rsid w:val="764A5A81"/>
    <w:rsid w:val="76AF3DC7"/>
    <w:rsid w:val="76E45ED5"/>
    <w:rsid w:val="76EA2C5E"/>
    <w:rsid w:val="76FC168B"/>
    <w:rsid w:val="770C2D36"/>
    <w:rsid w:val="77887EB4"/>
    <w:rsid w:val="77BE04D4"/>
    <w:rsid w:val="77C6752A"/>
    <w:rsid w:val="77CD0717"/>
    <w:rsid w:val="77D0645A"/>
    <w:rsid w:val="77DA06A6"/>
    <w:rsid w:val="77E048EF"/>
    <w:rsid w:val="77ED6E6E"/>
    <w:rsid w:val="78281DF2"/>
    <w:rsid w:val="784D2F1F"/>
    <w:rsid w:val="786D1EFA"/>
    <w:rsid w:val="788259A6"/>
    <w:rsid w:val="78A96F08"/>
    <w:rsid w:val="78C338C8"/>
    <w:rsid w:val="78F2486E"/>
    <w:rsid w:val="78F91CE0"/>
    <w:rsid w:val="79045985"/>
    <w:rsid w:val="790A599B"/>
    <w:rsid w:val="79132AA2"/>
    <w:rsid w:val="793B5B55"/>
    <w:rsid w:val="79690914"/>
    <w:rsid w:val="796E5F2A"/>
    <w:rsid w:val="79957733"/>
    <w:rsid w:val="7997722F"/>
    <w:rsid w:val="79C344C3"/>
    <w:rsid w:val="79CB0C87"/>
    <w:rsid w:val="79D82816"/>
    <w:rsid w:val="7A0E5017"/>
    <w:rsid w:val="7A2134D3"/>
    <w:rsid w:val="7A4930DF"/>
    <w:rsid w:val="7A53517D"/>
    <w:rsid w:val="7A5E3A13"/>
    <w:rsid w:val="7A613399"/>
    <w:rsid w:val="7A7E738E"/>
    <w:rsid w:val="7A7F1A71"/>
    <w:rsid w:val="7A951295"/>
    <w:rsid w:val="7A99501E"/>
    <w:rsid w:val="7AAF05A8"/>
    <w:rsid w:val="7ADA324A"/>
    <w:rsid w:val="7ADE49EA"/>
    <w:rsid w:val="7AEC5358"/>
    <w:rsid w:val="7AFC778D"/>
    <w:rsid w:val="7B09415C"/>
    <w:rsid w:val="7B2B00BF"/>
    <w:rsid w:val="7B4C229B"/>
    <w:rsid w:val="7B554DE4"/>
    <w:rsid w:val="7B5A4CD9"/>
    <w:rsid w:val="7B667CDD"/>
    <w:rsid w:val="7B767318"/>
    <w:rsid w:val="7B8C2698"/>
    <w:rsid w:val="7BAF03A7"/>
    <w:rsid w:val="7BB1213C"/>
    <w:rsid w:val="7C013085"/>
    <w:rsid w:val="7C2D5C29"/>
    <w:rsid w:val="7C3003BD"/>
    <w:rsid w:val="7C3A5B07"/>
    <w:rsid w:val="7C43544C"/>
    <w:rsid w:val="7C6F305E"/>
    <w:rsid w:val="7C7462EC"/>
    <w:rsid w:val="7C7C270C"/>
    <w:rsid w:val="7C7C39B5"/>
    <w:rsid w:val="7CE770AD"/>
    <w:rsid w:val="7D225061"/>
    <w:rsid w:val="7D52346D"/>
    <w:rsid w:val="7D620E2F"/>
    <w:rsid w:val="7DC0487A"/>
    <w:rsid w:val="7DDD367E"/>
    <w:rsid w:val="7E1352F2"/>
    <w:rsid w:val="7E142201"/>
    <w:rsid w:val="7E186464"/>
    <w:rsid w:val="7E1C5F55"/>
    <w:rsid w:val="7E290672"/>
    <w:rsid w:val="7E2B6198"/>
    <w:rsid w:val="7E5432F1"/>
    <w:rsid w:val="7E757BF0"/>
    <w:rsid w:val="7EA63A70"/>
    <w:rsid w:val="7ED93E49"/>
    <w:rsid w:val="7EDB5E10"/>
    <w:rsid w:val="7F0C5FC9"/>
    <w:rsid w:val="7F1255AA"/>
    <w:rsid w:val="7F1D01D6"/>
    <w:rsid w:val="7F203823"/>
    <w:rsid w:val="7F2308BE"/>
    <w:rsid w:val="7F4E65E2"/>
    <w:rsid w:val="7F693EAD"/>
    <w:rsid w:val="7F7801C7"/>
    <w:rsid w:val="7F82628B"/>
    <w:rsid w:val="7FAF414D"/>
    <w:rsid w:val="7FB53506"/>
    <w:rsid w:val="7FBA5A25"/>
    <w:rsid w:val="7FC20D7E"/>
    <w:rsid w:val="7FCE7723"/>
    <w:rsid w:val="7FF77A47"/>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98"/>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42"/>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3"/>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7"/>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2"/>
    <w:autoRedefine/>
    <w:semiHidden/>
    <w:unhideWhenUsed/>
    <w:qFormat/>
    <w:uiPriority w:val="9"/>
    <w:pPr>
      <w:numPr>
        <w:ilvl w:val="6"/>
        <w:numId w:val="1"/>
      </w:numPr>
      <w:spacing w:before="240" w:after="60"/>
      <w:outlineLvl w:val="6"/>
    </w:pPr>
  </w:style>
  <w:style w:type="paragraph" w:styleId="9">
    <w:name w:val="heading 8"/>
    <w:basedOn w:val="1"/>
    <w:next w:val="1"/>
    <w:link w:val="62"/>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autoRedefine/>
    <w:semiHidden/>
    <w:unhideWhenUsed/>
    <w:qFormat/>
    <w:uiPriority w:val="35"/>
    <w:rPr>
      <w:rFonts w:eastAsia="黑体" w:asciiTheme="majorHAnsi" w:hAnsiTheme="majorHAnsi" w:cstheme="majorBidi"/>
      <w:sz w:val="20"/>
      <w:szCs w:val="20"/>
    </w:rPr>
  </w:style>
  <w:style w:type="paragraph" w:styleId="13">
    <w:name w:val="Document Map"/>
    <w:basedOn w:val="1"/>
    <w:link w:val="53"/>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44"/>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qFormat/>
    <w:uiPriority w:val="0"/>
    <w:pPr>
      <w:jc w:val="left"/>
    </w:pPr>
    <w:rPr>
      <w:rFonts w:ascii="Copperplate Gothic Bold" w:hAnsi="Copperplate Gothic Bold"/>
      <w:sz w:val="28"/>
    </w:rPr>
  </w:style>
  <w:style w:type="paragraph" w:styleId="16">
    <w:name w:val="Body Text Indent"/>
    <w:basedOn w:val="1"/>
    <w:autoRedefine/>
    <w:unhideWhenUsed/>
    <w:qFormat/>
    <w:uiPriority w:val="0"/>
    <w:pPr>
      <w:spacing w:after="120"/>
      <w:ind w:left="420" w:leftChars="200"/>
    </w:pPr>
  </w:style>
  <w:style w:type="paragraph" w:styleId="17">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8">
    <w:name w:val="Date"/>
    <w:basedOn w:val="1"/>
    <w:next w:val="1"/>
    <w:link w:val="59"/>
    <w:semiHidden/>
    <w:unhideWhenUsed/>
    <w:qFormat/>
    <w:uiPriority w:val="99"/>
    <w:pPr>
      <w:ind w:left="100" w:leftChars="2500"/>
    </w:p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67"/>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8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5">
    <w:name w:val="Body Text 2"/>
    <w:basedOn w:val="1"/>
    <w:qFormat/>
    <w:uiPriority w:val="0"/>
    <w:rPr>
      <w:rFonts w:ascii="楷体_GB2312" w:hAnsi="Copperplate Gothic Bold" w:eastAsia="楷体_GB2312"/>
      <w:sz w:val="28"/>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27">
    <w:name w:val="Title"/>
    <w:basedOn w:val="1"/>
    <w:next w:val="1"/>
    <w:link w:val="6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4"/>
    <w:next w:val="14"/>
    <w:link w:val="60"/>
    <w:autoRedefine/>
    <w:semiHidden/>
    <w:unhideWhenUsed/>
    <w:qFormat/>
    <w:uiPriority w:val="99"/>
    <w:rPr>
      <w:b/>
      <w:bCs/>
    </w:rPr>
  </w:style>
  <w:style w:type="paragraph" w:styleId="29">
    <w:name w:val="Body Text First Indent"/>
    <w:basedOn w:val="15"/>
    <w:autoRedefine/>
    <w:qFormat/>
    <w:uiPriority w:val="0"/>
    <w:pPr>
      <w:spacing w:line="360" w:lineRule="auto"/>
      <w:ind w:firstLine="420"/>
    </w:pPr>
    <w:rPr>
      <w:rFonts w:ascii="宋体" w:hAnsi="宋体" w:eastAsia="宋体" w:cs="Times New Roman"/>
      <w:sz w:val="24"/>
    </w:rPr>
  </w:style>
  <w:style w:type="paragraph" w:styleId="30">
    <w:name w:val="Body Text First Indent 2"/>
    <w:basedOn w:val="16"/>
    <w:unhideWhenUsed/>
    <w:qFormat/>
    <w:uiPriority w:val="0"/>
    <w:pPr>
      <w:ind w:firstLine="42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1">
    <w:name w:val="页脚 Char1"/>
    <w:basedOn w:val="33"/>
    <w:semiHidden/>
    <w:qFormat/>
    <w:uiPriority w:val="99"/>
    <w:rPr>
      <w:rFonts w:cs="Calibri Light"/>
      <w:sz w:val="18"/>
      <w:szCs w:val="18"/>
    </w:rPr>
  </w:style>
  <w:style w:type="character" w:customStyle="1" w:styleId="42">
    <w:name w:val="标题 2 Char"/>
    <w:basedOn w:val="33"/>
    <w:link w:val="3"/>
    <w:qFormat/>
    <w:uiPriority w:val="9"/>
    <w:rPr>
      <w:rFonts w:ascii="Calibri" w:hAnsi="Calibri" w:eastAsia="黑体" w:cstheme="majorBidi"/>
      <w:bCs/>
      <w:iCs/>
      <w:kern w:val="32"/>
      <w:sz w:val="28"/>
      <w:szCs w:val="28"/>
    </w:rPr>
  </w:style>
  <w:style w:type="table" w:customStyle="1" w:styleId="43">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
    <w:name w:val="批注文字 Char"/>
    <w:basedOn w:val="33"/>
    <w:link w:val="14"/>
    <w:qFormat/>
    <w:uiPriority w:val="99"/>
    <w:rPr>
      <w:rFonts w:ascii="Calibri Light" w:hAnsi="Calibri Light" w:eastAsia="华文仿宋" w:cs="Calibri Light"/>
      <w:kern w:val="2"/>
      <w:sz w:val="28"/>
      <w:szCs w:val="28"/>
    </w:rPr>
  </w:style>
  <w:style w:type="paragraph" w:customStyle="1" w:styleId="45">
    <w:name w:val="※正文（缩进4）"/>
    <w:basedOn w:val="46"/>
    <w:qFormat/>
    <w:uiPriority w:val="0"/>
    <w:pPr>
      <w:ind w:firstLine="400" w:firstLineChars="400"/>
    </w:pPr>
  </w:style>
  <w:style w:type="paragraph" w:customStyle="1" w:styleId="4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7">
    <w:name w:val="@标题"/>
    <w:basedOn w:val="1"/>
    <w:next w:val="48"/>
    <w:qFormat/>
    <w:uiPriority w:val="0"/>
    <w:pPr>
      <w:keepNext/>
      <w:spacing w:before="50" w:beforeLines="50" w:after="50" w:afterLines="50"/>
      <w:jc w:val="center"/>
      <w:outlineLvl w:val="1"/>
    </w:pPr>
    <w:rPr>
      <w:rFonts w:ascii="Calibri" w:hAnsi="Calibri" w:eastAsia="黑体"/>
      <w:kern w:val="32"/>
      <w:sz w:val="32"/>
    </w:rPr>
  </w:style>
  <w:style w:type="paragraph" w:customStyle="1" w:styleId="48">
    <w:name w:val="@正文"/>
    <w:basedOn w:val="4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0">
    <w:name w:val="@一级小标题"/>
    <w:basedOn w:val="1"/>
    <w:next w:val="48"/>
    <w:qFormat/>
    <w:uiPriority w:val="0"/>
    <w:pPr>
      <w:keepNext/>
      <w:spacing w:before="120" w:after="60"/>
      <w:outlineLvl w:val="2"/>
    </w:pPr>
    <w:rPr>
      <w:rFonts w:ascii="Calibri" w:hAnsi="Calibri" w:eastAsia="黑体"/>
      <w:kern w:val="28"/>
      <w:sz w:val="28"/>
    </w:rPr>
  </w:style>
  <w:style w:type="character" w:customStyle="1" w:styleId="51">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52">
    <w:name w:val="Intense Reference"/>
    <w:basedOn w:val="33"/>
    <w:qFormat/>
    <w:uiPriority w:val="32"/>
    <w:rPr>
      <w:b/>
      <w:sz w:val="24"/>
      <w:u w:val="single"/>
    </w:rPr>
  </w:style>
  <w:style w:type="character" w:customStyle="1" w:styleId="53">
    <w:name w:val="文档结构图 Char"/>
    <w:basedOn w:val="33"/>
    <w:link w:val="13"/>
    <w:semiHidden/>
    <w:qFormat/>
    <w:uiPriority w:val="99"/>
    <w:rPr>
      <w:rFonts w:ascii="宋体" w:hAnsi="Calibri Light" w:eastAsia="宋体" w:cs="Calibri Light"/>
      <w:kern w:val="2"/>
      <w:sz w:val="18"/>
      <w:szCs w:val="18"/>
    </w:rPr>
  </w:style>
  <w:style w:type="paragraph" w:customStyle="1" w:styleId="54">
    <w:name w:val="※小标题（一）"/>
    <w:basedOn w:val="1"/>
    <w:next w:val="46"/>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5">
    <w:name w:val="※小标题 一"/>
    <w:basedOn w:val="46"/>
    <w:next w:val="46"/>
    <w:qFormat/>
    <w:uiPriority w:val="0"/>
    <w:pPr>
      <w:spacing w:before="120" w:line="240" w:lineRule="auto"/>
      <w:outlineLvl w:val="2"/>
    </w:pPr>
    <w:rPr>
      <w:b/>
      <w:color w:val="203864" w:themeColor="accent5" w:themeShade="80"/>
      <w:sz w:val="32"/>
    </w:rPr>
  </w:style>
  <w:style w:type="character" w:customStyle="1" w:styleId="56">
    <w:name w:val="Intense Emphasis"/>
    <w:basedOn w:val="33"/>
    <w:qFormat/>
    <w:uiPriority w:val="21"/>
    <w:rPr>
      <w:b/>
      <w:i/>
      <w:sz w:val="24"/>
      <w:szCs w:val="24"/>
      <w:u w:val="single"/>
    </w:rPr>
  </w:style>
  <w:style w:type="character" w:customStyle="1" w:styleId="57">
    <w:name w:val="Subtle Reference"/>
    <w:basedOn w:val="33"/>
    <w:qFormat/>
    <w:uiPriority w:val="31"/>
    <w:rPr>
      <w:sz w:val="24"/>
      <w:szCs w:val="24"/>
      <w:u w:val="single"/>
    </w:rPr>
  </w:style>
  <w:style w:type="character" w:customStyle="1" w:styleId="58">
    <w:name w:val="页眉 Char1"/>
    <w:basedOn w:val="33"/>
    <w:semiHidden/>
    <w:qFormat/>
    <w:uiPriority w:val="99"/>
    <w:rPr>
      <w:rFonts w:cs="Calibri Light"/>
      <w:sz w:val="18"/>
      <w:szCs w:val="18"/>
    </w:rPr>
  </w:style>
  <w:style w:type="character" w:customStyle="1" w:styleId="59">
    <w:name w:val="日期 Char"/>
    <w:basedOn w:val="33"/>
    <w:link w:val="18"/>
    <w:semiHidden/>
    <w:qFormat/>
    <w:uiPriority w:val="99"/>
    <w:rPr>
      <w:rFonts w:ascii="华文仿宋" w:hAnsi="华文仿宋" w:eastAsia="华文仿宋"/>
      <w:sz w:val="28"/>
      <w:szCs w:val="28"/>
    </w:rPr>
  </w:style>
  <w:style w:type="character" w:customStyle="1" w:styleId="60">
    <w:name w:val="批注主题 Char"/>
    <w:basedOn w:val="44"/>
    <w:link w:val="28"/>
    <w:autoRedefine/>
    <w:semiHidden/>
    <w:qFormat/>
    <w:uiPriority w:val="99"/>
    <w:rPr>
      <w:rFonts w:ascii="Calibri Light" w:hAnsi="Calibri Light" w:eastAsia="华文仿宋" w:cs="Calibri Light"/>
      <w:b/>
      <w:bCs/>
      <w:kern w:val="2"/>
      <w:sz w:val="28"/>
      <w:szCs w:val="28"/>
    </w:rPr>
  </w:style>
  <w:style w:type="paragraph" w:customStyle="1" w:styleId="61">
    <w:name w:val="※封面题颌"/>
    <w:basedOn w:val="1"/>
    <w:next w:val="1"/>
    <w:qFormat/>
    <w:uiPriority w:val="0"/>
    <w:pPr>
      <w:jc w:val="center"/>
    </w:pPr>
    <w:rPr>
      <w:rFonts w:ascii="Calibri Light" w:hAnsi="Calibri Light" w:eastAsia="华文仿宋"/>
      <w:sz w:val="36"/>
      <w:szCs w:val="36"/>
    </w:rPr>
  </w:style>
  <w:style w:type="character" w:customStyle="1" w:styleId="62">
    <w:name w:val="标题 8 Char"/>
    <w:basedOn w:val="33"/>
    <w:link w:val="9"/>
    <w:semiHidden/>
    <w:qFormat/>
    <w:uiPriority w:val="9"/>
    <w:rPr>
      <w:rFonts w:cstheme="majorBidi"/>
      <w:i/>
      <w:iCs/>
      <w:sz w:val="24"/>
      <w:szCs w:val="24"/>
    </w:rPr>
  </w:style>
  <w:style w:type="character" w:customStyle="1" w:styleId="63">
    <w:name w:val="标题 3 Char"/>
    <w:basedOn w:val="33"/>
    <w:link w:val="4"/>
    <w:qFormat/>
    <w:uiPriority w:val="9"/>
    <w:rPr>
      <w:rFonts w:ascii="Calibri Light" w:hAnsi="Calibri Light" w:eastAsia="宋体"/>
      <w:b/>
      <w:bCs/>
      <w:kern w:val="30"/>
      <w:sz w:val="24"/>
      <w:szCs w:val="26"/>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5">
    <w:name w:val="标题 9 Char"/>
    <w:basedOn w:val="33"/>
    <w:link w:val="10"/>
    <w:semiHidden/>
    <w:qFormat/>
    <w:uiPriority w:val="9"/>
    <w:rPr>
      <w:rFonts w:asciiTheme="majorHAnsi" w:hAnsiTheme="majorHAnsi" w:eastAsiaTheme="majorEastAsia" w:cstheme="majorBidi"/>
    </w:rPr>
  </w:style>
  <w:style w:type="paragraph" w:customStyle="1" w:styleId="66">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character" w:customStyle="1" w:styleId="67">
    <w:name w:val="页脚 Char"/>
    <w:basedOn w:val="33"/>
    <w:link w:val="21"/>
    <w:qFormat/>
    <w:uiPriority w:val="99"/>
    <w:rPr>
      <w:rFonts w:ascii="华文仿宋" w:hAnsi="华文仿宋" w:eastAsia="华文仿宋"/>
      <w:sz w:val="18"/>
      <w:szCs w:val="18"/>
    </w:rPr>
  </w:style>
  <w:style w:type="character" w:customStyle="1" w:styleId="68">
    <w:name w:val="标题 Char"/>
    <w:basedOn w:val="33"/>
    <w:link w:val="27"/>
    <w:autoRedefine/>
    <w:qFormat/>
    <w:uiPriority w:val="10"/>
    <w:rPr>
      <w:rFonts w:asciiTheme="majorHAnsi" w:hAnsiTheme="majorHAnsi" w:eastAsiaTheme="majorEastAsia" w:cstheme="majorBidi"/>
      <w:b/>
      <w:bCs/>
      <w:kern w:val="28"/>
      <w:sz w:val="32"/>
      <w:szCs w:val="32"/>
    </w:rPr>
  </w:style>
  <w:style w:type="character" w:customStyle="1" w:styleId="69">
    <w:name w:val="Book Title"/>
    <w:basedOn w:val="33"/>
    <w:autoRedefine/>
    <w:qFormat/>
    <w:uiPriority w:val="33"/>
    <w:rPr>
      <w:rFonts w:asciiTheme="majorHAnsi" w:hAnsiTheme="majorHAnsi" w:eastAsiaTheme="majorEastAsia"/>
      <w:b/>
      <w:i/>
      <w:sz w:val="24"/>
      <w:szCs w:val="24"/>
    </w:rPr>
  </w:style>
  <w:style w:type="paragraph" w:customStyle="1" w:styleId="7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3">
    <w:name w:val="副标题 Char"/>
    <w:basedOn w:val="33"/>
    <w:link w:val="24"/>
    <w:qFormat/>
    <w:uiPriority w:val="11"/>
    <w:rPr>
      <w:rFonts w:ascii="Calibri" w:hAnsi="Calibri" w:eastAsia="黑体" w:cstheme="majorBidi"/>
      <w:sz w:val="32"/>
      <w:szCs w:val="24"/>
    </w:rPr>
  </w:style>
  <w:style w:type="paragraph" w:customStyle="1" w:styleId="74">
    <w:name w:val="※页眉"/>
    <w:basedOn w:val="46"/>
    <w:autoRedefine/>
    <w:qFormat/>
    <w:uiPriority w:val="0"/>
    <w:pPr>
      <w:pBdr>
        <w:bottom w:val="single" w:color="auto" w:sz="4" w:space="1"/>
      </w:pBdr>
      <w:spacing w:line="240" w:lineRule="atLeast"/>
      <w:jc w:val="right"/>
    </w:pPr>
    <w:rPr>
      <w:rFonts w:ascii="宋体" w:hAnsi="宋体" w:eastAsia="宋体"/>
      <w:sz w:val="18"/>
    </w:rPr>
  </w:style>
  <w:style w:type="paragraph" w:customStyle="1" w:styleId="75">
    <w:name w:val="※章节标题（第Z部分分项）"/>
    <w:basedOn w:val="66"/>
    <w:autoRedefine/>
    <w:qFormat/>
    <w:uiPriority w:val="0"/>
    <w:pPr>
      <w:outlineLvl w:val="2"/>
    </w:pPr>
  </w:style>
  <w:style w:type="paragraph" w:styleId="76">
    <w:name w:val="List Paragraph"/>
    <w:basedOn w:val="1"/>
    <w:autoRedefine/>
    <w:qFormat/>
    <w:uiPriority w:val="0"/>
    <w:pPr>
      <w:ind w:left="720"/>
      <w:contextualSpacing/>
    </w:pPr>
  </w:style>
  <w:style w:type="paragraph" w:customStyle="1" w:styleId="77">
    <w:name w:val="※章节标题（第X章）"/>
    <w:basedOn w:val="1"/>
    <w:autoRedefine/>
    <w:qFormat/>
    <w:uiPriority w:val="0"/>
    <w:pPr>
      <w:jc w:val="center"/>
      <w:outlineLvl w:val="0"/>
    </w:pPr>
    <w:rPr>
      <w:rFonts w:ascii="Calibri Light" w:hAnsi="Calibri Light" w:eastAsia="黑体"/>
      <w:sz w:val="36"/>
      <w:szCs w:val="28"/>
    </w:rPr>
  </w:style>
  <w:style w:type="paragraph" w:styleId="78">
    <w:name w:val="Quote"/>
    <w:basedOn w:val="1"/>
    <w:next w:val="1"/>
    <w:link w:val="87"/>
    <w:qFormat/>
    <w:uiPriority w:val="29"/>
    <w:rPr>
      <w:i/>
    </w:rPr>
  </w:style>
  <w:style w:type="character" w:customStyle="1" w:styleId="79">
    <w:name w:val="标题 5 Char"/>
    <w:basedOn w:val="33"/>
    <w:link w:val="6"/>
    <w:semiHidden/>
    <w:qFormat/>
    <w:uiPriority w:val="9"/>
    <w:rPr>
      <w:b/>
      <w:bCs/>
      <w:i/>
      <w:iCs/>
      <w:sz w:val="26"/>
      <w:szCs w:val="26"/>
    </w:rPr>
  </w:style>
  <w:style w:type="character" w:customStyle="1" w:styleId="80">
    <w:name w:val="批注框文本 Char"/>
    <w:basedOn w:val="33"/>
    <w:link w:val="20"/>
    <w:autoRedefine/>
    <w:semiHidden/>
    <w:qFormat/>
    <w:uiPriority w:val="99"/>
    <w:rPr>
      <w:sz w:val="18"/>
      <w:szCs w:val="18"/>
    </w:rPr>
  </w:style>
  <w:style w:type="paragraph" w:styleId="81">
    <w:name w:val="No Spacing"/>
    <w:basedOn w:val="1"/>
    <w:qFormat/>
    <w:uiPriority w:val="1"/>
    <w:rPr>
      <w:szCs w:val="32"/>
    </w:rPr>
  </w:style>
  <w:style w:type="character" w:customStyle="1" w:styleId="82">
    <w:name w:val="标题 7 Char"/>
    <w:basedOn w:val="33"/>
    <w:link w:val="8"/>
    <w:autoRedefine/>
    <w:semiHidden/>
    <w:qFormat/>
    <w:uiPriority w:val="9"/>
    <w:rPr>
      <w:sz w:val="24"/>
      <w:szCs w:val="24"/>
    </w:rPr>
  </w:style>
  <w:style w:type="paragraph" w:customStyle="1" w:styleId="83">
    <w:name w:val="TOC Heading"/>
    <w:basedOn w:val="2"/>
    <w:next w:val="1"/>
    <w:semiHidden/>
    <w:unhideWhenUsed/>
    <w:qFormat/>
    <w:uiPriority w:val="39"/>
    <w:pPr>
      <w:outlineLvl w:val="9"/>
    </w:pPr>
  </w:style>
  <w:style w:type="character" w:customStyle="1" w:styleId="84">
    <w:name w:val="页眉 Char"/>
    <w:basedOn w:val="33"/>
    <w:link w:val="22"/>
    <w:autoRedefine/>
    <w:qFormat/>
    <w:uiPriority w:val="0"/>
    <w:rPr>
      <w:rFonts w:ascii="华文仿宋" w:hAnsi="华文仿宋" w:eastAsia="华文仿宋"/>
      <w:sz w:val="18"/>
      <w:szCs w:val="18"/>
    </w:rPr>
  </w:style>
  <w:style w:type="paragraph" w:customStyle="1" w:styleId="8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6">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character" w:customStyle="1" w:styleId="87">
    <w:name w:val="引用 Char"/>
    <w:basedOn w:val="33"/>
    <w:link w:val="78"/>
    <w:autoRedefine/>
    <w:qFormat/>
    <w:uiPriority w:val="29"/>
    <w:rPr>
      <w:i/>
      <w:sz w:val="24"/>
      <w:szCs w:val="24"/>
    </w:rPr>
  </w:style>
  <w:style w:type="character" w:customStyle="1" w:styleId="88">
    <w:name w:val="明显引用 Char"/>
    <w:basedOn w:val="33"/>
    <w:link w:val="89"/>
    <w:autoRedefine/>
    <w:qFormat/>
    <w:uiPriority w:val="30"/>
    <w:rPr>
      <w:b/>
      <w:i/>
      <w:sz w:val="24"/>
    </w:rPr>
  </w:style>
  <w:style w:type="paragraph" w:styleId="89">
    <w:name w:val="Intense Quote"/>
    <w:basedOn w:val="1"/>
    <w:next w:val="1"/>
    <w:link w:val="88"/>
    <w:autoRedefine/>
    <w:qFormat/>
    <w:uiPriority w:val="30"/>
    <w:pPr>
      <w:ind w:left="720" w:right="720"/>
    </w:pPr>
    <w:rPr>
      <w:b/>
      <w:i/>
      <w:szCs w:val="22"/>
    </w:rPr>
  </w:style>
  <w:style w:type="character" w:customStyle="1" w:styleId="90">
    <w:name w:val="标题 4 Char"/>
    <w:basedOn w:val="33"/>
    <w:link w:val="5"/>
    <w:semiHidden/>
    <w:qFormat/>
    <w:uiPriority w:val="9"/>
    <w:rPr>
      <w:rFonts w:cstheme="majorBidi"/>
      <w:b/>
      <w:bCs/>
      <w:sz w:val="28"/>
      <w:szCs w:val="28"/>
    </w:rPr>
  </w:style>
  <w:style w:type="paragraph" w:customStyle="1" w:styleId="91">
    <w:name w:val="※小标题（1）"/>
    <w:basedOn w:val="1"/>
    <w:next w:val="46"/>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2">
    <w:name w:val="Placeholder Text"/>
    <w:basedOn w:val="33"/>
    <w:semiHidden/>
    <w:qFormat/>
    <w:uiPriority w:val="99"/>
    <w:rPr>
      <w:color w:val="808080"/>
    </w:rPr>
  </w:style>
  <w:style w:type="paragraph" w:customStyle="1" w:styleId="93">
    <w:name w:val="※封面题眉"/>
    <w:basedOn w:val="1"/>
    <w:next w:val="94"/>
    <w:autoRedefine/>
    <w:qFormat/>
    <w:uiPriority w:val="0"/>
    <w:pPr>
      <w:jc w:val="center"/>
    </w:pPr>
    <w:rPr>
      <w:rFonts w:ascii="华文仿宋" w:hAnsi="华文仿宋" w:eastAsia="华文仿宋"/>
      <w:sz w:val="52"/>
      <w:szCs w:val="28"/>
    </w:rPr>
  </w:style>
  <w:style w:type="paragraph" w:customStyle="1" w:styleId="94">
    <w:name w:val="※封面大标题"/>
    <w:basedOn w:val="1"/>
    <w:next w:val="1"/>
    <w:autoRedefine/>
    <w:qFormat/>
    <w:uiPriority w:val="0"/>
    <w:pPr>
      <w:jc w:val="center"/>
    </w:pPr>
    <w:rPr>
      <w:rFonts w:ascii="华文中宋" w:hAnsi="华文中宋" w:eastAsia="华文中宋"/>
      <w:sz w:val="96"/>
      <w:szCs w:val="96"/>
    </w:rPr>
  </w:style>
  <w:style w:type="character" w:customStyle="1" w:styleId="95">
    <w:name w:val="标题 1 Char"/>
    <w:basedOn w:val="33"/>
    <w:link w:val="2"/>
    <w:autoRedefine/>
    <w:qFormat/>
    <w:uiPriority w:val="9"/>
    <w:rPr>
      <w:rFonts w:ascii="Calibri" w:hAnsi="Calibri" w:eastAsia="黑体"/>
      <w:bCs/>
      <w:kern w:val="36"/>
      <w:sz w:val="32"/>
      <w:szCs w:val="32"/>
    </w:rPr>
  </w:style>
  <w:style w:type="paragraph" w:customStyle="1" w:styleId="96">
    <w:name w:val="※正文（缩进2）"/>
    <w:basedOn w:val="46"/>
    <w:autoRedefine/>
    <w:qFormat/>
    <w:uiPriority w:val="0"/>
    <w:pPr>
      <w:ind w:firstLine="200" w:firstLineChars="200"/>
    </w:pPr>
  </w:style>
  <w:style w:type="character" w:customStyle="1" w:styleId="97">
    <w:name w:val="标题 6 Char"/>
    <w:basedOn w:val="33"/>
    <w:link w:val="7"/>
    <w:autoRedefine/>
    <w:semiHidden/>
    <w:qFormat/>
    <w:uiPriority w:val="9"/>
    <w:rPr>
      <w:rFonts w:cstheme="majorBidi"/>
      <w:b/>
      <w:bCs/>
    </w:rPr>
  </w:style>
  <w:style w:type="character" w:customStyle="1" w:styleId="98">
    <w:name w:val="标题 1 字符1"/>
    <w:link w:val="2"/>
    <w:autoRedefine/>
    <w:qFormat/>
    <w:uiPriority w:val="0"/>
    <w:rPr>
      <w:rFonts w:ascii="Times New Roman" w:hAnsi="Times New Roman" w:eastAsia="宋体"/>
      <w:b/>
      <w:kern w:val="44"/>
      <w:sz w:val="44"/>
    </w:rPr>
  </w:style>
  <w:style w:type="table" w:customStyle="1" w:styleId="99">
    <w:name w:val="TableGrid"/>
    <w:autoRedefine/>
    <w:qFormat/>
    <w:uiPriority w:val="0"/>
    <w:rPr>
      <w:kern w:val="2"/>
      <w:sz w:val="21"/>
      <w:szCs w:val="22"/>
    </w:rPr>
    <w:tblPr>
      <w:tblCellMar>
        <w:top w:w="0" w:type="dxa"/>
        <w:left w:w="0" w:type="dxa"/>
        <w:bottom w:w="0" w:type="dxa"/>
        <w:right w:w="0" w:type="dxa"/>
      </w:tblCellMar>
    </w:tblPr>
  </w:style>
  <w:style w:type="paragraph" w:customStyle="1" w:styleId="100">
    <w:name w:val="TOC 标题1"/>
    <w:basedOn w:val="2"/>
    <w:next w:val="1"/>
    <w:autoRedefine/>
    <w:qFormat/>
    <w:uiPriority w:val="39"/>
    <w:pPr>
      <w:widowControl/>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 w:type="paragraph" w:customStyle="1" w:styleId="101">
    <w:name w:val="样式 首行缩进:  2 字符"/>
    <w:basedOn w:val="1"/>
    <w:qFormat/>
    <w:uiPriority w:val="0"/>
    <w:pPr>
      <w:ind w:firstLine="560" w:firstLineChars="200"/>
    </w:pPr>
    <w:rPr>
      <w:sz w:val="24"/>
      <w:szCs w:val="20"/>
    </w:rPr>
  </w:style>
  <w:style w:type="paragraph" w:customStyle="1" w:styleId="102">
    <w:name w:val="Table Text"/>
    <w:basedOn w:val="1"/>
    <w:semiHidden/>
    <w:qFormat/>
    <w:uiPriority w:val="0"/>
    <w:rPr>
      <w:rFonts w:ascii="楷体" w:hAnsi="楷体" w:eastAsia="楷体" w:cs="楷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9232</Words>
  <Characters>10345</Characters>
  <TotalTime>0</TotalTime>
  <ScaleCrop>false</ScaleCrop>
  <LinksUpToDate>false</LinksUpToDate>
  <CharactersWithSpaces>10635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囔囔</cp:lastModifiedBy>
  <dcterms:modified xsi:type="dcterms:W3CDTF">2025-04-17T05:36:58Z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2636FA1ACDCC429B8056891C73FD554D_13</vt:lpwstr>
  </property>
  <property fmtid="{D5CDD505-2E9C-101B-9397-08002B2CF9AE}" pid="4" name="KSOTemplateDocerSaveRecord">
    <vt:lpwstr>eyJoZGlkIjoiY2MxYjZhOWQ3Y2U1MGIzZGExNDBlOWU5ZTQ0YzlmNTgiLCJ1c2VySWQiOiIyMDcxMjY4MTAifQ==</vt:lpwstr>
  </property>
</Properties>
</file>