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61">
      <w:pPr>
        <w:rPr>
          <w:rFonts w:hint="default" w:hAnsi="宋体" w:eastAsia="宋体" w:cs="宋体"/>
          <w:b/>
          <w:color w:val="auto"/>
          <w:sz w:val="36"/>
          <w:highlight w:val="none"/>
          <w:lang w:val="en-US"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SXZCZBSL2025-ZCCS-0413</w:t>
      </w:r>
    </w:p>
    <w:p w14:paraId="0C506894">
      <w:pPr>
        <w:rPr>
          <w:rFonts w:hAnsi="宋体" w:cs="宋体"/>
          <w:b/>
          <w:color w:val="auto"/>
          <w:sz w:val="36"/>
          <w:highlight w:val="none"/>
        </w:rPr>
      </w:pPr>
      <w:r>
        <w:rPr>
          <w:rFonts w:hint="eastAsia" w:hAnsi="宋体" w:cs="宋体"/>
          <w:b/>
          <w:color w:val="auto"/>
          <w:sz w:val="36"/>
          <w:highlight w:val="none"/>
        </w:rPr>
        <w:t xml:space="preserve"> </w:t>
      </w: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p>
    <w:p w14:paraId="13472A80">
      <w:pPr>
        <w:jc w:val="center"/>
        <w:rPr>
          <w:rFonts w:hAnsi="宋体" w:cs="宋体"/>
          <w:b/>
          <w:color w:val="auto"/>
          <w:sz w:val="36"/>
          <w:szCs w:val="36"/>
          <w:highlight w:val="none"/>
        </w:rPr>
      </w:pPr>
      <w:r>
        <w:rPr>
          <w:rFonts w:hint="eastAsia" w:hAnsi="宋体" w:cs="宋体"/>
          <w:b/>
          <w:color w:val="auto"/>
          <w:sz w:val="56"/>
          <w:szCs w:val="56"/>
          <w:highlight w:val="none"/>
          <w:lang w:eastAsia="zh-CN"/>
        </w:rPr>
        <w:t>应急救灾物资政府采购</w:t>
      </w:r>
    </w:p>
    <w:p w14:paraId="2023F30B">
      <w:pPr>
        <w:spacing w:line="780" w:lineRule="auto"/>
        <w:jc w:val="center"/>
        <w:rPr>
          <w:rFonts w:hAnsi="宋体" w:cs="宋体"/>
          <w:b/>
          <w:color w:val="auto"/>
          <w:sz w:val="72"/>
          <w:szCs w:val="72"/>
          <w:highlight w:val="none"/>
        </w:rPr>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Ansi="宋体" w:cs="宋体"/>
          <w:b/>
          <w:color w:val="auto"/>
          <w:sz w:val="36"/>
          <w:szCs w:val="36"/>
          <w:highlight w:val="none"/>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商南县应急管理局</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6836945B">
      <w:pPr>
        <w:pStyle w:val="6"/>
        <w:ind w:left="2400" w:leftChars="1000"/>
        <w:rPr>
          <w:rFonts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四</w:t>
      </w:r>
      <w:r>
        <w:rPr>
          <w:rFonts w:hint="eastAsia" w:hAnsi="宋体" w:cs="宋体"/>
          <w:b/>
          <w:bCs/>
          <w:color w:val="auto"/>
          <w:sz w:val="32"/>
          <w:szCs w:val="32"/>
          <w:highlight w:val="none"/>
        </w:rPr>
        <w:t>月</w:t>
      </w:r>
    </w:p>
    <w:p w14:paraId="2AB1AD51">
      <w:pPr>
        <w:rPr>
          <w:rFonts w:hAnsi="宋体" w:cs="宋体"/>
          <w:b/>
          <w:bCs/>
          <w:color w:val="auto"/>
          <w:sz w:val="32"/>
          <w:szCs w:val="32"/>
          <w:highlight w:val="none"/>
        </w:rPr>
      </w:pPr>
    </w:p>
    <w:p w14:paraId="040D23CD">
      <w:pPr>
        <w:pStyle w:val="3"/>
        <w:rPr>
          <w:color w:val="auto"/>
          <w:highlight w:val="none"/>
        </w:rPr>
        <w:sectPr>
          <w:headerReference r:id="rId4" w:type="first"/>
          <w:footerReference r:id="rId6"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2"/>
        <w:tabs>
          <w:tab w:val="right" w:leader="dot" w:pos="9184"/>
        </w:tabs>
        <w:rPr>
          <w:sz w:val="28"/>
          <w:szCs w:val="28"/>
          <w:highlight w:val="none"/>
        </w:rPr>
      </w:pPr>
      <w:bookmarkStart w:id="1" w:name="_Toc20858"/>
      <w:bookmarkStart w:id="2" w:name="_Toc16218"/>
      <w:bookmarkStart w:id="3" w:name="_Toc19886"/>
      <w:bookmarkStart w:id="4" w:name="_Toc389582033"/>
      <w:bookmarkStart w:id="5" w:name="_Toc5293"/>
      <w:bookmarkStart w:id="6" w:name="_Toc21518"/>
      <w:bookmarkStart w:id="7" w:name="_Toc20652"/>
      <w:bookmarkStart w:id="8" w:name="_Toc27420"/>
      <w:bookmarkStart w:id="9" w:name="_Toc363473971"/>
      <w:bookmarkStart w:id="10" w:name="_Toc403077638"/>
      <w:bookmarkStart w:id="11" w:name="_Toc363474016"/>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2D1753F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5B8556DE">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0DCB7D7F">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36DD3696">
      <w:pPr>
        <w:pStyle w:val="14"/>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_Toc3711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66011C9B">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_Toc7992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1BA4724">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36</w:t>
      </w:r>
      <w:r>
        <w:rPr>
          <w:sz w:val="28"/>
          <w:szCs w:val="28"/>
          <w:highlight w:val="none"/>
        </w:rPr>
        <w:fldChar w:fldCharType="end"/>
      </w:r>
      <w:r>
        <w:rPr>
          <w:rFonts w:hint="eastAsia"/>
          <w:bCs/>
          <w:color w:val="auto"/>
          <w:sz w:val="28"/>
          <w:szCs w:val="28"/>
          <w:highlight w:val="none"/>
        </w:rPr>
        <w:fldChar w:fldCharType="end"/>
      </w:r>
    </w:p>
    <w:p w14:paraId="43C7AEC6">
      <w:pPr>
        <w:pStyle w:val="12"/>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46</w:t>
      </w:r>
      <w:r>
        <w:rPr>
          <w:sz w:val="28"/>
          <w:szCs w:val="28"/>
          <w:highlight w:val="none"/>
        </w:rPr>
        <w:fldChar w:fldCharType="end"/>
      </w:r>
      <w:r>
        <w:rPr>
          <w:rFonts w:hint="eastAsia"/>
          <w:bCs/>
          <w:color w:val="auto"/>
          <w:sz w:val="28"/>
          <w:szCs w:val="28"/>
          <w:highlight w:val="none"/>
        </w:rPr>
        <w:fldChar w:fldCharType="end"/>
      </w:r>
    </w:p>
    <w:p w14:paraId="412C0C00">
      <w:pPr>
        <w:pStyle w:val="12"/>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53410EA6">
      <w:pPr>
        <w:pStyle w:val="2"/>
        <w:spacing w:before="312" w:beforeLines="100"/>
        <w:jc w:val="center"/>
        <w:rPr>
          <w:rFonts w:ascii="宋体" w:eastAsia="宋体"/>
          <w:bCs/>
          <w:color w:val="auto"/>
          <w:sz w:val="36"/>
          <w:szCs w:val="36"/>
          <w:highlight w:val="none"/>
        </w:rPr>
        <w:sectPr>
          <w:footerReference r:id="rId8" w:type="first"/>
          <w:footerReference r:id="rId7" w:type="default"/>
          <w:pgSz w:w="11906" w:h="16838"/>
          <w:pgMar w:top="1304" w:right="1361" w:bottom="1304" w:left="1361" w:header="851" w:footer="992" w:gutter="0"/>
          <w:pgNumType w:start="1"/>
          <w:cols w:space="720" w:num="1"/>
          <w:titlePg/>
          <w:docGrid w:type="lines" w:linePitch="312" w:charSpace="0"/>
        </w:sectPr>
      </w:pPr>
    </w:p>
    <w:p w14:paraId="70A44E93">
      <w:pPr>
        <w:pStyle w:val="2"/>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10908"/>
      <w:bookmarkStart w:id="13" w:name="_Toc423973071"/>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19"/>
          <w:rFonts w:cs="宋体"/>
          <w:b/>
          <w:bCs/>
          <w:sz w:val="24"/>
          <w:szCs w:val="24"/>
          <w:highlight w:val="none"/>
          <w:shd w:val="clear" w:color="auto" w:fill="FFFFFF"/>
        </w:rPr>
        <w:t>项目概况</w:t>
      </w:r>
    </w:p>
    <w:p w14:paraId="5D48988D">
      <w:pPr>
        <w:pStyle w:val="15"/>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lang w:eastAsia="zh-CN"/>
        </w:rPr>
        <w:t>应急救灾物资政府采购采购项目</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07</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cs="宋体"/>
          <w:highlight w:val="none"/>
          <w:shd w:val="clear" w:color="auto" w:fill="FFFFFF"/>
        </w:rPr>
        <w:t>（北京时间）前提交响应文件。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一、项目基本情况</w:t>
      </w:r>
    </w:p>
    <w:p w14:paraId="7F77756C">
      <w:pPr>
        <w:pStyle w:val="15"/>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SXZCZBSL2025-ZCCS-0413</w:t>
      </w:r>
    </w:p>
    <w:p w14:paraId="28C72BF0">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应急救灾物资政府采购</w:t>
      </w:r>
    </w:p>
    <w:p w14:paraId="2732D95C">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75609830">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429,000.00</w:t>
      </w:r>
      <w:r>
        <w:rPr>
          <w:rFonts w:hint="eastAsia" w:cs="宋体"/>
          <w:highlight w:val="none"/>
          <w:shd w:val="clear" w:color="auto" w:fill="FFFFFF"/>
        </w:rPr>
        <w:t>元</w:t>
      </w:r>
    </w:p>
    <w:p w14:paraId="642C5EC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right="0" w:firstLine="240" w:firstLineChars="100"/>
        <w:jc w:val="both"/>
        <w:rPr>
          <w:rFonts w:hint="eastAsia" w:cs="宋体"/>
          <w:highlight w:val="none"/>
          <w:shd w:val="clear" w:color="auto" w:fill="FFFFFF"/>
        </w:rPr>
      </w:pPr>
      <w:r>
        <w:rPr>
          <w:rFonts w:hint="eastAsia" w:cs="宋体"/>
          <w:highlight w:val="none"/>
          <w:shd w:val="clear" w:color="auto" w:fill="FFFFFF"/>
        </w:rPr>
        <w:t>采购需求：</w:t>
      </w:r>
    </w:p>
    <w:p w14:paraId="6204BE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cs="宋体"/>
          <w:highlight w:val="none"/>
          <w:shd w:val="clear" w:color="auto" w:fill="FFFFFF"/>
        </w:rPr>
      </w:pPr>
      <w:r>
        <w:rPr>
          <w:rFonts w:hint="eastAsia" w:cs="宋体"/>
          <w:highlight w:val="none"/>
          <w:shd w:val="clear" w:color="auto" w:fill="FFFFFF"/>
        </w:rPr>
        <w:t>合同包1(应急救灾物资政府采购):</w:t>
      </w:r>
    </w:p>
    <w:p w14:paraId="73E5F41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cs="宋体"/>
          <w:highlight w:val="none"/>
          <w:shd w:val="clear" w:color="auto" w:fill="FFFFFF"/>
        </w:rPr>
      </w:pPr>
      <w:r>
        <w:rPr>
          <w:rFonts w:hint="eastAsia" w:cs="宋体"/>
          <w:highlight w:val="none"/>
          <w:shd w:val="clear" w:color="auto" w:fill="FFFFFF"/>
        </w:rPr>
        <w:t>合同包预算金额：429,000.00元</w:t>
      </w:r>
    </w:p>
    <w:p w14:paraId="50AA2F3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720" w:firstLineChars="300"/>
        <w:jc w:val="both"/>
        <w:rPr>
          <w:rFonts w:hint="eastAsia" w:cs="宋体"/>
          <w:highlight w:val="none"/>
          <w:shd w:val="clear" w:color="auto" w:fill="FFFFFF"/>
        </w:rPr>
      </w:pPr>
      <w:r>
        <w:rPr>
          <w:rFonts w:hint="eastAsia" w:cs="宋体"/>
          <w:highlight w:val="none"/>
          <w:shd w:val="clear" w:color="auto" w:fill="FFFFFF"/>
        </w:rPr>
        <w:t>合同包最高限价：429,000.00元</w:t>
      </w:r>
    </w:p>
    <w:p w14:paraId="575D8D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p>
    <w:tbl>
      <w:tblPr>
        <w:tblStyle w:val="16"/>
        <w:tblW w:w="5183"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5"/>
        <w:gridCol w:w="1635"/>
        <w:gridCol w:w="1651"/>
        <w:gridCol w:w="1337"/>
        <w:gridCol w:w="1388"/>
        <w:gridCol w:w="1445"/>
        <w:gridCol w:w="1309"/>
      </w:tblGrid>
      <w:tr w14:paraId="65427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FCAD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8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EED4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E78F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B79F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45E9C312">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59B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9FC2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6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27B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1736C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280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83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02FD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应急救援设备类</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87E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429000</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21E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hAnsi="宋体" w:cs="宋体"/>
                <w:color w:val="000000" w:themeColor="text1"/>
                <w:kern w:val="0"/>
                <w:sz w:val="21"/>
                <w:szCs w:val="21"/>
                <w:highlight w:val="none"/>
                <w:lang w:val="en-US" w:eastAsia="zh-CN" w:bidi="ar"/>
                <w14:textFill>
                  <w14:solidFill>
                    <w14:schemeClr w14:val="tx1"/>
                  </w14:solidFill>
                </w14:textFill>
              </w:rPr>
              <w:t>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7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85E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44FC3">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429,000.00</w:t>
            </w:r>
          </w:p>
        </w:tc>
        <w:tc>
          <w:tcPr>
            <w:tcW w:w="6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969DD">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429,000.00</w:t>
            </w:r>
          </w:p>
        </w:tc>
      </w:tr>
    </w:tbl>
    <w:p w14:paraId="5A2A075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eastAsia="zh-CN"/>
        </w:rPr>
        <w:t>详见采购文件</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二、申请人的资格要求：</w:t>
      </w:r>
    </w:p>
    <w:p w14:paraId="6D9C213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6EE6D57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62E83C0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合同包1(应急救灾物资政府采购)落实政府采购政策需满足的资格要求如下:</w:t>
      </w:r>
    </w:p>
    <w:p w14:paraId="4F7395C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（3）《关于促进残疾人就业政府采购政策的通知》（财库〔2017〕141号）；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（4）《节能产品政府采购实施意见》（财库〔2004〕185号）；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（5）《环境标志产品政府采购实施的意见》（财库〔2006〕90号）；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（10）《关于发布参与实施政府采购节能产品、环境标志产品认证机构名录的公告》（2019年第16号）；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r>
        <w:rPr>
          <w:rFonts w:hint="eastAsia" w:ascii="宋体" w:hAnsi="宋体" w:eastAsia="宋体" w:cs="Times New Roman"/>
          <w:b w:val="0"/>
          <w:color w:val="auto"/>
          <w:kern w:val="2"/>
          <w:sz w:val="24"/>
          <w:szCs w:val="24"/>
          <w:highlight w:val="none"/>
          <w:lang w:eastAsia="zh-CN"/>
        </w:rPr>
        <w:br w:type="textWrapping"/>
      </w: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firstLine="480" w:firstLineChars="20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63EBC99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ascii="宋体" w:hAnsi="宋体" w:eastAsia="宋体" w:cs="Times New Roman"/>
          <w:b w:val="0"/>
          <w:color w:val="auto"/>
          <w:kern w:val="2"/>
          <w:sz w:val="24"/>
          <w:szCs w:val="24"/>
          <w:highlight w:val="none"/>
          <w:lang w:val="en-US" w:eastAsia="zh-CN"/>
        </w:rPr>
        <w:t>应急救灾物资政府采购</w:t>
      </w:r>
      <w:r>
        <w:rPr>
          <w:rFonts w:hint="eastAsia" w:ascii="宋体" w:hAnsi="宋体" w:eastAsia="宋体" w:cs="Times New Roman"/>
          <w:b w:val="0"/>
          <w:color w:val="auto"/>
          <w:kern w:val="2"/>
          <w:sz w:val="24"/>
          <w:szCs w:val="24"/>
          <w:highlight w:val="none"/>
          <w:lang w:eastAsia="zh-CN"/>
        </w:rPr>
        <w:t>)特定资格要求如下:</w:t>
      </w:r>
    </w:p>
    <w:p w14:paraId="0F1547B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(1）提供合格有效的法人或者其他组织的营业执照等证明文件，自然人的身份证明；</w:t>
      </w:r>
    </w:p>
    <w:p w14:paraId="4AB63B9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(2）提供法定代表人授权书（附法定代表人、被授权人身份证复印件），法定代表人直接参加</w:t>
      </w:r>
      <w:r>
        <w:rPr>
          <w:rFonts w:hint="eastAsia" w:ascii="宋体" w:hAnsi="宋体" w:eastAsia="宋体" w:cs="Times New Roman"/>
          <w:b w:val="0"/>
          <w:color w:val="auto"/>
          <w:kern w:val="2"/>
          <w:sz w:val="24"/>
          <w:szCs w:val="24"/>
          <w:highlight w:val="none"/>
          <w:lang w:val="en-US" w:eastAsia="zh-CN"/>
        </w:rPr>
        <w:t>的</w:t>
      </w:r>
      <w:r>
        <w:rPr>
          <w:rFonts w:hint="eastAsia" w:ascii="宋体" w:hAnsi="宋体" w:eastAsia="宋体" w:cs="Times New Roman"/>
          <w:b w:val="0"/>
          <w:color w:val="auto"/>
          <w:kern w:val="2"/>
          <w:sz w:val="24"/>
          <w:szCs w:val="24"/>
          <w:highlight w:val="none"/>
          <w:lang w:eastAsia="zh-CN"/>
        </w:rPr>
        <w:t>，须提供法定代表人身份证明及身份证复印件）；</w:t>
      </w:r>
    </w:p>
    <w:p w14:paraId="7AE5B8C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(3）财务状况：提供202</w:t>
      </w:r>
      <w:r>
        <w:rPr>
          <w:rFonts w:hint="eastAsia" w:hAnsi="宋体" w:cs="Times New Roman"/>
          <w:b w:val="0"/>
          <w:color w:val="auto"/>
          <w:kern w:val="2"/>
          <w:sz w:val="24"/>
          <w:szCs w:val="24"/>
          <w:highlight w:val="none"/>
          <w:lang w:val="en-US" w:eastAsia="zh-CN"/>
        </w:rPr>
        <w:t>4</w:t>
      </w:r>
      <w:r>
        <w:rPr>
          <w:rFonts w:hint="eastAsia" w:ascii="宋体" w:hAnsi="宋体" w:eastAsia="宋体" w:cs="Times New Roman"/>
          <w:b w:val="0"/>
          <w:color w:val="auto"/>
          <w:kern w:val="2"/>
          <w:sz w:val="24"/>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6659B50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(4）税收缴纳证明：提供磋商截止日前近一年内任意一个月的纳税证明或完税证明（任意税种），依法免税的单位应提供相关证明材料；</w:t>
      </w:r>
    </w:p>
    <w:p w14:paraId="5DC2E9B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2E8DF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(6）供应商通过“信用中国”网站(www.creditchina.gov.cn)、中国政府采购网(www.ccgp.gov.cn)等查询相关主体信用记录；</w:t>
      </w:r>
    </w:p>
    <w:p w14:paraId="6AEA8E2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(7）参加政府采购活动前3年内，在经营活动中没有重大违法记录的书面声明;</w:t>
      </w:r>
    </w:p>
    <w:p w14:paraId="64D6B7B4">
      <w:pPr>
        <w:widowControl/>
        <w:shd w:val="clear" w:color="auto"/>
        <w:spacing w:before="75" w:beforeAutospacing="0" w:afterAutospacing="0" w:line="360" w:lineRule="auto"/>
        <w:ind w:firstLine="480" w:firstLineChars="20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8</w:t>
      </w: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中小</w:t>
      </w:r>
      <w:r>
        <w:rPr>
          <w:rFonts w:hint="eastAsia" w:ascii="宋体" w:hAnsi="宋体" w:eastAsia="宋体" w:cs="Times New Roman"/>
          <w:b w:val="0"/>
          <w:color w:val="auto"/>
          <w:kern w:val="2"/>
          <w:sz w:val="24"/>
          <w:szCs w:val="24"/>
          <w:highlight w:val="none"/>
          <w:lang w:val="en-US" w:eastAsia="zh-CN"/>
        </w:rPr>
        <w:t>企业声明函</w:t>
      </w:r>
      <w:r>
        <w:rPr>
          <w:rFonts w:hint="eastAsia" w:ascii="宋体" w:hAnsi="宋体" w:eastAsia="宋体" w:cs="Times New Roman"/>
          <w:b w:val="0"/>
          <w:color w:val="auto"/>
          <w:kern w:val="2"/>
          <w:sz w:val="24"/>
          <w:szCs w:val="24"/>
          <w:highlight w:val="none"/>
          <w:lang w:eastAsia="zh-CN"/>
        </w:rPr>
        <w:t>（提供承诺书）</w:t>
      </w:r>
      <w:r>
        <w:rPr>
          <w:rFonts w:hint="eastAsia" w:ascii="宋体" w:hAnsi="宋体" w:eastAsia="宋体" w:cs="Times New Roman"/>
          <w:b w:val="0"/>
          <w:color w:val="auto"/>
          <w:kern w:val="2"/>
          <w:sz w:val="24"/>
          <w:szCs w:val="24"/>
          <w:highlight w:val="none"/>
          <w:lang w:val="en-US" w:eastAsia="zh-CN"/>
        </w:rPr>
        <w:t>；</w:t>
      </w:r>
    </w:p>
    <w:p w14:paraId="2B7AF99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9</w:t>
      </w:r>
      <w:r>
        <w:rPr>
          <w:rFonts w:hint="eastAsia" w:ascii="宋体" w:hAnsi="宋体" w:eastAsia="宋体" w:cs="Times New Roman"/>
          <w:b w:val="0"/>
          <w:color w:val="auto"/>
          <w:kern w:val="2"/>
          <w:sz w:val="24"/>
          <w:szCs w:val="24"/>
          <w:highlight w:val="none"/>
          <w:lang w:eastAsia="zh-CN"/>
        </w:rPr>
        <w:t>）本项目不接受联合体磋商（提供承诺书）；</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三、获取采购文件</w:t>
      </w:r>
    </w:p>
    <w:p w14:paraId="4FE034C4">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04</w:t>
      </w:r>
      <w:r>
        <w:rPr>
          <w:rFonts w:hint="eastAsia" w:cs="宋体"/>
          <w:highlight w:val="none"/>
          <w:shd w:val="clear" w:color="auto" w:fill="FFFFFF"/>
          <w:lang w:eastAsia="zh-CN"/>
        </w:rPr>
        <w:t>月</w:t>
      </w:r>
      <w:r>
        <w:rPr>
          <w:rFonts w:hint="eastAsia" w:cs="宋体"/>
          <w:highlight w:val="none"/>
          <w:shd w:val="clear" w:color="auto" w:fill="FFFFFF"/>
          <w:lang w:val="en-US" w:eastAsia="zh-CN"/>
        </w:rPr>
        <w:t>24</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04</w:t>
      </w:r>
      <w:r>
        <w:rPr>
          <w:rFonts w:hint="eastAsia" w:cs="宋体"/>
          <w:highlight w:val="none"/>
          <w:shd w:val="clear" w:color="auto" w:fill="FFFFFF"/>
          <w:lang w:eastAsia="zh-CN"/>
        </w:rPr>
        <w:t>月</w:t>
      </w:r>
      <w:r>
        <w:rPr>
          <w:rFonts w:hint="eastAsia" w:cs="宋体"/>
          <w:highlight w:val="none"/>
          <w:shd w:val="clear" w:color="auto" w:fill="FFFFFF"/>
          <w:lang w:val="en-US" w:eastAsia="zh-CN"/>
        </w:rPr>
        <w:t>29</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13E18538">
      <w:pPr>
        <w:pStyle w:val="15"/>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436661DD">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5F2BB6E0">
      <w:pPr>
        <w:pStyle w:val="15"/>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四、响应文件提交</w:t>
      </w:r>
    </w:p>
    <w:p w14:paraId="729D1C65">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07</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ascii="宋体" w:hAnsi="宋体" w:eastAsia="宋体" w:cs="宋体"/>
          <w:highlight w:val="none"/>
          <w:shd w:val="clear" w:color="auto" w:fill="FFFFFF"/>
          <w:lang w:eastAsia="zh-CN"/>
        </w:rPr>
        <w:t>（北京时间）</w:t>
      </w:r>
    </w:p>
    <w:p w14:paraId="2073871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5A28BF9D">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五、开启</w:t>
      </w:r>
    </w:p>
    <w:p w14:paraId="5F792229">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2025年05月07日14时30分</w:t>
      </w:r>
      <w:r>
        <w:rPr>
          <w:rFonts w:hint="eastAsia" w:ascii="宋体" w:hAnsi="宋体" w:eastAsia="宋体" w:cs="宋体"/>
          <w:highlight w:val="none"/>
          <w:shd w:val="clear" w:color="auto" w:fill="FFFFFF"/>
          <w:lang w:val="en-US" w:eastAsia="zh-CN"/>
        </w:rPr>
        <w:t>（北京时间）</w:t>
      </w:r>
    </w:p>
    <w:p w14:paraId="166F899B">
      <w:pPr>
        <w:pStyle w:val="15"/>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4AF306C">
      <w:pPr>
        <w:widowControl/>
        <w:shd w:val="clear" w:color="auto"/>
        <w:spacing w:before="75" w:beforeAutospacing="0" w:afterAutospacing="0" w:line="360" w:lineRule="auto"/>
        <w:outlineLvl w:val="9"/>
        <w:rPr>
          <w:rStyle w:val="19"/>
          <w:rFonts w:hint="default" w:cs="宋体" w:asciiTheme="minorHAnsi" w:hAnsiTheme="minorHAnsi" w:eastAsiaTheme="minorEastAsia"/>
          <w:b/>
          <w:bCs/>
          <w:highlight w:val="none"/>
          <w:shd w:val="clear" w:color="auto" w:fill="FFFFFF"/>
          <w:lang w:val="en-US" w:eastAsia="zh-CN"/>
        </w:rPr>
      </w:pPr>
      <w:r>
        <w:rPr>
          <w:rStyle w:val="19"/>
          <w:rFonts w:hint="eastAsia" w:cs="宋体" w:asciiTheme="minorHAnsi" w:hAnsiTheme="minorHAnsi" w:eastAsiaTheme="minorEastAsia"/>
          <w:b/>
          <w:bCs/>
          <w:highlight w:val="none"/>
          <w:shd w:val="clear" w:color="auto" w:fill="FFFFFF"/>
          <w:lang w:val="en-US" w:eastAsia="zh-CN"/>
        </w:rPr>
        <w:t>六、公告期限</w:t>
      </w:r>
    </w:p>
    <w:p w14:paraId="28970878">
      <w:pPr>
        <w:pStyle w:val="15"/>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19"/>
          <w:rFonts w:cs="宋体"/>
          <w:b/>
          <w:bCs/>
          <w:highlight w:val="none"/>
          <w:shd w:val="clear" w:color="auto" w:fill="FFFFFF"/>
        </w:rPr>
        <w:t>七、其他补充事宜</w:t>
      </w:r>
    </w:p>
    <w:p w14:paraId="7AA45452">
      <w:pPr>
        <w:widowControl/>
        <w:shd w:val="clear" w:color="auto"/>
        <w:spacing w:before="75" w:beforeAutospacing="0" w:afterAutospacing="0" w:line="360" w:lineRule="auto"/>
        <w:outlineLvl w:val="9"/>
        <w:rPr>
          <w:rStyle w:val="19"/>
          <w:rFonts w:hint="eastAsia" w:cs="宋体"/>
          <w:b w:val="0"/>
          <w:bCs w:val="0"/>
          <w:highlight w:val="none"/>
          <w:shd w:val="clear" w:color="auto" w:fill="FFFFFF"/>
          <w:lang w:bidi="ar"/>
        </w:rPr>
      </w:pPr>
      <w:r>
        <w:rPr>
          <w:rStyle w:val="19"/>
          <w:rFonts w:hint="eastAsia" w:cs="宋体"/>
          <w:b w:val="0"/>
          <w:bCs w:val="0"/>
          <w:highlight w:val="none"/>
          <w:shd w:val="clear" w:color="auto" w:fill="FFFFFF"/>
          <w:lang w:bidi="ar"/>
        </w:rPr>
        <w:t>（1）供应商领取采购文件时，请携带单位介绍信及经办人身份证原件及复印件加盖公章；</w:t>
      </w:r>
    </w:p>
    <w:p w14:paraId="61319137">
      <w:pPr>
        <w:widowControl/>
        <w:shd w:val="clear" w:color="auto"/>
        <w:spacing w:before="75" w:beforeAutospacing="0" w:afterAutospacing="0" w:line="360" w:lineRule="auto"/>
        <w:outlineLvl w:val="9"/>
        <w:rPr>
          <w:rStyle w:val="19"/>
          <w:rFonts w:hint="eastAsia" w:cs="宋体"/>
          <w:b w:val="0"/>
          <w:bCs w:val="0"/>
          <w:highlight w:val="none"/>
          <w:shd w:val="clear" w:color="auto" w:fill="FFFFFF"/>
          <w:lang w:bidi="ar"/>
        </w:rPr>
      </w:pPr>
      <w:r>
        <w:rPr>
          <w:rStyle w:val="19"/>
          <w:rFonts w:hint="eastAsia" w:cs="宋体"/>
          <w:b w:val="0"/>
          <w:bCs w:val="0"/>
          <w:highlight w:val="none"/>
          <w:shd w:val="clear" w:color="auto" w:fill="FFFFFF"/>
          <w:lang w:bidi="ar"/>
        </w:rPr>
        <w:t>（2）请供应商按照《陕西省财政厅关于政府采购供应商注册登记有关事项的通知》中的要求，通过陕西省政府采购网（http://www.ccgp-shaanxi.gov.cn/）注册登记加入陕西省政府采购供应商库；</w:t>
      </w:r>
    </w:p>
    <w:p w14:paraId="7BC5489D">
      <w:pPr>
        <w:widowControl/>
        <w:shd w:val="clear" w:color="auto"/>
        <w:spacing w:before="75" w:beforeAutospacing="0" w:afterAutospacing="0" w:line="360" w:lineRule="auto"/>
        <w:outlineLvl w:val="9"/>
        <w:rPr>
          <w:rStyle w:val="19"/>
          <w:rFonts w:hint="eastAsia" w:cs="宋体"/>
          <w:b w:val="0"/>
          <w:bCs w:val="0"/>
          <w:highlight w:val="none"/>
          <w:shd w:val="clear" w:color="auto" w:fill="FFFFFF"/>
          <w:lang w:bidi="ar"/>
        </w:rPr>
      </w:pPr>
      <w:r>
        <w:rPr>
          <w:rStyle w:val="19"/>
          <w:rFonts w:hint="eastAsia" w:cs="宋体"/>
          <w:b w:val="0"/>
          <w:bCs w:val="0"/>
          <w:highlight w:val="none"/>
          <w:shd w:val="clear" w:color="auto" w:fill="FFFFFF"/>
          <w:lang w:bidi="ar"/>
        </w:rPr>
        <w:t>（3）本项目专门面向中小企业采购，货物的生产厂家必须为中型、小型或微型企业。</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19"/>
          <w:rFonts w:cs="宋体"/>
          <w:b w:val="0"/>
          <w:bCs w:val="0"/>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0470BD2E">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商南县应急管理局</w:t>
      </w:r>
    </w:p>
    <w:p w14:paraId="2850A518">
      <w:pPr>
        <w:pStyle w:val="15"/>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商南县东街267号</w:t>
      </w:r>
    </w:p>
    <w:p w14:paraId="2A8F3595">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b w:val="0"/>
          <w:color w:val="auto"/>
          <w:kern w:val="2"/>
          <w:sz w:val="24"/>
          <w:szCs w:val="24"/>
          <w:highlight w:val="none"/>
          <w:lang w:eastAsia="zh-CN"/>
        </w:rPr>
        <w:t>091</w:t>
      </w:r>
      <w:r>
        <w:rPr>
          <w:rFonts w:hint="eastAsia"/>
          <w:b w:val="0"/>
          <w:color w:val="auto"/>
          <w:kern w:val="2"/>
          <w:sz w:val="24"/>
          <w:szCs w:val="24"/>
          <w:highlight w:val="none"/>
          <w:lang w:val="en-US" w:eastAsia="zh-CN"/>
        </w:rPr>
        <w:t>4</w:t>
      </w:r>
      <w:r>
        <w:rPr>
          <w:rFonts w:hint="eastAsia"/>
          <w:b w:val="0"/>
          <w:color w:val="auto"/>
          <w:kern w:val="2"/>
          <w:sz w:val="24"/>
          <w:szCs w:val="24"/>
          <w:highlight w:val="none"/>
          <w:lang w:eastAsia="zh-CN"/>
        </w:rPr>
        <w:t>-</w:t>
      </w:r>
      <w:r>
        <w:rPr>
          <w:rFonts w:hint="eastAsia"/>
          <w:b w:val="0"/>
          <w:color w:val="auto"/>
          <w:kern w:val="2"/>
          <w:sz w:val="24"/>
          <w:szCs w:val="24"/>
          <w:highlight w:val="none"/>
          <w:lang w:val="en-US" w:eastAsia="zh-CN"/>
        </w:rPr>
        <w:t>6326990</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35D8A4A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2AF88D4B">
      <w:pPr>
        <w:pStyle w:val="15"/>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6EA6CC47">
      <w:pPr>
        <w:pStyle w:val="15"/>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5"/>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孙静</w:t>
      </w:r>
    </w:p>
    <w:p w14:paraId="58B4611B">
      <w:pPr>
        <w:pStyle w:val="15"/>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7081A2D">
      <w:pPr>
        <w:shd w:val="clear"/>
        <w:rPr>
          <w:highlight w:val="none"/>
        </w:rPr>
      </w:pPr>
    </w:p>
    <w:p w14:paraId="3A0DE5C5">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0616CF07">
      <w:pPr>
        <w:pStyle w:val="1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年0</w:t>
      </w:r>
      <w:r>
        <w:rPr>
          <w:rFonts w:hint="eastAsia" w:cs="宋体"/>
          <w:i w:val="0"/>
          <w:iCs w:val="0"/>
          <w:caps w:val="0"/>
          <w:color w:val="333333"/>
          <w:spacing w:val="0"/>
          <w:sz w:val="24"/>
          <w:szCs w:val="24"/>
          <w:highlight w:val="none"/>
          <w:shd w:val="clear" w:fill="FFFFFF"/>
          <w:lang w:val="en-US" w:eastAsia="zh-CN"/>
        </w:rPr>
        <w:t>4</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23</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2"/>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3"/>
        <w:widowControl w:val="0"/>
        <w:spacing w:before="120" w:after="120" w:line="360" w:lineRule="auto"/>
        <w:ind w:left="0"/>
        <w:jc w:val="center"/>
        <w:rPr>
          <w:rFonts w:ascii="宋体" w:hAnsi="宋体"/>
          <w:color w:val="auto"/>
          <w:sz w:val="32"/>
          <w:highlight w:val="none"/>
        </w:rPr>
      </w:pPr>
      <w:bookmarkStart w:id="15" w:name="_Toc19364"/>
      <w:bookmarkStart w:id="16" w:name="_Toc423973073"/>
      <w:bookmarkStart w:id="17" w:name="_Toc23524"/>
      <w:bookmarkStart w:id="18" w:name="_Toc4513"/>
      <w:bookmarkStart w:id="19" w:name="_Toc31462"/>
      <w:bookmarkStart w:id="20" w:name="OLE_LINK2"/>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9E53D2E">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hAnsi="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783E68B6">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F89F00E">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17F3A1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(1）提供合格有效的法人或者其他组织的营业执照等证明文件，自然人的身份证明；</w:t>
            </w:r>
          </w:p>
          <w:p w14:paraId="736974B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(2）提供法定代表人授权书（附法定代表人、被授权人身份证复印件），法定代表人直接参加</w:t>
            </w:r>
            <w:r>
              <w:rPr>
                <w:rFonts w:hint="eastAsia" w:hAnsi="宋体"/>
                <w:color w:val="auto"/>
                <w:szCs w:val="24"/>
                <w:highlight w:val="none"/>
                <w:lang w:val="en-US" w:eastAsia="zh-CN"/>
              </w:rPr>
              <w:t>的</w:t>
            </w:r>
            <w:r>
              <w:rPr>
                <w:rFonts w:hint="eastAsia" w:hAnsi="宋体"/>
                <w:color w:val="auto"/>
                <w:szCs w:val="24"/>
                <w:highlight w:val="none"/>
                <w:lang w:eastAsia="zh-CN"/>
              </w:rPr>
              <w:t>，须提供法定代表人身份证明及身份证复印件）；</w:t>
            </w:r>
          </w:p>
          <w:p w14:paraId="076205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(3）财务状况：提供202</w:t>
            </w:r>
            <w:r>
              <w:rPr>
                <w:rFonts w:hint="eastAsia" w:hAnsi="宋体"/>
                <w:color w:val="auto"/>
                <w:szCs w:val="24"/>
                <w:highlight w:val="none"/>
                <w:lang w:val="en-US" w:eastAsia="zh-CN"/>
              </w:rPr>
              <w:t>4</w:t>
            </w:r>
            <w:r>
              <w:rPr>
                <w:rFonts w:hint="eastAsia" w:hAnsi="宋体"/>
                <w:color w:val="auto"/>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535F177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(4）税收缴纳证明：提供磋商截止日前近一年内任意一个月的纳税证明或完税证明（任意税种），依法免税的单位应提供相关证明材料；</w:t>
            </w:r>
          </w:p>
          <w:p w14:paraId="566420E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B44277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(6）供应商通过“信用中国”网站(www.creditchina.gov.cn)、中国政府采购网(www.ccgp.gov.cn)等查询相关主体信用记录；</w:t>
            </w:r>
          </w:p>
          <w:p w14:paraId="0339C5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(7）参加政府采购活动前3年内，在经营活动中没有重大违法记录的书面声明;</w:t>
            </w:r>
          </w:p>
          <w:p w14:paraId="44550F2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w:t>
            </w:r>
            <w:r>
              <w:rPr>
                <w:rFonts w:hint="eastAsia" w:hAnsi="宋体"/>
                <w:color w:val="auto"/>
                <w:szCs w:val="24"/>
                <w:highlight w:val="none"/>
                <w:lang w:val="en-US" w:eastAsia="zh-CN"/>
              </w:rPr>
              <w:t>8</w:t>
            </w:r>
            <w:r>
              <w:rPr>
                <w:rFonts w:hint="eastAsia" w:hAnsi="宋体"/>
                <w:color w:val="auto"/>
                <w:szCs w:val="24"/>
                <w:highlight w:val="none"/>
                <w:lang w:eastAsia="zh-CN"/>
              </w:rPr>
              <w:t>）</w:t>
            </w:r>
            <w:r>
              <w:rPr>
                <w:rFonts w:hint="eastAsia" w:hAnsi="宋体"/>
                <w:color w:val="auto"/>
                <w:szCs w:val="24"/>
                <w:highlight w:val="none"/>
                <w:lang w:val="en-US" w:eastAsia="zh-CN"/>
              </w:rPr>
              <w:t>中小企业声明函</w:t>
            </w:r>
            <w:r>
              <w:rPr>
                <w:rFonts w:hint="eastAsia" w:hAnsi="宋体"/>
                <w:color w:val="auto"/>
                <w:szCs w:val="24"/>
                <w:highlight w:val="none"/>
                <w:lang w:eastAsia="zh-CN"/>
              </w:rPr>
              <w:t>（提供承诺书）</w:t>
            </w:r>
            <w:r>
              <w:rPr>
                <w:rFonts w:hint="eastAsia" w:hAnsi="宋体"/>
                <w:color w:val="auto"/>
                <w:szCs w:val="24"/>
                <w:highlight w:val="none"/>
                <w:lang w:val="en-US" w:eastAsia="zh-CN"/>
              </w:rPr>
              <w:t>；</w:t>
            </w:r>
          </w:p>
          <w:p w14:paraId="68C107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rPr>
            </w:pPr>
            <w:r>
              <w:rPr>
                <w:rFonts w:hint="eastAsia" w:hAnsi="宋体"/>
                <w:color w:val="auto"/>
                <w:szCs w:val="24"/>
                <w:highlight w:val="none"/>
                <w:lang w:eastAsia="zh-CN"/>
              </w:rPr>
              <w:t>(</w:t>
            </w:r>
            <w:r>
              <w:rPr>
                <w:rFonts w:hint="eastAsia" w:hAnsi="宋体"/>
                <w:color w:val="auto"/>
                <w:szCs w:val="24"/>
                <w:highlight w:val="none"/>
                <w:lang w:val="en-US" w:eastAsia="zh-CN"/>
              </w:rPr>
              <w:t>9</w:t>
            </w:r>
            <w:r>
              <w:rPr>
                <w:rFonts w:hint="eastAsia" w:hAnsi="宋体"/>
                <w:color w:val="auto"/>
                <w:szCs w:val="24"/>
                <w:highlight w:val="none"/>
                <w:lang w:eastAsia="zh-CN"/>
              </w:rPr>
              <w:t>）本项目不接受联合体磋商（提供承诺书）；</w:t>
            </w:r>
          </w:p>
          <w:p w14:paraId="11A13360">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9</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31E96E1C">
            <w:pPr>
              <w:spacing w:line="360" w:lineRule="auto"/>
              <w:rPr>
                <w:rFonts w:hint="eastAsia" w:hAnsi="宋体" w:cs="宋体"/>
                <w:b/>
                <w:bCs/>
                <w:szCs w:val="24"/>
                <w:highlight w:val="none"/>
                <w:lang w:eastAsia="zh-CN"/>
              </w:rPr>
            </w:pPr>
            <w:r>
              <w:rPr>
                <w:rFonts w:hint="eastAsia" w:hAnsi="宋体" w:cs="宋体"/>
                <w:b/>
                <w:bCs/>
                <w:szCs w:val="24"/>
                <w:highlight w:val="none"/>
              </w:rPr>
              <w:t>磋商保证金：</w:t>
            </w:r>
            <w:r>
              <w:rPr>
                <w:rFonts w:hint="eastAsia" w:hAnsi="宋体" w:cs="宋体"/>
                <w:b/>
                <w:bCs/>
                <w:szCs w:val="24"/>
                <w:highlight w:val="none"/>
                <w:lang w:eastAsia="zh-CN"/>
              </w:rPr>
              <w:t>人民币</w:t>
            </w:r>
            <w:r>
              <w:rPr>
                <w:rFonts w:hint="eastAsia" w:hAnsi="宋体" w:cs="宋体"/>
                <w:b/>
                <w:bCs/>
                <w:szCs w:val="24"/>
                <w:highlight w:val="none"/>
                <w:lang w:val="en-US" w:eastAsia="zh-CN"/>
              </w:rPr>
              <w:t>伍仟元整</w:t>
            </w:r>
            <w:r>
              <w:rPr>
                <w:rFonts w:hint="eastAsia" w:hAnsi="宋体" w:cs="宋体"/>
                <w:b/>
                <w:bCs/>
                <w:szCs w:val="24"/>
                <w:highlight w:val="none"/>
                <w:lang w:eastAsia="zh-CN"/>
              </w:rPr>
              <w:t>（￥</w:t>
            </w:r>
            <w:r>
              <w:rPr>
                <w:rFonts w:hint="eastAsia" w:hAnsi="宋体" w:cs="宋体"/>
                <w:b/>
                <w:bCs/>
                <w:szCs w:val="24"/>
                <w:highlight w:val="none"/>
                <w:lang w:val="en-US" w:eastAsia="zh-CN"/>
              </w:rPr>
              <w:t>5000</w:t>
            </w:r>
            <w:r>
              <w:rPr>
                <w:rFonts w:hint="eastAsia" w:hAnsi="宋体" w:cs="宋体"/>
                <w:b/>
                <w:bCs/>
                <w:szCs w:val="24"/>
                <w:highlight w:val="none"/>
                <w:lang w:eastAsia="zh-CN"/>
              </w:rPr>
              <w:t>.00元）</w:t>
            </w:r>
          </w:p>
          <w:p w14:paraId="32A91D9F">
            <w:pPr>
              <w:spacing w:line="360" w:lineRule="auto"/>
              <w:rPr>
                <w:rFonts w:hint="eastAsia" w:hAnsi="宋体" w:cs="宋体"/>
                <w:b/>
                <w:bCs/>
                <w:szCs w:val="24"/>
                <w:highlight w:val="none"/>
                <w:lang w:eastAsia="zh-CN"/>
              </w:rPr>
            </w:pPr>
            <w:r>
              <w:rPr>
                <w:rFonts w:hint="eastAsia" w:hAnsi="宋体" w:cs="宋体"/>
                <w:b/>
                <w:bCs/>
                <w:szCs w:val="24"/>
                <w:highlight w:val="none"/>
                <w:lang w:eastAsia="zh-CN"/>
              </w:rPr>
              <w:t>投标保证金的有效期与投标有效期一致。担保机构出具的保函的有效期为投标有效期延长一个月。</w:t>
            </w:r>
          </w:p>
          <w:p w14:paraId="6D692D63">
            <w:pPr>
              <w:spacing w:line="360" w:lineRule="auto"/>
              <w:rPr>
                <w:rFonts w:hint="eastAsia" w:hAnsi="宋体" w:cs="宋体"/>
                <w:b/>
                <w:bCs/>
                <w:szCs w:val="24"/>
                <w:highlight w:val="none"/>
                <w:lang w:eastAsia="zh-CN"/>
              </w:rPr>
            </w:pPr>
            <w:r>
              <w:rPr>
                <w:rFonts w:hint="eastAsia" w:hAnsi="宋体" w:cs="宋体"/>
                <w:b/>
                <w:bCs/>
                <w:szCs w:val="24"/>
                <w:highlight w:val="none"/>
                <w:lang w:eastAsia="zh-CN"/>
              </w:rPr>
              <w:t>投标保证金的交纳形式：转账、电汇、担保机构保函。</w:t>
            </w:r>
          </w:p>
          <w:p w14:paraId="65619F17">
            <w:pPr>
              <w:spacing w:line="360" w:lineRule="auto"/>
              <w:rPr>
                <w:rFonts w:hint="eastAsia" w:hAnsi="宋体" w:cs="宋体"/>
                <w:b/>
                <w:bCs/>
                <w:szCs w:val="24"/>
                <w:highlight w:val="none"/>
                <w:lang w:eastAsia="zh-CN"/>
              </w:rPr>
            </w:pPr>
            <w:r>
              <w:rPr>
                <w:rFonts w:hint="eastAsia" w:hAnsi="宋体" w:cs="宋体"/>
                <w:b/>
                <w:bCs/>
                <w:szCs w:val="24"/>
                <w:highlight w:val="none"/>
                <w:lang w:eastAsia="zh-CN"/>
              </w:rPr>
              <w:t>供应商以银行转账、电汇形式交纳投标保证金的，须从基本账户转出，并且在投标文件递交截止前到达采购代理机构指定账户（转账时请注明项目编号：</w:t>
            </w:r>
            <w:r>
              <w:rPr>
                <w:rFonts w:hint="eastAsia" w:hAnsi="宋体" w:cs="宋体"/>
                <w:b/>
                <w:bCs/>
                <w:szCs w:val="24"/>
                <w:highlight w:val="none"/>
                <w:lang w:val="en-US" w:eastAsia="zh-CN"/>
              </w:rPr>
              <w:t>ZCCS0413</w:t>
            </w:r>
            <w:r>
              <w:rPr>
                <w:rFonts w:hint="eastAsia" w:hAnsi="宋体" w:cs="宋体"/>
                <w:b/>
                <w:bCs/>
                <w:szCs w:val="24"/>
                <w:highlight w:val="none"/>
                <w:lang w:eastAsia="zh-CN"/>
              </w:rPr>
              <w:t>）。投标保证金到达采购代理机构指定账户后，供应商须与陕西至诚项目管理集团有限公司商洛分公司财务部联系确认到账后（联系电话0914-2315606），将投标保证金缴纳凭证复印件粘贴于招标文件规定处。</w:t>
            </w:r>
          </w:p>
          <w:p w14:paraId="292605B5">
            <w:pPr>
              <w:spacing w:line="360" w:lineRule="auto"/>
              <w:rPr>
                <w:rFonts w:hint="eastAsia" w:eastAsia="宋体"/>
                <w:color w:val="auto"/>
                <w:szCs w:val="24"/>
                <w:highlight w:val="none"/>
                <w:lang w:val="en-US" w:eastAsia="zh-CN"/>
              </w:rPr>
            </w:pPr>
            <w:r>
              <w:rPr>
                <w:rFonts w:hint="eastAsia" w:hAnsi="宋体" w:cs="宋体"/>
                <w:b/>
                <w:bCs/>
                <w:szCs w:val="24"/>
                <w:highlight w:val="none"/>
                <w:lang w:eastAsia="zh-CN"/>
              </w:rPr>
              <w:t>供应商以保函形式缴纳投标保证金的，须在投标文件递交截止时间前将担保机构保函正本原件提交至采购代理机构备案，并将保函正本复印件附在招标文件规定处。</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w:t>
            </w:r>
            <w:r>
              <w:rPr>
                <w:rFonts w:hint="eastAsia" w:hAnsi="宋体"/>
                <w:color w:val="auto"/>
                <w:szCs w:val="24"/>
                <w:highlight w:val="none"/>
                <w:lang w:eastAsia="zh-CN"/>
              </w:rPr>
              <w:t>或光盘</w:t>
            </w:r>
            <w:r>
              <w:rPr>
                <w:rFonts w:hint="eastAsia" w:hAnsi="宋体"/>
                <w:color w:val="auto"/>
                <w:szCs w:val="24"/>
                <w:highlight w:val="none"/>
              </w:rPr>
              <w:t>）：壹份（需在盘面上标注供应商全称、项目名称、编号）。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hAnsi="宋体" w:cs="宋体"/>
                <w:color w:val="auto"/>
                <w:highlight w:val="none"/>
                <w:lang w:eastAsia="zh-CN"/>
              </w:rPr>
              <w:t>陕西省商洛市商州区民主路陕西至诚项目管理集团有限公司商洛分公司</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14D02BC6">
            <w:pPr>
              <w:spacing w:line="360" w:lineRule="auto"/>
              <w:ind w:left="1200" w:hanging="1200" w:hangingChars="500"/>
              <w:rPr>
                <w:rFonts w:hAnsi="宋体" w:cs="宋体"/>
                <w:color w:val="auto"/>
                <w:szCs w:val="24"/>
                <w:highlight w:val="none"/>
              </w:rPr>
            </w:pPr>
            <w:r>
              <w:rPr>
                <w:rFonts w:hint="eastAsia" w:hAnsi="宋体"/>
                <w:color w:val="auto"/>
                <w:szCs w:val="24"/>
                <w:highlight w:val="none"/>
              </w:rPr>
              <w:t>磋商地点：</w:t>
            </w:r>
            <w:r>
              <w:rPr>
                <w:rFonts w:hint="eastAsia" w:hAnsi="宋体" w:cs="宋体"/>
                <w:color w:val="auto"/>
                <w:highlight w:val="none"/>
                <w:lang w:eastAsia="zh-CN"/>
              </w:rPr>
              <w:t>陕西省商洛市商州区民主路陕西至诚项目管理集团有限公司商洛分公司</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1" w:name="OLE_LINK9"/>
            <w:bookmarkStart w:id="22" w:name="OLE_LINK10"/>
            <w:r>
              <w:rPr>
                <w:rFonts w:hint="eastAsia"/>
                <w:color w:val="auto"/>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106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07013E">
            <w:pPr>
              <w:jc w:val="center"/>
              <w:rPr>
                <w:color w:val="auto"/>
                <w:szCs w:val="24"/>
                <w:highlight w:val="none"/>
              </w:rPr>
            </w:pPr>
            <w:r>
              <w:rPr>
                <w:rFonts w:hint="eastAsia" w:hAnsi="宋体"/>
                <w:color w:val="auto"/>
                <w:szCs w:val="24"/>
                <w:highlight w:val="none"/>
              </w:rPr>
              <w:t>15</w:t>
            </w:r>
          </w:p>
        </w:tc>
        <w:tc>
          <w:tcPr>
            <w:tcW w:w="951" w:type="dxa"/>
            <w:vAlign w:val="center"/>
          </w:tcPr>
          <w:p w14:paraId="7A25F39C">
            <w:pPr>
              <w:jc w:val="center"/>
              <w:rPr>
                <w:rFonts w:hAnsi="宋体"/>
                <w:b/>
                <w:bCs/>
                <w:color w:val="auto"/>
                <w:szCs w:val="24"/>
                <w:highlight w:val="none"/>
              </w:rPr>
            </w:pPr>
            <w:r>
              <w:rPr>
                <w:rFonts w:hint="eastAsia" w:hAnsi="宋体"/>
                <w:b/>
                <w:bCs/>
                <w:color w:val="auto"/>
                <w:szCs w:val="24"/>
                <w:highlight w:val="none"/>
              </w:rPr>
              <w:t>银行</w:t>
            </w:r>
          </w:p>
          <w:p w14:paraId="32DCDFA9">
            <w:pPr>
              <w:jc w:val="center"/>
              <w:rPr>
                <w:rFonts w:hAnsi="宋体"/>
                <w:b/>
                <w:bCs/>
                <w:color w:val="auto"/>
                <w:szCs w:val="24"/>
                <w:highlight w:val="none"/>
              </w:rPr>
            </w:pPr>
            <w:r>
              <w:rPr>
                <w:rFonts w:hint="eastAsia" w:hAnsi="宋体"/>
                <w:b/>
                <w:bCs/>
                <w:color w:val="auto"/>
                <w:szCs w:val="24"/>
                <w:highlight w:val="none"/>
              </w:rPr>
              <w:t>账户</w:t>
            </w:r>
          </w:p>
          <w:p w14:paraId="31DDAC25">
            <w:pPr>
              <w:jc w:val="center"/>
              <w:rPr>
                <w:color w:val="auto"/>
                <w:szCs w:val="24"/>
                <w:highlight w:val="none"/>
              </w:rPr>
            </w:pPr>
            <w:r>
              <w:rPr>
                <w:rFonts w:hint="eastAsia" w:hAnsi="宋体"/>
                <w:b/>
                <w:bCs/>
                <w:color w:val="auto"/>
                <w:szCs w:val="24"/>
                <w:highlight w:val="none"/>
              </w:rPr>
              <w:t>信息</w:t>
            </w:r>
          </w:p>
        </w:tc>
        <w:tc>
          <w:tcPr>
            <w:tcW w:w="7354" w:type="dxa"/>
            <w:vAlign w:val="center"/>
          </w:tcPr>
          <w:p w14:paraId="35AA760E">
            <w:pPr>
              <w:numPr>
                <w:ilvl w:val="0"/>
                <w:numId w:val="0"/>
              </w:numPr>
              <w:spacing w:line="520" w:lineRule="exact"/>
              <w:rPr>
                <w:rFonts w:hAnsi="宋体" w:cs="宋体"/>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6512998B">
            <w:pPr>
              <w:spacing w:line="360" w:lineRule="auto"/>
              <w:ind w:firstLine="482" w:firstLineChars="200"/>
              <w:rPr>
                <w:rFonts w:hint="eastAsia"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hAnsi="宋体" w:cs="宋体"/>
                <w:b/>
                <w:bCs/>
                <w:color w:val="auto"/>
                <w:szCs w:val="24"/>
                <w:highlight w:val="none"/>
              </w:rPr>
              <w:t xml:space="preserve">采购代理机构开户名称: </w:t>
            </w:r>
            <w:r>
              <w:rPr>
                <w:rFonts w:hint="eastAsia" w:hAnsi="宋体" w:cs="宋体"/>
                <w:b/>
                <w:bCs/>
                <w:color w:val="auto"/>
                <w:szCs w:val="24"/>
                <w:highlight w:val="none"/>
                <w:lang w:eastAsia="zh-CN"/>
              </w:rPr>
              <w:t>陕西至诚项目管理集团有限公司商洛分公司</w:t>
            </w:r>
          </w:p>
          <w:p w14:paraId="317AAEC8">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lang w:eastAsia="zh-CN"/>
              </w:rPr>
              <w:t>②</w:t>
            </w:r>
            <w:r>
              <w:rPr>
                <w:rFonts w:hint="eastAsia" w:hAnsi="宋体" w:cs="宋体"/>
                <w:b/>
                <w:bCs/>
                <w:color w:val="auto"/>
                <w:szCs w:val="24"/>
                <w:highlight w:val="none"/>
              </w:rPr>
              <w:t>开户行名称：中国工商银行股份有限公司商洛中心街支行</w:t>
            </w:r>
          </w:p>
          <w:p w14:paraId="52B71B03">
            <w:pPr>
              <w:spacing w:line="360" w:lineRule="auto"/>
              <w:ind w:firstLine="482" w:firstLineChars="200"/>
              <w:rPr>
                <w:rFonts w:hAnsi="宋体"/>
                <w:color w:val="auto"/>
                <w:szCs w:val="24"/>
                <w:highlight w:val="none"/>
              </w:rPr>
            </w:pPr>
            <w:r>
              <w:rPr>
                <w:rFonts w:hint="eastAsia" w:hAnsi="宋体" w:cs="宋体"/>
                <w:b/>
                <w:bCs/>
                <w:color w:val="auto"/>
                <w:szCs w:val="24"/>
                <w:highlight w:val="none"/>
                <w:lang w:eastAsia="zh-CN"/>
              </w:rPr>
              <w:t>③</w:t>
            </w:r>
            <w:r>
              <w:rPr>
                <w:rFonts w:hint="eastAsia" w:hAnsi="宋体" w:cs="宋体"/>
                <w:b/>
                <w:bCs/>
                <w:color w:val="auto"/>
                <w:szCs w:val="24"/>
                <w:highlight w:val="none"/>
              </w:rPr>
              <w:t>账号：2608080309200055627</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Ansi="宋体"/>
                <w:color w:val="auto"/>
                <w:szCs w:val="24"/>
                <w:highlight w:val="none"/>
              </w:rPr>
            </w:pPr>
            <w:r>
              <w:rPr>
                <w:rFonts w:hint="eastAsia" w:hAnsi="宋体"/>
                <w:color w:val="auto"/>
                <w:szCs w:val="24"/>
                <w:highlight w:val="none"/>
              </w:rPr>
              <w:t>16</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705A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DBD6FE">
            <w:pPr>
              <w:spacing w:line="360" w:lineRule="auto"/>
              <w:jc w:val="center"/>
              <w:rPr>
                <w:rFonts w:hint="eastAsia" w:hAnsi="宋体"/>
                <w:b/>
                <w:bCs/>
                <w:color w:val="auto"/>
                <w:szCs w:val="24"/>
                <w:highlight w:val="none"/>
              </w:rPr>
            </w:pPr>
            <w:r>
              <w:rPr>
                <w:rFonts w:hint="eastAsia" w:hAnsi="宋体"/>
                <w:b/>
                <w:bCs/>
                <w:color w:val="auto"/>
                <w:szCs w:val="24"/>
                <w:highlight w:val="none"/>
              </w:rPr>
              <w:t>17</w:t>
            </w:r>
          </w:p>
        </w:tc>
        <w:tc>
          <w:tcPr>
            <w:tcW w:w="951" w:type="dxa"/>
            <w:vAlign w:val="center"/>
          </w:tcPr>
          <w:p w14:paraId="54CD4C40">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4FAC3298">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79A0FA40">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棉衣</w:t>
            </w:r>
          </w:p>
        </w:tc>
      </w:tr>
      <w:tr w14:paraId="6EBB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DC50A06">
            <w:pPr>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951" w:type="dxa"/>
            <w:vAlign w:val="center"/>
          </w:tcPr>
          <w:p w14:paraId="7ADB0331">
            <w:pPr>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最高</w:t>
            </w:r>
          </w:p>
          <w:p w14:paraId="2F1A6F96">
            <w:pPr>
              <w:spacing w:line="360" w:lineRule="auto"/>
              <w:jc w:val="center"/>
              <w:rPr>
                <w:rFonts w:hint="eastAsia" w:hAnsi="宋体" w:eastAsia="宋体"/>
                <w:b/>
                <w:bCs/>
                <w:color w:val="auto"/>
                <w:szCs w:val="24"/>
                <w:highlight w:val="none"/>
                <w:lang w:val="en-US" w:eastAsia="zh-CN"/>
              </w:rPr>
            </w:pPr>
            <w:r>
              <w:rPr>
                <w:rFonts w:hint="eastAsia" w:hAnsi="宋体"/>
                <w:b/>
                <w:bCs/>
                <w:color w:val="auto"/>
                <w:szCs w:val="24"/>
                <w:highlight w:val="none"/>
                <w:lang w:val="en-US" w:eastAsia="zh-CN"/>
              </w:rPr>
              <w:t>限价</w:t>
            </w:r>
          </w:p>
        </w:tc>
        <w:tc>
          <w:tcPr>
            <w:tcW w:w="7354" w:type="dxa"/>
            <w:vAlign w:val="center"/>
          </w:tcPr>
          <w:p w14:paraId="13E92BF7">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429,000.00元</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4AA1D314">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327F0EB3">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45961990">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本项目专门面向中小企业，所投产品的生产厂家必须为中小企业或微型。</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1FE4AC4E">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val="en-US" w:eastAsia="zh-CN"/>
              </w:rPr>
              <w:t>项目</w:t>
            </w:r>
            <w:r>
              <w:rPr>
                <w:rFonts w:hint="eastAsia" w:hAnsi="宋体"/>
                <w:b w:val="0"/>
                <w:bCs w:val="0"/>
                <w:color w:val="auto"/>
                <w:szCs w:val="24"/>
                <w:highlight w:val="none"/>
                <w:lang w:eastAsia="zh-CN"/>
              </w:rPr>
              <w:t>所属行业</w:t>
            </w:r>
          </w:p>
        </w:tc>
        <w:tc>
          <w:tcPr>
            <w:tcW w:w="7354" w:type="dxa"/>
            <w:vAlign w:val="center"/>
          </w:tcPr>
          <w:p w14:paraId="105DFAEE">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21</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1036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72D856">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01F171A7">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3B5B22A">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23</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403077639"/>
      <w:bookmarkStart w:id="24" w:name="_Toc363473972"/>
      <w:bookmarkStart w:id="25" w:name="_Toc363474017"/>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363473973"/>
      <w:bookmarkStart w:id="27" w:name="_Toc363474018"/>
      <w:bookmarkStart w:id="28" w:name="_Toc403077640"/>
      <w:r>
        <w:rPr>
          <w:rFonts w:hint="eastAsia" w:hAnsi="宋体"/>
          <w:b/>
          <w:color w:val="auto"/>
          <w:szCs w:val="24"/>
          <w:highlight w:val="none"/>
        </w:rPr>
        <w:t>名词解释</w:t>
      </w:r>
    </w:p>
    <w:p w14:paraId="26E82151">
      <w:pPr>
        <w:tabs>
          <w:tab w:val="left" w:pos="7665"/>
        </w:tabs>
        <w:spacing w:line="360" w:lineRule="auto"/>
        <w:ind w:firstLine="480" w:firstLineChars="200"/>
        <w:rPr>
          <w:rFonts w:hint="eastAsia" w:eastAsia="宋体"/>
          <w:color w:val="auto"/>
          <w:szCs w:val="22"/>
          <w:highlight w:val="none"/>
          <w:lang w:eastAsia="zh-CN"/>
        </w:rPr>
      </w:pPr>
      <w:r>
        <w:rPr>
          <w:color w:val="auto"/>
          <w:szCs w:val="22"/>
          <w:highlight w:val="none"/>
        </w:rPr>
        <w:t>2.1采购人：</w:t>
      </w:r>
      <w:r>
        <w:rPr>
          <w:rFonts w:hint="eastAsia"/>
          <w:color w:val="auto"/>
          <w:szCs w:val="22"/>
          <w:highlight w:val="none"/>
          <w:lang w:eastAsia="zh-CN"/>
        </w:rPr>
        <w:t>商南县应急管理局</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53625F9">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3.1《政府采购法》第二十二条第一款规定的供应商基本资格条件: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陕西至诚项目管理集团有限公司商洛分公司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363474019"/>
      <w:bookmarkStart w:id="30" w:name="_Toc403077641"/>
      <w:bookmarkStart w:id="31" w:name="_Toc363473974"/>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color w:val="auto"/>
          <w:szCs w:val="24"/>
          <w:highlight w:val="none"/>
        </w:rPr>
      </w:pPr>
      <w:r>
        <w:rPr>
          <w:rFonts w:hint="eastAsia" w:hAnsi="宋体"/>
          <w:color w:val="auto"/>
          <w:szCs w:val="24"/>
          <w:highlight w:val="none"/>
        </w:rPr>
        <w:t>11.1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color w:val="auto"/>
          <w:spacing w:val="4"/>
          <w:highlight w:val="none"/>
          <w:lang w:eastAsia="zh-CN"/>
        </w:rPr>
        <w:t>或光盘</w:t>
      </w:r>
      <w:r>
        <w:rPr>
          <w:rFonts w:hint="eastAsia"/>
          <w:color w:val="auto"/>
          <w:spacing w:val="4"/>
          <w:highlight w:val="none"/>
        </w:rPr>
        <w:t>）</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403077643"/>
      <w:bookmarkStart w:id="34" w:name="_Toc363474021"/>
      <w:bookmarkStart w:id="35" w:name="_Toc363473976"/>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5"/>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5"/>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29.1按国家计委颁发的《招标代理服务收费管理暂行办法》（计价格[2002]1980号）国家发展和改革委员会办公厅颁发的《关于招标代理服务收费有关问题的通知》（发改办价格[2003]857号）的有关规定执行。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CFD46C2">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 xml:space="preserve">1、采购代理机构开户名称: </w:t>
      </w:r>
      <w:r>
        <w:rPr>
          <w:rFonts w:hint="eastAsia"/>
          <w:b/>
          <w:bCs/>
          <w:color w:val="auto"/>
          <w:szCs w:val="24"/>
          <w:highlight w:val="none"/>
          <w:lang w:eastAsia="zh-CN"/>
        </w:rPr>
        <w:t>陕西至诚项目管理集团有限公司商洛分公司</w:t>
      </w:r>
    </w:p>
    <w:p w14:paraId="2B24D608">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7784A19E">
      <w:pPr>
        <w:pStyle w:val="6"/>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29BE5490">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19"/>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19"/>
          <w:rFonts w:hAnsi="宋体" w:cs="宋体"/>
          <w:b w:val="0"/>
          <w:color w:val="auto"/>
          <w:szCs w:val="24"/>
          <w:highlight w:val="none"/>
          <w:shd w:val="clear" w:color="auto" w:fill="FFFFFF"/>
        </w:rPr>
      </w:pPr>
      <w:r>
        <w:rPr>
          <w:rStyle w:val="19"/>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19"/>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19"/>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20"/>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2"/>
        <w:numPr>
          <w:ilvl w:val="0"/>
          <w:numId w:val="0"/>
        </w:numPr>
        <w:jc w:val="center"/>
        <w:rPr>
          <w:rFonts w:ascii="宋体" w:eastAsia="宋体"/>
          <w:bCs/>
          <w:color w:val="auto"/>
          <w:sz w:val="36"/>
          <w:szCs w:val="36"/>
          <w:highlight w:val="none"/>
        </w:rPr>
      </w:pPr>
      <w:bookmarkStart w:id="37" w:name="_Toc25783"/>
      <w:bookmarkStart w:id="38" w:name="_Toc423973074"/>
      <w:bookmarkStart w:id="39" w:name="_Toc403077645"/>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p w14:paraId="77B656A5">
      <w:pPr>
        <w:tabs>
          <w:tab w:val="left" w:pos="210"/>
          <w:tab w:val="left" w:pos="525"/>
        </w:tabs>
        <w:spacing w:line="360" w:lineRule="auto"/>
        <w:ind w:firstLine="3373" w:firstLineChars="1050"/>
        <w:outlineLvl w:val="1"/>
        <w:rPr>
          <w:color w:val="auto"/>
          <w:sz w:val="32"/>
          <w:szCs w:val="32"/>
          <w:highlight w:val="none"/>
        </w:rPr>
      </w:pPr>
      <w:bookmarkStart w:id="41" w:name="_Toc291"/>
      <w:bookmarkStart w:id="42" w:name="_Toc3711"/>
      <w:bookmarkStart w:id="43" w:name="_Toc23618"/>
      <w:r>
        <w:rPr>
          <w:rFonts w:hint="eastAsia" w:hAnsi="宋体"/>
          <w:b/>
          <w:bCs/>
          <w:color w:val="auto"/>
          <w:sz w:val="32"/>
          <w:szCs w:val="32"/>
          <w:highlight w:val="none"/>
        </w:rPr>
        <w:t>合同前附表</w:t>
      </w:r>
      <w:bookmarkEnd w:id="41"/>
      <w:bookmarkEnd w:id="42"/>
      <w:bookmarkEnd w:id="43"/>
    </w:p>
    <w:p w14:paraId="074CE7E0">
      <w:pPr>
        <w:rPr>
          <w:color w:val="auto"/>
          <w:highlight w:val="none"/>
        </w:rPr>
      </w:pPr>
    </w:p>
    <w:p w14:paraId="328E55A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3492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14:paraId="0C56BE0B">
            <w:pPr>
              <w:spacing w:line="360" w:lineRule="auto"/>
              <w:jc w:val="center"/>
              <w:rPr>
                <w:rFonts w:hAnsi="宋体" w:cs="宋体"/>
                <w:b w:val="0"/>
                <w:bCs w:val="0"/>
                <w:color w:val="auto"/>
                <w:szCs w:val="24"/>
                <w:highlight w:val="none"/>
              </w:rPr>
            </w:pPr>
            <w:bookmarkStart w:id="44" w:name="_Toc26595"/>
            <w:bookmarkStart w:id="45" w:name="_Toc389582037"/>
            <w:bookmarkStart w:id="46" w:name="_Toc19246"/>
            <w:bookmarkStart w:id="47" w:name="_Toc4679"/>
            <w:bookmarkStart w:id="48" w:name="_Toc19199"/>
            <w:bookmarkStart w:id="49" w:name="_Toc8333"/>
            <w:bookmarkStart w:id="50" w:name="_Toc423973075"/>
            <w:bookmarkStart w:id="51" w:name="_Toc29888"/>
            <w:bookmarkStart w:id="52" w:name="_Toc31520"/>
            <w:r>
              <w:rPr>
                <w:rFonts w:hint="eastAsia" w:hAnsi="宋体" w:cs="宋体"/>
                <w:b w:val="0"/>
                <w:bCs w:val="0"/>
                <w:color w:val="auto"/>
                <w:szCs w:val="24"/>
                <w:highlight w:val="none"/>
              </w:rPr>
              <w:t>条款号</w:t>
            </w:r>
          </w:p>
        </w:tc>
        <w:tc>
          <w:tcPr>
            <w:tcW w:w="7513" w:type="dxa"/>
            <w:noWrap w:val="0"/>
            <w:vAlign w:val="center"/>
          </w:tcPr>
          <w:p w14:paraId="38BC53A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内      容</w:t>
            </w:r>
          </w:p>
        </w:tc>
      </w:tr>
      <w:tr w14:paraId="528B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3" w:hRule="exact"/>
        </w:trPr>
        <w:tc>
          <w:tcPr>
            <w:tcW w:w="1304" w:type="dxa"/>
            <w:noWrap w:val="0"/>
            <w:vAlign w:val="center"/>
          </w:tcPr>
          <w:p w14:paraId="6D74A734">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w:t>
            </w:r>
          </w:p>
        </w:tc>
        <w:tc>
          <w:tcPr>
            <w:tcW w:w="7513" w:type="dxa"/>
            <w:noWrap w:val="0"/>
            <w:vAlign w:val="center"/>
          </w:tcPr>
          <w:p w14:paraId="030DD5AA">
            <w:pPr>
              <w:spacing w:line="360" w:lineRule="auto"/>
              <w:rPr>
                <w:rFonts w:hint="eastAsia" w:hAnsi="宋体" w:cs="宋体"/>
                <w:b w:val="0"/>
                <w:bCs w:val="0"/>
                <w:color w:val="auto"/>
                <w:szCs w:val="24"/>
                <w:highlight w:val="none"/>
                <w:lang w:eastAsia="zh-CN"/>
              </w:rPr>
            </w:pPr>
            <w:r>
              <w:rPr>
                <w:rFonts w:hint="eastAsia" w:hAnsi="宋体" w:cs="宋体"/>
                <w:b w:val="0"/>
                <w:bCs w:val="0"/>
                <w:color w:val="auto"/>
                <w:szCs w:val="24"/>
                <w:highlight w:val="none"/>
              </w:rPr>
              <w:t>采购人名称：</w:t>
            </w:r>
            <w:r>
              <w:rPr>
                <w:rFonts w:hint="eastAsia" w:hAnsi="宋体" w:cs="宋体"/>
                <w:b w:val="0"/>
                <w:bCs w:val="0"/>
                <w:color w:val="auto"/>
                <w:szCs w:val="24"/>
                <w:highlight w:val="none"/>
                <w:lang w:eastAsia="zh-CN"/>
              </w:rPr>
              <w:t>商南县应急管理局</w:t>
            </w:r>
          </w:p>
          <w:p w14:paraId="7BAA04B5">
            <w:pPr>
              <w:spacing w:line="360" w:lineRule="auto"/>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地      址：</w:t>
            </w:r>
            <w:r>
              <w:rPr>
                <w:rFonts w:hint="eastAsia" w:hAnsi="宋体" w:cs="宋体"/>
                <w:b w:val="0"/>
                <w:bCs w:val="0"/>
                <w:color w:val="auto"/>
                <w:szCs w:val="24"/>
                <w:highlight w:val="none"/>
                <w:lang w:eastAsia="zh-CN"/>
              </w:rPr>
              <w:t>商南县东街267号</w:t>
            </w:r>
          </w:p>
          <w:p w14:paraId="42A982E9">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项目名称：</w:t>
            </w:r>
            <w:r>
              <w:rPr>
                <w:rFonts w:hint="eastAsia" w:hAnsi="宋体" w:cs="宋体"/>
                <w:b w:val="0"/>
                <w:bCs w:val="0"/>
                <w:color w:val="auto"/>
                <w:szCs w:val="24"/>
                <w:highlight w:val="none"/>
                <w:lang w:eastAsia="zh-CN"/>
              </w:rPr>
              <w:t>应急救灾物资政府采购</w:t>
            </w:r>
          </w:p>
        </w:tc>
      </w:tr>
      <w:tr w14:paraId="73CF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14:paraId="7F10D30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2</w:t>
            </w:r>
          </w:p>
        </w:tc>
        <w:tc>
          <w:tcPr>
            <w:tcW w:w="7513" w:type="dxa"/>
            <w:noWrap w:val="0"/>
            <w:vAlign w:val="center"/>
          </w:tcPr>
          <w:p w14:paraId="42BE069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交货地点：采购人指定地点</w:t>
            </w:r>
          </w:p>
        </w:tc>
      </w:tr>
      <w:tr w14:paraId="52F6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14:paraId="6565B3DC">
            <w:pPr>
              <w:spacing w:line="360" w:lineRule="auto"/>
              <w:jc w:val="center"/>
              <w:rPr>
                <w:rFonts w:hint="eastAsia" w:hAnsi="宋体" w:cs="宋体"/>
                <w:b/>
                <w:bCs/>
                <w:color w:val="auto"/>
                <w:szCs w:val="24"/>
                <w:highlight w:val="yellow"/>
              </w:rPr>
            </w:pPr>
            <w:r>
              <w:rPr>
                <w:rFonts w:hint="eastAsia" w:hAnsi="宋体" w:cs="宋体"/>
                <w:b/>
                <w:bCs/>
                <w:color w:val="auto"/>
                <w:szCs w:val="24"/>
                <w:highlight w:val="yellow"/>
              </w:rPr>
              <w:t>3</w:t>
            </w:r>
          </w:p>
        </w:tc>
        <w:tc>
          <w:tcPr>
            <w:tcW w:w="7513" w:type="dxa"/>
            <w:noWrap w:val="0"/>
            <w:vAlign w:val="center"/>
          </w:tcPr>
          <w:p w14:paraId="7A54BA81">
            <w:pPr>
              <w:spacing w:line="360" w:lineRule="auto"/>
              <w:rPr>
                <w:rFonts w:hint="eastAsia" w:hAnsi="宋体" w:cs="宋体"/>
                <w:b/>
                <w:bCs/>
                <w:color w:val="auto"/>
                <w:szCs w:val="24"/>
                <w:highlight w:val="yellow"/>
              </w:rPr>
            </w:pPr>
            <w:r>
              <w:rPr>
                <w:rFonts w:hint="eastAsia" w:hAnsi="宋体" w:cs="宋体"/>
                <w:b/>
                <w:bCs/>
                <w:color w:val="auto"/>
                <w:szCs w:val="24"/>
                <w:highlight w:val="yellow"/>
              </w:rPr>
              <w:t>交货期（含安装调试）：</w:t>
            </w:r>
            <w:r>
              <w:rPr>
                <w:rFonts w:hint="eastAsia" w:hAnsi="宋体" w:cs="宋体"/>
                <w:b/>
                <w:bCs/>
                <w:color w:val="auto"/>
                <w:szCs w:val="24"/>
                <w:highlight w:val="yellow"/>
                <w:lang w:eastAsia="zh-CN"/>
              </w:rPr>
              <w:t>合同签订之日起</w:t>
            </w:r>
            <w:r>
              <w:rPr>
                <w:rFonts w:hint="eastAsia" w:hAnsi="宋体" w:cs="宋体"/>
                <w:b/>
                <w:bCs/>
                <w:color w:val="auto"/>
                <w:szCs w:val="24"/>
                <w:highlight w:val="yellow"/>
                <w:lang w:val="en-US" w:eastAsia="zh-CN"/>
              </w:rPr>
              <w:t>7</w:t>
            </w:r>
            <w:r>
              <w:rPr>
                <w:rFonts w:hint="eastAsia" w:hAnsi="宋体" w:cs="宋体"/>
                <w:b/>
                <w:bCs/>
                <w:color w:val="auto"/>
                <w:szCs w:val="24"/>
                <w:highlight w:val="yellow"/>
                <w:lang w:eastAsia="zh-CN"/>
              </w:rPr>
              <w:t>个日历天</w:t>
            </w:r>
          </w:p>
        </w:tc>
      </w:tr>
      <w:tr w14:paraId="2263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exact"/>
        </w:trPr>
        <w:tc>
          <w:tcPr>
            <w:tcW w:w="1304" w:type="dxa"/>
            <w:noWrap w:val="0"/>
            <w:vAlign w:val="center"/>
          </w:tcPr>
          <w:p w14:paraId="509F81AA">
            <w:pPr>
              <w:spacing w:line="360" w:lineRule="auto"/>
              <w:jc w:val="center"/>
              <w:rPr>
                <w:rFonts w:hint="eastAsia" w:hAnsi="宋体" w:cs="宋体"/>
                <w:b/>
                <w:bCs/>
                <w:color w:val="auto"/>
                <w:szCs w:val="24"/>
                <w:highlight w:val="yellow"/>
              </w:rPr>
            </w:pPr>
            <w:r>
              <w:rPr>
                <w:rFonts w:hint="eastAsia" w:hAnsi="宋体" w:cs="宋体"/>
                <w:b/>
                <w:bCs/>
                <w:color w:val="auto"/>
                <w:szCs w:val="24"/>
                <w:highlight w:val="yellow"/>
              </w:rPr>
              <w:t>4</w:t>
            </w:r>
          </w:p>
        </w:tc>
        <w:tc>
          <w:tcPr>
            <w:tcW w:w="7513" w:type="dxa"/>
            <w:noWrap w:val="0"/>
            <w:vAlign w:val="center"/>
          </w:tcPr>
          <w:p w14:paraId="74BBBCFC">
            <w:pPr>
              <w:spacing w:line="360" w:lineRule="auto"/>
              <w:rPr>
                <w:rFonts w:hint="eastAsia" w:hAnsi="宋体" w:cs="宋体"/>
                <w:b/>
                <w:bCs/>
                <w:color w:val="auto"/>
                <w:szCs w:val="24"/>
                <w:highlight w:val="yellow"/>
              </w:rPr>
            </w:pPr>
            <w:r>
              <w:rPr>
                <w:rFonts w:hint="eastAsia" w:hAnsi="宋体" w:cs="宋体"/>
                <w:b/>
                <w:bCs/>
                <w:color w:val="auto"/>
                <w:szCs w:val="24"/>
                <w:highlight w:val="yellow"/>
              </w:rPr>
              <w:t>质保期：</w:t>
            </w:r>
            <w:r>
              <w:rPr>
                <w:rFonts w:hint="eastAsia" w:hAnsi="宋体" w:cs="宋体"/>
                <w:b/>
                <w:bCs/>
                <w:color w:val="auto"/>
                <w:szCs w:val="24"/>
                <w:highlight w:val="yellow"/>
                <w:lang w:val="en-US" w:eastAsia="zh-CN"/>
              </w:rPr>
              <w:t>自验收合格之日起一年</w:t>
            </w:r>
          </w:p>
        </w:tc>
      </w:tr>
      <w:tr w14:paraId="24AE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E10EA0D">
            <w:pPr>
              <w:spacing w:line="360" w:lineRule="auto"/>
              <w:ind w:firstLine="480" w:firstLineChars="200"/>
              <w:rPr>
                <w:b w:val="0"/>
                <w:bCs w:val="0"/>
                <w:color w:val="auto"/>
                <w:szCs w:val="22"/>
                <w:highlight w:val="yellow"/>
              </w:rPr>
            </w:pPr>
            <w:r>
              <w:rPr>
                <w:rFonts w:hint="eastAsia"/>
                <w:b w:val="0"/>
                <w:bCs w:val="0"/>
                <w:color w:val="auto"/>
                <w:szCs w:val="22"/>
                <w:highlight w:val="yellow"/>
              </w:rPr>
              <w:t>5</w:t>
            </w:r>
          </w:p>
        </w:tc>
        <w:tc>
          <w:tcPr>
            <w:tcW w:w="7513" w:type="dxa"/>
            <w:noWrap w:val="0"/>
            <w:vAlign w:val="center"/>
          </w:tcPr>
          <w:p w14:paraId="57CADC7A">
            <w:pPr>
              <w:spacing w:line="360" w:lineRule="auto"/>
              <w:ind w:firstLine="480" w:firstLineChars="200"/>
              <w:rPr>
                <w:b w:val="0"/>
                <w:bCs w:val="0"/>
                <w:color w:val="auto"/>
                <w:szCs w:val="22"/>
                <w:highlight w:val="yellow"/>
              </w:rPr>
            </w:pPr>
            <w:r>
              <w:rPr>
                <w:rFonts w:hint="eastAsia"/>
                <w:b w:val="0"/>
                <w:bCs w:val="0"/>
                <w:color w:val="auto"/>
                <w:szCs w:val="22"/>
                <w:highlight w:val="yellow"/>
                <w:lang w:val="en-US" w:eastAsia="zh-CN"/>
              </w:rPr>
              <w:t>1</w:t>
            </w:r>
            <w:r>
              <w:rPr>
                <w:rFonts w:hint="eastAsia"/>
                <w:b w:val="0"/>
                <w:bCs w:val="0"/>
                <w:color w:val="auto"/>
                <w:szCs w:val="22"/>
                <w:highlight w:val="yellow"/>
              </w:rPr>
              <w:t>.付款方式和程序：</w:t>
            </w:r>
          </w:p>
          <w:p w14:paraId="4C748D3E">
            <w:pPr>
              <w:spacing w:line="360" w:lineRule="auto"/>
              <w:ind w:firstLine="482" w:firstLineChars="200"/>
              <w:rPr>
                <w:rFonts w:hint="eastAsia" w:eastAsia="宋体"/>
                <w:b w:val="0"/>
                <w:bCs w:val="0"/>
                <w:color w:val="auto"/>
                <w:szCs w:val="22"/>
                <w:highlight w:val="yellow"/>
                <w:lang w:val="en-US" w:eastAsia="zh-CN"/>
              </w:rPr>
            </w:pPr>
            <w:r>
              <w:rPr>
                <w:rFonts w:hint="eastAsia" w:hAnsi="宋体" w:cs="宋体"/>
                <w:b/>
                <w:bCs/>
                <w:color w:val="auto"/>
                <w:szCs w:val="24"/>
                <w:highlight w:val="yellow"/>
                <w:lang w:val="en-US" w:eastAsia="zh-CN"/>
              </w:rPr>
              <w:t>采购人与供应商双方签订合同后，经采购人验收合格后，一次性支付合同总价款给供应商。（具体以签订为准）。</w:t>
            </w:r>
          </w:p>
          <w:p w14:paraId="31424C90">
            <w:pPr>
              <w:spacing w:line="360" w:lineRule="auto"/>
              <w:ind w:firstLine="480" w:firstLineChars="200"/>
              <w:rPr>
                <w:b w:val="0"/>
                <w:bCs w:val="0"/>
                <w:color w:val="auto"/>
                <w:szCs w:val="22"/>
                <w:highlight w:val="yellow"/>
              </w:rPr>
            </w:pPr>
            <w:r>
              <w:rPr>
                <w:rFonts w:hint="eastAsia"/>
                <w:b w:val="0"/>
                <w:bCs w:val="0"/>
                <w:color w:val="auto"/>
                <w:szCs w:val="22"/>
                <w:highlight w:val="yellow"/>
                <w:lang w:val="en-US" w:eastAsia="zh-CN"/>
              </w:rPr>
              <w:t>2</w:t>
            </w:r>
            <w:r>
              <w:rPr>
                <w:rFonts w:hint="eastAsia"/>
                <w:b w:val="0"/>
                <w:bCs w:val="0"/>
                <w:color w:val="auto"/>
                <w:szCs w:val="22"/>
                <w:highlight w:val="yellow"/>
              </w:rPr>
              <w:t>.支付方式：银行转账</w:t>
            </w:r>
          </w:p>
        </w:tc>
      </w:tr>
      <w:tr w14:paraId="7673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1304" w:type="dxa"/>
            <w:noWrap w:val="0"/>
            <w:vAlign w:val="center"/>
          </w:tcPr>
          <w:p w14:paraId="5FCFB24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6</w:t>
            </w:r>
          </w:p>
        </w:tc>
        <w:tc>
          <w:tcPr>
            <w:tcW w:w="7513" w:type="dxa"/>
            <w:noWrap w:val="0"/>
            <w:vAlign w:val="center"/>
          </w:tcPr>
          <w:p w14:paraId="4CEC884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运输、安装、调试要求：</w:t>
            </w:r>
          </w:p>
          <w:p w14:paraId="13595B7E">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6CF1A25">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2.由供应商提供安装、调试及试运行的进度计划表。</w:t>
            </w:r>
          </w:p>
          <w:p w14:paraId="48080504">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4.安装和调试期间所发生的费用均由供应商负责。</w:t>
            </w:r>
          </w:p>
          <w:p w14:paraId="4D97EC97">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5.供应商应对安装调试、整改等实施过程的安全负责，如发生人身伤亡、财产损失的由供应商负责解决并承担全部责任。</w:t>
            </w:r>
          </w:p>
        </w:tc>
      </w:tr>
      <w:tr w14:paraId="736E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FBAA65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7</w:t>
            </w:r>
          </w:p>
        </w:tc>
        <w:tc>
          <w:tcPr>
            <w:tcW w:w="7513" w:type="dxa"/>
            <w:noWrap w:val="0"/>
            <w:vAlign w:val="center"/>
          </w:tcPr>
          <w:p w14:paraId="0749A711">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技术支持：</w:t>
            </w:r>
          </w:p>
          <w:p w14:paraId="00FD0E3D">
            <w:pPr>
              <w:pStyle w:val="8"/>
              <w:spacing w:line="360" w:lineRule="auto"/>
              <w:ind w:firstLine="480" w:firstLineChars="200"/>
              <w:rPr>
                <w:rFonts w:hAnsi="宋体" w:cs="宋体"/>
                <w:b w:val="0"/>
                <w:bCs w:val="0"/>
                <w:color w:val="auto"/>
                <w:kern w:val="0"/>
                <w:sz w:val="24"/>
                <w:szCs w:val="21"/>
                <w:highlight w:val="none"/>
              </w:rPr>
            </w:pPr>
            <w:r>
              <w:rPr>
                <w:rFonts w:hint="eastAsia" w:hAnsi="宋体" w:cs="宋体"/>
                <w:b w:val="0"/>
                <w:bCs w:val="0"/>
                <w:color w:val="auto"/>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432EABB">
            <w:pPr>
              <w:pStyle w:val="8"/>
              <w:spacing w:line="360" w:lineRule="auto"/>
              <w:ind w:firstLine="480" w:firstLineChars="200"/>
              <w:rPr>
                <w:rFonts w:hAnsi="宋体" w:cs="宋体"/>
                <w:b w:val="0"/>
                <w:bCs w:val="0"/>
                <w:color w:val="auto"/>
                <w:szCs w:val="24"/>
                <w:highlight w:val="none"/>
              </w:rPr>
            </w:pPr>
            <w:r>
              <w:rPr>
                <w:rFonts w:hint="eastAsia" w:hAnsi="宋体" w:cs="宋体"/>
                <w:b w:val="0"/>
                <w:bCs w:val="0"/>
                <w:color w:val="auto"/>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4228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820BD1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8</w:t>
            </w:r>
          </w:p>
        </w:tc>
        <w:tc>
          <w:tcPr>
            <w:tcW w:w="7513" w:type="dxa"/>
            <w:noWrap w:val="0"/>
            <w:vAlign w:val="center"/>
          </w:tcPr>
          <w:p w14:paraId="559424D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技术资料要求：</w:t>
            </w:r>
          </w:p>
          <w:p w14:paraId="4D91169F">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供应商应向采购人提供全套中文技术资料一套，其费用包括在投标价格中：</w:t>
            </w:r>
          </w:p>
          <w:p w14:paraId="01DD1F61">
            <w:pPr>
              <w:tabs>
                <w:tab w:val="left" w:pos="480"/>
              </w:tabs>
              <w:spacing w:line="360" w:lineRule="auto"/>
              <w:ind w:firstLine="480" w:firstLineChars="200"/>
              <w:rPr>
                <w:rFonts w:hAnsi="宋体" w:cs="宋体"/>
                <w:b w:val="0"/>
                <w:bCs w:val="0"/>
                <w:color w:val="auto"/>
                <w:szCs w:val="24"/>
                <w:highlight w:val="none"/>
                <w:shd w:val="clear" w:color="FFFFFF" w:fill="D9D9D9"/>
              </w:rPr>
            </w:pPr>
            <w:r>
              <w:rPr>
                <w:rFonts w:hint="eastAsia" w:ascii="宋体" w:hAnsi="宋体" w:eastAsia="宋体" w:cs="宋体"/>
                <w:b w:val="0"/>
                <w:bCs w:val="0"/>
                <w:color w:val="auto"/>
                <w:kern w:val="0"/>
                <w:sz w:val="24"/>
                <w:szCs w:val="21"/>
                <w:highlight w:val="none"/>
                <w:lang w:val="en-US" w:eastAsia="zh-CN" w:bidi="ar-SA"/>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2.制造厂的检验、测试报告、产品检验合格证书，质量保证书等文件验收时须一并提供；</w:t>
            </w:r>
          </w:p>
          <w:p w14:paraId="11BA14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3.产品验收标准；</w:t>
            </w:r>
          </w:p>
          <w:p w14:paraId="2E39B6C1">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4.技术说明书及</w:t>
            </w:r>
            <w:r>
              <w:rPr>
                <w:rFonts w:hint="eastAsia" w:hAnsi="宋体" w:cs="宋体"/>
                <w:b w:val="0"/>
                <w:bCs w:val="0"/>
                <w:color w:val="auto"/>
                <w:kern w:val="0"/>
                <w:sz w:val="24"/>
                <w:szCs w:val="21"/>
                <w:highlight w:val="none"/>
                <w:lang w:val="en-US" w:eastAsia="zh-CN" w:bidi="ar-SA"/>
              </w:rPr>
              <w:t>必需的</w:t>
            </w:r>
            <w:r>
              <w:rPr>
                <w:rFonts w:hint="eastAsia" w:ascii="宋体" w:hAnsi="宋体" w:eastAsia="宋体" w:cs="宋体"/>
                <w:b w:val="0"/>
                <w:bCs w:val="0"/>
                <w:color w:val="auto"/>
                <w:kern w:val="0"/>
                <w:sz w:val="24"/>
                <w:szCs w:val="21"/>
                <w:highlight w:val="none"/>
                <w:lang w:val="en-US" w:eastAsia="zh-CN" w:bidi="ar-SA"/>
              </w:rPr>
              <w:t>其它技术资料;</w:t>
            </w:r>
          </w:p>
          <w:p w14:paraId="4BC3FB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5.系统安装，调试、维修线路图及原理图；</w:t>
            </w:r>
          </w:p>
          <w:p w14:paraId="37ABBD3B">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6.零部件目录；</w:t>
            </w:r>
          </w:p>
          <w:p w14:paraId="4BC901A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7.项目完工后提供验收报告；</w:t>
            </w:r>
          </w:p>
          <w:p w14:paraId="7FAE321C">
            <w:pPr>
              <w:tabs>
                <w:tab w:val="left" w:pos="480"/>
              </w:tabs>
              <w:spacing w:line="360" w:lineRule="auto"/>
              <w:ind w:firstLine="480" w:firstLineChars="200"/>
              <w:rPr>
                <w:rFonts w:hAnsi="宋体" w:cs="宋体"/>
                <w:b w:val="0"/>
                <w:bCs w:val="0"/>
                <w:color w:val="auto"/>
                <w:szCs w:val="24"/>
                <w:highlight w:val="none"/>
              </w:rPr>
            </w:pPr>
            <w:r>
              <w:rPr>
                <w:rFonts w:hint="eastAsia" w:ascii="宋体" w:hAnsi="宋体" w:eastAsia="宋体" w:cs="宋体"/>
                <w:b w:val="0"/>
                <w:bCs w:val="0"/>
                <w:color w:val="auto"/>
                <w:kern w:val="0"/>
                <w:sz w:val="24"/>
                <w:szCs w:val="21"/>
                <w:highlight w:val="none"/>
                <w:lang w:val="en-US" w:eastAsia="zh-CN" w:bidi="ar-SA"/>
              </w:rPr>
              <w:t>8.合同中要求的其他文件资料。</w:t>
            </w:r>
          </w:p>
        </w:tc>
      </w:tr>
      <w:tr w14:paraId="678B3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D1D119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1789800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986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A09FC98">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6EB4A9E4">
            <w:pPr>
              <w:pStyle w:val="8"/>
              <w:spacing w:line="360" w:lineRule="auto"/>
              <w:rPr>
                <w:rFonts w:hAnsi="宋体" w:cs="宋体"/>
                <w:b w:val="0"/>
                <w:bCs w:val="0"/>
                <w:color w:val="auto"/>
                <w:kern w:val="0"/>
                <w:sz w:val="24"/>
                <w:szCs w:val="24"/>
                <w:highlight w:val="none"/>
              </w:rPr>
            </w:pPr>
            <w:r>
              <w:rPr>
                <w:rFonts w:hint="eastAsia" w:hAnsi="宋体" w:cs="宋体"/>
                <w:b w:val="0"/>
                <w:bCs w:val="0"/>
                <w:color w:val="auto"/>
                <w:kern w:val="0"/>
                <w:sz w:val="24"/>
                <w:szCs w:val="24"/>
                <w:highlight w:val="none"/>
              </w:rPr>
              <w:t>质量保证：</w:t>
            </w:r>
          </w:p>
          <w:p w14:paraId="1DE02CB7">
            <w:pPr>
              <w:tabs>
                <w:tab w:val="left" w:pos="480"/>
              </w:tabs>
              <w:spacing w:line="360" w:lineRule="auto"/>
              <w:ind w:firstLine="470" w:firstLineChars="196"/>
              <w:rPr>
                <w:rFonts w:hAnsi="宋体" w:cs="宋体"/>
                <w:b w:val="0"/>
                <w:bCs w:val="0"/>
                <w:color w:val="auto"/>
                <w:szCs w:val="24"/>
                <w:highlight w:val="none"/>
              </w:rPr>
            </w:pPr>
            <w:r>
              <w:rPr>
                <w:rFonts w:hint="eastAsia" w:hAnsi="宋体" w:cs="宋体"/>
                <w:b w:val="0"/>
                <w:bCs w:val="0"/>
                <w:color w:val="auto"/>
                <w:szCs w:val="24"/>
                <w:highlight w:val="none"/>
              </w:rPr>
              <w:t>乙方所供货物必须执行下列条款：</w:t>
            </w:r>
          </w:p>
          <w:p w14:paraId="5FC1DC2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1E8842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（二）保证技术指标先进、质量性能可靠、进货渠道正常，配置合理，全面满足磋商要求。</w:t>
            </w:r>
          </w:p>
          <w:p w14:paraId="173B556C">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（三）符合国家有关规范要求，确保达到最佳运行状态。</w:t>
            </w:r>
          </w:p>
          <w:p w14:paraId="4CAF18E8">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（四）具有良好的外观，适合安装场所的使用。</w:t>
            </w:r>
          </w:p>
          <w:p w14:paraId="1E8F65D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（五）自安装、调试正常运行并验收合格之日起：</w:t>
            </w:r>
          </w:p>
          <w:p w14:paraId="684B425A">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（六）设备到位后，工程师应立即进行安装、调试，同时对操作人员进行严格的规范化培训。</w:t>
            </w:r>
          </w:p>
          <w:p w14:paraId="5ABD648E">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lang w:val="de-DE"/>
              </w:rPr>
              <w:t>（</w:t>
            </w:r>
            <w:r>
              <w:rPr>
                <w:rFonts w:hint="eastAsia" w:hAnsi="宋体" w:cs="宋体"/>
                <w:b w:val="0"/>
                <w:bCs w:val="0"/>
                <w:color w:val="auto"/>
                <w:szCs w:val="24"/>
                <w:highlight w:val="none"/>
              </w:rPr>
              <w:t>七</w:t>
            </w:r>
            <w:r>
              <w:rPr>
                <w:rFonts w:hint="eastAsia" w:hAnsi="宋体" w:cs="宋体"/>
                <w:b w:val="0"/>
                <w:bCs w:val="0"/>
                <w:color w:val="auto"/>
                <w:szCs w:val="24"/>
                <w:highlight w:val="none"/>
                <w:lang w:val="de-DE"/>
              </w:rPr>
              <w:t>）技术文件：提供配套的设备清单。</w:t>
            </w:r>
          </w:p>
        </w:tc>
      </w:tr>
      <w:tr w14:paraId="0DA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1304" w:type="dxa"/>
            <w:noWrap w:val="0"/>
            <w:vAlign w:val="center"/>
          </w:tcPr>
          <w:p w14:paraId="7D2AC4A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10</w:t>
            </w:r>
          </w:p>
        </w:tc>
        <w:tc>
          <w:tcPr>
            <w:tcW w:w="7513" w:type="dxa"/>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3E8706D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5.4验收清单（注明各部件的品名、数量、规格型号和原产地或生产厂家）。</w:t>
            </w:r>
          </w:p>
        </w:tc>
      </w:tr>
      <w:tr w14:paraId="025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14:paraId="69316B8F">
            <w:pPr>
              <w:pStyle w:val="8"/>
              <w:spacing w:line="360" w:lineRule="auto"/>
              <w:jc w:val="center"/>
              <w:rPr>
                <w:rFonts w:hAnsi="宋体" w:cs="宋体"/>
                <w:b w:val="0"/>
                <w:bCs w:val="0"/>
                <w:color w:val="auto"/>
                <w:sz w:val="24"/>
                <w:szCs w:val="24"/>
                <w:highlight w:val="none"/>
              </w:rPr>
            </w:pPr>
            <w:r>
              <w:rPr>
                <w:rFonts w:hint="eastAsia" w:hAnsi="宋体" w:cs="宋体"/>
                <w:b w:val="0"/>
                <w:bCs w:val="0"/>
                <w:color w:val="auto"/>
                <w:kern w:val="0"/>
                <w:sz w:val="24"/>
                <w:szCs w:val="24"/>
                <w:highlight w:val="none"/>
              </w:rPr>
              <w:t>11</w:t>
            </w:r>
          </w:p>
        </w:tc>
        <w:tc>
          <w:tcPr>
            <w:tcW w:w="7513" w:type="dxa"/>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3697DA6">
            <w:pPr>
              <w:spacing w:line="360" w:lineRule="auto"/>
              <w:ind w:firstLine="480" w:firstLineChars="200"/>
              <w:rPr>
                <w:b w:val="0"/>
                <w:bCs w:val="0"/>
                <w:color w:val="auto"/>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5.在最终验收后的质量保证期内，供应商应对设计、工艺或材料等的缺陷而产生的故障负责（负责解决并承担全部费用）。质保期满后如出现此类问题亦应负责。</w:t>
            </w:r>
          </w:p>
          <w:p w14:paraId="19280679">
            <w:pPr>
              <w:spacing w:line="360" w:lineRule="auto"/>
              <w:ind w:firstLine="480" w:firstLineChars="200"/>
              <w:rPr>
                <w:b w:val="0"/>
                <w:bCs w:val="0"/>
                <w:color w:val="auto"/>
                <w:highlight w:val="none"/>
              </w:rPr>
            </w:pPr>
            <w:r>
              <w:rPr>
                <w:rFonts w:hint="eastAsia"/>
                <w:b w:val="0"/>
                <w:bCs w:val="0"/>
                <w:color w:val="auto"/>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FC6CCBB">
            <w:pPr>
              <w:spacing w:line="360" w:lineRule="auto"/>
              <w:ind w:firstLine="480" w:firstLineChars="200"/>
              <w:rPr>
                <w:b w:val="0"/>
                <w:bCs w:val="0"/>
                <w:color w:val="auto"/>
                <w:highlight w:val="none"/>
              </w:rPr>
            </w:pPr>
            <w:r>
              <w:rPr>
                <w:rFonts w:hint="eastAsia"/>
                <w:b w:val="0"/>
                <w:bCs w:val="0"/>
                <w:color w:val="auto"/>
                <w:highlight w:val="none"/>
              </w:rPr>
              <w:t>7.对于未按约定提供质保服务的供应商或违约的供应商，采购人有权拒绝其参加</w:t>
            </w:r>
            <w:r>
              <w:rPr>
                <w:rFonts w:hint="eastAsia"/>
                <w:b w:val="0"/>
                <w:bCs w:val="0"/>
                <w:color w:val="auto"/>
                <w:highlight w:val="none"/>
                <w:lang w:eastAsia="zh-CN"/>
              </w:rPr>
              <w:t>采购</w:t>
            </w:r>
            <w:r>
              <w:rPr>
                <w:rFonts w:hint="eastAsia"/>
                <w:b w:val="0"/>
                <w:bCs w:val="0"/>
                <w:color w:val="auto"/>
                <w:highlight w:val="none"/>
              </w:rPr>
              <w:t>单位的政府采购项目。且采购人有权委托第三方进行维修，所产生的费用由供应商承担，采购人有权从质保金中直接扣除，不足部分应由供应商支付。</w:t>
            </w:r>
          </w:p>
          <w:p w14:paraId="5F9F0B4D">
            <w:pPr>
              <w:spacing w:line="360" w:lineRule="auto"/>
              <w:ind w:firstLine="480" w:firstLineChars="200"/>
              <w:rPr>
                <w:b w:val="0"/>
                <w:bCs w:val="0"/>
                <w:color w:val="auto"/>
                <w:highlight w:val="none"/>
              </w:rPr>
            </w:pPr>
            <w:r>
              <w:rPr>
                <w:rFonts w:hint="eastAsia"/>
                <w:b w:val="0"/>
                <w:bCs w:val="0"/>
                <w:color w:val="auto"/>
                <w:highlight w:val="none"/>
                <w:lang w:val="en-US" w:eastAsia="zh-CN"/>
              </w:rPr>
              <w:t>8</w:t>
            </w:r>
            <w:r>
              <w:rPr>
                <w:rFonts w:hint="eastAsia"/>
                <w:b w:val="0"/>
                <w:bCs w:val="0"/>
                <w:color w:val="auto"/>
                <w:highlight w:val="none"/>
              </w:rPr>
              <w:t>.提供现场技术培训，保证使用人员正常操作设备的各种功能；</w:t>
            </w:r>
          </w:p>
        </w:tc>
      </w:tr>
      <w:tr w14:paraId="7980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25014C0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12</w:t>
            </w:r>
          </w:p>
        </w:tc>
        <w:tc>
          <w:tcPr>
            <w:tcW w:w="7513" w:type="dxa"/>
            <w:noWrap w:val="0"/>
            <w:vAlign w:val="center"/>
          </w:tcPr>
          <w:p w14:paraId="12C007D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知识产权、专利权：</w:t>
            </w:r>
          </w:p>
          <w:p w14:paraId="0C01AAFD">
            <w:pPr>
              <w:tabs>
                <w:tab w:val="left" w:pos="498"/>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138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04" w:type="dxa"/>
            <w:noWrap w:val="0"/>
            <w:vAlign w:val="center"/>
          </w:tcPr>
          <w:p w14:paraId="3DC43C70">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13</w:t>
            </w:r>
          </w:p>
        </w:tc>
        <w:tc>
          <w:tcPr>
            <w:tcW w:w="7513" w:type="dxa"/>
            <w:noWrap w:val="0"/>
            <w:vAlign w:val="center"/>
          </w:tcPr>
          <w:p w14:paraId="6B44B076">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违约责任：</w:t>
            </w:r>
          </w:p>
          <w:p w14:paraId="2C9E9688">
            <w:pPr>
              <w:tabs>
                <w:tab w:val="left" w:pos="152"/>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1、按《民法典》中的相关条款执行。</w:t>
            </w:r>
          </w:p>
          <w:p w14:paraId="03D69E14">
            <w:pPr>
              <w:snapToGrid w:val="0"/>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7A99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3925952">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14</w:t>
            </w:r>
          </w:p>
        </w:tc>
        <w:tc>
          <w:tcPr>
            <w:tcW w:w="7513" w:type="dxa"/>
            <w:noWrap w:val="0"/>
            <w:vAlign w:val="center"/>
          </w:tcPr>
          <w:p w14:paraId="75E1D404">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政府采购合同：</w:t>
            </w:r>
          </w:p>
          <w:p w14:paraId="4BE67A3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政府采购合同适用合同法。采购人和供应商之间的权利和义务，应当按照平等、自愿的原则以合同方式约定。</w:t>
            </w:r>
          </w:p>
          <w:p w14:paraId="665F4F2C">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采购人可以委托采购代理机构代表其与供应商签订政府采购合同。由采购代理机构以采购人名义签订合同的，应当提交采购人的授权委托书，作为合同附件。</w:t>
            </w:r>
          </w:p>
          <w:p w14:paraId="363360A0">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政府采购合同应当采用书面形式。</w:t>
            </w:r>
          </w:p>
          <w:p w14:paraId="489F4E8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国务院政府采购监督管理部门应当会同国务院有关部门，规定政府采购合同必须具备的条款。</w:t>
            </w:r>
          </w:p>
          <w:p w14:paraId="7EB5D64E">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采购人与中标、成交供应商应当在中标、成交通知书发出之日起三十日内，按照采购文件确定的事项签订政府采购合同。</w:t>
            </w:r>
          </w:p>
          <w:p w14:paraId="06ABD703">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60727FB5">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政府采购项目的采购合同自签订之日起七个工作日内，采购人应当将合同副本报同级政府采购监督管理部门和有关部门备案。</w:t>
            </w:r>
          </w:p>
          <w:p w14:paraId="46323A88">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37E33E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2696A01">
            <w:pPr>
              <w:pStyle w:val="8"/>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政府采购合同的双方当事人不得擅自变更、中止或者终止合同。</w:t>
            </w:r>
          </w:p>
          <w:p w14:paraId="3816508B">
            <w:pPr>
              <w:pStyle w:val="8"/>
              <w:spacing w:line="360" w:lineRule="auto"/>
              <w:ind w:firstLine="480" w:firstLineChars="200"/>
              <w:rPr>
                <w:rFonts w:hAnsi="宋体" w:cs="宋体"/>
                <w:b w:val="0"/>
                <w:bCs w:val="0"/>
                <w:color w:val="auto"/>
                <w:kern w:val="0"/>
                <w:sz w:val="24"/>
                <w:szCs w:val="24"/>
                <w:highlight w:val="none"/>
              </w:rPr>
            </w:pPr>
            <w:r>
              <w:rPr>
                <w:rFonts w:hint="eastAsia" w:hAnsi="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9A3E0E">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6"/>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A6F0F4">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1A4A2D71">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商南县应急管理局</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jc w:val="center"/>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商南县应急管理局</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6"/>
        <w:rPr>
          <w:color w:val="auto"/>
          <w:highlight w:val="none"/>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D859322">
            <w:pPr>
              <w:spacing w:line="360" w:lineRule="auto"/>
              <w:jc w:val="left"/>
              <w:rPr>
                <w:rFonts w:ascii="宋体" w:hAnsi="宋体" w:eastAsia="宋体" w:cs="宋体"/>
                <w:color w:val="auto"/>
                <w:sz w:val="24"/>
                <w:highlight w:val="none"/>
              </w:rPr>
            </w:pPr>
          </w:p>
        </w:tc>
        <w:tc>
          <w:tcPr>
            <w:tcW w:w="266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6E7698D">
            <w:pPr>
              <w:spacing w:line="360" w:lineRule="auto"/>
              <w:jc w:val="left"/>
              <w:rPr>
                <w:rFonts w:ascii="宋体" w:hAnsi="宋体" w:eastAsia="宋体" w:cs="宋体"/>
                <w:color w:val="auto"/>
                <w:sz w:val="24"/>
                <w:highlight w:val="none"/>
              </w:rPr>
            </w:pPr>
          </w:p>
        </w:tc>
        <w:tc>
          <w:tcPr>
            <w:tcW w:w="266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D48C1AF">
      <w:pPr>
        <w:tabs>
          <w:tab w:val="left" w:pos="675"/>
        </w:tabs>
        <w:spacing w:line="360" w:lineRule="auto"/>
        <w:jc w:val="center"/>
        <w:rPr>
          <w:rFonts w:hint="eastAsia" w:hAnsi="宋体" w:cs="宋体"/>
          <w:b/>
          <w:color w:val="auto"/>
          <w:szCs w:val="21"/>
          <w:highlight w:val="none"/>
        </w:rPr>
      </w:pP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1CD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ACC337C">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1DC0B6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00AC33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04442BC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2139A6E9">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6AA3EA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788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C8E59B">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98692E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1BF4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2BFDFF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25126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AEDACF">
            <w:pPr>
              <w:tabs>
                <w:tab w:val="left" w:pos="480"/>
              </w:tabs>
              <w:spacing w:line="360" w:lineRule="auto"/>
              <w:jc w:val="center"/>
              <w:rPr>
                <w:rFonts w:hint="eastAsia" w:hAnsi="宋体" w:cs="宋体"/>
                <w:color w:val="auto"/>
                <w:szCs w:val="21"/>
                <w:highlight w:val="none"/>
              </w:rPr>
            </w:pPr>
          </w:p>
        </w:tc>
      </w:tr>
      <w:tr w14:paraId="160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95BAC">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855173D">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68017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8DA0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14E38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62B470">
            <w:pPr>
              <w:tabs>
                <w:tab w:val="left" w:pos="480"/>
              </w:tabs>
              <w:spacing w:line="360" w:lineRule="auto"/>
              <w:jc w:val="center"/>
              <w:rPr>
                <w:rFonts w:hint="eastAsia" w:hAnsi="宋体" w:cs="宋体"/>
                <w:color w:val="auto"/>
                <w:szCs w:val="21"/>
                <w:highlight w:val="none"/>
              </w:rPr>
            </w:pPr>
          </w:p>
        </w:tc>
      </w:tr>
      <w:tr w14:paraId="6C8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425191B">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DD5D56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1096B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60EE7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CC359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FF85568">
            <w:pPr>
              <w:tabs>
                <w:tab w:val="left" w:pos="480"/>
              </w:tabs>
              <w:spacing w:line="360" w:lineRule="auto"/>
              <w:jc w:val="center"/>
              <w:rPr>
                <w:rFonts w:hint="eastAsia" w:hAnsi="宋体" w:cs="宋体"/>
                <w:color w:val="auto"/>
                <w:szCs w:val="21"/>
                <w:highlight w:val="none"/>
              </w:rPr>
            </w:pPr>
          </w:p>
        </w:tc>
      </w:tr>
      <w:tr w14:paraId="365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3C216C">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16FB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007F01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24165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EB02E6">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5857845">
            <w:pPr>
              <w:tabs>
                <w:tab w:val="left" w:pos="480"/>
              </w:tabs>
              <w:spacing w:line="360" w:lineRule="auto"/>
              <w:jc w:val="center"/>
              <w:rPr>
                <w:rFonts w:hint="eastAsia" w:hAnsi="宋体" w:cs="宋体"/>
                <w:color w:val="auto"/>
                <w:szCs w:val="21"/>
                <w:highlight w:val="none"/>
              </w:rPr>
            </w:pPr>
          </w:p>
        </w:tc>
      </w:tr>
      <w:tr w14:paraId="7E0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69313B">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0C30219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E3B52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99265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22FFB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072C6B">
            <w:pPr>
              <w:tabs>
                <w:tab w:val="left" w:pos="480"/>
              </w:tabs>
              <w:spacing w:line="360" w:lineRule="auto"/>
              <w:jc w:val="center"/>
              <w:rPr>
                <w:rFonts w:hint="eastAsia" w:hAnsi="宋体" w:cs="宋体"/>
                <w:color w:val="auto"/>
                <w:szCs w:val="21"/>
                <w:highlight w:val="none"/>
              </w:rPr>
            </w:pPr>
          </w:p>
        </w:tc>
      </w:tr>
      <w:tr w14:paraId="6E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AEC0BC">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8F939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EADD2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C9296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8CBC7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E250DE">
            <w:pPr>
              <w:tabs>
                <w:tab w:val="left" w:pos="480"/>
              </w:tabs>
              <w:spacing w:line="360" w:lineRule="auto"/>
              <w:jc w:val="center"/>
              <w:rPr>
                <w:rFonts w:hint="eastAsia" w:hAnsi="宋体" w:cs="宋体"/>
                <w:color w:val="auto"/>
                <w:szCs w:val="21"/>
                <w:highlight w:val="none"/>
              </w:rPr>
            </w:pPr>
          </w:p>
        </w:tc>
      </w:tr>
      <w:tr w14:paraId="4CF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9CD110">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1A66E0C5">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D363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1AB33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7BAD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1F894">
            <w:pPr>
              <w:tabs>
                <w:tab w:val="left" w:pos="480"/>
              </w:tabs>
              <w:spacing w:line="360" w:lineRule="auto"/>
              <w:jc w:val="center"/>
              <w:rPr>
                <w:rFonts w:hint="eastAsia" w:hAnsi="宋体" w:cs="宋体"/>
                <w:color w:val="auto"/>
                <w:szCs w:val="21"/>
                <w:highlight w:val="none"/>
              </w:rPr>
            </w:pPr>
          </w:p>
        </w:tc>
      </w:tr>
      <w:tr w14:paraId="6AA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25384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D3918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BDEE1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FB7B0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A7FB3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966A418">
            <w:pPr>
              <w:tabs>
                <w:tab w:val="left" w:pos="480"/>
              </w:tabs>
              <w:spacing w:line="360" w:lineRule="auto"/>
              <w:jc w:val="center"/>
              <w:rPr>
                <w:rFonts w:hint="eastAsia" w:hAnsi="宋体" w:cs="宋体"/>
                <w:color w:val="auto"/>
                <w:szCs w:val="21"/>
                <w:highlight w:val="none"/>
              </w:rPr>
            </w:pPr>
          </w:p>
        </w:tc>
      </w:tr>
      <w:tr w14:paraId="7AD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B9F35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3DE87E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07EB90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0F2EC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B1908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70470F">
            <w:pPr>
              <w:tabs>
                <w:tab w:val="left" w:pos="480"/>
              </w:tabs>
              <w:spacing w:line="360" w:lineRule="auto"/>
              <w:jc w:val="center"/>
              <w:rPr>
                <w:rFonts w:hint="eastAsia" w:hAnsi="宋体" w:cs="宋体"/>
                <w:color w:val="auto"/>
                <w:szCs w:val="21"/>
                <w:highlight w:val="none"/>
              </w:rPr>
            </w:pPr>
          </w:p>
        </w:tc>
      </w:tr>
      <w:tr w14:paraId="4EA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96A157">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080871A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91C4B1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7B79D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FEB8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8F921">
            <w:pPr>
              <w:tabs>
                <w:tab w:val="left" w:pos="480"/>
              </w:tabs>
              <w:spacing w:line="360" w:lineRule="auto"/>
              <w:jc w:val="center"/>
              <w:rPr>
                <w:rFonts w:hint="eastAsia" w:hAnsi="宋体" w:cs="宋体"/>
                <w:color w:val="auto"/>
                <w:szCs w:val="21"/>
                <w:highlight w:val="none"/>
              </w:rPr>
            </w:pPr>
          </w:p>
        </w:tc>
      </w:tr>
      <w:tr w14:paraId="329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EE3ED9">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68EC56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1A23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47662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FFD77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6E9613">
            <w:pPr>
              <w:tabs>
                <w:tab w:val="left" w:pos="480"/>
              </w:tabs>
              <w:spacing w:line="360" w:lineRule="auto"/>
              <w:jc w:val="center"/>
              <w:rPr>
                <w:rFonts w:hint="eastAsia" w:hAnsi="宋体" w:cs="宋体"/>
                <w:color w:val="auto"/>
                <w:szCs w:val="21"/>
                <w:highlight w:val="none"/>
              </w:rPr>
            </w:pPr>
          </w:p>
        </w:tc>
      </w:tr>
      <w:tr w14:paraId="050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156A64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57AA0A5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B123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6D4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F9CC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D929AAA">
            <w:pPr>
              <w:tabs>
                <w:tab w:val="left" w:pos="480"/>
              </w:tabs>
              <w:spacing w:line="360" w:lineRule="auto"/>
              <w:jc w:val="center"/>
              <w:rPr>
                <w:rFonts w:hint="eastAsia" w:hAnsi="宋体" w:cs="宋体"/>
                <w:color w:val="auto"/>
                <w:szCs w:val="21"/>
                <w:highlight w:val="none"/>
              </w:rPr>
            </w:pPr>
          </w:p>
        </w:tc>
      </w:tr>
      <w:tr w14:paraId="4461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1BE85F">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B9CAD5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D4466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63DA75">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F15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9E35B8">
            <w:pPr>
              <w:tabs>
                <w:tab w:val="left" w:pos="480"/>
              </w:tabs>
              <w:spacing w:line="360" w:lineRule="auto"/>
              <w:jc w:val="center"/>
              <w:rPr>
                <w:rFonts w:hint="eastAsia" w:hAnsi="宋体" w:cs="宋体"/>
                <w:color w:val="auto"/>
                <w:szCs w:val="21"/>
                <w:highlight w:val="none"/>
              </w:rPr>
            </w:pPr>
          </w:p>
        </w:tc>
      </w:tr>
      <w:tr w14:paraId="5D9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FB2EAE">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06E90A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1350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43B1EB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EA2D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582FB1C">
            <w:pPr>
              <w:tabs>
                <w:tab w:val="left" w:pos="480"/>
              </w:tabs>
              <w:spacing w:line="360" w:lineRule="auto"/>
              <w:jc w:val="center"/>
              <w:rPr>
                <w:rFonts w:hint="eastAsia" w:hAnsi="宋体" w:cs="宋体"/>
                <w:color w:val="auto"/>
                <w:szCs w:val="21"/>
                <w:highlight w:val="none"/>
              </w:rPr>
            </w:pPr>
          </w:p>
        </w:tc>
      </w:tr>
      <w:tr w14:paraId="4CB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F09A80">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206156D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87FC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9282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389DF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E5BA400">
            <w:pPr>
              <w:tabs>
                <w:tab w:val="left" w:pos="480"/>
              </w:tabs>
              <w:spacing w:line="360" w:lineRule="auto"/>
              <w:jc w:val="center"/>
              <w:rPr>
                <w:rFonts w:hint="eastAsia" w:hAnsi="宋体" w:cs="宋体"/>
                <w:color w:val="auto"/>
                <w:szCs w:val="21"/>
                <w:highlight w:val="none"/>
              </w:rPr>
            </w:pPr>
          </w:p>
        </w:tc>
      </w:tr>
      <w:tr w14:paraId="39E9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FE8CC4">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6383DD5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3F9D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3F5FB9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8E4B6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D994DE">
            <w:pPr>
              <w:tabs>
                <w:tab w:val="left" w:pos="480"/>
              </w:tabs>
              <w:spacing w:line="360" w:lineRule="auto"/>
              <w:jc w:val="center"/>
              <w:rPr>
                <w:rFonts w:hint="eastAsia" w:hAnsi="宋体" w:cs="宋体"/>
                <w:color w:val="auto"/>
                <w:szCs w:val="21"/>
                <w:highlight w:val="none"/>
              </w:rPr>
            </w:pPr>
          </w:p>
        </w:tc>
      </w:tr>
      <w:tr w14:paraId="5E4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71DAB3">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4729B3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B96A3">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1F17E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6DFC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75E891">
            <w:pPr>
              <w:tabs>
                <w:tab w:val="left" w:pos="480"/>
              </w:tabs>
              <w:spacing w:line="360" w:lineRule="auto"/>
              <w:jc w:val="center"/>
              <w:rPr>
                <w:rFonts w:hint="eastAsia" w:hAnsi="宋体" w:cs="宋体"/>
                <w:color w:val="auto"/>
                <w:szCs w:val="21"/>
                <w:highlight w:val="none"/>
              </w:rPr>
            </w:pPr>
          </w:p>
        </w:tc>
      </w:tr>
      <w:tr w14:paraId="5A7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DCDD22A">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C2C1A4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D43A71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0249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F529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735F3C">
            <w:pPr>
              <w:tabs>
                <w:tab w:val="left" w:pos="480"/>
              </w:tabs>
              <w:spacing w:line="360" w:lineRule="auto"/>
              <w:jc w:val="center"/>
              <w:rPr>
                <w:rFonts w:hint="eastAsia" w:hAnsi="宋体" w:cs="宋体"/>
                <w:color w:val="auto"/>
                <w:szCs w:val="21"/>
                <w:highlight w:val="none"/>
              </w:rPr>
            </w:pPr>
          </w:p>
        </w:tc>
      </w:tr>
    </w:tbl>
    <w:p w14:paraId="4724666D">
      <w:pPr>
        <w:tabs>
          <w:tab w:val="left" w:pos="3101"/>
        </w:tabs>
        <w:jc w:val="left"/>
        <w:rPr>
          <w:color w:val="auto"/>
          <w:highlight w:val="none"/>
        </w:rPr>
        <w:sectPr>
          <w:footerReference r:id="rId9" w:type="default"/>
          <w:pgSz w:w="11906" w:h="16838"/>
          <w:pgMar w:top="1304" w:right="1361" w:bottom="1304" w:left="1361" w:header="851" w:footer="992" w:gutter="0"/>
          <w:pgNumType w:fmt="decimal" w:start="1"/>
          <w:cols w:space="720" w:num="1"/>
          <w:docGrid w:type="lines" w:linePitch="312" w:charSpace="0"/>
        </w:sectPr>
      </w:pPr>
    </w:p>
    <w:bookmarkEnd w:id="36"/>
    <w:bookmarkEnd w:id="44"/>
    <w:bookmarkEnd w:id="45"/>
    <w:bookmarkEnd w:id="46"/>
    <w:bookmarkEnd w:id="47"/>
    <w:bookmarkEnd w:id="48"/>
    <w:bookmarkEnd w:id="49"/>
    <w:bookmarkEnd w:id="50"/>
    <w:bookmarkEnd w:id="51"/>
    <w:bookmarkEnd w:id="52"/>
    <w:p w14:paraId="22D3B3DF">
      <w:pPr>
        <w:pStyle w:val="2"/>
        <w:jc w:val="center"/>
        <w:rPr>
          <w:rFonts w:ascii="宋体"/>
          <w:bCs/>
          <w:color w:val="auto"/>
          <w:sz w:val="36"/>
          <w:szCs w:val="36"/>
          <w:highlight w:val="none"/>
        </w:rPr>
      </w:pPr>
      <w:bookmarkStart w:id="53" w:name="_Toc7992"/>
      <w:bookmarkStart w:id="54" w:name="_Toc423973079"/>
      <w:bookmarkStart w:id="55" w:name="_Toc363474025"/>
      <w:bookmarkStart w:id="56" w:name="_Toc403077646"/>
      <w:bookmarkStart w:id="57" w:name="_Toc5084"/>
      <w:r>
        <w:rPr>
          <w:rFonts w:hint="eastAsia" w:ascii="宋体" w:eastAsia="宋体" w:cs="宋体"/>
          <w:bCs/>
          <w:color w:val="auto"/>
          <w:sz w:val="36"/>
          <w:szCs w:val="36"/>
          <w:highlight w:val="none"/>
        </w:rPr>
        <w:t>第四章  竞争性磋商内容及技术要求</w:t>
      </w:r>
      <w:bookmarkEnd w:id="53"/>
    </w:p>
    <w:p w14:paraId="491FE6C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cs="宋体"/>
          <w:b/>
          <w:sz w:val="28"/>
          <w:szCs w:val="28"/>
          <w:highlight w:val="none"/>
          <w:lang w:eastAsia="zh-CN"/>
        </w:rPr>
      </w:pPr>
      <w:bookmarkStart w:id="58" w:name="_Toc14265"/>
      <w:bookmarkStart w:id="59" w:name="_Toc389582038"/>
      <w:bookmarkStart w:id="60" w:name="_Toc2711"/>
      <w:bookmarkStart w:id="61" w:name="_Toc11450"/>
      <w:bookmarkStart w:id="62" w:name="_Toc1025"/>
      <w:bookmarkStart w:id="63" w:name="_Toc20481"/>
      <w:bookmarkStart w:id="64" w:name="_Toc4053"/>
      <w:bookmarkStart w:id="65" w:name="_Toc23856"/>
      <w:r>
        <w:rPr>
          <w:rFonts w:hint="eastAsia" w:ascii="宋体" w:hAnsi="宋体" w:cs="宋体"/>
          <w:b/>
          <w:sz w:val="28"/>
          <w:szCs w:val="28"/>
          <w:highlight w:val="none"/>
          <w:lang w:val="en-US" w:eastAsia="zh-CN"/>
        </w:rPr>
        <w:t>1.</w:t>
      </w:r>
      <w:r>
        <w:rPr>
          <w:rFonts w:hint="eastAsia" w:ascii="宋体" w:hAnsi="宋体" w:cs="宋体"/>
          <w:b/>
          <w:sz w:val="28"/>
          <w:szCs w:val="28"/>
          <w:highlight w:val="none"/>
          <w:lang w:eastAsia="zh-CN"/>
        </w:rPr>
        <w:t>项目概况</w:t>
      </w:r>
      <w:bookmarkEnd w:id="58"/>
    </w:p>
    <w:p w14:paraId="1BDB9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应急救灾物资政府采购项目。</w:t>
      </w:r>
      <w:r>
        <w:rPr>
          <w:rFonts w:hint="eastAsia" w:ascii="宋体" w:hAnsi="宋体" w:eastAsia="宋体" w:cs="宋体"/>
          <w:b/>
          <w:bCs/>
          <w:sz w:val="21"/>
          <w:szCs w:val="21"/>
        </w:rPr>
        <w:t>本项目采购标的所属行业均为</w:t>
      </w:r>
      <w:r>
        <w:rPr>
          <w:rFonts w:hint="eastAsia" w:ascii="宋体" w:hAnsi="宋体" w:eastAsia="宋体" w:cs="宋体"/>
          <w:b/>
          <w:bCs/>
          <w:color w:val="auto"/>
          <w:sz w:val="21"/>
          <w:szCs w:val="21"/>
          <w:u w:val="single"/>
        </w:rPr>
        <w:t xml:space="preserve"> </w:t>
      </w:r>
      <w:r>
        <w:rPr>
          <w:rFonts w:hint="eastAsia" w:ascii="宋体" w:hAnsi="宋体" w:eastAsia="宋体" w:cs="宋体"/>
          <w:b/>
          <w:bCs/>
          <w:color w:val="auto"/>
          <w:sz w:val="21"/>
          <w:szCs w:val="21"/>
          <w:highlight w:val="none"/>
          <w:u w:val="single"/>
          <w:lang w:eastAsia="zh-CN"/>
        </w:rPr>
        <w:t>工</w:t>
      </w:r>
      <w:r>
        <w:rPr>
          <w:rFonts w:hint="eastAsia" w:ascii="宋体" w:hAnsi="宋体" w:eastAsia="宋体" w:cs="宋体"/>
          <w:b/>
          <w:bCs/>
          <w:color w:val="auto"/>
          <w:sz w:val="21"/>
          <w:szCs w:val="21"/>
          <w:highlight w:val="none"/>
          <w:u w:val="single"/>
        </w:rPr>
        <w:t xml:space="preserve">业 </w:t>
      </w:r>
      <w:r>
        <w:rPr>
          <w:rFonts w:hint="eastAsia" w:ascii="宋体" w:hAnsi="宋体" w:eastAsia="宋体" w:cs="宋体"/>
          <w:b/>
          <w:bCs/>
          <w:color w:val="auto"/>
          <w:sz w:val="21"/>
          <w:szCs w:val="21"/>
          <w:highlight w:val="none"/>
          <w:u w:val="none"/>
        </w:rPr>
        <w:t>。</w:t>
      </w:r>
    </w:p>
    <w:p w14:paraId="7F50E3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cs="宋体"/>
          <w:b/>
          <w:sz w:val="28"/>
          <w:szCs w:val="28"/>
          <w:highlight w:val="none"/>
          <w:lang w:eastAsia="zh-CN"/>
        </w:rPr>
      </w:pPr>
      <w:bookmarkStart w:id="66" w:name="_Toc24569"/>
      <w:r>
        <w:rPr>
          <w:rFonts w:hint="eastAsia" w:ascii="宋体" w:hAnsi="宋体" w:cs="宋体"/>
          <w:b/>
          <w:sz w:val="28"/>
          <w:szCs w:val="28"/>
          <w:highlight w:val="none"/>
          <w:lang w:val="en-US" w:eastAsia="zh-CN"/>
        </w:rPr>
        <w:t>2.采购内容</w:t>
      </w:r>
      <w:bookmarkEnd w:id="66"/>
    </w:p>
    <w:p w14:paraId="76A87EB5">
      <w:pPr>
        <w:keepNext w:val="0"/>
        <w:keepLines w:val="0"/>
        <w:pageBreakBefore w:val="0"/>
        <w:widowControl/>
        <w:kinsoku/>
        <w:wordWrap/>
        <w:overflowPunct/>
        <w:topLinePunct w:val="0"/>
        <w:autoSpaceDE w:val="0"/>
        <w:autoSpaceDN w:val="0"/>
        <w:bidi w:val="0"/>
        <w:adjustRightInd/>
        <w:snapToGrid/>
        <w:spacing w:line="360" w:lineRule="auto"/>
        <w:ind w:right="51" w:firstLine="281" w:firstLineChars="100"/>
        <w:textAlignment w:val="bottom"/>
        <w:outlineLvl w:val="9"/>
        <w:rPr>
          <w:rFonts w:hint="eastAsia" w:ascii="宋体" w:hAnsi="宋体"/>
          <w:b/>
          <w:sz w:val="28"/>
          <w:szCs w:val="28"/>
        </w:rPr>
      </w:pPr>
      <w:r>
        <w:rPr>
          <w:rFonts w:hint="eastAsia" w:ascii="宋体" w:hAnsi="宋体"/>
          <w:b/>
          <w:sz w:val="28"/>
          <w:szCs w:val="28"/>
        </w:rPr>
        <w:t>2.1 技术要求</w:t>
      </w:r>
    </w:p>
    <w:p w14:paraId="732FBDE7">
      <w:pPr>
        <w:pStyle w:val="5"/>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2.1.1带有☆号的条款为实质性条款不得有偏离。</w:t>
      </w:r>
    </w:p>
    <w:p w14:paraId="59F76535">
      <w:pPr>
        <w:pStyle w:val="5"/>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 核心产品的名称：</w:t>
      </w:r>
      <w:r>
        <w:rPr>
          <w:rFonts w:hint="eastAsia" w:ascii="宋体" w:hAnsi="宋体" w:eastAsia="宋体" w:cs="Times New Roman"/>
          <w:b/>
          <w:bCs/>
          <w:szCs w:val="21"/>
          <w:highlight w:val="none"/>
          <w:u w:val="single"/>
        </w:rPr>
        <w:t xml:space="preserve"> </w:t>
      </w:r>
      <w:r>
        <w:rPr>
          <w:rFonts w:hint="eastAsia" w:ascii="宋体" w:hAnsi="宋体" w:cs="Times New Roman"/>
          <w:b/>
          <w:bCs/>
          <w:szCs w:val="21"/>
          <w:highlight w:val="none"/>
          <w:u w:val="single"/>
          <w:lang w:val="en-US" w:eastAsia="zh-CN"/>
        </w:rPr>
        <w:t xml:space="preserve">棉衣 </w:t>
      </w:r>
      <w:r>
        <w:rPr>
          <w:rFonts w:hint="eastAsia" w:ascii="宋体" w:hAnsi="宋体" w:eastAsia="宋体" w:cs="Times New Roman"/>
          <w:b/>
          <w:bCs/>
          <w:szCs w:val="21"/>
          <w:highlight w:val="none"/>
        </w:rPr>
        <w:t>（仅限非单一产品采购项目）。</w:t>
      </w:r>
    </w:p>
    <w:p w14:paraId="78970850">
      <w:pPr>
        <w:pStyle w:val="5"/>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2.1.3 下列产品为强制采购的节能产品</w:t>
      </w:r>
      <w:r>
        <w:rPr>
          <w:rFonts w:hint="eastAsia" w:ascii="宋体" w:hAnsi="宋体" w:eastAsia="宋体" w:cs="Times New Roman"/>
          <w:b/>
          <w:bCs/>
          <w:szCs w:val="21"/>
          <w:lang w:eastAsia="zh-CN"/>
        </w:rPr>
        <w:t>：</w:t>
      </w:r>
      <w:r>
        <w:rPr>
          <w:rFonts w:hint="eastAsia" w:ascii="宋体" w:hAnsi="宋体" w:eastAsia="宋体" w:cs="Times New Roman"/>
          <w:b/>
          <w:bCs/>
          <w:szCs w:val="21"/>
          <w:u w:val="single"/>
        </w:rPr>
        <w:t xml:space="preserve">  </w:t>
      </w:r>
      <w:r>
        <w:rPr>
          <w:rFonts w:hint="eastAsia" w:ascii="宋体" w:hAnsi="宋体" w:cs="Times New Roman"/>
          <w:b/>
          <w:bCs/>
          <w:szCs w:val="21"/>
          <w:u w:val="single"/>
          <w:lang w:val="en-US" w:eastAsia="zh-CN"/>
        </w:rPr>
        <w:t>/</w:t>
      </w:r>
      <w:r>
        <w:rPr>
          <w:rFonts w:hint="eastAsia" w:ascii="宋体" w:hAnsi="宋体" w:eastAsia="宋体" w:cs="Times New Roman"/>
          <w:b/>
          <w:bCs/>
          <w:szCs w:val="21"/>
          <w:u w:val="single"/>
        </w:rPr>
        <w:t xml:space="preserve">  </w:t>
      </w:r>
      <w:r>
        <w:rPr>
          <w:rFonts w:hint="eastAsia" w:ascii="宋体" w:hAnsi="宋体" w:eastAsia="宋体" w:cs="Times New Roman"/>
          <w:b/>
          <w:bCs/>
          <w:szCs w:val="21"/>
        </w:rPr>
        <w:t>。</w:t>
      </w:r>
    </w:p>
    <w:p w14:paraId="79B60CE9">
      <w:pPr>
        <w:pStyle w:val="5"/>
        <w:pageBreakBefore w:val="0"/>
        <w:kinsoku/>
        <w:wordWrap/>
        <w:overflowPunct/>
        <w:topLinePunct w:val="0"/>
        <w:bidi w:val="0"/>
        <w:adjustRightInd/>
        <w:snapToGrid/>
        <w:spacing w:line="360"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2.1.4货物技术要求一览表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028"/>
        <w:gridCol w:w="5457"/>
        <w:gridCol w:w="800"/>
        <w:gridCol w:w="1087"/>
      </w:tblGrid>
      <w:tr w14:paraId="64F2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1B30E957">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eastAsia="宋体" w:cs="宋体"/>
                <w:b w:val="0"/>
                <w:bCs w:val="0"/>
                <w:szCs w:val="21"/>
                <w:vertAlign w:val="baseline"/>
                <w:lang w:val="en-US" w:eastAsia="zh-CN"/>
              </w:rPr>
              <w:t>序号</w:t>
            </w:r>
          </w:p>
        </w:tc>
        <w:tc>
          <w:tcPr>
            <w:tcW w:w="1028" w:type="dxa"/>
            <w:vAlign w:val="center"/>
          </w:tcPr>
          <w:p w14:paraId="6156D493">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eastAsia="宋体" w:cs="宋体"/>
                <w:b w:val="0"/>
                <w:bCs w:val="0"/>
                <w:szCs w:val="21"/>
                <w:vertAlign w:val="baseline"/>
                <w:lang w:val="en-US" w:eastAsia="zh-CN"/>
              </w:rPr>
              <w:t>名称</w:t>
            </w:r>
          </w:p>
        </w:tc>
        <w:tc>
          <w:tcPr>
            <w:tcW w:w="5457" w:type="dxa"/>
            <w:vAlign w:val="center"/>
          </w:tcPr>
          <w:p w14:paraId="138A9168">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eastAsia="宋体" w:cs="宋体"/>
                <w:b w:val="0"/>
                <w:bCs w:val="0"/>
                <w:szCs w:val="21"/>
                <w:vertAlign w:val="baseline"/>
                <w:lang w:val="en-US" w:eastAsia="zh-CN"/>
              </w:rPr>
              <w:t>技术要求</w:t>
            </w:r>
          </w:p>
        </w:tc>
        <w:tc>
          <w:tcPr>
            <w:tcW w:w="800" w:type="dxa"/>
            <w:vAlign w:val="center"/>
          </w:tcPr>
          <w:p w14:paraId="3F41E68B">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cs="宋体"/>
                <w:b w:val="0"/>
                <w:bCs w:val="0"/>
                <w:szCs w:val="21"/>
                <w:vertAlign w:val="baseline"/>
                <w:lang w:val="en-US" w:eastAsia="zh-CN"/>
              </w:rPr>
              <w:t>单位</w:t>
            </w:r>
          </w:p>
        </w:tc>
        <w:tc>
          <w:tcPr>
            <w:tcW w:w="1087" w:type="dxa"/>
            <w:vAlign w:val="center"/>
          </w:tcPr>
          <w:p w14:paraId="779DC583">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cs="宋体"/>
                <w:b w:val="0"/>
                <w:bCs w:val="0"/>
                <w:szCs w:val="21"/>
                <w:vertAlign w:val="baseline"/>
                <w:lang w:val="en-US" w:eastAsia="zh-CN"/>
              </w:rPr>
              <w:t>数量</w:t>
            </w:r>
          </w:p>
        </w:tc>
      </w:tr>
      <w:tr w14:paraId="30AE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802" w:type="dxa"/>
            <w:vAlign w:val="center"/>
          </w:tcPr>
          <w:p w14:paraId="0E13C53E">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c>
          <w:tcPr>
            <w:tcW w:w="1028" w:type="dxa"/>
            <w:vAlign w:val="center"/>
          </w:tcPr>
          <w:p w14:paraId="3B1674B0">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棉衣</w:t>
            </w:r>
          </w:p>
        </w:tc>
        <w:tc>
          <w:tcPr>
            <w:tcW w:w="5457" w:type="dxa"/>
            <w:vAlign w:val="center"/>
          </w:tcPr>
          <w:p w14:paraId="25BFEB08">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中长款棉大衣</w:t>
            </w:r>
          </w:p>
          <w:p w14:paraId="616BA84E">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面料：T400 100%棉纶微孔高密面料</w:t>
            </w:r>
          </w:p>
          <w:p w14:paraId="700E4127">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功能：具有防水性、保暖性、防风性、透气性</w:t>
            </w:r>
          </w:p>
          <w:p w14:paraId="7FF02749">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里料：</w:t>
            </w:r>
            <w:r>
              <w:rPr>
                <w:rFonts w:hint="eastAsia" w:hAnsi="宋体" w:cs="宋体"/>
                <w:b w:val="0"/>
                <w:bCs w:val="0"/>
                <w:kern w:val="2"/>
                <w:sz w:val="21"/>
                <w:szCs w:val="21"/>
                <w:vertAlign w:val="baseline"/>
                <w:lang w:val="en-US" w:eastAsia="zh-CN" w:bidi="ar-SA"/>
              </w:rPr>
              <w:t>聚酯纤维</w:t>
            </w:r>
          </w:p>
          <w:p w14:paraId="1D3E5070">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填充物：3M新雪丽棉花</w:t>
            </w:r>
          </w:p>
          <w:p w14:paraId="55807BDA">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重量：每套服装≥1.3公斤</w:t>
            </w:r>
          </w:p>
          <w:p w14:paraId="1A5F7928">
            <w:pPr>
              <w:jc w:val="both"/>
              <w:rPr>
                <w:rFonts w:hint="default"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颜色：藏蓝色</w:t>
            </w:r>
          </w:p>
          <w:p w14:paraId="2313AB70">
            <w:pPr>
              <w:jc w:val="both"/>
              <w:rPr>
                <w:rFonts w:hint="default" w:hAnsi="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型号：大号（176-185cm）、中号（166-175cm）、小号（160-165cm），数量按照3:4:3配比</w:t>
            </w:r>
          </w:p>
          <w:p w14:paraId="22778119">
            <w:pPr>
              <w:jc w:val="both"/>
              <w:rPr>
                <w:rFonts w:hint="default" w:hAnsi="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款式：前中为防风拉链面抽上订有上下两个四合扣，两侧为斜插口袋，袖子袖口为直口</w:t>
            </w:r>
          </w:p>
          <w:p w14:paraId="3B8F585A">
            <w:pPr>
              <w:jc w:val="both"/>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各项指标应符合：GB18401-2010、GB/T2662-2017</w:t>
            </w:r>
          </w:p>
        </w:tc>
        <w:tc>
          <w:tcPr>
            <w:tcW w:w="800" w:type="dxa"/>
            <w:vAlign w:val="center"/>
          </w:tcPr>
          <w:p w14:paraId="400F86BC">
            <w:pPr>
              <w:jc w:val="center"/>
              <w:rPr>
                <w:rFonts w:hint="default"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件</w:t>
            </w:r>
          </w:p>
        </w:tc>
        <w:tc>
          <w:tcPr>
            <w:tcW w:w="1087" w:type="dxa"/>
            <w:vAlign w:val="center"/>
          </w:tcPr>
          <w:p w14:paraId="00C41DB8">
            <w:pPr>
              <w:jc w:val="center"/>
              <w:rPr>
                <w:rFonts w:hint="default"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922</w:t>
            </w:r>
          </w:p>
        </w:tc>
      </w:tr>
      <w:tr w14:paraId="3740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77DA162F">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Cs w:val="21"/>
                <w:vertAlign w:val="baseline"/>
                <w:lang w:val="en-US" w:eastAsia="zh-CN"/>
              </w:rPr>
            </w:pPr>
            <w:r>
              <w:rPr>
                <w:rFonts w:hint="eastAsia" w:ascii="宋体" w:hAnsi="宋体" w:cs="宋体"/>
                <w:b w:val="0"/>
                <w:bCs w:val="0"/>
                <w:szCs w:val="21"/>
                <w:vertAlign w:val="baseline"/>
                <w:lang w:val="en-US" w:eastAsia="zh-CN"/>
              </w:rPr>
              <w:t>2</w:t>
            </w:r>
          </w:p>
        </w:tc>
        <w:tc>
          <w:tcPr>
            <w:tcW w:w="1028" w:type="dxa"/>
            <w:vAlign w:val="center"/>
          </w:tcPr>
          <w:p w14:paraId="272BAAD4">
            <w:pPr>
              <w:jc w:val="center"/>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迷彩棉大衣</w:t>
            </w:r>
          </w:p>
        </w:tc>
        <w:tc>
          <w:tcPr>
            <w:tcW w:w="5457" w:type="dxa"/>
            <w:vAlign w:val="center"/>
          </w:tcPr>
          <w:p w14:paraId="14D34708">
            <w:p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长款加厚迷彩棉大衣</w:t>
            </w:r>
          </w:p>
          <w:p w14:paraId="4834A43F">
            <w:pPr>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面料：</w:t>
            </w:r>
            <w:r>
              <w:rPr>
                <w:rFonts w:hint="eastAsia" w:hAnsi="宋体" w:cs="宋体"/>
                <w:b w:val="0"/>
                <w:bCs w:val="0"/>
                <w:kern w:val="2"/>
                <w:sz w:val="21"/>
                <w:szCs w:val="21"/>
                <w:vertAlign w:val="baseline"/>
                <w:lang w:val="en-US" w:eastAsia="zh-CN" w:bidi="ar-SA"/>
              </w:rPr>
              <w:t>涤棉纱卡</w:t>
            </w:r>
          </w:p>
          <w:p w14:paraId="3E387733">
            <w:pPr>
              <w:jc w:val="both"/>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功能：具有防水性、保暖性、防风性、透气性</w:t>
            </w:r>
          </w:p>
          <w:p w14:paraId="104F3BCA">
            <w:pPr>
              <w:jc w:val="both"/>
              <w:rPr>
                <w:rFonts w:hint="eastAsia"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内胆：</w:t>
            </w:r>
            <w:r>
              <w:rPr>
                <w:rFonts w:hint="eastAsia" w:ascii="宋体" w:hAnsi="宋体" w:eastAsia="宋体" w:cs="宋体"/>
                <w:b w:val="0"/>
                <w:bCs w:val="0"/>
                <w:kern w:val="2"/>
                <w:sz w:val="21"/>
                <w:szCs w:val="21"/>
                <w:vertAlign w:val="baseline"/>
                <w:lang w:val="en-US" w:eastAsia="zh-CN" w:bidi="ar-SA"/>
              </w:rPr>
              <w:t>加厚绒640G</w:t>
            </w:r>
          </w:p>
          <w:p w14:paraId="3CB5EFE2">
            <w:pPr>
              <w:jc w:val="both"/>
              <w:rPr>
                <w:rFonts w:hint="eastAsia" w:hAnsi="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型号：大号（176-185cm）、中号（166-175cm）、小号（160-165cm），数量按照3:4:3配比</w:t>
            </w:r>
          </w:p>
          <w:p w14:paraId="6346F733">
            <w:pPr>
              <w:jc w:val="both"/>
              <w:rPr>
                <w:rFonts w:hint="eastAsia" w:hAnsi="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各项指标应符合：GB18401-2010、GB/T2662-2017</w:t>
            </w:r>
          </w:p>
        </w:tc>
        <w:tc>
          <w:tcPr>
            <w:tcW w:w="800" w:type="dxa"/>
            <w:vAlign w:val="center"/>
          </w:tcPr>
          <w:p w14:paraId="773098DB">
            <w:pPr>
              <w:jc w:val="center"/>
              <w:rPr>
                <w:rFonts w:hint="default"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件</w:t>
            </w:r>
          </w:p>
        </w:tc>
        <w:tc>
          <w:tcPr>
            <w:tcW w:w="1087" w:type="dxa"/>
            <w:vAlign w:val="center"/>
          </w:tcPr>
          <w:p w14:paraId="35FE6A18">
            <w:pPr>
              <w:jc w:val="center"/>
              <w:rPr>
                <w:rFonts w:hint="default" w:ascii="宋体" w:hAnsi="宋体" w:eastAsia="宋体" w:cs="宋体"/>
                <w:b w:val="0"/>
                <w:bCs w:val="0"/>
                <w:kern w:val="2"/>
                <w:sz w:val="21"/>
                <w:szCs w:val="21"/>
                <w:vertAlign w:val="baseline"/>
                <w:lang w:val="en-US" w:eastAsia="zh-CN" w:bidi="ar-SA"/>
              </w:rPr>
            </w:pPr>
            <w:r>
              <w:rPr>
                <w:rFonts w:hint="eastAsia" w:hAnsi="宋体" w:cs="宋体"/>
                <w:b w:val="0"/>
                <w:bCs w:val="0"/>
                <w:kern w:val="2"/>
                <w:sz w:val="21"/>
                <w:szCs w:val="21"/>
                <w:vertAlign w:val="baseline"/>
                <w:lang w:val="en-US" w:eastAsia="zh-CN" w:bidi="ar-SA"/>
              </w:rPr>
              <w:t>1137</w:t>
            </w:r>
          </w:p>
        </w:tc>
      </w:tr>
    </w:tbl>
    <w:p w14:paraId="7E799160">
      <w:pPr>
        <w:pStyle w:val="5"/>
        <w:pageBreakBefore w:val="0"/>
        <w:kinsoku/>
        <w:wordWrap/>
        <w:overflowPunct/>
        <w:topLinePunct w:val="0"/>
        <w:bidi w:val="0"/>
        <w:adjustRightInd/>
        <w:snapToGrid/>
        <w:spacing w:line="360" w:lineRule="auto"/>
        <w:ind w:firstLine="422" w:firstLineChars="200"/>
        <w:rPr>
          <w:rFonts w:hint="eastAsia" w:ascii="宋体" w:hAnsi="宋体"/>
          <w:b/>
          <w:bCs/>
          <w:szCs w:val="21"/>
        </w:rPr>
      </w:pPr>
      <w:r>
        <w:rPr>
          <w:rFonts w:hint="eastAsia" w:ascii="宋体" w:hAnsi="宋体"/>
          <w:b/>
          <w:bCs/>
          <w:szCs w:val="21"/>
        </w:rPr>
        <w:t>2.1.5  质量要求</w:t>
      </w:r>
    </w:p>
    <w:p w14:paraId="2FEDB9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 xml:space="preserve">☆2.1.5.1 </w:t>
      </w:r>
    </w:p>
    <w:p w14:paraId="21BEA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（1）乙方提供给甲方的产品必须是设计科学、技术成熟、工艺优良，是用优质材 </w:t>
      </w:r>
    </w:p>
    <w:p w14:paraId="11AA30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料制造的、先进的、原厂生产的未曾使用过的、全新的合格产品。 </w:t>
      </w:r>
    </w:p>
    <w:p w14:paraId="41085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（2）设计技术专利、外形专利等均应符合我国有关法律及行业标准，凡因以上问 </w:t>
      </w:r>
    </w:p>
    <w:p w14:paraId="00F19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题与第三方发生的任何纠纷均与甲方无关。 </w:t>
      </w:r>
    </w:p>
    <w:p w14:paraId="03F26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（3）安全可靠。如因产品质量对使用者造成损失的，甲方将保留依法索赔的权利。 </w:t>
      </w:r>
    </w:p>
    <w:p w14:paraId="4A7CA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（4）有强制性安全标准的产品，乙方应提供该产品的制造许可证证明。 </w:t>
      </w:r>
    </w:p>
    <w:p w14:paraId="5ECE88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（5）属于国家计量检测强检的产品，供货时提供本省法定计量检测机构出具的检 </w:t>
      </w:r>
    </w:p>
    <w:p w14:paraId="35394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测证书。 </w:t>
      </w:r>
    </w:p>
    <w:p w14:paraId="7F801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（6）产品性能必须与其标示的技术指标项符合，甲方有权在产品的有效保质期内 </w:t>
      </w:r>
    </w:p>
    <w:p w14:paraId="52A8D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依据技术指标对该产品进行技术验收，其主要的技术参数达不到标准时，甲方有权无条 </w:t>
      </w:r>
    </w:p>
    <w:p w14:paraId="22958C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件退货或依据有关法律索赔。</w:t>
      </w:r>
    </w:p>
    <w:p w14:paraId="2B46F252">
      <w:pPr>
        <w:keepNext w:val="0"/>
        <w:keepLines w:val="0"/>
        <w:pageBreakBefore w:val="0"/>
        <w:widowControl/>
        <w:kinsoku/>
        <w:wordWrap/>
        <w:overflowPunct/>
        <w:topLinePunct w:val="0"/>
        <w:autoSpaceDE w:val="0"/>
        <w:autoSpaceDN w:val="0"/>
        <w:bidi w:val="0"/>
        <w:adjustRightInd/>
        <w:snapToGrid/>
        <w:spacing w:line="360" w:lineRule="auto"/>
        <w:ind w:right="51" w:firstLine="281" w:firstLineChars="100"/>
        <w:textAlignment w:val="bottom"/>
        <w:outlineLvl w:val="9"/>
        <w:rPr>
          <w:rFonts w:hint="eastAsia" w:ascii="宋体" w:hAnsi="宋体" w:eastAsia="宋体" w:cs="Times New Roman"/>
          <w:b/>
          <w:sz w:val="28"/>
          <w:szCs w:val="28"/>
        </w:rPr>
      </w:pPr>
      <w:r>
        <w:rPr>
          <w:rFonts w:hint="eastAsia" w:ascii="宋体" w:hAnsi="宋体" w:eastAsia="宋体" w:cs="Times New Roman"/>
          <w:b/>
          <w:sz w:val="28"/>
          <w:szCs w:val="28"/>
        </w:rPr>
        <w:t>2.2 商务要求</w:t>
      </w:r>
    </w:p>
    <w:p w14:paraId="01319DA4">
      <w:pPr>
        <w:pStyle w:val="5"/>
        <w:pageBreakBefore w:val="0"/>
        <w:kinsoku/>
        <w:wordWrap/>
        <w:overflowPunct/>
        <w:topLinePunct w:val="0"/>
        <w:bidi w:val="0"/>
        <w:adjustRightInd/>
        <w:snapToGrid/>
        <w:spacing w:line="360" w:lineRule="auto"/>
        <w:ind w:firstLine="527" w:firstLineChars="250"/>
        <w:rPr>
          <w:rFonts w:hint="eastAsia" w:ascii="宋体" w:hAnsi="宋体" w:eastAsia="宋体" w:cs="Times New Roman"/>
          <w:b/>
          <w:bCs/>
          <w:szCs w:val="21"/>
        </w:rPr>
      </w:pPr>
      <w:r>
        <w:rPr>
          <w:rFonts w:hint="eastAsia" w:ascii="宋体" w:hAnsi="宋体" w:eastAsia="宋体" w:cs="Times New Roman"/>
          <w:b/>
          <w:bCs/>
          <w:szCs w:val="21"/>
        </w:rPr>
        <w:t>2.2.1带有☆号的商务要求为实质性条款不得有偏差。</w:t>
      </w:r>
    </w:p>
    <w:p w14:paraId="6A572A4D">
      <w:pPr>
        <w:pStyle w:val="5"/>
        <w:pageBreakBefore w:val="0"/>
        <w:kinsoku/>
        <w:wordWrap/>
        <w:overflowPunct/>
        <w:topLinePunct w:val="0"/>
        <w:bidi w:val="0"/>
        <w:adjustRightInd/>
        <w:snapToGrid/>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b/>
          <w:szCs w:val="21"/>
        </w:rPr>
        <w:t>2.2.2交货时间和地点：</w:t>
      </w:r>
      <w:r>
        <w:rPr>
          <w:rFonts w:hint="eastAsia" w:ascii="宋体" w:hAnsi="宋体"/>
          <w:szCs w:val="21"/>
        </w:rPr>
        <w:t>见</w:t>
      </w:r>
      <w:r>
        <w:rPr>
          <w:rFonts w:hint="eastAsia" w:ascii="宋体" w:hAnsi="宋体"/>
          <w:szCs w:val="21"/>
          <w:lang w:eastAsia="zh-CN"/>
        </w:rPr>
        <w:t>合同前附表</w:t>
      </w:r>
      <w:r>
        <w:rPr>
          <w:rFonts w:hint="eastAsia" w:ascii="宋体" w:hAnsi="宋体"/>
          <w:szCs w:val="21"/>
        </w:rPr>
        <w:t>。</w:t>
      </w:r>
    </w:p>
    <w:p w14:paraId="24CAAF99">
      <w:pPr>
        <w:pStyle w:val="5"/>
        <w:pageBreakBefore w:val="0"/>
        <w:kinsoku/>
        <w:wordWrap/>
        <w:overflowPunct/>
        <w:topLinePunct w:val="0"/>
        <w:bidi w:val="0"/>
        <w:adjustRightInd/>
        <w:snapToGrid/>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b/>
          <w:szCs w:val="21"/>
        </w:rPr>
        <w:t>2.2.3付款条件：</w:t>
      </w:r>
      <w:r>
        <w:rPr>
          <w:rFonts w:hint="eastAsia" w:ascii="宋体" w:hAnsi="宋体"/>
          <w:szCs w:val="21"/>
        </w:rPr>
        <w:t>见</w:t>
      </w:r>
      <w:r>
        <w:rPr>
          <w:rFonts w:hint="eastAsia" w:ascii="宋体" w:hAnsi="宋体"/>
          <w:szCs w:val="21"/>
          <w:lang w:eastAsia="zh-CN"/>
        </w:rPr>
        <w:t>合同前附表</w:t>
      </w:r>
      <w:r>
        <w:rPr>
          <w:rFonts w:hint="eastAsia" w:ascii="宋体" w:hAnsi="宋体"/>
          <w:szCs w:val="21"/>
        </w:rPr>
        <w:t>。</w:t>
      </w:r>
    </w:p>
    <w:p w14:paraId="73C1BBD0">
      <w:pPr>
        <w:pStyle w:val="5"/>
        <w:pageBreakBefore w:val="0"/>
        <w:kinsoku/>
        <w:wordWrap/>
        <w:overflowPunct/>
        <w:topLinePunct w:val="0"/>
        <w:bidi w:val="0"/>
        <w:adjustRightInd/>
        <w:snapToGrid/>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b/>
          <w:szCs w:val="21"/>
        </w:rPr>
        <w:t>2.2.4运输要求：</w:t>
      </w:r>
      <w:r>
        <w:rPr>
          <w:rFonts w:hint="eastAsia" w:ascii="宋体" w:hAnsi="宋体"/>
          <w:szCs w:val="21"/>
        </w:rPr>
        <w:t>采用公路或铁路运输方式，选择风险小、运费低和运距短的运输路线。运杂费一次性包死在总价内，采购人不再额外支付，包括从生产厂家到使用（安装）现场的包装、装载、运输、卸载、现场保管、二次倒运等费用。</w:t>
      </w:r>
    </w:p>
    <w:p w14:paraId="3988D7B1">
      <w:pPr>
        <w:pStyle w:val="29"/>
        <w:pageBreakBefore w:val="0"/>
        <w:kinsoku/>
        <w:wordWrap/>
        <w:overflowPunct/>
        <w:topLinePunct w:val="0"/>
        <w:bidi w:val="0"/>
        <w:adjustRightInd/>
        <w:snapToGrid/>
        <w:spacing w:line="360" w:lineRule="auto"/>
        <w:ind w:left="161" w:leftChars="67" w:firstLine="420" w:firstLineChars="199"/>
        <w:rPr>
          <w:rFonts w:hint="eastAsia" w:ascii="宋体" w:hAnsi="宋体"/>
          <w:b/>
          <w:sz w:val="21"/>
          <w:szCs w:val="21"/>
        </w:rPr>
      </w:pPr>
      <w:r>
        <w:rPr>
          <w:rFonts w:hint="eastAsia" w:ascii="宋体" w:hAnsi="宋体"/>
          <w:b/>
          <w:sz w:val="21"/>
          <w:szCs w:val="21"/>
        </w:rPr>
        <w:t>2.2.5包装要求：</w:t>
      </w:r>
    </w:p>
    <w:p w14:paraId="139B0186">
      <w:pPr>
        <w:pStyle w:val="29"/>
        <w:pageBreakBefore w:val="0"/>
        <w:kinsoku/>
        <w:wordWrap/>
        <w:overflowPunct/>
        <w:topLinePunct w:val="0"/>
        <w:bidi w:val="0"/>
        <w:adjustRightInd/>
        <w:snapToGrid/>
        <w:spacing w:line="360" w:lineRule="auto"/>
        <w:ind w:left="161" w:leftChars="67" w:firstLine="630" w:firstLineChars="300"/>
        <w:rPr>
          <w:rFonts w:hint="eastAsia" w:ascii="宋体" w:hAnsi="宋体"/>
          <w:b/>
          <w:szCs w:val="21"/>
        </w:rPr>
      </w:pPr>
      <w:r>
        <w:rPr>
          <w:rFonts w:hint="eastAsia" w:ascii="宋体" w:hAnsi="宋体"/>
          <w:sz w:val="21"/>
          <w:szCs w:val="21"/>
        </w:rPr>
        <w:t>☆2.2.5.1全</w:t>
      </w:r>
      <w:r>
        <w:rPr>
          <w:rFonts w:hint="eastAsia" w:ascii="宋体" w:hAnsi="宋体" w:cs="Times New Roman"/>
          <w:sz w:val="21"/>
          <w:szCs w:val="21"/>
        </w:rPr>
        <w:t>部货物（产品）均应按照国家、</w:t>
      </w:r>
      <w:r>
        <w:rPr>
          <w:rFonts w:hint="eastAsia" w:ascii="宋体" w:hAnsi="宋体"/>
          <w:sz w:val="21"/>
          <w:szCs w:val="21"/>
        </w:rPr>
        <w:t>行业规定的</w:t>
      </w:r>
      <w:r>
        <w:rPr>
          <w:rFonts w:hint="eastAsia" w:ascii="宋体" w:hAnsi="宋体" w:cs="Times New Roman"/>
          <w:sz w:val="21"/>
          <w:szCs w:val="21"/>
        </w:rPr>
        <w:t>标准和保护措施进行包装，该包装应适应于远距离运输、防潮、防震、防锈和防野蛮装卸，以确保货物安全运抵指定地点。</w:t>
      </w:r>
    </w:p>
    <w:p w14:paraId="307F2024">
      <w:pPr>
        <w:pStyle w:val="5"/>
        <w:pageBreakBefore w:val="0"/>
        <w:kinsoku/>
        <w:wordWrap/>
        <w:overflowPunct/>
        <w:topLinePunct w:val="0"/>
        <w:bidi w:val="0"/>
        <w:adjustRightInd/>
        <w:snapToGrid/>
        <w:spacing w:line="360" w:lineRule="auto"/>
        <w:ind w:firstLine="735" w:firstLineChars="350"/>
        <w:jc w:val="left"/>
        <w:rPr>
          <w:rFonts w:hint="eastAsia" w:ascii="宋体" w:hAnsi="宋体"/>
          <w:szCs w:val="21"/>
        </w:rPr>
      </w:pPr>
      <w:r>
        <w:rPr>
          <w:rFonts w:hint="eastAsia" w:ascii="宋体" w:hAnsi="宋体"/>
          <w:szCs w:val="21"/>
        </w:rPr>
        <w:t>2.2.5.2 当包装使用塑料、纸质、木材等包装材料时，除应当按照国家、行业规定的包装标准进行包装外，还需按照《商品包装政府采购需求标准（试行）》（财办库</w:t>
      </w:r>
      <w:r>
        <w:rPr>
          <w:rFonts w:hint="eastAsia" w:ascii="宋体" w:hAnsi="宋体"/>
          <w:szCs w:val="21"/>
          <w:lang w:eastAsia="zh-CN"/>
        </w:rPr>
        <w:t>〔</w:t>
      </w:r>
      <w:r>
        <w:rPr>
          <w:rFonts w:hint="eastAsia" w:ascii="宋体" w:hAnsi="宋体"/>
          <w:szCs w:val="21"/>
        </w:rPr>
        <w:t>2020</w:t>
      </w:r>
      <w:r>
        <w:rPr>
          <w:rFonts w:hint="eastAsia" w:ascii="宋体" w:hAnsi="宋体"/>
          <w:szCs w:val="21"/>
          <w:lang w:eastAsia="zh-CN"/>
        </w:rPr>
        <w:t>〕</w:t>
      </w:r>
      <w:r>
        <w:rPr>
          <w:rFonts w:hint="eastAsia" w:ascii="宋体" w:hAnsi="宋体"/>
          <w:szCs w:val="21"/>
        </w:rPr>
        <w:t>）123号）规定的环保要求进行包装。</w:t>
      </w:r>
    </w:p>
    <w:p w14:paraId="518A1664">
      <w:pPr>
        <w:pStyle w:val="5"/>
        <w:pageBreakBefore w:val="0"/>
        <w:kinsoku/>
        <w:wordWrap/>
        <w:overflowPunct/>
        <w:topLinePunct w:val="0"/>
        <w:bidi w:val="0"/>
        <w:adjustRightInd/>
        <w:snapToGrid/>
        <w:spacing w:line="360" w:lineRule="auto"/>
        <w:ind w:firstLine="735" w:firstLineChars="350"/>
        <w:jc w:val="left"/>
        <w:rPr>
          <w:rFonts w:hint="eastAsia" w:ascii="宋体" w:hAnsi="宋体"/>
          <w:szCs w:val="21"/>
        </w:rPr>
      </w:pPr>
      <w:r>
        <w:rPr>
          <w:rFonts w:hint="eastAsia" w:ascii="宋体" w:hAnsi="宋体"/>
          <w:szCs w:val="21"/>
        </w:rPr>
        <w:t>2.2.5.3 当采用快递交货方式时，快递包装除应当按照国家、行业规定的包装标准进行包装外，还需按照《快递包装政府采购需求标准（试行）》（财办库</w:t>
      </w:r>
      <w:r>
        <w:rPr>
          <w:rFonts w:hint="eastAsia" w:ascii="宋体" w:hAnsi="宋体"/>
          <w:szCs w:val="21"/>
          <w:lang w:eastAsia="zh-CN"/>
        </w:rPr>
        <w:t>〔</w:t>
      </w:r>
      <w:r>
        <w:rPr>
          <w:rFonts w:hint="eastAsia" w:ascii="宋体" w:hAnsi="宋体"/>
          <w:szCs w:val="21"/>
        </w:rPr>
        <w:t>2020</w:t>
      </w:r>
      <w:r>
        <w:rPr>
          <w:rFonts w:hint="eastAsia" w:ascii="宋体" w:hAnsi="宋体"/>
          <w:szCs w:val="21"/>
          <w:lang w:eastAsia="zh-CN"/>
        </w:rPr>
        <w:t>〕</w:t>
      </w:r>
      <w:r>
        <w:rPr>
          <w:rFonts w:hint="eastAsia" w:ascii="宋体" w:hAnsi="宋体"/>
          <w:szCs w:val="21"/>
        </w:rPr>
        <w:t>）123号）规定的环保要求进行包装。</w:t>
      </w:r>
    </w:p>
    <w:p w14:paraId="3385AAF7">
      <w:pPr>
        <w:pStyle w:val="5"/>
        <w:pageBreakBefore w:val="0"/>
        <w:kinsoku/>
        <w:wordWrap/>
        <w:overflowPunct/>
        <w:topLinePunct w:val="0"/>
        <w:bidi w:val="0"/>
        <w:adjustRightInd/>
        <w:snapToGrid/>
        <w:spacing w:line="360" w:lineRule="auto"/>
        <w:ind w:firstLine="485" w:firstLineChars="230"/>
        <w:rPr>
          <w:rFonts w:hint="eastAsia" w:ascii="宋体" w:hAnsi="宋体"/>
          <w:b/>
          <w:szCs w:val="21"/>
        </w:rPr>
      </w:pPr>
      <w:r>
        <w:rPr>
          <w:rFonts w:hint="eastAsia" w:ascii="宋体" w:hAnsi="宋体"/>
          <w:b/>
          <w:bCs/>
          <w:color w:val="000000"/>
          <w:szCs w:val="21"/>
        </w:rPr>
        <w:t>2.2.6</w:t>
      </w:r>
      <w:r>
        <w:rPr>
          <w:rFonts w:hint="eastAsia" w:ascii="宋体" w:hAnsi="宋体"/>
          <w:b/>
          <w:szCs w:val="21"/>
        </w:rPr>
        <w:t xml:space="preserve"> 售后服务要求：</w:t>
      </w:r>
    </w:p>
    <w:p w14:paraId="6276B744">
      <w:pPr>
        <w:pStyle w:val="5"/>
        <w:pageBreakBefore w:val="0"/>
        <w:kinsoku/>
        <w:wordWrap/>
        <w:overflowPunct/>
        <w:topLinePunct w:val="0"/>
        <w:bidi w:val="0"/>
        <w:adjustRightInd/>
        <w:snapToGrid/>
        <w:spacing w:line="360" w:lineRule="auto"/>
        <w:ind w:firstLine="312" w:firstLineChars="149"/>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szCs w:val="21"/>
        </w:rPr>
        <w:t>☆</w:t>
      </w:r>
      <w:r>
        <w:rPr>
          <w:rFonts w:hint="eastAsia" w:ascii="宋体" w:hAnsi="宋体" w:cs="宋体"/>
          <w:b/>
          <w:color w:val="000000"/>
          <w:szCs w:val="21"/>
        </w:rPr>
        <w:t>2.2.6.1 基本要求</w:t>
      </w:r>
    </w:p>
    <w:p w14:paraId="584A95C1">
      <w:pPr>
        <w:pStyle w:val="5"/>
        <w:pageBreakBefore w:val="0"/>
        <w:kinsoku/>
        <w:wordWrap/>
        <w:overflowPunct/>
        <w:topLinePunct w:val="0"/>
        <w:bidi w:val="0"/>
        <w:adjustRightInd/>
        <w:snapToGrid/>
        <w:spacing w:line="360" w:lineRule="auto"/>
        <w:ind w:firstLine="735" w:firstLineChars="350"/>
        <w:jc w:val="left"/>
        <w:rPr>
          <w:rFonts w:hint="eastAsia" w:ascii="宋体" w:hAnsi="宋体"/>
          <w:szCs w:val="21"/>
        </w:rPr>
      </w:pPr>
      <w:r>
        <w:rPr>
          <w:rFonts w:hint="eastAsia" w:ascii="宋体" w:hAnsi="宋体" w:cs="宋体"/>
          <w:color w:val="000000"/>
          <w:szCs w:val="21"/>
        </w:rPr>
        <w:t>（</w:t>
      </w:r>
      <w:r>
        <w:rPr>
          <w:rFonts w:hint="eastAsia" w:ascii="宋体" w:hAnsi="宋体"/>
          <w:szCs w:val="21"/>
        </w:rPr>
        <w:t>1）成交供应商须指派专人负责与采购人联系售后服务事宜；</w:t>
      </w:r>
    </w:p>
    <w:p w14:paraId="7CAE3A18">
      <w:pPr>
        <w:pStyle w:val="5"/>
        <w:pageBreakBefore w:val="0"/>
        <w:kinsoku/>
        <w:wordWrap/>
        <w:overflowPunct/>
        <w:topLinePunct w:val="0"/>
        <w:bidi w:val="0"/>
        <w:adjustRightInd/>
        <w:snapToGrid/>
        <w:spacing w:line="360" w:lineRule="auto"/>
        <w:ind w:firstLine="735" w:firstLineChars="350"/>
        <w:jc w:val="left"/>
        <w:rPr>
          <w:rFonts w:hint="eastAsia" w:ascii="宋体" w:hAnsi="宋体"/>
          <w:szCs w:val="21"/>
        </w:rPr>
      </w:pPr>
      <w:r>
        <w:rPr>
          <w:rFonts w:hint="eastAsia" w:ascii="宋体" w:hAnsi="宋体"/>
          <w:szCs w:val="21"/>
        </w:rPr>
        <w:t>☆</w:t>
      </w:r>
      <w:r>
        <w:rPr>
          <w:rFonts w:hint="eastAsia" w:ascii="宋体" w:hAnsi="宋体"/>
          <w:b/>
          <w:bCs/>
          <w:szCs w:val="21"/>
        </w:rPr>
        <w:t>2.2.6.2 质保期要求：</w:t>
      </w:r>
      <w:r>
        <w:rPr>
          <w:rFonts w:hint="eastAsia" w:ascii="宋体" w:hAnsi="宋体"/>
          <w:szCs w:val="21"/>
        </w:rPr>
        <w:t>货物（产品）的质保期不少于</w:t>
      </w:r>
      <w:r>
        <w:rPr>
          <w:rFonts w:hint="eastAsia" w:ascii="宋体" w:hAnsi="宋体"/>
          <w:szCs w:val="21"/>
          <w:highlight w:val="none"/>
          <w:lang w:eastAsia="zh-CN"/>
        </w:rPr>
        <w:t>一</w:t>
      </w:r>
      <w:r>
        <w:rPr>
          <w:rFonts w:hint="eastAsia" w:ascii="宋体" w:hAnsi="宋体"/>
          <w:szCs w:val="21"/>
          <w:lang w:val="en-US" w:eastAsia="zh-CN"/>
        </w:rPr>
        <w:t>年</w:t>
      </w:r>
      <w:r>
        <w:rPr>
          <w:rFonts w:hint="eastAsia" w:ascii="宋体" w:hAnsi="宋体"/>
          <w:szCs w:val="21"/>
        </w:rPr>
        <w:t>。成交供应商承诺超过磋商文件要求的，按其承诺的质保期进行质保。</w:t>
      </w:r>
    </w:p>
    <w:p w14:paraId="76773B8A">
      <w:pPr>
        <w:pStyle w:val="5"/>
        <w:pageBreakBefore w:val="0"/>
        <w:kinsoku/>
        <w:wordWrap/>
        <w:overflowPunct/>
        <w:topLinePunct w:val="0"/>
        <w:bidi w:val="0"/>
        <w:adjustRightInd/>
        <w:snapToGrid/>
        <w:spacing w:line="360" w:lineRule="auto"/>
        <w:ind w:firstLine="735" w:firstLineChars="350"/>
        <w:jc w:val="left"/>
        <w:rPr>
          <w:rFonts w:hint="eastAsia" w:ascii="宋体" w:hAnsi="宋体"/>
          <w:szCs w:val="21"/>
        </w:rPr>
      </w:pPr>
      <w:r>
        <w:rPr>
          <w:rFonts w:hint="eastAsia" w:ascii="宋体" w:hAnsi="宋体"/>
          <w:szCs w:val="21"/>
        </w:rPr>
        <w:t>☆</w:t>
      </w:r>
      <w:r>
        <w:rPr>
          <w:rFonts w:hint="eastAsia" w:ascii="宋体" w:hAnsi="宋体"/>
          <w:b/>
          <w:bCs/>
          <w:szCs w:val="21"/>
        </w:rPr>
        <w:t>2.2.6.3 产品“三包”要求：</w:t>
      </w:r>
      <w:r>
        <w:rPr>
          <w:rFonts w:hint="eastAsia" w:ascii="宋体" w:hAnsi="宋体"/>
          <w:szCs w:val="21"/>
        </w:rPr>
        <w:t>货物（产品）属于国家规定的“三包产品”，产品制造商、经销代理商应遵守“三包”的规定，在产品发生质量问题时，及时对所提供产品实行“包退、包换、保修”服务。</w:t>
      </w:r>
    </w:p>
    <w:p w14:paraId="6415C98D">
      <w:pPr>
        <w:rPr>
          <w:rStyle w:val="23"/>
          <w:rFonts w:hint="eastAsia" w:ascii="宋体" w:eastAsia="宋体" w:cs="宋体"/>
          <w:b/>
          <w:color w:val="auto"/>
          <w:sz w:val="36"/>
          <w:szCs w:val="36"/>
          <w:highlight w:val="none"/>
        </w:rPr>
      </w:pPr>
    </w:p>
    <w:p w14:paraId="33145AF5">
      <w:pPr>
        <w:pStyle w:val="2"/>
        <w:jc w:val="center"/>
        <w:rPr>
          <w:rFonts w:ascii="宋体"/>
          <w:bCs/>
          <w:color w:val="auto"/>
          <w:szCs w:val="24"/>
          <w:highlight w:val="none"/>
        </w:rPr>
      </w:pPr>
      <w:bookmarkStart w:id="67" w:name="_Toc17445"/>
      <w:r>
        <w:rPr>
          <w:rStyle w:val="23"/>
          <w:rFonts w:hint="eastAsia" w:ascii="宋体" w:eastAsia="宋体" w:cs="宋体"/>
          <w:b/>
          <w:color w:val="auto"/>
          <w:sz w:val="36"/>
          <w:szCs w:val="36"/>
          <w:highlight w:val="none"/>
        </w:rPr>
        <w:t>第五章  评审方法</w:t>
      </w:r>
      <w:bookmarkEnd w:id="67"/>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3"/>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5"/>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合法有效</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截止到日前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5EB764A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t>公益类事业单位无需提供；新成立未发生缴纳社保资金事项的供应商，应提供缴纳社保资金的书面承诺；</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6"/>
              <w:rPr>
                <w:rFonts w:hint="eastAsia"/>
                <w:color w:val="auto"/>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6"/>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中小企业声明函</w:t>
            </w:r>
            <w:r>
              <w:rPr>
                <w:rFonts w:hint="eastAsia"/>
                <w:b w:val="0"/>
                <w:color w:val="auto"/>
                <w:kern w:val="2"/>
                <w:sz w:val="24"/>
                <w:szCs w:val="24"/>
                <w:highlight w:val="none"/>
              </w:rPr>
              <w:t>（提供承诺书）</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B8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4BB4CF0">
            <w:pPr>
              <w:spacing w:line="240" w:lineRule="auto"/>
              <w:jc w:val="center"/>
              <w:rPr>
                <w:rFonts w:hint="default" w:ascii="宋体" w:hAnsi="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4818" w:type="dxa"/>
            <w:vAlign w:val="center"/>
          </w:tcPr>
          <w:p w14:paraId="79CD571D">
            <w:pPr>
              <w:spacing w:line="240" w:lineRule="auto"/>
              <w:jc w:val="left"/>
              <w:rPr>
                <w:rFonts w:hint="eastAsia"/>
                <w:b w:val="0"/>
                <w:color w:val="auto"/>
                <w:kern w:val="2"/>
                <w:sz w:val="24"/>
                <w:szCs w:val="24"/>
                <w:highlight w:val="none"/>
              </w:rPr>
            </w:pPr>
            <w:r>
              <w:rPr>
                <w:rFonts w:hint="eastAsia"/>
                <w:b w:val="0"/>
                <w:color w:val="auto"/>
                <w:kern w:val="2"/>
                <w:sz w:val="24"/>
                <w:szCs w:val="24"/>
                <w:highlight w:val="none"/>
              </w:rPr>
              <w:t>本项目不接受联合体磋商（提供承诺书）。</w:t>
            </w:r>
          </w:p>
        </w:tc>
        <w:tc>
          <w:tcPr>
            <w:tcW w:w="1560" w:type="dxa"/>
            <w:vAlign w:val="center"/>
          </w:tcPr>
          <w:p w14:paraId="21C1AD6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格式自拟</w:t>
            </w:r>
          </w:p>
        </w:tc>
        <w:tc>
          <w:tcPr>
            <w:tcW w:w="1696" w:type="dxa"/>
            <w:vAlign w:val="center"/>
          </w:tcPr>
          <w:p w14:paraId="00CA1D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6"/>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578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84036B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089EA225">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5F8BE253">
            <w:pPr>
              <w:spacing w:line="276"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en-US" w:eastAsia="zh-CN"/>
              </w:rPr>
              <w:t>质保期</w:t>
            </w:r>
          </w:p>
        </w:tc>
        <w:tc>
          <w:tcPr>
            <w:tcW w:w="2144" w:type="pct"/>
            <w:vAlign w:val="center"/>
          </w:tcPr>
          <w:p w14:paraId="7B8ED3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546F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4E79BC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76AE4C2B">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538D2A5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11</w:t>
            </w:r>
            <w:r>
              <w:rPr>
                <w:rFonts w:hint="eastAsia" w:hAnsi="宋体" w:cs="宋体"/>
                <w:color w:val="auto"/>
                <w:sz w:val="24"/>
                <w:szCs w:val="24"/>
                <w:highlight w:val="none"/>
                <w:lang w:eastAsia="zh-CN"/>
              </w:rPr>
              <w:t>）磋商保证金</w:t>
            </w:r>
          </w:p>
        </w:tc>
        <w:tc>
          <w:tcPr>
            <w:tcW w:w="2144" w:type="pct"/>
            <w:vAlign w:val="center"/>
          </w:tcPr>
          <w:p w14:paraId="74E27FE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18DA9A31">
      <w:pPr>
        <w:tabs>
          <w:tab w:val="left" w:pos="0"/>
        </w:tabs>
        <w:adjustRightInd w:val="0"/>
        <w:snapToGrid w:val="0"/>
        <w:spacing w:line="500" w:lineRule="exact"/>
        <w:ind w:firstLine="470" w:firstLineChars="196"/>
        <w:rPr>
          <w:color w:val="auto"/>
          <w:highlight w:val="none"/>
        </w:rPr>
      </w:pPr>
    </w:p>
    <w:p w14:paraId="2BD937C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0CC358E">
      <w:pPr>
        <w:pStyle w:val="6"/>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522E9D70">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637A4F58">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01539DFD">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29AE0175">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42B059F5">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4577DE0F">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5B69FE0E">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580EDD50">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026F5F43">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1D8602A8">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02C05AE6">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5E8E9896">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55D0E261">
      <w:pPr>
        <w:pStyle w:val="6"/>
        <w:rPr>
          <w:color w:val="auto"/>
          <w:highlight w:val="none"/>
        </w:rPr>
      </w:pP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6"/>
        <w:tblW w:w="4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52"/>
        <w:gridCol w:w="7126"/>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noWrap w:val="0"/>
            <w:vAlign w:val="center"/>
          </w:tcPr>
          <w:p w14:paraId="7020CE1E">
            <w:pPr>
              <w:pStyle w:val="9"/>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77" w:type="pct"/>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4123" w:type="pct"/>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98" w:type="pct"/>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377" w:type="pct"/>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4123" w:type="pct"/>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r>
      <w:tr w14:paraId="40D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98" w:type="pct"/>
            <w:noWrap w:val="0"/>
            <w:vAlign w:val="center"/>
          </w:tcPr>
          <w:p w14:paraId="06526CDC">
            <w:pPr>
              <w:spacing w:line="276" w:lineRule="auto"/>
              <w:jc w:val="left"/>
              <w:rPr>
                <w:rFonts w:hAnsi="宋体" w:cs="宋体"/>
                <w:b/>
                <w:szCs w:val="24"/>
                <w:highlight w:val="none"/>
              </w:rPr>
            </w:pPr>
            <w:r>
              <w:rPr>
                <w:rFonts w:hint="eastAsia" w:hAnsi="宋体" w:cs="宋体"/>
                <w:b/>
                <w:szCs w:val="24"/>
                <w:highlight w:val="none"/>
              </w:rPr>
              <w:t>技术评审</w:t>
            </w:r>
          </w:p>
        </w:tc>
        <w:tc>
          <w:tcPr>
            <w:tcW w:w="377" w:type="pct"/>
            <w:noWrap w:val="0"/>
            <w:vAlign w:val="center"/>
          </w:tcPr>
          <w:p w14:paraId="6216C1B8">
            <w:pPr>
              <w:spacing w:line="560" w:lineRule="exact"/>
              <w:jc w:val="center"/>
              <w:rPr>
                <w:rFonts w:hAnsi="宋体" w:cs="宋体"/>
                <w:spacing w:val="4"/>
                <w:szCs w:val="24"/>
                <w:highlight w:val="none"/>
              </w:rPr>
            </w:pPr>
            <w:r>
              <w:rPr>
                <w:rFonts w:hint="eastAsia" w:hAnsi="宋体" w:cs="宋体"/>
                <w:b/>
                <w:szCs w:val="24"/>
                <w:highlight w:val="none"/>
                <w:lang w:val="en-US" w:eastAsia="zh-CN"/>
              </w:rPr>
              <w:t>10</w:t>
            </w:r>
            <w:r>
              <w:rPr>
                <w:rFonts w:hint="eastAsia" w:hAnsi="宋体" w:cs="宋体"/>
                <w:b/>
                <w:szCs w:val="24"/>
                <w:highlight w:val="none"/>
              </w:rPr>
              <w:t>分</w:t>
            </w:r>
          </w:p>
        </w:tc>
        <w:tc>
          <w:tcPr>
            <w:tcW w:w="4123" w:type="pct"/>
            <w:noWrap w:val="0"/>
            <w:vAlign w:val="center"/>
          </w:tcPr>
          <w:p w14:paraId="29DC4E3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bCs/>
                <w:color w:val="auto"/>
                <w:sz w:val="21"/>
                <w:szCs w:val="21"/>
                <w:highlight w:val="none"/>
                <w:lang w:val="en-US" w:eastAsia="zh-CN"/>
              </w:rPr>
            </w:pPr>
            <w:r>
              <w:rPr>
                <w:rFonts w:hint="eastAsia" w:ascii="宋体" w:hAnsi="Times New Roman" w:eastAsia="宋体" w:cs="Times New Roman"/>
                <w:b/>
                <w:bCs/>
                <w:sz w:val="24"/>
                <w:szCs w:val="20"/>
                <w:highlight w:val="none"/>
                <w:lang w:val="en-US" w:eastAsia="zh-CN" w:bidi="ar-SA"/>
              </w:rPr>
              <w:t>技术参数</w:t>
            </w:r>
            <w:r>
              <w:rPr>
                <w:rFonts w:hint="eastAsia" w:ascii="宋体" w:hAnsi="宋体" w:eastAsia="宋体" w:cs="宋体"/>
                <w:b/>
                <w:bCs/>
                <w:color w:val="auto"/>
                <w:sz w:val="21"/>
                <w:szCs w:val="21"/>
                <w:highlight w:val="none"/>
                <w:lang w:val="en-US" w:eastAsia="zh-CN"/>
              </w:rPr>
              <w:t>（</w:t>
            </w:r>
            <w:r>
              <w:rPr>
                <w:rFonts w:hint="eastAsia" w:ascii="宋体" w:hAnsi="Times New Roman" w:eastAsia="宋体" w:cs="Times New Roman"/>
                <w:b/>
                <w:bCs/>
                <w:sz w:val="24"/>
                <w:szCs w:val="20"/>
                <w:highlight w:val="none"/>
                <w:lang w:val="en-US" w:eastAsia="zh-CN" w:bidi="ar-SA"/>
              </w:rPr>
              <w:t>10分）</w:t>
            </w:r>
            <w:r>
              <w:rPr>
                <w:rFonts w:hint="eastAsia" w:cs="Times New Roman"/>
                <w:b/>
                <w:bCs/>
                <w:sz w:val="24"/>
                <w:szCs w:val="20"/>
                <w:highlight w:val="none"/>
                <w:lang w:val="en-US" w:eastAsia="zh-CN" w:bidi="ar-SA"/>
              </w:rPr>
              <w:t>：</w:t>
            </w:r>
          </w:p>
          <w:p w14:paraId="61F059A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highlight w:val="none"/>
              </w:rPr>
            </w:pPr>
            <w:r>
              <w:rPr>
                <w:rFonts w:hint="eastAsia" w:ascii="宋体" w:hAnsi="宋体" w:eastAsia="宋体" w:cs="Times New Roman"/>
                <w:b w:val="0"/>
                <w:bCs w:val="0"/>
                <w:color w:val="auto"/>
                <w:sz w:val="24"/>
                <w:szCs w:val="20"/>
                <w:highlight w:val="none"/>
                <w:lang w:val="en-US" w:eastAsia="zh-CN" w:bidi="ar-SA"/>
              </w:rPr>
              <w:t>完全符合、响应磋商文件非☆技术参数和要求的得</w:t>
            </w:r>
            <w:r>
              <w:rPr>
                <w:rFonts w:hint="eastAsia" w:hAnsi="宋体" w:cs="Times New Roman"/>
                <w:b w:val="0"/>
                <w:bCs w:val="0"/>
                <w:color w:val="auto"/>
                <w:sz w:val="24"/>
                <w:szCs w:val="20"/>
                <w:highlight w:val="none"/>
                <w:lang w:val="en-US" w:eastAsia="zh-CN" w:bidi="ar-SA"/>
              </w:rPr>
              <w:t>10</w:t>
            </w:r>
            <w:r>
              <w:rPr>
                <w:rFonts w:hint="eastAsia" w:ascii="宋体" w:hAnsi="宋体" w:eastAsia="宋体" w:cs="Times New Roman"/>
                <w:b w:val="0"/>
                <w:bCs w:val="0"/>
                <w:color w:val="auto"/>
                <w:sz w:val="24"/>
                <w:szCs w:val="20"/>
                <w:highlight w:val="none"/>
                <w:lang w:val="en-US" w:eastAsia="zh-CN" w:bidi="ar-SA"/>
              </w:rPr>
              <w:t>分；非☆技术参数每有一项负偏离扣</w:t>
            </w:r>
            <w:r>
              <w:rPr>
                <w:rFonts w:hint="eastAsia" w:hAnsi="宋体" w:cs="Times New Roman"/>
                <w:b w:val="0"/>
                <w:bCs w:val="0"/>
                <w:color w:val="auto"/>
                <w:sz w:val="24"/>
                <w:szCs w:val="20"/>
                <w:highlight w:val="none"/>
                <w:lang w:val="en-US" w:eastAsia="zh-CN" w:bidi="ar-SA"/>
              </w:rPr>
              <w:t>1</w:t>
            </w:r>
            <w:r>
              <w:rPr>
                <w:rFonts w:hint="eastAsia" w:ascii="宋体" w:hAnsi="宋体" w:eastAsia="宋体" w:cs="Times New Roman"/>
                <w:b w:val="0"/>
                <w:bCs w:val="0"/>
                <w:color w:val="auto"/>
                <w:sz w:val="24"/>
                <w:szCs w:val="20"/>
                <w:highlight w:val="none"/>
                <w:lang w:val="en-US" w:eastAsia="zh-CN" w:bidi="ar-SA"/>
              </w:rPr>
              <w:t>分，扣完为止。</w:t>
            </w:r>
          </w:p>
        </w:tc>
      </w:tr>
      <w:tr w14:paraId="0C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8" w:type="pct"/>
            <w:noWrap w:val="0"/>
            <w:vAlign w:val="center"/>
          </w:tcPr>
          <w:p w14:paraId="1E2260B6">
            <w:pPr>
              <w:spacing w:line="360" w:lineRule="auto"/>
              <w:jc w:val="left"/>
              <w:rPr>
                <w:rFonts w:hint="eastAsia" w:hAnsi="宋体" w:eastAsia="宋体" w:cs="宋体"/>
                <w:szCs w:val="24"/>
                <w:highlight w:val="none"/>
                <w:lang w:eastAsia="zh-CN"/>
              </w:rPr>
            </w:pPr>
            <w:r>
              <w:rPr>
                <w:rFonts w:hint="eastAsia" w:hAnsi="宋体" w:cs="宋体"/>
                <w:b/>
                <w:bCs/>
                <w:szCs w:val="24"/>
                <w:highlight w:val="none"/>
                <w:lang w:eastAsia="zh-CN"/>
              </w:rPr>
              <w:t>供货实施方案</w:t>
            </w:r>
          </w:p>
        </w:tc>
        <w:tc>
          <w:tcPr>
            <w:tcW w:w="377" w:type="pct"/>
            <w:noWrap w:val="0"/>
            <w:vAlign w:val="center"/>
          </w:tcPr>
          <w:p w14:paraId="063122DB">
            <w:pPr>
              <w:spacing w:line="360" w:lineRule="auto"/>
              <w:jc w:val="center"/>
              <w:rPr>
                <w:rFonts w:hint="eastAsia" w:hAnsi="宋体" w:cs="宋体"/>
                <w:b/>
                <w:szCs w:val="24"/>
                <w:highlight w:val="none"/>
                <w:lang w:val="en-US" w:eastAsia="zh-CN"/>
              </w:rPr>
            </w:pPr>
            <w:r>
              <w:rPr>
                <w:rFonts w:hint="eastAsia" w:hAnsi="宋体" w:cs="宋体"/>
                <w:b/>
                <w:szCs w:val="24"/>
                <w:highlight w:val="none"/>
                <w:lang w:val="en-US" w:eastAsia="zh-CN"/>
              </w:rPr>
              <w:t>9</w:t>
            </w:r>
          </w:p>
          <w:p w14:paraId="2F058D68">
            <w:pPr>
              <w:spacing w:line="360" w:lineRule="auto"/>
              <w:jc w:val="center"/>
              <w:rPr>
                <w:rFonts w:hint="default" w:hAnsi="宋体" w:eastAsia="宋体" w:cs="宋体"/>
                <w:szCs w:val="24"/>
                <w:highlight w:val="none"/>
                <w:lang w:val="en-US" w:eastAsia="zh-CN"/>
              </w:rPr>
            </w:pPr>
            <w:r>
              <w:rPr>
                <w:rFonts w:hint="eastAsia" w:hAnsi="宋体" w:cs="宋体"/>
                <w:b/>
                <w:szCs w:val="24"/>
                <w:highlight w:val="none"/>
              </w:rPr>
              <w:t>分</w:t>
            </w:r>
          </w:p>
        </w:tc>
        <w:tc>
          <w:tcPr>
            <w:tcW w:w="4123" w:type="pct"/>
            <w:noWrap w:val="0"/>
            <w:vAlign w:val="center"/>
          </w:tcPr>
          <w:p w14:paraId="1E57513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rFonts w:hint="eastAsia" w:ascii="宋体" w:hAnsi="Times New Roman" w:eastAsia="宋体" w:cs="Times New Roman"/>
                <w:b/>
                <w:bCs/>
                <w:sz w:val="24"/>
                <w:szCs w:val="20"/>
                <w:highlight w:val="none"/>
                <w:lang w:val="en-US" w:eastAsia="zh-CN" w:bidi="ar-SA"/>
              </w:rPr>
            </w:pPr>
            <w:r>
              <w:rPr>
                <w:rFonts w:hint="eastAsia" w:ascii="宋体" w:hAnsi="Times New Roman" w:eastAsia="宋体" w:cs="Times New Roman"/>
                <w:b/>
                <w:bCs/>
                <w:sz w:val="24"/>
                <w:szCs w:val="20"/>
                <w:highlight w:val="none"/>
                <w:lang w:val="en-US" w:eastAsia="zh-CN" w:bidi="ar-SA"/>
              </w:rPr>
              <w:t>供货实施方案（9分）</w:t>
            </w:r>
            <w:r>
              <w:rPr>
                <w:rFonts w:hint="eastAsia" w:cs="Times New Roman"/>
                <w:b/>
                <w:bCs/>
                <w:sz w:val="24"/>
                <w:szCs w:val="20"/>
                <w:highlight w:val="none"/>
                <w:lang w:val="en-US" w:eastAsia="zh-CN" w:bidi="ar-SA"/>
              </w:rPr>
              <w:t>：</w:t>
            </w:r>
          </w:p>
          <w:p w14:paraId="7840F29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一.评审内容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根据项目实际需求编制供货实施方案。方案内容包含：①工作计划；②工作流程；③拟投入本项目的人员配备。</w:t>
            </w:r>
          </w:p>
          <w:p w14:paraId="4FC9566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二.评审标准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三.赋分标准（满分9分）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①工作计划每完全满足一个评审标准得1分，基本满足得0.5分，不满足得0分，满分3分；</w:t>
            </w:r>
          </w:p>
          <w:p w14:paraId="504952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②工作流程：每完全满足一个评审标准得1分，基本满足得0.5分，不满足得0分，满分3分；</w:t>
            </w:r>
          </w:p>
          <w:p w14:paraId="11B8E654">
            <w:pPr>
              <w:spacing w:line="360" w:lineRule="auto"/>
              <w:ind w:left="-108" w:leftChars="-45"/>
              <w:jc w:val="left"/>
              <w:rPr>
                <w:rFonts w:hint="eastAsia" w:eastAsia="宋体"/>
                <w:highlight w:val="none"/>
                <w:lang w:eastAsia="zh-CN"/>
              </w:rPr>
            </w:pPr>
            <w:r>
              <w:rPr>
                <w:rFonts w:hint="eastAsia" w:ascii="宋体" w:hAnsi="宋体" w:eastAsia="宋体" w:cs="Times New Roman"/>
                <w:b w:val="0"/>
                <w:bCs w:val="0"/>
                <w:color w:val="auto"/>
                <w:sz w:val="24"/>
                <w:szCs w:val="20"/>
                <w:highlight w:val="none"/>
                <w:lang w:val="en-US" w:eastAsia="zh-CN" w:bidi="ar-SA"/>
              </w:rPr>
              <w:t>洒满拟投入本项目的人员配备：每完全满足一个评审标准得1分，基本满足得0.5分，不满足得0分，满分3分。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98" w:type="pct"/>
            <w:noWrap w:val="0"/>
            <w:vAlign w:val="center"/>
          </w:tcPr>
          <w:p w14:paraId="21A47E5E">
            <w:pPr>
              <w:spacing w:line="360" w:lineRule="auto"/>
              <w:jc w:val="left"/>
              <w:rPr>
                <w:rFonts w:hAnsi="宋体" w:cs="宋体"/>
                <w:b/>
                <w:bCs/>
                <w:szCs w:val="24"/>
                <w:highlight w:val="none"/>
              </w:rPr>
            </w:pPr>
            <w:r>
              <w:rPr>
                <w:rFonts w:hint="eastAsia"/>
                <w:b/>
                <w:bCs/>
                <w:highlight w:val="none"/>
                <w:lang w:val="en-US" w:eastAsia="zh-CN"/>
              </w:rPr>
              <w:t>售后服务方案</w:t>
            </w:r>
          </w:p>
        </w:tc>
        <w:tc>
          <w:tcPr>
            <w:tcW w:w="377" w:type="pct"/>
            <w:noWrap w:val="0"/>
            <w:vAlign w:val="center"/>
          </w:tcPr>
          <w:p w14:paraId="536446AE">
            <w:pPr>
              <w:spacing w:line="360" w:lineRule="auto"/>
              <w:jc w:val="center"/>
              <w:rPr>
                <w:rFonts w:hint="eastAsia" w:hAnsi="宋体" w:cs="宋体"/>
                <w:b/>
                <w:bCs/>
                <w:szCs w:val="24"/>
                <w:highlight w:val="none"/>
                <w:lang w:val="en-US" w:eastAsia="zh-CN"/>
              </w:rPr>
            </w:pPr>
            <w:r>
              <w:rPr>
                <w:rFonts w:hint="eastAsia" w:hAnsi="宋体" w:cs="宋体"/>
                <w:b/>
                <w:bCs/>
                <w:szCs w:val="24"/>
                <w:highlight w:val="none"/>
                <w:lang w:val="en-US" w:eastAsia="zh-CN"/>
              </w:rPr>
              <w:t>6</w:t>
            </w:r>
          </w:p>
          <w:p w14:paraId="5A1B819A">
            <w:pPr>
              <w:spacing w:line="360" w:lineRule="auto"/>
              <w:jc w:val="center"/>
              <w:rPr>
                <w:rFonts w:hint="eastAsia" w:hAnsi="宋体" w:eastAsia="宋体" w:cs="宋体"/>
                <w:szCs w:val="24"/>
                <w:highlight w:val="none"/>
                <w:lang w:val="en-US" w:eastAsia="zh-CN"/>
              </w:rPr>
            </w:pPr>
            <w:r>
              <w:rPr>
                <w:rFonts w:hint="eastAsia" w:hAnsi="宋体" w:cs="宋体"/>
                <w:b/>
                <w:bCs/>
                <w:szCs w:val="24"/>
                <w:highlight w:val="none"/>
                <w:lang w:val="en-US" w:eastAsia="zh-CN"/>
              </w:rPr>
              <w:t>分</w:t>
            </w:r>
          </w:p>
        </w:tc>
        <w:tc>
          <w:tcPr>
            <w:tcW w:w="4123" w:type="pct"/>
            <w:noWrap w:val="0"/>
            <w:vAlign w:val="center"/>
          </w:tcPr>
          <w:p w14:paraId="246AB59C">
            <w:pPr>
              <w:spacing w:line="360" w:lineRule="auto"/>
              <w:jc w:val="left"/>
              <w:rPr>
                <w:rFonts w:hint="eastAsia" w:hAnsi="宋体" w:cs="宋体"/>
                <w:szCs w:val="24"/>
                <w:highlight w:val="none"/>
                <w:lang w:val="en-US" w:eastAsia="zh-CN"/>
              </w:rPr>
            </w:pPr>
            <w:r>
              <w:rPr>
                <w:rFonts w:hint="eastAsia"/>
                <w:b/>
                <w:bCs/>
                <w:highlight w:val="none"/>
                <w:lang w:val="en-US" w:eastAsia="zh-CN"/>
              </w:rPr>
              <w:t>售后服务方案</w:t>
            </w:r>
            <w:r>
              <w:rPr>
                <w:rFonts w:hint="eastAsia" w:hAnsi="宋体" w:cs="宋体"/>
                <w:b/>
                <w:bCs/>
                <w:szCs w:val="24"/>
                <w:highlight w:val="none"/>
                <w:lang w:val="en-US" w:eastAsia="zh-CN"/>
              </w:rPr>
              <w:t>（6分）</w:t>
            </w:r>
            <w:r>
              <w:rPr>
                <w:rFonts w:hint="eastAsia" w:hAnsi="宋体" w:cs="宋体"/>
                <w:szCs w:val="24"/>
                <w:highlight w:val="none"/>
                <w:lang w:val="en-US" w:eastAsia="zh-CN"/>
              </w:rPr>
              <w:t>：</w:t>
            </w:r>
          </w:p>
          <w:p w14:paraId="3430101C">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一.评审内容</w:t>
            </w:r>
          </w:p>
          <w:p w14:paraId="31B5E779">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根据项目实际需求，提供针对本项目的售后服务方案，方案内容包含：①售后服务内容；②响应时间、响应方式及响应速度。</w:t>
            </w:r>
          </w:p>
          <w:p w14:paraId="0A04F56A">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二.评审标准</w:t>
            </w:r>
          </w:p>
          <w:p w14:paraId="493362CC">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1.完整性：方案须详细全面，表述清晰完整，完全满足磋商文件要求；</w:t>
            </w:r>
          </w:p>
          <w:p w14:paraId="1DFF0360">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2.可实施性：切合本项目实际情况，提出步骤清晰、合理的方案；</w:t>
            </w:r>
          </w:p>
          <w:p w14:paraId="5C54B7BC">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3.针对性：方案能够紧扣项目实际情况，内容科学合理。</w:t>
            </w:r>
          </w:p>
          <w:p w14:paraId="0C716E43">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三.赋分标准（满分6分）</w:t>
            </w:r>
          </w:p>
          <w:p w14:paraId="5693D487">
            <w:pPr>
              <w:spacing w:line="360" w:lineRule="auto"/>
              <w:jc w:val="left"/>
              <w:rPr>
                <w:rFonts w:hint="eastAsia" w:hAnsi="宋体" w:cs="宋体"/>
                <w:szCs w:val="24"/>
                <w:highlight w:val="none"/>
                <w:lang w:val="en-US" w:eastAsia="zh-CN"/>
              </w:rPr>
            </w:pPr>
            <w:r>
              <w:rPr>
                <w:rFonts w:hint="eastAsia" w:hAnsi="宋体" w:cs="宋体"/>
                <w:szCs w:val="24"/>
                <w:highlight w:val="none"/>
                <w:lang w:val="en-US" w:eastAsia="zh-CN"/>
              </w:rPr>
              <w:t>①售后服务内容：每完全满足一个评审标准得1分，基本满足得0.5分，不满足得0分，满分3分；</w:t>
            </w:r>
          </w:p>
          <w:p w14:paraId="44BF9B4F">
            <w:pPr>
              <w:spacing w:line="360" w:lineRule="auto"/>
              <w:jc w:val="left"/>
              <w:rPr>
                <w:rFonts w:hAnsi="宋体"/>
                <w:highlight w:val="none"/>
              </w:rPr>
            </w:pPr>
            <w:r>
              <w:rPr>
                <w:rFonts w:hint="eastAsia" w:hAnsi="宋体" w:cs="宋体"/>
                <w:szCs w:val="24"/>
                <w:highlight w:val="none"/>
                <w:lang w:val="en-US" w:eastAsia="zh-CN"/>
              </w:rPr>
              <w:t>②响应时间、响应方式及响应速度：每完全满足一个评审标准得1分，基本满足得0.5分，不满足得0分，满分3分。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98" w:type="pct"/>
            <w:noWrap w:val="0"/>
            <w:vAlign w:val="center"/>
          </w:tcPr>
          <w:p w14:paraId="09503178">
            <w:pPr>
              <w:spacing w:line="360" w:lineRule="auto"/>
              <w:jc w:val="left"/>
              <w:rPr>
                <w:rFonts w:hAnsi="宋体" w:cs="宋体"/>
                <w:b/>
                <w:bCs/>
                <w:szCs w:val="24"/>
                <w:highlight w:val="none"/>
              </w:rPr>
            </w:pPr>
            <w:r>
              <w:rPr>
                <w:rFonts w:hint="eastAsia"/>
                <w:b/>
                <w:bCs/>
                <w:highlight w:val="none"/>
                <w:lang w:val="en-US" w:eastAsia="zh-CN"/>
              </w:rPr>
              <w:t>配送方案</w:t>
            </w:r>
          </w:p>
        </w:tc>
        <w:tc>
          <w:tcPr>
            <w:tcW w:w="377" w:type="pct"/>
            <w:noWrap w:val="0"/>
            <w:vAlign w:val="center"/>
          </w:tcPr>
          <w:p w14:paraId="1D06BC15">
            <w:pPr>
              <w:spacing w:line="360" w:lineRule="auto"/>
              <w:jc w:val="both"/>
              <w:rPr>
                <w:rFonts w:hint="default" w:hAnsi="宋体" w:eastAsia="宋体" w:cs="宋体"/>
                <w:szCs w:val="24"/>
                <w:highlight w:val="none"/>
                <w:lang w:val="en-US" w:eastAsia="zh-CN"/>
              </w:rPr>
            </w:pPr>
            <w:r>
              <w:rPr>
                <w:rFonts w:hint="eastAsia" w:hAnsi="宋体" w:cs="宋体"/>
                <w:b/>
                <w:bCs/>
                <w:szCs w:val="24"/>
                <w:highlight w:val="none"/>
                <w:lang w:val="en-US" w:eastAsia="zh-CN"/>
              </w:rPr>
              <w:t>12分</w:t>
            </w:r>
          </w:p>
        </w:tc>
        <w:tc>
          <w:tcPr>
            <w:tcW w:w="4123" w:type="pct"/>
            <w:noWrap w:val="0"/>
            <w:vAlign w:val="center"/>
          </w:tcPr>
          <w:p w14:paraId="53495C1B">
            <w:pPr>
              <w:spacing w:line="360" w:lineRule="auto"/>
              <w:ind w:left="-108" w:leftChars="-45"/>
              <w:jc w:val="left"/>
              <w:rPr>
                <w:rFonts w:hint="eastAsia"/>
                <w:b/>
                <w:bCs/>
                <w:highlight w:val="none"/>
                <w:lang w:val="en-US" w:eastAsia="zh-CN"/>
              </w:rPr>
            </w:pPr>
            <w:r>
              <w:rPr>
                <w:rFonts w:hint="eastAsia"/>
                <w:b/>
                <w:bCs/>
                <w:highlight w:val="none"/>
                <w:lang w:val="en-US" w:eastAsia="zh-CN"/>
              </w:rPr>
              <w:t>配送方案（12分）：</w:t>
            </w:r>
          </w:p>
          <w:p w14:paraId="7B88B8D5">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一.评审内容</w:t>
            </w:r>
          </w:p>
          <w:p w14:paraId="489D83C1">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根据本项目特点合理制定配送方案，方案内容包括：①接单后响应时效；②配送服务人员及车辆保障；③配送路线规划及运输安全措施；④确认收货流程。</w:t>
            </w:r>
          </w:p>
          <w:p w14:paraId="5F6AB378">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二.评审标准</w:t>
            </w:r>
          </w:p>
          <w:p w14:paraId="54E5901D">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1.完整性：方案须详细全面，表述清晰完整，完全满足磋商文件要求；</w:t>
            </w:r>
          </w:p>
          <w:p w14:paraId="40FDEE2F">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2.可实施性：切合本项目实际情况，提出步骤清晰、合理的方案；</w:t>
            </w:r>
          </w:p>
          <w:p w14:paraId="2596857E">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3.针对性：方案能够紧扣项目实际情况，内容科学合理。</w:t>
            </w:r>
          </w:p>
          <w:p w14:paraId="53CB8D5A">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三.赋分标准（满分12分）</w:t>
            </w:r>
          </w:p>
          <w:p w14:paraId="163A6C3A">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①接单后响应时效：每完全满足一个评审标准得1分，基本满足得0.5分，不满足得0分，满分3分；</w:t>
            </w:r>
          </w:p>
          <w:p w14:paraId="5CE530B9">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②配送服务人员及车辆保障：每完全满足一个评审标准得1分，基本满足得0.5分，不满足得0分，满分3分；</w:t>
            </w:r>
          </w:p>
          <w:p w14:paraId="3BE9EC26">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③配送路线规划及运输安全措施：每完全满足一个评审标准得1分，基本满足得0.5分，不满足得0分，满分3分；</w:t>
            </w:r>
          </w:p>
          <w:p w14:paraId="1D96DF5E">
            <w:pPr>
              <w:spacing w:line="360" w:lineRule="auto"/>
              <w:ind w:left="-108" w:leftChars="-45"/>
              <w:jc w:val="left"/>
              <w:rPr>
                <w:rFonts w:hint="eastAsia" w:hAnsi="宋体" w:eastAsia="宋体" w:cs="宋体"/>
                <w:b/>
                <w:bCs/>
                <w:szCs w:val="24"/>
                <w:highlight w:val="none"/>
                <w:lang w:eastAsia="zh-CN"/>
              </w:rPr>
            </w:pPr>
            <w:r>
              <w:rPr>
                <w:rFonts w:hint="eastAsia"/>
                <w:b w:val="0"/>
                <w:bCs w:val="0"/>
                <w:highlight w:val="none"/>
                <w:lang w:val="en-US" w:eastAsia="zh-CN"/>
              </w:rPr>
              <w:t>④确认收货流程：每完全满足一个评审标准得1分，基本满足得0.5分，不满足得0分，满分3分。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98" w:type="pct"/>
            <w:noWrap w:val="0"/>
            <w:vAlign w:val="center"/>
          </w:tcPr>
          <w:p w14:paraId="6C94EC4D">
            <w:pPr>
              <w:spacing w:line="360" w:lineRule="auto"/>
              <w:jc w:val="left"/>
              <w:rPr>
                <w:rFonts w:hAnsi="宋体" w:cs="宋体"/>
                <w:b/>
                <w:bCs/>
                <w:szCs w:val="24"/>
                <w:highlight w:val="none"/>
              </w:rPr>
            </w:pPr>
            <w:r>
              <w:rPr>
                <w:rFonts w:hint="eastAsia" w:hAnsi="宋体" w:cs="宋体"/>
                <w:b/>
                <w:bCs/>
                <w:szCs w:val="24"/>
                <w:highlight w:val="none"/>
              </w:rPr>
              <w:t>质量保证</w:t>
            </w:r>
          </w:p>
        </w:tc>
        <w:tc>
          <w:tcPr>
            <w:tcW w:w="377" w:type="pct"/>
            <w:noWrap w:val="0"/>
            <w:vAlign w:val="center"/>
          </w:tcPr>
          <w:p w14:paraId="2D89C72E">
            <w:pPr>
              <w:spacing w:line="360" w:lineRule="auto"/>
              <w:jc w:val="center"/>
              <w:rPr>
                <w:rFonts w:hAnsi="宋体" w:cs="宋体"/>
                <w:szCs w:val="24"/>
                <w:highlight w:val="none"/>
              </w:rPr>
            </w:pPr>
            <w:r>
              <w:rPr>
                <w:rFonts w:hint="eastAsia" w:hAnsi="宋体" w:cs="宋体"/>
                <w:b/>
                <w:bCs/>
                <w:szCs w:val="24"/>
                <w:highlight w:val="none"/>
                <w:lang w:val="en-US" w:eastAsia="zh-CN"/>
              </w:rPr>
              <w:t>24</w:t>
            </w:r>
            <w:r>
              <w:rPr>
                <w:rFonts w:hint="eastAsia" w:hAnsi="宋体" w:cs="宋体"/>
                <w:b/>
                <w:bCs/>
                <w:szCs w:val="24"/>
                <w:highlight w:val="none"/>
              </w:rPr>
              <w:t>分</w:t>
            </w:r>
          </w:p>
        </w:tc>
        <w:tc>
          <w:tcPr>
            <w:tcW w:w="4123" w:type="pct"/>
            <w:noWrap w:val="0"/>
            <w:vAlign w:val="center"/>
          </w:tcPr>
          <w:p w14:paraId="22DA0AC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质量保证方案（</w:t>
            </w:r>
            <w:r>
              <w:rPr>
                <w:rFonts w:hint="eastAsia" w:hAnsi="宋体" w:cs="宋体"/>
                <w:b/>
                <w:bCs/>
                <w:color w:val="000000"/>
                <w:kern w:val="0"/>
                <w:sz w:val="24"/>
                <w:szCs w:val="24"/>
                <w:highlight w:val="none"/>
                <w:lang w:val="en-US" w:eastAsia="zh-CN" w:bidi="ar"/>
              </w:rPr>
              <w:t>24</w:t>
            </w:r>
            <w:r>
              <w:rPr>
                <w:rFonts w:hint="eastAsia" w:ascii="宋体" w:hAnsi="宋体" w:eastAsia="宋体" w:cs="宋体"/>
                <w:b/>
                <w:bCs/>
                <w:color w:val="000000"/>
                <w:kern w:val="0"/>
                <w:sz w:val="24"/>
                <w:szCs w:val="24"/>
                <w:highlight w:val="none"/>
                <w:lang w:val="en-US" w:eastAsia="zh-CN" w:bidi="ar"/>
              </w:rPr>
              <w:t>分）：</w:t>
            </w:r>
          </w:p>
          <w:p w14:paraId="1293BA1C">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一.评审内容</w:t>
            </w:r>
          </w:p>
          <w:p w14:paraId="5C14FE30">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根据项目实际需要，提供质量保证方案。方案内容包含：①产品制造工艺及原材料保障；</w:t>
            </w:r>
            <w:r>
              <w:rPr>
                <w:rFonts w:hint="eastAsia" w:hAnsi="宋体" w:cs="宋体"/>
                <w:color w:val="000000"/>
                <w:kern w:val="0"/>
                <w:sz w:val="24"/>
                <w:szCs w:val="24"/>
                <w:highlight w:val="none"/>
                <w:lang w:val="en-US" w:eastAsia="zh-CN" w:bidi="ar"/>
              </w:rPr>
              <w:t>②</w:t>
            </w:r>
            <w:r>
              <w:rPr>
                <w:rFonts w:hint="eastAsia" w:ascii="宋体" w:hAnsi="宋体" w:eastAsia="宋体" w:cs="宋体"/>
                <w:color w:val="000000"/>
                <w:kern w:val="0"/>
                <w:sz w:val="24"/>
                <w:szCs w:val="24"/>
                <w:highlight w:val="none"/>
                <w:lang w:val="en-US" w:eastAsia="zh-CN" w:bidi="ar"/>
              </w:rPr>
              <w:t>产品出厂检验标准</w:t>
            </w:r>
            <w:r>
              <w:rPr>
                <w:rFonts w:hint="eastAsia" w:hAnsi="宋体" w:cs="宋体"/>
                <w:color w:val="000000"/>
                <w:kern w:val="0"/>
                <w:sz w:val="24"/>
                <w:szCs w:val="24"/>
                <w:highlight w:val="none"/>
                <w:lang w:val="en-US" w:eastAsia="zh-CN" w:bidi="ar"/>
              </w:rPr>
              <w:t>；③优良先进的产品技术工艺；④先进的质量管理工具。</w:t>
            </w:r>
          </w:p>
          <w:p w14:paraId="2ACBAAB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二.评审标准</w:t>
            </w:r>
          </w:p>
          <w:p w14:paraId="16DCDD1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18BB28F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5A604B2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577117D3">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三.赋分标准（满分</w:t>
            </w:r>
            <w:r>
              <w:rPr>
                <w:rFonts w:hint="eastAsia" w:hAnsi="宋体" w:cs="宋体"/>
                <w:color w:val="000000"/>
                <w:kern w:val="0"/>
                <w:sz w:val="24"/>
                <w:szCs w:val="24"/>
                <w:highlight w:val="none"/>
                <w:lang w:val="en-US" w:eastAsia="zh-CN" w:bidi="ar"/>
              </w:rPr>
              <w:t>24</w:t>
            </w:r>
            <w:r>
              <w:rPr>
                <w:rFonts w:hint="eastAsia" w:ascii="宋体" w:hAnsi="宋体" w:eastAsia="宋体" w:cs="宋体"/>
                <w:color w:val="000000"/>
                <w:kern w:val="0"/>
                <w:sz w:val="24"/>
                <w:szCs w:val="24"/>
                <w:highlight w:val="none"/>
                <w:lang w:val="en-US" w:eastAsia="zh-CN" w:bidi="ar"/>
              </w:rPr>
              <w:t>分）</w:t>
            </w:r>
          </w:p>
          <w:p w14:paraId="04B81729">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①产品制造工艺及原材料保障：每完全满足一个评审标准得</w:t>
            </w:r>
            <w:r>
              <w:rPr>
                <w:rFonts w:hint="eastAsia"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分，基本满足得</w:t>
            </w:r>
            <w:r>
              <w:rPr>
                <w:rFonts w:hint="eastAsia" w:hAnsi="宋体" w:cs="宋体"/>
                <w:color w:val="000000"/>
                <w:kern w:val="0"/>
                <w:sz w:val="24"/>
                <w:szCs w:val="24"/>
                <w:highlight w:val="none"/>
                <w:lang w:val="en-US" w:eastAsia="zh-CN" w:bidi="ar"/>
              </w:rPr>
              <w:t>0.8</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w:t>
            </w:r>
          </w:p>
          <w:p w14:paraId="76FBE662">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②产品出厂检验标准：每完全满足一个评审标准得</w:t>
            </w:r>
            <w:r>
              <w:rPr>
                <w:rFonts w:hint="eastAsia"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分，基本满足得</w:t>
            </w:r>
            <w:r>
              <w:rPr>
                <w:rFonts w:hint="eastAsia" w:hAnsi="宋体" w:cs="宋体"/>
                <w:color w:val="000000"/>
                <w:kern w:val="0"/>
                <w:sz w:val="24"/>
                <w:szCs w:val="24"/>
                <w:highlight w:val="none"/>
                <w:lang w:val="en-US" w:eastAsia="zh-CN" w:bidi="ar"/>
              </w:rPr>
              <w:t>0.8</w:t>
            </w:r>
            <w:r>
              <w:rPr>
                <w:rFonts w:hint="eastAsia" w:ascii="宋体" w:hAnsi="宋体" w:eastAsia="宋体" w:cs="宋体"/>
                <w:color w:val="000000"/>
                <w:kern w:val="0"/>
                <w:sz w:val="24"/>
                <w:szCs w:val="24"/>
                <w:highlight w:val="none"/>
                <w:lang w:val="en-US" w:eastAsia="zh-CN" w:bidi="ar"/>
              </w:rPr>
              <w:t>分，不满足得0分，满分6分；</w:t>
            </w:r>
          </w:p>
          <w:p w14:paraId="2675279A">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w:t>
            </w:r>
            <w:r>
              <w:rPr>
                <w:rFonts w:hint="eastAsia" w:hAnsi="宋体" w:cs="宋体"/>
                <w:color w:val="000000"/>
                <w:kern w:val="0"/>
                <w:sz w:val="24"/>
                <w:szCs w:val="24"/>
                <w:highlight w:val="none"/>
                <w:lang w:val="en-US" w:eastAsia="zh-CN" w:bidi="ar"/>
              </w:rPr>
              <w:t>优良先进</w:t>
            </w:r>
            <w:r>
              <w:rPr>
                <w:rFonts w:hint="eastAsia" w:ascii="宋体" w:hAnsi="宋体" w:eastAsia="宋体" w:cs="宋体"/>
                <w:color w:val="000000"/>
                <w:kern w:val="0"/>
                <w:sz w:val="24"/>
                <w:szCs w:val="24"/>
                <w:highlight w:val="none"/>
                <w:lang w:val="en-US" w:eastAsia="zh-CN" w:bidi="ar"/>
              </w:rPr>
              <w:t>的产品技术工艺：每完全满足一个评审标准得</w:t>
            </w:r>
            <w:r>
              <w:rPr>
                <w:rFonts w:hint="eastAsia"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分，基本满足得</w:t>
            </w:r>
            <w:r>
              <w:rPr>
                <w:rFonts w:hint="eastAsia" w:hAnsi="宋体" w:cs="宋体"/>
                <w:color w:val="000000"/>
                <w:kern w:val="0"/>
                <w:sz w:val="24"/>
                <w:szCs w:val="24"/>
                <w:highlight w:val="none"/>
                <w:lang w:val="en-US" w:eastAsia="zh-CN" w:bidi="ar"/>
              </w:rPr>
              <w:t>0.8</w:t>
            </w:r>
            <w:r>
              <w:rPr>
                <w:rFonts w:hint="eastAsia" w:ascii="宋体" w:hAnsi="宋体" w:eastAsia="宋体" w:cs="宋体"/>
                <w:color w:val="000000"/>
                <w:kern w:val="0"/>
                <w:sz w:val="24"/>
                <w:szCs w:val="24"/>
                <w:highlight w:val="none"/>
                <w:lang w:val="en-US" w:eastAsia="zh-CN" w:bidi="ar"/>
              </w:rPr>
              <w:t>分，不满足得0分，满分6分。</w:t>
            </w:r>
          </w:p>
          <w:p w14:paraId="5D6593F4">
            <w:pPr>
              <w:pStyle w:val="7"/>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④</w:t>
            </w:r>
            <w:r>
              <w:rPr>
                <w:rFonts w:hint="eastAsia" w:ascii="宋体" w:hAnsi="宋体" w:eastAsia="宋体" w:cs="宋体"/>
                <w:color w:val="000000"/>
                <w:kern w:val="0"/>
                <w:sz w:val="24"/>
                <w:szCs w:val="24"/>
                <w:highlight w:val="none"/>
                <w:lang w:val="en-US" w:eastAsia="zh-CN" w:bidi="ar"/>
              </w:rPr>
              <w:t>先进的质量管理工具：每完全满足一个评审标准得</w:t>
            </w:r>
            <w:r>
              <w:rPr>
                <w:rFonts w:hint="eastAsia"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分，基本满足得</w:t>
            </w:r>
            <w:r>
              <w:rPr>
                <w:rFonts w:hint="eastAsia" w:hAnsi="宋体" w:cs="宋体"/>
                <w:color w:val="000000"/>
                <w:kern w:val="0"/>
                <w:sz w:val="24"/>
                <w:szCs w:val="24"/>
                <w:highlight w:val="none"/>
                <w:lang w:val="en-US" w:eastAsia="zh-CN" w:bidi="ar"/>
              </w:rPr>
              <w:t>0.8</w:t>
            </w:r>
            <w:r>
              <w:rPr>
                <w:rFonts w:hint="eastAsia" w:ascii="宋体" w:hAnsi="宋体" w:eastAsia="宋体" w:cs="宋体"/>
                <w:color w:val="000000"/>
                <w:kern w:val="0"/>
                <w:sz w:val="24"/>
                <w:szCs w:val="24"/>
                <w:highlight w:val="none"/>
                <w:lang w:val="en-US" w:eastAsia="zh-CN" w:bidi="ar"/>
              </w:rPr>
              <w:t>分，不满足得0分，满分6分。</w:t>
            </w:r>
          </w:p>
        </w:tc>
      </w:tr>
      <w:tr w14:paraId="7E45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pct"/>
            <w:noWrap w:val="0"/>
            <w:vAlign w:val="center"/>
          </w:tcPr>
          <w:p w14:paraId="1B6D5AB9">
            <w:pPr>
              <w:spacing w:line="276" w:lineRule="auto"/>
              <w:jc w:val="left"/>
              <w:rPr>
                <w:rFonts w:hAnsi="宋体" w:cs="宋体"/>
                <w:b/>
                <w:szCs w:val="24"/>
                <w:highlight w:val="none"/>
              </w:rPr>
            </w:pPr>
            <w:r>
              <w:rPr>
                <w:rFonts w:hint="eastAsia" w:hAnsi="宋体" w:cs="宋体"/>
                <w:b/>
                <w:szCs w:val="24"/>
                <w:highlight w:val="none"/>
              </w:rPr>
              <w:t>业绩证明</w:t>
            </w:r>
          </w:p>
        </w:tc>
        <w:tc>
          <w:tcPr>
            <w:tcW w:w="377" w:type="pct"/>
            <w:noWrap w:val="0"/>
            <w:vAlign w:val="center"/>
          </w:tcPr>
          <w:p w14:paraId="0F328A2C">
            <w:pPr>
              <w:spacing w:line="360" w:lineRule="auto"/>
              <w:jc w:val="center"/>
              <w:rPr>
                <w:rFonts w:hint="eastAsia" w:hAnsi="宋体" w:cs="宋体"/>
                <w:b/>
                <w:bCs/>
                <w:szCs w:val="24"/>
                <w:highlight w:val="none"/>
                <w:lang w:val="en-US" w:eastAsia="zh-CN"/>
              </w:rPr>
            </w:pPr>
            <w:r>
              <w:rPr>
                <w:rFonts w:hint="eastAsia" w:hAnsi="宋体" w:cs="宋体"/>
                <w:b/>
                <w:bCs/>
                <w:szCs w:val="24"/>
                <w:highlight w:val="none"/>
                <w:lang w:val="en-US" w:eastAsia="zh-CN"/>
              </w:rPr>
              <w:t>9</w:t>
            </w:r>
          </w:p>
          <w:p w14:paraId="55BDF272">
            <w:pPr>
              <w:spacing w:line="360" w:lineRule="auto"/>
              <w:jc w:val="center"/>
              <w:rPr>
                <w:rFonts w:hint="eastAsia" w:hAnsi="宋体" w:eastAsia="宋体" w:cs="宋体"/>
                <w:szCs w:val="24"/>
                <w:highlight w:val="none"/>
                <w:lang w:eastAsia="zh-CN"/>
              </w:rPr>
            </w:pPr>
            <w:r>
              <w:rPr>
                <w:rFonts w:hint="eastAsia" w:hAnsi="宋体" w:cs="宋体"/>
                <w:b/>
                <w:bCs/>
                <w:szCs w:val="24"/>
                <w:highlight w:val="none"/>
              </w:rPr>
              <w:t>分</w:t>
            </w:r>
          </w:p>
        </w:tc>
        <w:tc>
          <w:tcPr>
            <w:tcW w:w="4123" w:type="pct"/>
            <w:noWrap w:val="0"/>
            <w:vAlign w:val="center"/>
          </w:tcPr>
          <w:p w14:paraId="05FF3B9C">
            <w:pPr>
              <w:spacing w:line="360" w:lineRule="auto"/>
              <w:ind w:left="-108" w:leftChars="-45"/>
              <w:jc w:val="left"/>
              <w:rPr>
                <w:rFonts w:hint="eastAsia" w:eastAsia="宋体"/>
                <w:highlight w:val="none"/>
                <w:lang w:eastAsia="zh-CN"/>
              </w:rPr>
            </w:pPr>
            <w:r>
              <w:rPr>
                <w:rFonts w:hint="eastAsia"/>
                <w:b/>
                <w:bCs/>
                <w:highlight w:val="none"/>
              </w:rPr>
              <w:t>业绩</w:t>
            </w:r>
            <w:r>
              <w:rPr>
                <w:rFonts w:hint="eastAsia"/>
                <w:b/>
                <w:bCs/>
                <w:highlight w:val="none"/>
                <w:lang w:eastAsia="zh-CN"/>
              </w:rPr>
              <w:t>（</w:t>
            </w:r>
            <w:r>
              <w:rPr>
                <w:rFonts w:hint="eastAsia"/>
                <w:b/>
                <w:bCs/>
                <w:highlight w:val="none"/>
                <w:lang w:val="en-US" w:eastAsia="zh-CN"/>
              </w:rPr>
              <w:t>9分</w:t>
            </w:r>
            <w:r>
              <w:rPr>
                <w:rFonts w:hint="eastAsia"/>
                <w:b/>
                <w:bCs/>
                <w:highlight w:val="none"/>
                <w:lang w:eastAsia="zh-CN"/>
              </w:rPr>
              <w:t>）：</w:t>
            </w:r>
          </w:p>
          <w:p w14:paraId="16F16769">
            <w:pPr>
              <w:spacing w:line="360" w:lineRule="auto"/>
              <w:ind w:left="-108" w:leftChars="-45"/>
              <w:jc w:val="left"/>
              <w:rPr>
                <w:rFonts w:hint="eastAsia"/>
                <w:highlight w:val="none"/>
                <w:lang w:eastAsia="zh-CN"/>
              </w:rPr>
            </w:pPr>
            <w:r>
              <w:rPr>
                <w:rFonts w:hint="eastAsia"/>
                <w:highlight w:val="none"/>
              </w:rPr>
              <w:t>20</w:t>
            </w:r>
            <w:r>
              <w:rPr>
                <w:rFonts w:hint="eastAsia"/>
                <w:highlight w:val="none"/>
                <w:lang w:val="en-US" w:eastAsia="zh-CN"/>
              </w:rPr>
              <w:t>22</w:t>
            </w:r>
            <w:r>
              <w:rPr>
                <w:rFonts w:hint="eastAsia"/>
                <w:highlight w:val="none"/>
              </w:rPr>
              <w:t>年至今类似项目的业绩，提供1份得</w:t>
            </w:r>
            <w:r>
              <w:rPr>
                <w:rFonts w:hint="eastAsia"/>
                <w:highlight w:val="none"/>
                <w:lang w:val="en-US" w:eastAsia="zh-CN"/>
              </w:rPr>
              <w:t>3</w:t>
            </w:r>
            <w:r>
              <w:rPr>
                <w:rFonts w:hint="eastAsia"/>
                <w:highlight w:val="none"/>
              </w:rPr>
              <w:t>分，最多得</w:t>
            </w:r>
            <w:r>
              <w:rPr>
                <w:rFonts w:hint="eastAsia"/>
                <w:highlight w:val="none"/>
                <w:lang w:val="en-US" w:eastAsia="zh-CN"/>
              </w:rPr>
              <w:t>9分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5CE81A59">
            <w:pPr>
              <w:spacing w:line="360" w:lineRule="auto"/>
              <w:ind w:left="-108" w:leftChars="-45"/>
              <w:jc w:val="left"/>
              <w:rPr>
                <w:highlight w:val="none"/>
              </w:rPr>
            </w:pPr>
            <w:r>
              <w:rPr>
                <w:rFonts w:hint="eastAsia"/>
                <w:highlight w:val="none"/>
                <w:lang w:eastAsia="zh-CN"/>
              </w:rPr>
              <w:t>磋商响应</w:t>
            </w:r>
            <w:r>
              <w:rPr>
                <w:rFonts w:hint="eastAsia"/>
                <w:highlight w:val="none"/>
              </w:rPr>
              <w:t>文件中附证明材料的复印件加盖公章。</w:t>
            </w:r>
          </w:p>
        </w:tc>
      </w:tr>
    </w:tbl>
    <w:p w14:paraId="4A55ED45">
      <w:pPr>
        <w:pStyle w:val="5"/>
        <w:ind w:left="0" w:leftChars="0" w:firstLine="0" w:firstLineChars="0"/>
        <w:rPr>
          <w:color w:val="auto"/>
          <w:highlight w:val="none"/>
        </w:rPr>
      </w:pPr>
    </w:p>
    <w:p w14:paraId="19E01127">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3D042E1B">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5D682F24">
      <w:pPr>
        <w:pStyle w:val="13"/>
        <w:spacing w:line="360" w:lineRule="auto"/>
        <w:ind w:left="0" w:leftChars="0" w:firstLine="0" w:firstLineChars="0"/>
        <w:rPr>
          <w:b/>
          <w:color w:val="auto"/>
          <w:sz w:val="24"/>
          <w:szCs w:val="24"/>
          <w:highlight w:val="none"/>
        </w:rPr>
      </w:pPr>
    </w:p>
    <w:bookmarkEnd w:id="59"/>
    <w:bookmarkEnd w:id="60"/>
    <w:bookmarkEnd w:id="61"/>
    <w:bookmarkEnd w:id="62"/>
    <w:bookmarkEnd w:id="63"/>
    <w:bookmarkEnd w:id="64"/>
    <w:bookmarkEnd w:id="65"/>
    <w:p w14:paraId="37F22CD0">
      <w:pPr>
        <w:pStyle w:val="2"/>
        <w:keepNext w:val="0"/>
        <w:keepLines/>
        <w:pageBreakBefore/>
        <w:spacing w:before="156" w:beforeLines="50" w:after="156" w:afterLines="50"/>
        <w:jc w:val="center"/>
        <w:rPr>
          <w:rFonts w:ascii="宋体" w:eastAsia="宋体"/>
          <w:bCs/>
          <w:color w:val="auto"/>
          <w:sz w:val="36"/>
          <w:szCs w:val="36"/>
          <w:highlight w:val="none"/>
        </w:rPr>
      </w:pPr>
      <w:bookmarkStart w:id="68" w:name="_Toc22487"/>
      <w:r>
        <w:rPr>
          <w:rFonts w:hint="eastAsia" w:ascii="宋体" w:eastAsia="宋体"/>
          <w:bCs/>
          <w:color w:val="auto"/>
          <w:sz w:val="36"/>
          <w:szCs w:val="36"/>
          <w:highlight w:val="none"/>
        </w:rPr>
        <w:t>第六章  竞争性磋商响应文件格式</w:t>
      </w:r>
      <w:bookmarkEnd w:id="54"/>
      <w:bookmarkEnd w:id="55"/>
      <w:bookmarkEnd w:id="56"/>
      <w:bookmarkEnd w:id="57"/>
      <w:bookmarkEnd w:id="68"/>
    </w:p>
    <w:p w14:paraId="3231B597">
      <w:pPr>
        <w:rPr>
          <w:color w:val="auto"/>
          <w:highlight w:val="none"/>
        </w:rPr>
      </w:pPr>
    </w:p>
    <w:p w14:paraId="6A9EBA9C">
      <w:pPr>
        <w:rPr>
          <w:color w:val="auto"/>
          <w:highlight w:val="none"/>
        </w:rPr>
      </w:pPr>
    </w:p>
    <w:p w14:paraId="73CD3319">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SXZCZBSL2025-ZCCS-0413</w:t>
      </w:r>
    </w:p>
    <w:p w14:paraId="6CAB915D">
      <w:pPr>
        <w:ind w:firstLine="4343" w:firstLineChars="1352"/>
        <w:rPr>
          <w:rFonts w:hint="eastAsia" w:hAnsi="宋体"/>
          <w:b/>
          <w:color w:val="auto"/>
          <w:sz w:val="32"/>
          <w:szCs w:val="32"/>
          <w:highlight w:val="none"/>
        </w:rPr>
      </w:pP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36923D69">
      <w:pPr>
        <w:jc w:val="center"/>
        <w:rPr>
          <w:rFonts w:hint="eastAsia" w:hAnsi="宋体"/>
          <w:b/>
          <w:color w:val="auto"/>
          <w:sz w:val="56"/>
          <w:szCs w:val="56"/>
          <w:highlight w:val="none"/>
        </w:rPr>
      </w:pPr>
      <w:r>
        <w:rPr>
          <w:rFonts w:hint="eastAsia" w:hAnsi="宋体" w:cs="宋体"/>
          <w:b/>
          <w:color w:val="auto"/>
          <w:sz w:val="56"/>
          <w:szCs w:val="56"/>
          <w:highlight w:val="none"/>
          <w:lang w:eastAsia="zh-CN"/>
        </w:rPr>
        <w:t>应急救灾物资政府采购</w:t>
      </w:r>
    </w:p>
    <w:p w14:paraId="487BD031">
      <w:pPr>
        <w:jc w:val="center"/>
        <w:rPr>
          <w:rFonts w:hint="eastAsia" w:hAnsi="宋体"/>
          <w:b/>
          <w:color w:val="auto"/>
          <w:sz w:val="56"/>
          <w:szCs w:val="56"/>
          <w:highlight w:val="none"/>
        </w:rPr>
      </w:pPr>
    </w:p>
    <w:p w14:paraId="59BAB768">
      <w:pPr>
        <w:jc w:val="center"/>
        <w:rPr>
          <w:rFonts w:hint="eastAsia" w:hAnsi="宋体"/>
          <w:b/>
          <w:color w:val="auto"/>
          <w:sz w:val="56"/>
          <w:szCs w:val="56"/>
          <w:highlight w:val="none"/>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9" w:name="_Toc344572156"/>
    </w:p>
    <w:p w14:paraId="74FD6AB5">
      <w:pPr>
        <w:jc w:val="center"/>
        <w:rPr>
          <w:b/>
          <w:color w:val="auto"/>
          <w:sz w:val="44"/>
          <w:highlight w:val="none"/>
        </w:rPr>
      </w:pPr>
      <w:r>
        <w:rPr>
          <w:rFonts w:hint="eastAsia"/>
          <w:b/>
          <w:color w:val="auto"/>
          <w:sz w:val="44"/>
          <w:highlight w:val="none"/>
        </w:rPr>
        <w:t>目  录</w:t>
      </w:r>
    </w:p>
    <w:p w14:paraId="0024855F">
      <w:pPr>
        <w:pStyle w:val="6"/>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七、其它</w:t>
      </w:r>
    </w:p>
    <w:p w14:paraId="5EA166F9">
      <w:pPr>
        <w:pStyle w:val="5"/>
        <w:spacing w:line="360" w:lineRule="auto"/>
        <w:rPr>
          <w:color w:val="auto"/>
          <w:highlight w:val="none"/>
        </w:rPr>
      </w:pPr>
    </w:p>
    <w:p w14:paraId="4F1649B2">
      <w:pPr>
        <w:pStyle w:val="5"/>
        <w:ind w:firstLine="880"/>
        <w:rPr>
          <w:rFonts w:ascii="仿宋_GB2312" w:eastAsia="仿宋_GB2312"/>
          <w:bCs/>
          <w:color w:val="auto"/>
          <w:sz w:val="44"/>
          <w:highlight w:val="none"/>
        </w:rPr>
      </w:pPr>
    </w:p>
    <w:p w14:paraId="289E82C7">
      <w:pPr>
        <w:pStyle w:val="5"/>
        <w:ind w:firstLine="880"/>
        <w:rPr>
          <w:rFonts w:ascii="仿宋_GB2312" w:eastAsia="仿宋_GB2312"/>
          <w:bCs/>
          <w:color w:val="auto"/>
          <w:sz w:val="44"/>
          <w:highlight w:val="none"/>
        </w:rPr>
      </w:pPr>
    </w:p>
    <w:bookmarkEnd w:id="69"/>
    <w:p w14:paraId="0C3E3198">
      <w:pPr>
        <w:pStyle w:val="6"/>
        <w:rPr>
          <w:b/>
          <w:color w:val="auto"/>
          <w:sz w:val="32"/>
          <w:szCs w:val="32"/>
          <w:highlight w:val="none"/>
        </w:rPr>
      </w:pPr>
      <w:bookmarkStart w:id="70" w:name="_Toc363474027"/>
      <w:bookmarkStart w:id="71" w:name="_Toc403077648"/>
      <w:bookmarkStart w:id="72" w:name="_Toc204524343"/>
    </w:p>
    <w:p w14:paraId="3769B2D5">
      <w:pPr>
        <w:pStyle w:val="6"/>
        <w:rPr>
          <w:b/>
          <w:color w:val="auto"/>
          <w:sz w:val="32"/>
          <w:szCs w:val="32"/>
          <w:highlight w:val="none"/>
        </w:rPr>
      </w:pPr>
    </w:p>
    <w:p w14:paraId="3AB0E7C8">
      <w:pPr>
        <w:pStyle w:val="6"/>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70"/>
      <w:bookmarkEnd w:id="71"/>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4"/>
        <w:spacing w:before="312" w:beforeLines="100" w:line="360" w:lineRule="auto"/>
        <w:rPr>
          <w:color w:val="auto"/>
          <w:sz w:val="32"/>
          <w:szCs w:val="32"/>
          <w:highlight w:val="none"/>
        </w:rPr>
      </w:pPr>
      <w:r>
        <w:rPr>
          <w:rFonts w:hint="eastAsia"/>
          <w:color w:val="auto"/>
          <w:highlight w:val="none"/>
        </w:rPr>
        <w:br w:type="page"/>
      </w:r>
      <w:bookmarkStart w:id="73" w:name="_Toc403077651"/>
      <w:bookmarkStart w:id="74" w:name="_Toc363474030"/>
      <w:r>
        <w:rPr>
          <w:rFonts w:hint="eastAsia"/>
          <w:color w:val="auto"/>
          <w:sz w:val="32"/>
          <w:szCs w:val="32"/>
          <w:highlight w:val="none"/>
        </w:rPr>
        <w:t>二、磋商报价表</w:t>
      </w:r>
      <w:bookmarkEnd w:id="73"/>
      <w:bookmarkEnd w:id="74"/>
    </w:p>
    <w:p w14:paraId="73C70273">
      <w:pPr>
        <w:jc w:val="center"/>
        <w:rPr>
          <w:b/>
          <w:color w:val="auto"/>
          <w:sz w:val="30"/>
          <w:szCs w:val="30"/>
          <w:highlight w:val="none"/>
        </w:rPr>
      </w:pPr>
      <w:r>
        <w:rPr>
          <w:rFonts w:hint="eastAsia"/>
          <w:b/>
          <w:color w:val="auto"/>
          <w:sz w:val="30"/>
          <w:szCs w:val="30"/>
          <w:highlight w:val="none"/>
        </w:rPr>
        <w:t>2.1报价一览表</w:t>
      </w:r>
    </w:p>
    <w:p w14:paraId="1CC55FB3">
      <w:pPr>
        <w:spacing w:line="360" w:lineRule="auto"/>
        <w:jc w:val="center"/>
        <w:rPr>
          <w:rFonts w:hAnsi="宋体" w:cs="宋体"/>
          <w:color w:val="auto"/>
          <w:szCs w:val="24"/>
          <w:highlight w:val="none"/>
        </w:rPr>
      </w:pPr>
    </w:p>
    <w:p w14:paraId="75D46C92">
      <w:pPr>
        <w:jc w:val="left"/>
        <w:rPr>
          <w:color w:val="auto"/>
          <w:highlight w:val="none"/>
        </w:rPr>
      </w:pPr>
      <w:r>
        <w:rPr>
          <w:rFonts w:hint="eastAsia"/>
          <w:color w:val="auto"/>
          <w:highlight w:val="none"/>
        </w:rPr>
        <w:t xml:space="preserve">项目名称：                                             </w:t>
      </w:r>
    </w:p>
    <w:p w14:paraId="3BE23B29">
      <w:pPr>
        <w:jc w:val="left"/>
        <w:rPr>
          <w:color w:val="auto"/>
          <w:highlight w:val="none"/>
        </w:rPr>
      </w:pPr>
      <w:r>
        <w:rPr>
          <w:rFonts w:hint="eastAsia"/>
          <w:color w:val="auto"/>
          <w:highlight w:val="none"/>
        </w:rPr>
        <w:t xml:space="preserve">项目编号：                                               </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211"/>
        <w:gridCol w:w="2701"/>
        <w:gridCol w:w="1131"/>
      </w:tblGrid>
      <w:tr w14:paraId="788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50" w:type="pct"/>
            <w:vAlign w:val="center"/>
          </w:tcPr>
          <w:p w14:paraId="6AF67A71">
            <w:pPr>
              <w:jc w:val="center"/>
              <w:rPr>
                <w:rFonts w:hint="eastAsia" w:eastAsia="宋体"/>
                <w:color w:val="auto"/>
                <w:szCs w:val="24"/>
                <w:highlight w:val="none"/>
                <w:lang w:eastAsia="zh-CN"/>
              </w:rPr>
            </w:pPr>
            <w:r>
              <w:rPr>
                <w:rFonts w:hint="eastAsia"/>
                <w:color w:val="auto"/>
                <w:szCs w:val="24"/>
                <w:highlight w:val="none"/>
              </w:rPr>
              <w:t>磋商报价</w:t>
            </w:r>
            <w:r>
              <w:rPr>
                <w:rFonts w:hint="eastAsia"/>
                <w:color w:val="auto"/>
                <w:szCs w:val="24"/>
                <w:highlight w:val="none"/>
                <w:lang w:eastAsia="zh-CN"/>
              </w:rPr>
              <w:t>（元）</w:t>
            </w:r>
          </w:p>
        </w:tc>
        <w:tc>
          <w:tcPr>
            <w:tcW w:w="1709" w:type="pct"/>
            <w:vAlign w:val="center"/>
          </w:tcPr>
          <w:p w14:paraId="7451C68F">
            <w:pPr>
              <w:jc w:val="center"/>
              <w:rPr>
                <w:color w:val="auto"/>
                <w:szCs w:val="24"/>
                <w:highlight w:val="none"/>
              </w:rPr>
            </w:pPr>
            <w:r>
              <w:rPr>
                <w:rFonts w:hint="eastAsia" w:hAnsi="宋体" w:cs="宋体"/>
                <w:color w:val="auto"/>
                <w:szCs w:val="32"/>
                <w:highlight w:val="none"/>
              </w:rPr>
              <w:t>交货期</w:t>
            </w:r>
          </w:p>
        </w:tc>
        <w:tc>
          <w:tcPr>
            <w:tcW w:w="1438" w:type="pct"/>
            <w:vAlign w:val="center"/>
          </w:tcPr>
          <w:p w14:paraId="79376283">
            <w:pPr>
              <w:jc w:val="center"/>
              <w:rPr>
                <w:color w:val="auto"/>
                <w:szCs w:val="24"/>
                <w:highlight w:val="none"/>
              </w:rPr>
            </w:pPr>
            <w:r>
              <w:rPr>
                <w:rFonts w:hint="eastAsia"/>
                <w:color w:val="auto"/>
                <w:szCs w:val="24"/>
                <w:highlight w:val="none"/>
              </w:rPr>
              <w:t>质保期</w:t>
            </w:r>
          </w:p>
        </w:tc>
        <w:tc>
          <w:tcPr>
            <w:tcW w:w="602" w:type="pct"/>
            <w:vAlign w:val="center"/>
          </w:tcPr>
          <w:p w14:paraId="3AB4D7BE">
            <w:pPr>
              <w:jc w:val="center"/>
              <w:rPr>
                <w:color w:val="auto"/>
                <w:szCs w:val="24"/>
                <w:highlight w:val="none"/>
              </w:rPr>
            </w:pPr>
            <w:r>
              <w:rPr>
                <w:color w:val="auto"/>
                <w:szCs w:val="24"/>
                <w:highlight w:val="none"/>
              </w:rPr>
              <w:t>备注</w:t>
            </w:r>
          </w:p>
        </w:tc>
      </w:tr>
      <w:tr w14:paraId="70D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50" w:type="pct"/>
            <w:vAlign w:val="center"/>
          </w:tcPr>
          <w:p w14:paraId="0626CC7B">
            <w:pPr>
              <w:jc w:val="center"/>
              <w:rPr>
                <w:color w:val="auto"/>
                <w:szCs w:val="24"/>
                <w:highlight w:val="none"/>
              </w:rPr>
            </w:pPr>
          </w:p>
        </w:tc>
        <w:tc>
          <w:tcPr>
            <w:tcW w:w="1709" w:type="pct"/>
            <w:vAlign w:val="center"/>
          </w:tcPr>
          <w:p w14:paraId="0D0DF8DE">
            <w:pPr>
              <w:jc w:val="center"/>
              <w:rPr>
                <w:color w:val="auto"/>
                <w:szCs w:val="24"/>
                <w:highlight w:val="none"/>
              </w:rPr>
            </w:pPr>
          </w:p>
        </w:tc>
        <w:tc>
          <w:tcPr>
            <w:tcW w:w="1438" w:type="pct"/>
            <w:vAlign w:val="center"/>
          </w:tcPr>
          <w:p w14:paraId="514C9354">
            <w:pPr>
              <w:jc w:val="center"/>
              <w:rPr>
                <w:color w:val="auto"/>
                <w:szCs w:val="24"/>
                <w:highlight w:val="none"/>
              </w:rPr>
            </w:pPr>
          </w:p>
        </w:tc>
        <w:tc>
          <w:tcPr>
            <w:tcW w:w="602" w:type="pct"/>
            <w:vAlign w:val="center"/>
          </w:tcPr>
          <w:p w14:paraId="3FD6C58C">
            <w:pPr>
              <w:jc w:val="center"/>
              <w:rPr>
                <w:color w:val="auto"/>
                <w:szCs w:val="24"/>
                <w:highlight w:val="none"/>
              </w:rPr>
            </w:pPr>
          </w:p>
        </w:tc>
      </w:tr>
    </w:tbl>
    <w:p w14:paraId="793779B4">
      <w:pPr>
        <w:rPr>
          <w:rFonts w:hAnsi="宋体" w:cs="宋体"/>
          <w:color w:val="auto"/>
          <w:szCs w:val="24"/>
          <w:highlight w:val="none"/>
        </w:rPr>
      </w:pPr>
    </w:p>
    <w:p w14:paraId="779BE101">
      <w:pPr>
        <w:rPr>
          <w:rFonts w:hAnsi="宋体" w:cs="宋体"/>
          <w:color w:val="auto"/>
          <w:szCs w:val="24"/>
          <w:highlight w:val="none"/>
        </w:rPr>
      </w:pPr>
    </w:p>
    <w:p w14:paraId="52352926">
      <w:pPr>
        <w:rPr>
          <w:rFonts w:hAnsi="宋体" w:cs="宋体"/>
          <w:color w:val="auto"/>
          <w:szCs w:val="24"/>
          <w:highlight w:val="none"/>
        </w:rPr>
      </w:pPr>
    </w:p>
    <w:p w14:paraId="25363A9C">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C94F01C">
      <w:pPr>
        <w:spacing w:line="280" w:lineRule="exact"/>
        <w:ind w:right="617" w:rightChars="257"/>
        <w:jc w:val="left"/>
        <w:rPr>
          <w:rFonts w:hAnsi="宋体" w:cs="宋体"/>
          <w:color w:val="auto"/>
          <w:szCs w:val="24"/>
          <w:highlight w:val="none"/>
        </w:rPr>
      </w:pPr>
    </w:p>
    <w:p w14:paraId="0953199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E04F37E">
      <w:pPr>
        <w:spacing w:line="280" w:lineRule="exact"/>
        <w:ind w:right="617" w:rightChars="257"/>
        <w:jc w:val="left"/>
        <w:rPr>
          <w:rFonts w:hAnsi="宋体" w:cs="宋体"/>
          <w:color w:val="auto"/>
          <w:szCs w:val="24"/>
          <w:highlight w:val="none"/>
        </w:rPr>
      </w:pPr>
    </w:p>
    <w:p w14:paraId="678DAD7D">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5555B1E3">
      <w:pPr>
        <w:jc w:val="center"/>
        <w:rPr>
          <w:rFonts w:hAnsi="宋体" w:cs="宋体"/>
          <w:color w:val="auto"/>
          <w:szCs w:val="24"/>
          <w:highlight w:val="none"/>
        </w:rPr>
      </w:pPr>
    </w:p>
    <w:p w14:paraId="4B4A21B5">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D408DA6">
      <w:pPr>
        <w:jc w:val="center"/>
        <w:rPr>
          <w:b/>
          <w:color w:val="auto"/>
          <w:sz w:val="30"/>
          <w:szCs w:val="30"/>
          <w:highlight w:val="none"/>
        </w:rPr>
      </w:pPr>
    </w:p>
    <w:p w14:paraId="01276084">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16"/>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71019B0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8B4E3D5">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5BF74B03">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4E536DC6">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B0474B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2989C77">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0E3EA018">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3A55F464">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3959A86B">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FF897AE">
            <w:pPr>
              <w:spacing w:after="120"/>
              <w:jc w:val="center"/>
              <w:rPr>
                <w:rFonts w:hAnsi="宋体" w:cs="宋体"/>
                <w:color w:val="auto"/>
                <w:highlight w:val="none"/>
              </w:rPr>
            </w:pPr>
            <w:r>
              <w:rPr>
                <w:rFonts w:hint="eastAsia" w:hAnsi="宋体" w:cs="宋体"/>
                <w:color w:val="auto"/>
                <w:highlight w:val="none"/>
              </w:rPr>
              <w:t>单价</w:t>
            </w:r>
          </w:p>
          <w:p w14:paraId="15EAD332">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E469E2C">
            <w:pPr>
              <w:spacing w:after="120"/>
              <w:jc w:val="center"/>
              <w:rPr>
                <w:rFonts w:hAnsi="宋体" w:cs="宋体"/>
                <w:bCs/>
                <w:color w:val="auto"/>
                <w:highlight w:val="none"/>
              </w:rPr>
            </w:pPr>
            <w:r>
              <w:rPr>
                <w:rFonts w:hint="eastAsia" w:hAnsi="宋体" w:cs="宋体"/>
                <w:bCs/>
                <w:color w:val="auto"/>
                <w:highlight w:val="none"/>
              </w:rPr>
              <w:t>总价</w:t>
            </w:r>
          </w:p>
          <w:p w14:paraId="5A62DC5D">
            <w:pPr>
              <w:spacing w:after="120"/>
              <w:jc w:val="center"/>
              <w:rPr>
                <w:rFonts w:hAnsi="宋体" w:cs="宋体"/>
                <w:bCs/>
                <w:color w:val="auto"/>
                <w:highlight w:val="none"/>
              </w:rPr>
            </w:pPr>
            <w:r>
              <w:rPr>
                <w:rFonts w:hint="eastAsia" w:hAnsi="宋体" w:cs="宋体"/>
                <w:bCs/>
                <w:color w:val="auto"/>
                <w:highlight w:val="none"/>
              </w:rPr>
              <w:t>（元）</w:t>
            </w:r>
          </w:p>
        </w:tc>
      </w:tr>
      <w:tr w14:paraId="7E82C0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235F5A4">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32749C2">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3F21D1FC">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9CC6CD8">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27FE2387">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246F34C">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63A2E82">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11362E7A">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CCED77B">
            <w:pPr>
              <w:spacing w:before="156" w:beforeLines="50"/>
              <w:jc w:val="center"/>
              <w:rPr>
                <w:rFonts w:hAnsi="宋体" w:cs="宋体"/>
                <w:color w:val="auto"/>
                <w:highlight w:val="none"/>
              </w:rPr>
            </w:pPr>
          </w:p>
        </w:tc>
      </w:tr>
      <w:tr w14:paraId="259C8B9A">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548F18B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21825FB">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9B356FF">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DC2F91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1F7C23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1932FE">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559376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B252E57">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886351">
            <w:pPr>
              <w:spacing w:before="156" w:beforeLines="50"/>
              <w:jc w:val="center"/>
              <w:rPr>
                <w:rFonts w:hAnsi="宋体" w:cs="宋体"/>
                <w:color w:val="auto"/>
                <w:highlight w:val="none"/>
              </w:rPr>
            </w:pPr>
          </w:p>
        </w:tc>
      </w:tr>
      <w:tr w14:paraId="5BA6B8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6E0A466">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8A27BB">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5C61A94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C934FA">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7C87DEE">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8649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D82BA9">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B17580">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967C637">
            <w:pPr>
              <w:spacing w:before="156" w:beforeLines="50"/>
              <w:jc w:val="center"/>
              <w:rPr>
                <w:rFonts w:hAnsi="宋体" w:cs="宋体"/>
                <w:color w:val="auto"/>
                <w:highlight w:val="none"/>
              </w:rPr>
            </w:pPr>
          </w:p>
        </w:tc>
      </w:tr>
      <w:tr w14:paraId="760C638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7DEAC92">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E96475F">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B71D5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91E3B0E">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A0E97A9">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FE674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243F5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383DDF">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D760466">
            <w:pPr>
              <w:spacing w:before="156" w:beforeLines="50"/>
              <w:jc w:val="center"/>
              <w:rPr>
                <w:rFonts w:hAnsi="宋体" w:cs="宋体"/>
                <w:color w:val="auto"/>
                <w:highlight w:val="none"/>
              </w:rPr>
            </w:pPr>
          </w:p>
        </w:tc>
      </w:tr>
      <w:tr w14:paraId="7060E9D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901BCB1">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158E1A0">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4AD3C1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980B177">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68A98D">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6FDECB2">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CE71950">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E6B3EC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8BFF5B3">
            <w:pPr>
              <w:spacing w:before="156" w:beforeLines="50"/>
              <w:jc w:val="center"/>
              <w:rPr>
                <w:rFonts w:hAnsi="宋体" w:cs="宋体"/>
                <w:color w:val="auto"/>
                <w:highlight w:val="none"/>
              </w:rPr>
            </w:pPr>
          </w:p>
        </w:tc>
      </w:tr>
      <w:tr w14:paraId="201D17B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700215D">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7F6265">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2C3815D6">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E1A6FC0">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1F3ED4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0D60A7C">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7BF2429B">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4F32F118">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056F01A0">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7F8FA7C9">
      <w:pPr>
        <w:ind w:firstLine="420"/>
        <w:rPr>
          <w:rFonts w:hAnsi="宋体" w:cs="宋体"/>
          <w:color w:val="auto"/>
          <w:highlight w:val="none"/>
        </w:rPr>
      </w:pPr>
    </w:p>
    <w:p w14:paraId="599739E4">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4ABA6150">
      <w:pPr>
        <w:rPr>
          <w:color w:val="auto"/>
          <w:highlight w:val="none"/>
        </w:rPr>
      </w:pPr>
    </w:p>
    <w:p w14:paraId="769BE9E3">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72F5F5C6">
      <w:pPr>
        <w:rPr>
          <w:color w:val="auto"/>
          <w:highlight w:val="none"/>
        </w:rPr>
      </w:pPr>
    </w:p>
    <w:p w14:paraId="7AA88847">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79F76964">
      <w:pPr>
        <w:pStyle w:val="6"/>
        <w:spacing w:line="360" w:lineRule="auto"/>
        <w:rPr>
          <w:rFonts w:ascii="宋体" w:hAnsi="宋体" w:cs="宋体"/>
          <w:color w:val="auto"/>
          <w:sz w:val="28"/>
          <w:szCs w:val="28"/>
          <w:highlight w:val="none"/>
        </w:rPr>
      </w:pPr>
    </w:p>
    <w:p w14:paraId="5902AF23">
      <w:pPr>
        <w:rPr>
          <w:color w:val="auto"/>
          <w:highlight w:val="none"/>
        </w:rPr>
      </w:pPr>
    </w:p>
    <w:bookmarkEnd w:id="72"/>
    <w:p w14:paraId="789319B6">
      <w:pPr>
        <w:jc w:val="center"/>
        <w:outlineLvl w:val="2"/>
        <w:rPr>
          <w:color w:val="auto"/>
          <w:sz w:val="32"/>
          <w:szCs w:val="32"/>
          <w:highlight w:val="none"/>
        </w:rPr>
      </w:pPr>
      <w:bookmarkStart w:id="75"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183D37E9">
      <w:pPr>
        <w:spacing w:after="120" w:line="440" w:lineRule="exact"/>
        <w:rPr>
          <w:rFonts w:hAnsi="宋体"/>
          <w:color w:val="auto"/>
          <w:szCs w:val="24"/>
          <w:highlight w:val="none"/>
        </w:rPr>
      </w:pPr>
      <w:r>
        <w:rPr>
          <w:rFonts w:hint="eastAsia" w:hAnsi="宋体"/>
          <w:color w:val="auto"/>
          <w:szCs w:val="24"/>
          <w:highlight w:val="none"/>
        </w:rPr>
        <w:t>项目名称：</w:t>
      </w:r>
    </w:p>
    <w:p w14:paraId="2DAEBABD">
      <w:pPr>
        <w:spacing w:after="120" w:line="440" w:lineRule="exact"/>
        <w:rPr>
          <w:rFonts w:hAnsi="宋体"/>
          <w:color w:val="auto"/>
          <w:szCs w:val="24"/>
          <w:highlight w:val="none"/>
        </w:rPr>
      </w:pPr>
      <w:r>
        <w:rPr>
          <w:rFonts w:hint="eastAsia" w:hAnsi="宋体"/>
          <w:color w:val="auto"/>
          <w:szCs w:val="24"/>
          <w:highlight w:val="none"/>
        </w:rPr>
        <w:t>项目编号：</w:t>
      </w:r>
    </w:p>
    <w:p w14:paraId="49C46932">
      <w:pPr>
        <w:spacing w:line="360" w:lineRule="auto"/>
        <w:ind w:firstLine="480" w:firstLineChars="200"/>
        <w:rPr>
          <w:rFonts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20FDC18B">
      <w:pPr>
        <w:spacing w:line="480" w:lineRule="auto"/>
        <w:ind w:left="3725" w:leftChars="1552"/>
        <w:rPr>
          <w:rFonts w:hAnsi="宋体" w:cs="宋体"/>
          <w:color w:val="auto"/>
          <w:szCs w:val="24"/>
          <w:highlight w:val="none"/>
        </w:rPr>
      </w:pPr>
    </w:p>
    <w:p w14:paraId="3360476F">
      <w:pPr>
        <w:spacing w:line="480" w:lineRule="auto"/>
        <w:ind w:left="3725" w:leftChars="1552"/>
        <w:rPr>
          <w:rFonts w:hint="eastAsia" w:hAnsi="宋体" w:cs="宋体"/>
          <w:color w:val="auto"/>
          <w:szCs w:val="24"/>
          <w:highlight w:val="none"/>
        </w:rPr>
      </w:pPr>
    </w:p>
    <w:p w14:paraId="13F6A15E">
      <w:pPr>
        <w:spacing w:line="480" w:lineRule="auto"/>
        <w:ind w:left="3725" w:leftChars="1552"/>
        <w:rPr>
          <w:rFonts w:hint="eastAsia" w:hAnsi="宋体" w:cs="宋体"/>
          <w:color w:val="auto"/>
          <w:szCs w:val="24"/>
          <w:highlight w:val="none"/>
        </w:rPr>
      </w:pPr>
    </w:p>
    <w:p w14:paraId="26F39BE6">
      <w:pPr>
        <w:spacing w:line="480" w:lineRule="auto"/>
        <w:ind w:left="3725" w:leftChars="1552"/>
        <w:rPr>
          <w:rFonts w:hint="eastAsia" w:hAnsi="宋体" w:cs="宋体"/>
          <w:color w:val="auto"/>
          <w:szCs w:val="24"/>
          <w:highlight w:val="none"/>
        </w:rPr>
      </w:pPr>
    </w:p>
    <w:p w14:paraId="72A1605D">
      <w:pPr>
        <w:spacing w:line="480" w:lineRule="auto"/>
        <w:ind w:left="3725" w:leftChars="1552"/>
        <w:rPr>
          <w:rFonts w:hint="eastAsia" w:hAnsi="宋体" w:cs="宋体"/>
          <w:color w:val="auto"/>
          <w:szCs w:val="24"/>
          <w:highlight w:val="none"/>
        </w:rPr>
      </w:pPr>
    </w:p>
    <w:p w14:paraId="4AB9D8AC">
      <w:pPr>
        <w:spacing w:line="480" w:lineRule="auto"/>
        <w:ind w:left="3725" w:leftChars="1552"/>
        <w:rPr>
          <w:rFonts w:hint="eastAsia" w:hAnsi="宋体" w:cs="宋体"/>
          <w:color w:val="auto"/>
          <w:szCs w:val="24"/>
          <w:highlight w:val="none"/>
        </w:rPr>
      </w:pPr>
    </w:p>
    <w:p w14:paraId="27337C8A">
      <w:pPr>
        <w:spacing w:line="480" w:lineRule="auto"/>
        <w:ind w:left="3725" w:leftChars="1552"/>
        <w:rPr>
          <w:rFonts w:hint="eastAsia" w:hAnsi="宋体" w:cs="宋体"/>
          <w:color w:val="auto"/>
          <w:szCs w:val="24"/>
          <w:highlight w:val="none"/>
        </w:rPr>
      </w:pPr>
    </w:p>
    <w:p w14:paraId="649EE8A3">
      <w:pPr>
        <w:spacing w:line="480" w:lineRule="auto"/>
        <w:ind w:left="3725" w:leftChars="1552"/>
        <w:rPr>
          <w:rFonts w:hint="eastAsia" w:hAnsi="宋体" w:cs="宋体"/>
          <w:color w:val="auto"/>
          <w:szCs w:val="24"/>
          <w:highlight w:val="none"/>
        </w:rPr>
      </w:pPr>
    </w:p>
    <w:p w14:paraId="53F49730">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2113BEED">
      <w:pPr>
        <w:spacing w:line="480" w:lineRule="auto"/>
        <w:ind w:left="3725" w:leftChars="1552"/>
        <w:rPr>
          <w:rFonts w:hAnsi="宋体" w:cs="宋体"/>
          <w:color w:val="auto"/>
          <w:szCs w:val="24"/>
          <w:highlight w:val="none"/>
        </w:rPr>
      </w:pPr>
    </w:p>
    <w:p w14:paraId="1DDE5AC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4AE2EBA4">
      <w:pPr>
        <w:spacing w:line="480" w:lineRule="auto"/>
        <w:ind w:left="3725" w:leftChars="1552" w:firstLine="5668" w:firstLineChars="2362"/>
        <w:rPr>
          <w:rFonts w:hAnsi="宋体" w:cs="宋体"/>
          <w:color w:val="auto"/>
          <w:szCs w:val="24"/>
          <w:highlight w:val="none"/>
        </w:rPr>
      </w:pPr>
    </w:p>
    <w:p w14:paraId="71707B1D">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494F368">
      <w:pPr>
        <w:spacing w:after="120" w:line="480" w:lineRule="auto"/>
        <w:rPr>
          <w:rFonts w:hAnsi="宋体" w:cs="宋体"/>
          <w:b/>
          <w:color w:val="auto"/>
          <w:szCs w:val="24"/>
          <w:highlight w:val="none"/>
        </w:rPr>
      </w:pPr>
    </w:p>
    <w:p w14:paraId="73A7B700">
      <w:pPr>
        <w:spacing w:after="120"/>
        <w:rPr>
          <w:rFonts w:hAnsi="宋体"/>
          <w:b/>
          <w:color w:val="auto"/>
          <w:szCs w:val="24"/>
          <w:highlight w:val="none"/>
        </w:rPr>
      </w:pPr>
    </w:p>
    <w:p w14:paraId="7369AB26">
      <w:pPr>
        <w:spacing w:after="120"/>
        <w:rPr>
          <w:rFonts w:hAnsi="宋体"/>
          <w:b/>
          <w:color w:val="auto"/>
          <w:szCs w:val="24"/>
          <w:highlight w:val="none"/>
        </w:rPr>
      </w:pPr>
    </w:p>
    <w:p w14:paraId="5274EEF6">
      <w:pPr>
        <w:spacing w:after="120"/>
        <w:rPr>
          <w:rFonts w:hAnsi="宋体"/>
          <w:b/>
          <w:color w:val="auto"/>
          <w:szCs w:val="24"/>
          <w:highlight w:val="none"/>
        </w:rPr>
      </w:pPr>
    </w:p>
    <w:p w14:paraId="2D7ECC4F">
      <w:pPr>
        <w:spacing w:after="120"/>
        <w:rPr>
          <w:rFonts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中的技术规格(参数),供应商应按照竞争性磋商文件中的内容逐条抄写。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3178EE1">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6" w:name="_Toc2621"/>
      <w:bookmarkStart w:id="77" w:name="_Toc23455"/>
      <w:bookmarkStart w:id="78" w:name="_Toc1379"/>
      <w:bookmarkStart w:id="79" w:name="_Toc9218"/>
      <w:bookmarkStart w:id="80" w:name="_Toc21284"/>
      <w:r>
        <w:rPr>
          <w:rFonts w:hint="eastAsia"/>
          <w:b/>
          <w:bCs/>
          <w:color w:val="auto"/>
          <w:sz w:val="32"/>
          <w:szCs w:val="32"/>
          <w:highlight w:val="none"/>
        </w:rPr>
        <w:t>四、</w:t>
      </w:r>
      <w:bookmarkEnd w:id="76"/>
      <w:bookmarkEnd w:id="77"/>
      <w:bookmarkEnd w:id="78"/>
      <w:bookmarkEnd w:id="79"/>
      <w:bookmarkEnd w:id="80"/>
      <w:r>
        <w:rPr>
          <w:rFonts w:hint="eastAsia" w:hAnsi="宋体" w:cs="宋体"/>
          <w:b/>
          <w:bCs/>
          <w:color w:val="auto"/>
          <w:sz w:val="32"/>
          <w:szCs w:val="32"/>
          <w:highlight w:val="none"/>
        </w:rPr>
        <w:t>商务条款偏离表</w:t>
      </w:r>
    </w:p>
    <w:p w14:paraId="28DAAB46">
      <w:pPr>
        <w:pStyle w:val="15"/>
        <w:widowControl w:val="0"/>
        <w:spacing w:before="0" w:beforeAutospacing="0" w:after="0" w:afterAutospacing="0"/>
        <w:jc w:val="both"/>
        <w:rPr>
          <w:rFonts w:cs="宋体"/>
          <w:color w:val="auto"/>
          <w:highlight w:val="none"/>
        </w:rPr>
      </w:pPr>
    </w:p>
    <w:p w14:paraId="6DBFCEAB">
      <w:pPr>
        <w:pStyle w:val="15"/>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5"/>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5"/>
        <w:widowControl w:val="0"/>
        <w:spacing w:before="0" w:beforeAutospacing="0" w:after="0" w:afterAutospacing="0"/>
        <w:ind w:firstLine="480" w:firstLineChars="200"/>
        <w:jc w:val="center"/>
        <w:rPr>
          <w:rFonts w:cs="宋体"/>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5"/>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5"/>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5"/>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5"/>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5"/>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5"/>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5"/>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5"/>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5"/>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5"/>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5"/>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5"/>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5"/>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5"/>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5"/>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5"/>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5"/>
              <w:widowControl w:val="0"/>
              <w:spacing w:before="0" w:beforeAutospacing="0" w:after="0" w:afterAutospacing="0"/>
              <w:ind w:firstLine="480" w:firstLineChars="200"/>
              <w:jc w:val="center"/>
              <w:rPr>
                <w:rFonts w:cs="宋体"/>
                <w:color w:val="auto"/>
                <w:highlight w:val="none"/>
              </w:rPr>
            </w:pPr>
          </w:p>
        </w:tc>
      </w:tr>
    </w:tbl>
    <w:p w14:paraId="1B967347">
      <w:pPr>
        <w:pStyle w:val="15"/>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5"/>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9ED83FE">
      <w:pPr>
        <w:pStyle w:val="15"/>
        <w:widowControl w:val="0"/>
        <w:spacing w:before="0" w:beforeAutospacing="0" w:after="0" w:afterAutospacing="0"/>
        <w:ind w:firstLine="480" w:firstLineChars="200"/>
        <w:jc w:val="center"/>
        <w:rPr>
          <w:rFonts w:cs="宋体"/>
          <w:color w:val="auto"/>
          <w:highlight w:val="none"/>
        </w:rPr>
      </w:pPr>
    </w:p>
    <w:p w14:paraId="35A8BE06">
      <w:pPr>
        <w:pStyle w:val="15"/>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5"/>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5"/>
    <w:p w14:paraId="2CA3556D">
      <w:pPr>
        <w:spacing w:line="360" w:lineRule="auto"/>
        <w:jc w:val="center"/>
        <w:outlineLvl w:val="2"/>
        <w:rPr>
          <w:b/>
          <w:bCs/>
          <w:color w:val="auto"/>
          <w:sz w:val="30"/>
          <w:szCs w:val="30"/>
          <w:highlight w:val="none"/>
        </w:rPr>
      </w:pPr>
      <w:bookmarkStart w:id="81" w:name="_Toc403077656"/>
      <w:bookmarkStart w:id="82" w:name="_Toc363474033"/>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81"/>
      <w:bookmarkEnd w:id="82"/>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7、不与采购人、采购代理机构政府采购评审专家或其它供应商恶意串通，进行质疑和投诉，维护政府采购市场秩序。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3" w:name="_Toc363474034"/>
      <w:bookmarkStart w:id="84" w:name="_Toc403077657"/>
      <w:r>
        <w:rPr>
          <w:rFonts w:hint="eastAsia"/>
          <w:b/>
          <w:bCs/>
          <w:color w:val="auto"/>
          <w:sz w:val="30"/>
          <w:szCs w:val="30"/>
          <w:highlight w:val="none"/>
        </w:rPr>
        <w:br w:type="page"/>
      </w:r>
      <w:r>
        <w:rPr>
          <w:rFonts w:hint="eastAsia"/>
          <w:b/>
          <w:bCs/>
          <w:color w:val="auto"/>
          <w:sz w:val="30"/>
          <w:szCs w:val="30"/>
          <w:highlight w:val="none"/>
        </w:rPr>
        <w:t>六、特定资格证明文件</w:t>
      </w:r>
      <w:bookmarkEnd w:id="83"/>
      <w:bookmarkEnd w:id="84"/>
    </w:p>
    <w:p w14:paraId="1ED4452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(1）提供合格有效的法人或者其他组织的营业执照等证明文件，自然人的身份证明；</w:t>
      </w:r>
    </w:p>
    <w:p w14:paraId="1B7BC65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(2）提供法定代表人授权书（附法定代表人、被授权人身份证复印件），法定代表人直接参加</w:t>
      </w:r>
      <w:r>
        <w:rPr>
          <w:rFonts w:hint="eastAsia" w:ascii="宋体" w:hAnsi="宋体" w:eastAsia="宋体" w:cs="Times New Roman"/>
          <w:b w:val="0"/>
          <w:color w:val="auto"/>
          <w:kern w:val="2"/>
          <w:sz w:val="24"/>
          <w:szCs w:val="24"/>
          <w:highlight w:val="none"/>
          <w:lang w:val="en-US" w:eastAsia="zh-CN"/>
        </w:rPr>
        <w:t>的</w:t>
      </w:r>
      <w:r>
        <w:rPr>
          <w:rFonts w:hint="eastAsia" w:ascii="宋体" w:hAnsi="宋体" w:eastAsia="宋体" w:cs="Times New Roman"/>
          <w:b w:val="0"/>
          <w:color w:val="auto"/>
          <w:kern w:val="2"/>
          <w:sz w:val="24"/>
          <w:szCs w:val="24"/>
          <w:highlight w:val="none"/>
          <w:lang w:eastAsia="zh-CN"/>
        </w:rPr>
        <w:t>，须提供法定代表人身份证明及身份证复印件）；</w:t>
      </w:r>
    </w:p>
    <w:p w14:paraId="5E65374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(3）财务状况：提供202</w:t>
      </w:r>
      <w:r>
        <w:rPr>
          <w:rFonts w:hint="eastAsia" w:hAnsi="宋体" w:cs="Times New Roman"/>
          <w:b w:val="0"/>
          <w:color w:val="auto"/>
          <w:kern w:val="2"/>
          <w:sz w:val="24"/>
          <w:szCs w:val="24"/>
          <w:highlight w:val="none"/>
          <w:lang w:val="en-US" w:eastAsia="zh-CN"/>
        </w:rPr>
        <w:t>4</w:t>
      </w:r>
      <w:r>
        <w:rPr>
          <w:rFonts w:hint="eastAsia" w:ascii="宋体" w:hAnsi="宋体" w:eastAsia="宋体" w:cs="Times New Roman"/>
          <w:b w:val="0"/>
          <w:color w:val="auto"/>
          <w:kern w:val="2"/>
          <w:sz w:val="24"/>
          <w:szCs w:val="24"/>
          <w:highlight w:val="none"/>
          <w:lang w:eastAsia="zh-CN"/>
        </w:rPr>
        <w:t>年度经审计的财务审计报告（成立时间至提交磋商响应文</w:t>
      </w:r>
      <w:bookmarkStart w:id="88" w:name="_GoBack"/>
      <w:bookmarkEnd w:id="88"/>
      <w:r>
        <w:rPr>
          <w:rFonts w:hint="eastAsia" w:ascii="宋体" w:hAnsi="宋体" w:eastAsia="宋体" w:cs="Times New Roman"/>
          <w:b w:val="0"/>
          <w:color w:val="auto"/>
          <w:kern w:val="2"/>
          <w:sz w:val="24"/>
          <w:szCs w:val="24"/>
          <w:highlight w:val="none"/>
          <w:lang w:eastAsia="zh-CN"/>
        </w:rPr>
        <w:t>件截止时间不足一年的可提供成立后任意时段的资产负债表）或开标时间前六个月内银行出具的资信证明；</w:t>
      </w:r>
    </w:p>
    <w:p w14:paraId="34BA865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(4）税收缴纳证明：提供磋商截止日前近一年内任意一个月的纳税证明或完税证明（任意税种），依法免税的单位应提供相关证明材料；</w:t>
      </w:r>
    </w:p>
    <w:p w14:paraId="1A35E39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66CCC39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(6）供应商通过“信用中国”网站(www.creditchina.gov.cn)、中国政府采购网(www.ccgp.gov.cn)等查询相关主体信用记录；</w:t>
      </w:r>
    </w:p>
    <w:p w14:paraId="69F57E6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(7）参加政府采购活动前3年内，在经营活动中没有重大违法记录的书面声明;</w:t>
      </w:r>
    </w:p>
    <w:p w14:paraId="592DF811">
      <w:pPr>
        <w:widowControl/>
        <w:shd w:val="clear" w:color="auto"/>
        <w:spacing w:before="75" w:beforeAutospacing="0" w:afterAutospacing="0" w:line="360" w:lineRule="auto"/>
        <w:ind w:firstLine="480" w:firstLineChars="20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8</w:t>
      </w: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中小</w:t>
      </w:r>
      <w:r>
        <w:rPr>
          <w:rFonts w:hint="eastAsia" w:ascii="宋体" w:hAnsi="宋体" w:eastAsia="宋体" w:cs="Times New Roman"/>
          <w:b w:val="0"/>
          <w:color w:val="auto"/>
          <w:kern w:val="2"/>
          <w:sz w:val="24"/>
          <w:szCs w:val="24"/>
          <w:highlight w:val="none"/>
          <w:lang w:val="en-US" w:eastAsia="zh-CN"/>
        </w:rPr>
        <w:t>企业声明函</w:t>
      </w:r>
      <w:r>
        <w:rPr>
          <w:rFonts w:hint="eastAsia" w:ascii="宋体" w:hAnsi="宋体" w:eastAsia="宋体" w:cs="Times New Roman"/>
          <w:b w:val="0"/>
          <w:color w:val="auto"/>
          <w:kern w:val="2"/>
          <w:sz w:val="24"/>
          <w:szCs w:val="24"/>
          <w:highlight w:val="none"/>
          <w:lang w:eastAsia="zh-CN"/>
        </w:rPr>
        <w:t>（提供承诺书）</w:t>
      </w:r>
      <w:r>
        <w:rPr>
          <w:rFonts w:hint="eastAsia" w:ascii="宋体" w:hAnsi="宋体" w:eastAsia="宋体" w:cs="Times New Roman"/>
          <w:b w:val="0"/>
          <w:color w:val="auto"/>
          <w:kern w:val="2"/>
          <w:sz w:val="24"/>
          <w:szCs w:val="24"/>
          <w:highlight w:val="none"/>
          <w:lang w:val="en-US" w:eastAsia="zh-CN"/>
        </w:rPr>
        <w:t>；</w:t>
      </w:r>
    </w:p>
    <w:p w14:paraId="0F627C4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9</w:t>
      </w:r>
      <w:r>
        <w:rPr>
          <w:rFonts w:hint="eastAsia" w:ascii="宋体" w:hAnsi="宋体" w:eastAsia="宋体" w:cs="Times New Roman"/>
          <w:b w:val="0"/>
          <w:color w:val="auto"/>
          <w:kern w:val="2"/>
          <w:sz w:val="24"/>
          <w:szCs w:val="24"/>
          <w:highlight w:val="none"/>
          <w:lang w:eastAsia="zh-CN"/>
        </w:rPr>
        <w:t>）本项目不接受联合体磋商（提供承诺书）；</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七、其它</w:t>
      </w:r>
    </w:p>
    <w:p w14:paraId="69B60A50">
      <w:pPr>
        <w:pStyle w:val="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5" w:name="_Toc363474028"/>
      <w:bookmarkStart w:id="86" w:name="_Toc403077649"/>
      <w:r>
        <w:rPr>
          <w:rFonts w:hint="eastAsia"/>
          <w:color w:val="auto"/>
          <w:sz w:val="32"/>
          <w:szCs w:val="32"/>
          <w:highlight w:val="none"/>
        </w:rPr>
        <w:t>法定代表人身份证明/法定代表人授权书</w:t>
      </w:r>
      <w:bookmarkEnd w:id="85"/>
      <w:bookmarkEnd w:id="86"/>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6"/>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6"/>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6"/>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5"/>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5"/>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5"/>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787BF05D">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5"/>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5"/>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8"/>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8"/>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8"/>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8"/>
        <w:adjustRightInd w:val="0"/>
        <w:snapToGrid w:val="0"/>
        <w:spacing w:line="720" w:lineRule="exact"/>
        <w:rPr>
          <w:rFonts w:hint="eastAsia" w:ascii="宋体" w:hAnsi="宋体" w:eastAsia="宋体" w:cs="宋体"/>
          <w:color w:val="auto"/>
          <w:spacing w:val="4"/>
          <w:sz w:val="24"/>
          <w:szCs w:val="24"/>
          <w:highlight w:val="none"/>
        </w:rPr>
      </w:pPr>
    </w:p>
    <w:p w14:paraId="4EF6B1B6">
      <w:pPr>
        <w:pStyle w:val="8"/>
        <w:adjustRightInd w:val="0"/>
        <w:snapToGrid w:val="0"/>
        <w:spacing w:line="720" w:lineRule="exact"/>
        <w:rPr>
          <w:rFonts w:hint="eastAsia" w:ascii="宋体" w:hAnsi="宋体" w:eastAsia="宋体" w:cs="宋体"/>
          <w:color w:val="auto"/>
          <w:spacing w:val="4"/>
          <w:sz w:val="24"/>
          <w:szCs w:val="24"/>
          <w:highlight w:val="none"/>
        </w:rPr>
      </w:pPr>
    </w:p>
    <w:p w14:paraId="0AAF8D90">
      <w:pPr>
        <w:pStyle w:val="8"/>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4"/>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42E67290">
      <w:pPr>
        <w:spacing w:before="156" w:beforeLines="50" w:after="156" w:afterLines="50"/>
        <w:rPr>
          <w:color w:val="auto"/>
          <w:highlight w:val="none"/>
        </w:rPr>
      </w:pPr>
      <w:r>
        <w:rPr>
          <w:rFonts w:hint="eastAsia" w:hAnsi="宋体"/>
          <w:b/>
          <w:bCs/>
          <w:color w:val="auto"/>
          <w:sz w:val="28"/>
          <w:szCs w:val="28"/>
          <w:highlight w:val="none"/>
        </w:rPr>
        <w:t>附件2：</w:t>
      </w:r>
    </w:p>
    <w:p w14:paraId="083C5427">
      <w:pPr>
        <w:spacing w:before="100" w:beforeAutospacing="1" w:after="156" w:afterLines="50"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14:paraId="03CA14DE">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7" w:name="_Toc13836"/>
    </w:p>
    <w:p w14:paraId="370EBD77">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2372DBF4">
      <w:pPr>
        <w:pStyle w:val="25"/>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7E703579">
      <w:pPr>
        <w:pStyle w:val="2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421C5075">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1C4D1638">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019CD46F">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2F68484C">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492F18D8">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321E8E6E">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bookmarkEnd w:id="87"/>
    <w:p w14:paraId="654A7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772AF3D4"/>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B34557-7D38-4312-B1F1-EDCC72B50A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E103CA3-11F8-4FDA-AF55-91FF6F680976}"/>
  </w:font>
  <w:font w:name="仿宋_GB2312">
    <w:altName w:val="仿宋"/>
    <w:panose1 w:val="02010609030101010101"/>
    <w:charset w:val="86"/>
    <w:family w:val="modern"/>
    <w:pitch w:val="default"/>
    <w:sig w:usb0="00000000" w:usb1="00000000" w:usb2="00000000" w:usb3="00000000" w:csb0="00040000" w:csb1="00000000"/>
    <w:embedRegular r:id="rId3" w:fontKey="{F9996672-0949-4EB9-AC11-9FB29D3FF6CC}"/>
  </w:font>
  <w:font w:name="仿宋">
    <w:panose1 w:val="02010609060101010101"/>
    <w:charset w:val="86"/>
    <w:family w:val="auto"/>
    <w:pitch w:val="default"/>
    <w:sig w:usb0="800002BF" w:usb1="38CF7CFA" w:usb2="00000016" w:usb3="00000000" w:csb0="00040001" w:csb1="00000000"/>
    <w:embedRegular r:id="rId4" w:fontKey="{76365B5C-DE17-49E8-8CF9-0667F8C6C832}"/>
  </w:font>
  <w:font w:name="幼圆">
    <w:panose1 w:val="02010509060101010101"/>
    <w:charset w:val="86"/>
    <w:family w:val="modern"/>
    <w:pitch w:val="default"/>
    <w:sig w:usb0="00000001" w:usb1="080E0000" w:usb2="00000000" w:usb3="00000000" w:csb0="00040000" w:csb1="00000000"/>
    <w:embedRegular r:id="rId5" w:fontKey="{23ABF514-29B6-4AC3-B9A6-DF93ED06489B}"/>
  </w:font>
  <w:font w:name="华文中宋">
    <w:panose1 w:val="02010600040101010101"/>
    <w:charset w:val="86"/>
    <w:family w:val="auto"/>
    <w:pitch w:val="default"/>
    <w:sig w:usb0="00000287" w:usb1="080F0000" w:usb2="00000000" w:usb3="00000000" w:csb0="0004009F" w:csb1="DFD70000"/>
    <w:embedRegular r:id="rId6" w:fontKey="{F880463C-7D3B-4F12-9A79-42F80A34B9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326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10"/>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1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1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lang w:eastAsia="zh-CN"/>
      </w:rPr>
      <w:t>应急救灾物资政府采购</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49E8"/>
    <w:multiLevelType w:val="singleLevel"/>
    <w:tmpl w:val="590049E8"/>
    <w:lvl w:ilvl="0" w:tentative="0">
      <w:start w:val="30"/>
      <w:numFmt w:val="decimal"/>
      <w:suff w:val="nothing"/>
      <w:lvlText w:val="%1."/>
      <w:lvlJc w:val="left"/>
    </w:lvl>
  </w:abstractNum>
  <w:abstractNum w:abstractNumId="1">
    <w:nsid w:val="59B2460E"/>
    <w:multiLevelType w:val="singleLevel"/>
    <w:tmpl w:val="59B2460E"/>
    <w:lvl w:ilvl="0" w:tentative="0">
      <w:start w:val="2"/>
      <w:numFmt w:val="decimal"/>
      <w:suff w:val="nothing"/>
      <w:lvlText w:val="%1."/>
      <w:lvlJc w:val="left"/>
    </w:lvl>
  </w:abstractNum>
  <w:abstractNum w:abstractNumId="2">
    <w:nsid w:val="59CF0981"/>
    <w:multiLevelType w:val="singleLevel"/>
    <w:tmpl w:val="59CF098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007C3975"/>
    <w:rsid w:val="007C3975"/>
    <w:rsid w:val="00E8116D"/>
    <w:rsid w:val="034675D0"/>
    <w:rsid w:val="038720C2"/>
    <w:rsid w:val="071A324D"/>
    <w:rsid w:val="073564E4"/>
    <w:rsid w:val="0752156E"/>
    <w:rsid w:val="079E5C2C"/>
    <w:rsid w:val="089A4646"/>
    <w:rsid w:val="096F2D13"/>
    <w:rsid w:val="0A9926DB"/>
    <w:rsid w:val="0AA50DCD"/>
    <w:rsid w:val="0B5E505D"/>
    <w:rsid w:val="0F09456D"/>
    <w:rsid w:val="11047C5E"/>
    <w:rsid w:val="1115264F"/>
    <w:rsid w:val="11EC57E6"/>
    <w:rsid w:val="12372F05"/>
    <w:rsid w:val="13CC58CF"/>
    <w:rsid w:val="15211C4B"/>
    <w:rsid w:val="18B76DF2"/>
    <w:rsid w:val="18F67E63"/>
    <w:rsid w:val="191B3D4E"/>
    <w:rsid w:val="192D0BBE"/>
    <w:rsid w:val="1B3721C8"/>
    <w:rsid w:val="1B9B56F7"/>
    <w:rsid w:val="1BEB73F5"/>
    <w:rsid w:val="1DF24184"/>
    <w:rsid w:val="20A16065"/>
    <w:rsid w:val="22973515"/>
    <w:rsid w:val="231E77CA"/>
    <w:rsid w:val="243B4AD7"/>
    <w:rsid w:val="254F24C4"/>
    <w:rsid w:val="25B85CB3"/>
    <w:rsid w:val="270F7B55"/>
    <w:rsid w:val="275E37F4"/>
    <w:rsid w:val="27B84AFC"/>
    <w:rsid w:val="28773C04"/>
    <w:rsid w:val="28980CD4"/>
    <w:rsid w:val="291979CE"/>
    <w:rsid w:val="29455AB0"/>
    <w:rsid w:val="29EE7EF6"/>
    <w:rsid w:val="2A8B3997"/>
    <w:rsid w:val="2B7B7EAF"/>
    <w:rsid w:val="2E3F6F72"/>
    <w:rsid w:val="309F63EE"/>
    <w:rsid w:val="30AF6EA9"/>
    <w:rsid w:val="32F621BF"/>
    <w:rsid w:val="360824C2"/>
    <w:rsid w:val="36127662"/>
    <w:rsid w:val="365D6B2F"/>
    <w:rsid w:val="3D2F4655"/>
    <w:rsid w:val="3FBF1007"/>
    <w:rsid w:val="3FF027C2"/>
    <w:rsid w:val="404B17A6"/>
    <w:rsid w:val="40EA5463"/>
    <w:rsid w:val="42A01588"/>
    <w:rsid w:val="42FD53DF"/>
    <w:rsid w:val="46AB11F1"/>
    <w:rsid w:val="492F04A8"/>
    <w:rsid w:val="49BA174B"/>
    <w:rsid w:val="49FA1435"/>
    <w:rsid w:val="4AC960E9"/>
    <w:rsid w:val="4C7878FA"/>
    <w:rsid w:val="4D302450"/>
    <w:rsid w:val="4E4C303A"/>
    <w:rsid w:val="4F964B8F"/>
    <w:rsid w:val="506863A4"/>
    <w:rsid w:val="52DF4167"/>
    <w:rsid w:val="533173FB"/>
    <w:rsid w:val="54C142D5"/>
    <w:rsid w:val="55773BB8"/>
    <w:rsid w:val="559D089E"/>
    <w:rsid w:val="560C1580"/>
    <w:rsid w:val="56572251"/>
    <w:rsid w:val="588C0756"/>
    <w:rsid w:val="58A14202"/>
    <w:rsid w:val="58D546E5"/>
    <w:rsid w:val="59575208"/>
    <w:rsid w:val="5A867B53"/>
    <w:rsid w:val="5A9D30EE"/>
    <w:rsid w:val="5BDB3C6C"/>
    <w:rsid w:val="5C33482B"/>
    <w:rsid w:val="5C86208C"/>
    <w:rsid w:val="5CCC1A69"/>
    <w:rsid w:val="5D3275E3"/>
    <w:rsid w:val="5D355860"/>
    <w:rsid w:val="602D640F"/>
    <w:rsid w:val="62241179"/>
    <w:rsid w:val="63E8460D"/>
    <w:rsid w:val="665C0389"/>
    <w:rsid w:val="670C1B0F"/>
    <w:rsid w:val="671B17B8"/>
    <w:rsid w:val="68AB5C34"/>
    <w:rsid w:val="6A7C4ACE"/>
    <w:rsid w:val="6B8005EE"/>
    <w:rsid w:val="6C77554D"/>
    <w:rsid w:val="711461F7"/>
    <w:rsid w:val="7162317B"/>
    <w:rsid w:val="72D059B7"/>
    <w:rsid w:val="7876453C"/>
    <w:rsid w:val="7B3A59EB"/>
    <w:rsid w:val="7C0044EB"/>
    <w:rsid w:val="7C17567C"/>
    <w:rsid w:val="7CDD764F"/>
    <w:rsid w:val="7D054672"/>
    <w:rsid w:val="7D207120"/>
    <w:rsid w:val="7D67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3"/>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pPr>
    <w:rPr>
      <w:rFonts w:ascii="Times New Roman"/>
      <w:kern w:val="2"/>
      <w:sz w:val="21"/>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hAnsi="Courier New"/>
      <w:kern w:val="2"/>
      <w:sz w:val="21"/>
    </w:rPr>
  </w:style>
  <w:style w:type="paragraph" w:styleId="9">
    <w:name w:val="Date"/>
    <w:basedOn w:val="1"/>
    <w:next w:val="1"/>
    <w:qFormat/>
    <w:uiPriority w:val="0"/>
    <w:rPr>
      <w:rFonts w:ascii="Times New Roman"/>
      <w:kern w:val="2"/>
      <w:sz w:val="28"/>
    </w:rPr>
  </w:style>
  <w:style w:type="paragraph" w:styleId="10">
    <w:name w:val="footer"/>
    <w:basedOn w:val="1"/>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2">
    <w:name w:val="toc 1"/>
    <w:basedOn w:val="1"/>
    <w:next w:val="1"/>
    <w:unhideWhenUsed/>
    <w:qFormat/>
    <w:uiPriority w:val="39"/>
  </w:style>
  <w:style w:type="paragraph" w:styleId="13">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hAnsi="宋体"/>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paragraph" w:customStyle="1" w:styleId="20">
    <w:name w:val="列表段落1"/>
    <w:basedOn w:val="1"/>
    <w:qFormat/>
    <w:uiPriority w:val="34"/>
    <w:pPr>
      <w:ind w:firstLine="420" w:firstLineChars="200"/>
    </w:pPr>
  </w:style>
  <w:style w:type="character" w:customStyle="1" w:styleId="21">
    <w:name w:val="font31"/>
    <w:basedOn w:val="18"/>
    <w:qFormat/>
    <w:uiPriority w:val="0"/>
    <w:rPr>
      <w:rFonts w:hint="eastAsia" w:ascii="宋体" w:hAnsi="宋体" w:eastAsia="宋体" w:cs="宋体"/>
      <w:color w:val="FF0000"/>
      <w:sz w:val="22"/>
      <w:szCs w:val="22"/>
      <w:u w:val="none"/>
    </w:rPr>
  </w:style>
  <w:style w:type="character" w:customStyle="1" w:styleId="22">
    <w:name w:val="font11"/>
    <w:basedOn w:val="18"/>
    <w:qFormat/>
    <w:uiPriority w:val="0"/>
    <w:rPr>
      <w:rFonts w:hint="eastAsia" w:ascii="宋体" w:hAnsi="宋体" w:eastAsia="宋体" w:cs="宋体"/>
      <w:color w:val="000000"/>
      <w:sz w:val="22"/>
      <w:szCs w:val="22"/>
      <w:u w:val="none"/>
    </w:rPr>
  </w:style>
  <w:style w:type="character" w:customStyle="1" w:styleId="23">
    <w:name w:val="标题 1 字符"/>
    <w:link w:val="2"/>
    <w:qFormat/>
    <w:uiPriority w:val="0"/>
    <w:rPr>
      <w:rFonts w:ascii="仿宋_GB2312" w:hAnsi="宋体" w:eastAsia="仿宋_GB2312"/>
      <w:b/>
      <w:kern w:val="2"/>
      <w:sz w:val="32"/>
    </w:rPr>
  </w:style>
  <w:style w:type="paragraph" w:customStyle="1" w:styleId="24">
    <w:name w:val="列出段落11"/>
    <w:basedOn w:val="1"/>
    <w:qFormat/>
    <w:uiPriority w:val="34"/>
    <w:pPr>
      <w:ind w:firstLine="420" w:firstLineChars="200"/>
    </w:pPr>
    <w:rPr>
      <w:rFonts w:ascii="Calibri" w:hAnsi="Calibri"/>
      <w:szCs w:val="22"/>
    </w:rPr>
  </w:style>
  <w:style w:type="paragraph" w:styleId="25">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25206</Words>
  <Characters>27017</Characters>
  <Lines>0</Lines>
  <Paragraphs>0</Paragraphs>
  <TotalTime>0</TotalTime>
  <ScaleCrop>false</ScaleCrop>
  <LinksUpToDate>false</LinksUpToDate>
  <CharactersWithSpaces>27551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2024-08-19T07:19:00Z</dcterms:created>
  <dc:creator>至诚商洛分公司</dc:creator>
  <cp:lastModifiedBy>至诚商洛分公司</cp:lastModifiedBy>
  <dcterms:modified xsi:type="dcterms:W3CDTF">2025-05-06T05:46:25Z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90E3AE01B4264B84B209ECAA121BFF89_11</vt:lpwstr>
  </property>
  <property fmtid="{D5CDD505-2E9C-101B-9397-08002B2CF9AE}" pid="4" name="KSOTemplateDocerSaveRecord">
    <vt:lpwstr>eyJoZGlkIjoiMTY1MDYxNzgyYjk2MjQ5ZjA2MDEyMzZkYzM1OTEyZDEiLCJ1c2VySWQiOiIxNTU4NDA2MTY0In0=</vt:lpwstr>
  </property>
</Properties>
</file>