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EE66A">
      <w:pPr>
        <w:jc w:val="cente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宁陕县城关镇关一社区三星组（城关镇政府后）土地征收项目评估技术服务竞争性磋商公告</w:t>
      </w:r>
    </w:p>
    <w:p w14:paraId="6ECD832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项目概况：</w:t>
      </w:r>
    </w:p>
    <w:p w14:paraId="5C0FE25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宁陕县城关镇关一社区三星组（城关镇政府后）土地征收项目评估技术服务采购项目的潜在供应商应在全国公共资源交易平台（陕西省、安康市）获取采购文件，并于2025年05月23日14时00分（北京时间）前提交响应文件。</w:t>
      </w:r>
    </w:p>
    <w:p w14:paraId="3C8EC95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一、项目基本情况：</w:t>
      </w:r>
    </w:p>
    <w:p w14:paraId="2D4F4AF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项目编号：TYZM-ZFCG-2025023</w:t>
      </w:r>
    </w:p>
    <w:p w14:paraId="59E52D3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 xml:space="preserve">项目名称：宁陕县城关镇关一社区三星组（城关镇政府后）土地征收项目评估技术服务 </w:t>
      </w:r>
    </w:p>
    <w:p w14:paraId="56B651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采购方式：竞争性磋商</w:t>
      </w:r>
    </w:p>
    <w:p w14:paraId="40D85D2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预算金额：299,000.00元</w:t>
      </w:r>
    </w:p>
    <w:p w14:paraId="7BA397D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采购需求：</w:t>
      </w:r>
    </w:p>
    <w:p w14:paraId="725A5E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合同包1（宁陕县城关镇关一社区三星组（城关镇政府后）土地征收项目评估技术服务）；</w:t>
      </w:r>
    </w:p>
    <w:p w14:paraId="7CF97C7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合同包预算金额：299,000.00元</w:t>
      </w:r>
    </w:p>
    <w:p w14:paraId="55D49A3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合同包最高限价：299,000.00元</w:t>
      </w:r>
    </w:p>
    <w:tbl>
      <w:tblPr>
        <w:tblStyle w:val="9"/>
        <w:tblpPr w:leftFromText="180" w:rightFromText="180" w:vertAnchor="text" w:horzAnchor="page" w:tblpX="1477" w:tblpY="417"/>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32"/>
        <w:gridCol w:w="1241"/>
        <w:gridCol w:w="1132"/>
        <w:gridCol w:w="1791"/>
        <w:gridCol w:w="1737"/>
        <w:gridCol w:w="1688"/>
      </w:tblGrid>
      <w:tr w14:paraId="56CD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6F825DF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品目号</w:t>
            </w:r>
          </w:p>
        </w:tc>
        <w:tc>
          <w:tcPr>
            <w:tcW w:w="1232" w:type="dxa"/>
            <w:vAlign w:val="center"/>
          </w:tcPr>
          <w:p w14:paraId="111DDD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品目名称</w:t>
            </w:r>
          </w:p>
        </w:tc>
        <w:tc>
          <w:tcPr>
            <w:tcW w:w="1241" w:type="dxa"/>
            <w:vAlign w:val="center"/>
          </w:tcPr>
          <w:p w14:paraId="771232D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采购标的</w:t>
            </w:r>
          </w:p>
        </w:tc>
        <w:tc>
          <w:tcPr>
            <w:tcW w:w="1132" w:type="dxa"/>
            <w:vAlign w:val="center"/>
          </w:tcPr>
          <w:p w14:paraId="64B7189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数量</w:t>
            </w:r>
          </w:p>
          <w:p w14:paraId="137F419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（单位）</w:t>
            </w:r>
          </w:p>
        </w:tc>
        <w:tc>
          <w:tcPr>
            <w:tcW w:w="1791" w:type="dxa"/>
            <w:vAlign w:val="center"/>
          </w:tcPr>
          <w:p w14:paraId="3D4661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技术规格、参数</w:t>
            </w:r>
          </w:p>
          <w:p w14:paraId="77E691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及要求</w:t>
            </w:r>
          </w:p>
        </w:tc>
        <w:tc>
          <w:tcPr>
            <w:tcW w:w="1737" w:type="dxa"/>
            <w:vAlign w:val="center"/>
          </w:tcPr>
          <w:p w14:paraId="36EFA47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品目预算</w:t>
            </w:r>
          </w:p>
          <w:p w14:paraId="6B1E13E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(元)</w:t>
            </w:r>
          </w:p>
        </w:tc>
        <w:tc>
          <w:tcPr>
            <w:tcW w:w="1688" w:type="dxa"/>
            <w:vAlign w:val="center"/>
          </w:tcPr>
          <w:p w14:paraId="2F0CD88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最高限价(元)</w:t>
            </w:r>
          </w:p>
        </w:tc>
      </w:tr>
      <w:tr w14:paraId="37F1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2" w:type="dxa"/>
            <w:vAlign w:val="center"/>
          </w:tcPr>
          <w:p w14:paraId="50C4A9F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1-1</w:t>
            </w:r>
          </w:p>
        </w:tc>
        <w:tc>
          <w:tcPr>
            <w:tcW w:w="1232" w:type="dxa"/>
            <w:vAlign w:val="center"/>
          </w:tcPr>
          <w:p w14:paraId="48AB502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i w:val="0"/>
                <w:iCs w:val="0"/>
                <w:caps w:val="0"/>
                <w:color w:val="333333"/>
                <w:spacing w:val="0"/>
                <w:sz w:val="21"/>
                <w:szCs w:val="21"/>
                <w:shd w:val="clear" w:fill="FFFFFF"/>
              </w:rPr>
              <w:t>其他专业技术服务</w:t>
            </w:r>
          </w:p>
        </w:tc>
        <w:tc>
          <w:tcPr>
            <w:tcW w:w="1241" w:type="dxa"/>
            <w:vAlign w:val="center"/>
          </w:tcPr>
          <w:p w14:paraId="52E00A5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i w:val="0"/>
                <w:iCs w:val="0"/>
                <w:caps w:val="0"/>
                <w:color w:val="333333"/>
                <w:spacing w:val="0"/>
                <w:sz w:val="21"/>
                <w:szCs w:val="21"/>
                <w:shd w:val="clear" w:fill="FFFFFF"/>
              </w:rPr>
              <w:t>其他专业技术服务</w:t>
            </w:r>
          </w:p>
        </w:tc>
        <w:tc>
          <w:tcPr>
            <w:tcW w:w="1132" w:type="dxa"/>
            <w:vAlign w:val="center"/>
          </w:tcPr>
          <w:p w14:paraId="5F677D3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w:t>
            </w:r>
            <w:r>
              <w:rPr>
                <w:rFonts w:hint="eastAsia" w:ascii="仿宋" w:hAnsi="仿宋" w:eastAsia="仿宋" w:cs="仿宋"/>
                <w:i w:val="0"/>
                <w:iCs w:val="0"/>
                <w:caps w:val="0"/>
                <w:color w:val="333333"/>
                <w:spacing w:val="0"/>
                <w:sz w:val="21"/>
                <w:szCs w:val="21"/>
                <w:shd w:val="clear" w:fill="FFFFFF"/>
              </w:rPr>
              <w:t>批</w:t>
            </w: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w:t>
            </w:r>
          </w:p>
        </w:tc>
        <w:tc>
          <w:tcPr>
            <w:tcW w:w="1791" w:type="dxa"/>
            <w:vAlign w:val="center"/>
          </w:tcPr>
          <w:p w14:paraId="1A650CC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详见采购文件</w:t>
            </w:r>
          </w:p>
        </w:tc>
        <w:tc>
          <w:tcPr>
            <w:tcW w:w="1737" w:type="dxa"/>
            <w:vAlign w:val="center"/>
          </w:tcPr>
          <w:p w14:paraId="1CEB2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299,000.00</w:t>
            </w:r>
          </w:p>
        </w:tc>
        <w:tc>
          <w:tcPr>
            <w:tcW w:w="1688" w:type="dxa"/>
            <w:vAlign w:val="center"/>
          </w:tcPr>
          <w:p w14:paraId="4BE64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299,000.00</w:t>
            </w:r>
          </w:p>
        </w:tc>
      </w:tr>
    </w:tbl>
    <w:p w14:paraId="0454E65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本合同包不接受联合体投标</w:t>
      </w:r>
    </w:p>
    <w:p w14:paraId="662CDA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合同履行期限：详见采购文件</w:t>
      </w:r>
    </w:p>
    <w:p w14:paraId="04D5F8F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二、申请人资格要求 ：</w:t>
      </w:r>
    </w:p>
    <w:p w14:paraId="6757BF43">
      <w:pPr>
        <w:pStyle w:val="7"/>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r>
        <w:rPr>
          <w:rFonts w:hint="eastAsia" w:ascii="仿宋" w:hAnsi="仿宋" w:eastAsia="仿宋" w:cs="仿宋"/>
          <w:b w:val="0"/>
          <w:bCs/>
          <w:color w:val="000000"/>
          <w:kern w:val="2"/>
          <w:sz w:val="24"/>
          <w:szCs w:val="24"/>
          <w:lang w:val="en-US" w:eastAsia="zh-CN" w:bidi="ar-SA"/>
        </w:rPr>
        <w:t>；</w:t>
      </w:r>
    </w:p>
    <w:p w14:paraId="25406697">
      <w:pPr>
        <w:pStyle w:val="7"/>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28D9BE9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合同包1(宁陕县城关镇关一社区三星组（城关镇政府后）土地征收项目评估技术服务)落实政府采购政策需满足的资格要求如下:</w:t>
      </w:r>
    </w:p>
    <w:p w14:paraId="4937755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（1）《政府采购促进中小企业发展管理办法》（财库【2020】46号）；</w:t>
      </w:r>
    </w:p>
    <w:p w14:paraId="786718F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（2）《财政部司法部关于政府采购支持监狱企业发展有关问题的通知》（财库【2014】68号）；</w:t>
      </w:r>
    </w:p>
    <w:p w14:paraId="1F1E758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（3）《国务院办公厅关于建立政府强制采购节能产品制度的通知》（国发办【2007】51号）；</w:t>
      </w:r>
    </w:p>
    <w:p w14:paraId="3FAE160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（4）《节能产品政府采购实施意见》（财库【2004】185号）；</w:t>
      </w:r>
    </w:p>
    <w:p w14:paraId="60E4504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（5）《环境标志产品政府采购实施的意见》（财库【2006】90号）；</w:t>
      </w:r>
    </w:p>
    <w:p w14:paraId="64BFC341">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（6）《三部门联合发布关于促进残疾人就业政府采购政策的通知》（财库【2017】141号）；</w:t>
      </w:r>
    </w:p>
    <w:p w14:paraId="1166A4B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（7）《财政部发展改革委生态环境部市场监管总局关于调整优化节能产品、环境标志产品政府采购执行机制的通知》（财库〔2019〕9号）；</w:t>
      </w:r>
    </w:p>
    <w:p w14:paraId="01E0C6C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（8）《关于运用政府采购政策支持脱贫攻坚的通知》财库〔2019〕27号；</w:t>
      </w:r>
    </w:p>
    <w:p w14:paraId="28389128">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（9）《陕西省财政厅关于加快推进我省中小企业政府采购信用融资工作的通知》（陕财办采〔2020〕15号）；</w:t>
      </w:r>
    </w:p>
    <w:p w14:paraId="412366FF">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（10）其他需要落实的政府采购政策。</w:t>
      </w:r>
    </w:p>
    <w:p w14:paraId="4577919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注：若享受以上政策优惠的企业，需提供相应声明函或品目清单范围内产品的有效认证证书</w:t>
      </w:r>
    </w:p>
    <w:p w14:paraId="053D14C5">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本项目的特定资格要求：</w:t>
      </w:r>
    </w:p>
    <w:p w14:paraId="70FF92E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合同包1(宁陕县城关镇关一社区三星组（城关镇政府后）土地征收项目评估技术服务)特定资格要求如下:</w:t>
      </w:r>
    </w:p>
    <w:p w14:paraId="5FD9214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（1）具有独立承担民事责任能力的法人、其他组织或自然人，并出具合法有效的营业执照或事业单位法人证书等国家规定的相关证明，自然人参与的提供其身份证明。</w:t>
      </w:r>
    </w:p>
    <w:p w14:paraId="37C5DEA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（2）法定代表人授权书及被授权人身份证。（法定代表人直接投标只须提交其身份证复印件）。</w:t>
      </w:r>
    </w:p>
    <w:p w14:paraId="420CBE9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（3）投标供应商须提供“信用中国”（www.creditchina.gov.cn）或“中国政府采购网”（www.ccgp.gov.cn）的信用信息查询记录(查询日期为从采购文件发售之日起至投标截止日前)，以网页截图加盖投标供应商公章为准。</w:t>
      </w:r>
    </w:p>
    <w:p w14:paraId="5B3AB4F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（4）书面声明：投标供应商必须提供参加政府采购活动前3年内在经营活动中没有重大违法记录的书面声明。</w:t>
      </w:r>
    </w:p>
    <w:p w14:paraId="69E1FA6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（5）财务状况报告：提供2022年或2023年度经审计的财务审计报告或财务报表（成立时间至提交响应文件截止时间不足一年的可提供成立后任意时段的资产负债表）或其基本存款账户开户银行出具的资信证明。</w:t>
      </w:r>
    </w:p>
    <w:p w14:paraId="280A547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（6）税收缴纳证明：提供开标日期前一年内至今任意三个月缴纳的纳税证明或完税证明，依法免税的单位应提供相关证明材料，纳税证明或完税证明上应有代收机构或税务机关的公章或业务专用章。</w:t>
      </w:r>
    </w:p>
    <w:p w14:paraId="39D6EE7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社会保障资金缴纳证明：提供开标日期前一年内至今任意三个月社会保障资金缴存单据或社保机构开具的社会保险参保缴费情况证明，依法不需要缴纳社会保障资金的单位应提供相关证明材料，单据或证明上应有社保机构或代收机构的印章。</w:t>
      </w:r>
    </w:p>
    <w:p w14:paraId="16B448D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（8）需同时具备土地评估资质，房地产评估二级资质及测绘乙级资质</w:t>
      </w:r>
    </w:p>
    <w:p w14:paraId="5E2DC28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（9）本项目不接受联合体投标（提供非联合体投标承诺书）</w:t>
      </w:r>
    </w:p>
    <w:p w14:paraId="63995A5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（10）本项目专门面向中小企业（提供中小企业声明函）</w:t>
      </w:r>
    </w:p>
    <w:p w14:paraId="12354B4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三、获取采购文件</w:t>
      </w:r>
    </w:p>
    <w:p w14:paraId="6F5C740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时间：</w:t>
      </w:r>
      <w:r>
        <w:rPr>
          <w:rFonts w:hint="eastAsia" w:ascii="仿宋" w:hAnsi="仿宋" w:eastAsia="仿宋" w:cs="仿宋"/>
          <w:color w:val="333333"/>
          <w:sz w:val="24"/>
          <w:szCs w:val="24"/>
        </w:rPr>
        <w:t>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05</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13</w:t>
      </w:r>
      <w:r>
        <w:rPr>
          <w:rFonts w:hint="eastAsia" w:ascii="仿宋" w:hAnsi="仿宋" w:eastAsia="仿宋" w:cs="仿宋"/>
          <w:color w:val="333333"/>
          <w:sz w:val="24"/>
          <w:szCs w:val="24"/>
        </w:rPr>
        <w:t>日 至 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05</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19</w:t>
      </w:r>
      <w:r>
        <w:rPr>
          <w:rFonts w:hint="eastAsia" w:ascii="仿宋" w:hAnsi="仿宋" w:eastAsia="仿宋" w:cs="仿宋"/>
          <w:color w:val="333333"/>
          <w:sz w:val="24"/>
          <w:szCs w:val="24"/>
        </w:rPr>
        <w:t>日 ，每天上午 0</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00</w:t>
      </w:r>
      <w:r>
        <w:rPr>
          <w:rFonts w:hint="eastAsia" w:ascii="仿宋" w:hAnsi="仿宋" w:eastAsia="仿宋" w:cs="仿宋"/>
          <w:color w:val="333333"/>
          <w:sz w:val="24"/>
          <w:szCs w:val="24"/>
        </w:rPr>
        <w:t>:00 至 12:00:00 ，下午 14:00:00 至</w:t>
      </w:r>
      <w:r>
        <w:rPr>
          <w:rFonts w:hint="eastAsia" w:ascii="仿宋" w:hAnsi="仿宋" w:eastAsia="仿宋" w:cs="仿宋"/>
          <w:color w:val="333333"/>
          <w:sz w:val="24"/>
          <w:szCs w:val="24"/>
          <w:lang w:val="en-US" w:eastAsia="zh-CN"/>
        </w:rPr>
        <w:t>18</w:t>
      </w:r>
      <w:r>
        <w:rPr>
          <w:rFonts w:hint="eastAsia" w:ascii="仿宋" w:hAnsi="仿宋" w:eastAsia="仿宋" w:cs="仿宋"/>
          <w:color w:val="333333"/>
          <w:sz w:val="24"/>
          <w:szCs w:val="24"/>
        </w:rPr>
        <w:t>:00:00 （</w:t>
      </w:r>
      <w:r>
        <w:rPr>
          <w:rFonts w:hint="eastAsia" w:ascii="仿宋" w:hAnsi="仿宋" w:eastAsia="仿宋" w:cs="仿宋"/>
          <w:b/>
          <w:bCs/>
          <w:color w:val="333333"/>
          <w:sz w:val="24"/>
          <w:szCs w:val="24"/>
        </w:rPr>
        <w:t>北京时间,法定节假日除外</w:t>
      </w:r>
      <w:r>
        <w:rPr>
          <w:rFonts w:hint="eastAsia" w:ascii="仿宋" w:hAnsi="仿宋" w:eastAsia="仿宋" w:cs="仿宋"/>
          <w:color w:val="333333"/>
          <w:sz w:val="24"/>
          <w:szCs w:val="24"/>
        </w:rPr>
        <w:t>）</w:t>
      </w:r>
    </w:p>
    <w:p w14:paraId="5DAFE6A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途径：</w:t>
      </w:r>
      <w:r>
        <w:rPr>
          <w:rFonts w:hint="eastAsia" w:ascii="仿宋" w:hAnsi="仿宋" w:eastAsia="仿宋" w:cs="仿宋"/>
          <w:color w:val="333333"/>
          <w:sz w:val="24"/>
          <w:szCs w:val="24"/>
        </w:rPr>
        <w:t>全国公共资源交易平台（陕西省安康市）</w:t>
      </w:r>
    </w:p>
    <w:p w14:paraId="1A72391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方式：在线获取</w:t>
      </w:r>
    </w:p>
    <w:p w14:paraId="2C6622F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售价：0元</w:t>
      </w:r>
    </w:p>
    <w:p w14:paraId="54C52FD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四、响应文件提交</w:t>
      </w:r>
    </w:p>
    <w:p w14:paraId="015AF02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截止时间：2025年05月23日</w:t>
      </w:r>
      <w:r>
        <w:rPr>
          <w:rFonts w:hint="eastAsia" w:ascii="仿宋" w:hAnsi="仿宋" w:eastAsia="仿宋" w:cs="仿宋"/>
          <w:b w:val="0"/>
          <w:bCs w:val="0"/>
          <w:color w:val="auto"/>
          <w:kern w:val="0"/>
          <w:sz w:val="24"/>
          <w:szCs w:val="24"/>
          <w:lang w:val="en-US" w:eastAsia="zh-CN" w:bidi="ar"/>
        </w:rPr>
        <w:t>14时00分00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77B9928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97A04D3">
      <w:pPr>
        <w:pStyle w:val="1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开启</w:t>
      </w:r>
    </w:p>
    <w:p w14:paraId="09A61CB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时间：2025年05月23日</w:t>
      </w:r>
      <w:r>
        <w:rPr>
          <w:rFonts w:hint="eastAsia" w:ascii="仿宋" w:hAnsi="仿宋" w:eastAsia="仿宋" w:cs="仿宋"/>
          <w:b w:val="0"/>
          <w:bCs w:val="0"/>
          <w:color w:val="auto"/>
          <w:kern w:val="0"/>
          <w:sz w:val="24"/>
          <w:szCs w:val="24"/>
          <w:lang w:val="en-US" w:eastAsia="zh-CN" w:bidi="ar"/>
        </w:rPr>
        <w:t>14时00分00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12BB9C1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地点：安康不见面开标大厅</w:t>
      </w:r>
    </w:p>
    <w:p w14:paraId="7E3F5B1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六、公告期限</w:t>
      </w:r>
    </w:p>
    <w:p w14:paraId="2CA1642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自本公告发布之日起3个工作日。</w:t>
      </w:r>
    </w:p>
    <w:p w14:paraId="0D4ADDB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七、其他补充事宜</w:t>
      </w:r>
    </w:p>
    <w:p w14:paraId="6FD8D20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注：（1）购买须知：使用捆绑省交易平台的CA锁登录电子交易平台，通过政府采购系统企业端进入，点击我要投标，完善相关投标信息，下载磋商文件。</w:t>
      </w:r>
    </w:p>
    <w:p w14:paraId="6FC26EB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762BBD0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（3）未完成网上投标成功或未在规定时间内在平台上下载电子竞争性磋商文件的，导致无法完成后续流程的责任自负。</w:t>
      </w:r>
    </w:p>
    <w:p w14:paraId="4E98D21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八、对本次招标提出询问，请按以下方式联系。</w:t>
      </w:r>
      <w:r>
        <w:rPr>
          <w:rFonts w:hint="eastAsia" w:ascii="仿宋" w:hAnsi="仿宋" w:eastAsia="仿宋" w:cs="仿宋"/>
          <w:color w:val="000000" w:themeColor="text1"/>
          <w:sz w:val="24"/>
          <w:szCs w:val="24"/>
          <w14:textFill>
            <w14:solidFill>
              <w14:schemeClr w14:val="tx1"/>
            </w14:solidFill>
          </w14:textFill>
        </w:rPr>
        <w:t xml:space="preserve"> </w:t>
      </w:r>
    </w:p>
    <w:p w14:paraId="0D0310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1、采购人信息</w:t>
      </w:r>
    </w:p>
    <w:p w14:paraId="0F9DAFC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名称：宁陕县自然资源局</w:t>
      </w:r>
    </w:p>
    <w:p w14:paraId="3812A49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地址：宁陕县城关镇迎宾路23号</w:t>
      </w:r>
    </w:p>
    <w:p w14:paraId="3A009A1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联系方式：0915-6822676</w:t>
      </w:r>
    </w:p>
    <w:p w14:paraId="1915BD2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2、釆购代理机构信息</w:t>
      </w:r>
    </w:p>
    <w:p w14:paraId="14E6859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名称：陕西天圆正茂工程造价咨询有限公司</w:t>
      </w:r>
    </w:p>
    <w:p w14:paraId="0305EB3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地址：陕西省西安市莲湖区未央路108号荣民时代广场1幢1单元23层2318-A1号</w:t>
      </w:r>
    </w:p>
    <w:p w14:paraId="0F78216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联系方式：19502993525</w:t>
      </w:r>
    </w:p>
    <w:p w14:paraId="36C47A6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3.项目联系方式</w:t>
      </w:r>
    </w:p>
    <w:p w14:paraId="227A0C5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项目联系人：李工</w:t>
      </w:r>
    </w:p>
    <w:p w14:paraId="506FF4D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电话：19502993525</w:t>
      </w:r>
    </w:p>
    <w:p w14:paraId="615C04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right"/>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陕西天圆正茂工程造价咨询有限公司</w:t>
      </w:r>
    </w:p>
    <w:p w14:paraId="556DC70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right"/>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bookmarkStart w:id="0" w:name="_GoBack"/>
      <w:bookmarkEnd w:id="0"/>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2025年05月12日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F3"/>
    <w:multiLevelType w:val="singleLevel"/>
    <w:tmpl w:val="8495F0F3"/>
    <w:lvl w:ilvl="0" w:tentative="0">
      <w:start w:val="3"/>
      <w:numFmt w:val="decimal"/>
      <w:suff w:val="nothing"/>
      <w:lvlText w:val="%1、"/>
      <w:lvlJc w:val="left"/>
    </w:lvl>
  </w:abstractNum>
  <w:abstractNum w:abstractNumId="1">
    <w:nsid w:val="6A9846FB"/>
    <w:multiLevelType w:val="singleLevel"/>
    <w:tmpl w:val="6A9846F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A3837A8"/>
    <w:rsid w:val="006E05BE"/>
    <w:rsid w:val="00FC206D"/>
    <w:rsid w:val="01211AD4"/>
    <w:rsid w:val="01380E34"/>
    <w:rsid w:val="01543C57"/>
    <w:rsid w:val="01E2462E"/>
    <w:rsid w:val="027A76EE"/>
    <w:rsid w:val="03BB7FBE"/>
    <w:rsid w:val="04F80D9E"/>
    <w:rsid w:val="052B3F50"/>
    <w:rsid w:val="06FD269B"/>
    <w:rsid w:val="07D433FC"/>
    <w:rsid w:val="080737D2"/>
    <w:rsid w:val="0A3208AE"/>
    <w:rsid w:val="0B811AED"/>
    <w:rsid w:val="0C2B15D0"/>
    <w:rsid w:val="0CCB7C89"/>
    <w:rsid w:val="0DA11FD2"/>
    <w:rsid w:val="0ED23E11"/>
    <w:rsid w:val="0F5D3091"/>
    <w:rsid w:val="0F8B2F3A"/>
    <w:rsid w:val="108C3219"/>
    <w:rsid w:val="11875983"/>
    <w:rsid w:val="120C7707"/>
    <w:rsid w:val="13001549"/>
    <w:rsid w:val="13164E87"/>
    <w:rsid w:val="13963C5C"/>
    <w:rsid w:val="139B3968"/>
    <w:rsid w:val="139D4FEA"/>
    <w:rsid w:val="13D053C0"/>
    <w:rsid w:val="141E2CF7"/>
    <w:rsid w:val="14887A48"/>
    <w:rsid w:val="14997EA7"/>
    <w:rsid w:val="14A81E98"/>
    <w:rsid w:val="16353C00"/>
    <w:rsid w:val="17171557"/>
    <w:rsid w:val="181D65E8"/>
    <w:rsid w:val="1834563E"/>
    <w:rsid w:val="196F567B"/>
    <w:rsid w:val="1A06412F"/>
    <w:rsid w:val="1AAB65CD"/>
    <w:rsid w:val="1CF77E61"/>
    <w:rsid w:val="1D3C5874"/>
    <w:rsid w:val="1D562667"/>
    <w:rsid w:val="1D5F2D0C"/>
    <w:rsid w:val="1DB21FDA"/>
    <w:rsid w:val="1DF919B7"/>
    <w:rsid w:val="1E007E51"/>
    <w:rsid w:val="1EE87C98"/>
    <w:rsid w:val="1EF108E0"/>
    <w:rsid w:val="1F9951FF"/>
    <w:rsid w:val="1FC451C1"/>
    <w:rsid w:val="21244762"/>
    <w:rsid w:val="21661111"/>
    <w:rsid w:val="217750CC"/>
    <w:rsid w:val="219C7A82"/>
    <w:rsid w:val="2201708C"/>
    <w:rsid w:val="23533F67"/>
    <w:rsid w:val="238166D6"/>
    <w:rsid w:val="25565CCE"/>
    <w:rsid w:val="256E67E6"/>
    <w:rsid w:val="25B371A7"/>
    <w:rsid w:val="25B508B9"/>
    <w:rsid w:val="25B83348"/>
    <w:rsid w:val="26571970"/>
    <w:rsid w:val="26B91CE3"/>
    <w:rsid w:val="27B801ED"/>
    <w:rsid w:val="27B97CFB"/>
    <w:rsid w:val="27D17500"/>
    <w:rsid w:val="28013942"/>
    <w:rsid w:val="28996270"/>
    <w:rsid w:val="28DC7F0B"/>
    <w:rsid w:val="28EB309B"/>
    <w:rsid w:val="29235B3A"/>
    <w:rsid w:val="29361D11"/>
    <w:rsid w:val="298E748F"/>
    <w:rsid w:val="29E91DBD"/>
    <w:rsid w:val="2AD0584D"/>
    <w:rsid w:val="2B4606E1"/>
    <w:rsid w:val="2C92725E"/>
    <w:rsid w:val="2CB50C49"/>
    <w:rsid w:val="2D002DBF"/>
    <w:rsid w:val="2D285E15"/>
    <w:rsid w:val="2F82331B"/>
    <w:rsid w:val="2FEF6776"/>
    <w:rsid w:val="305B3E0B"/>
    <w:rsid w:val="3172765E"/>
    <w:rsid w:val="325D20BC"/>
    <w:rsid w:val="32827D75"/>
    <w:rsid w:val="32A970B0"/>
    <w:rsid w:val="3394363C"/>
    <w:rsid w:val="33BA709B"/>
    <w:rsid w:val="33C66680"/>
    <w:rsid w:val="33FF7F7E"/>
    <w:rsid w:val="35A324DC"/>
    <w:rsid w:val="36A07796"/>
    <w:rsid w:val="36A743DD"/>
    <w:rsid w:val="386677F1"/>
    <w:rsid w:val="3A485400"/>
    <w:rsid w:val="3AB46F3A"/>
    <w:rsid w:val="3B3D0CDD"/>
    <w:rsid w:val="3B673FAC"/>
    <w:rsid w:val="3BDC04F6"/>
    <w:rsid w:val="3C027831"/>
    <w:rsid w:val="3C177780"/>
    <w:rsid w:val="3C8543D2"/>
    <w:rsid w:val="3CF278A5"/>
    <w:rsid w:val="3D0870C9"/>
    <w:rsid w:val="3DA70690"/>
    <w:rsid w:val="3E693B97"/>
    <w:rsid w:val="3F530B5F"/>
    <w:rsid w:val="3FFA79F6"/>
    <w:rsid w:val="407231D7"/>
    <w:rsid w:val="41946E1D"/>
    <w:rsid w:val="41B029F4"/>
    <w:rsid w:val="422624CB"/>
    <w:rsid w:val="42364826"/>
    <w:rsid w:val="42BF022A"/>
    <w:rsid w:val="4368266F"/>
    <w:rsid w:val="43FD0D29"/>
    <w:rsid w:val="440305EA"/>
    <w:rsid w:val="444924A1"/>
    <w:rsid w:val="451E1B7F"/>
    <w:rsid w:val="453018B3"/>
    <w:rsid w:val="456A3DB0"/>
    <w:rsid w:val="463A0224"/>
    <w:rsid w:val="46B30273"/>
    <w:rsid w:val="48BD45F0"/>
    <w:rsid w:val="49431BB4"/>
    <w:rsid w:val="49C425C9"/>
    <w:rsid w:val="4A6F71CF"/>
    <w:rsid w:val="4B241572"/>
    <w:rsid w:val="4B683B54"/>
    <w:rsid w:val="4C0F3FD0"/>
    <w:rsid w:val="4CC823D1"/>
    <w:rsid w:val="4D495326"/>
    <w:rsid w:val="4DF70B3F"/>
    <w:rsid w:val="4E0B4C6B"/>
    <w:rsid w:val="4FC60E49"/>
    <w:rsid w:val="4FEB08B0"/>
    <w:rsid w:val="51461106"/>
    <w:rsid w:val="5173147C"/>
    <w:rsid w:val="518C7E71"/>
    <w:rsid w:val="524F15CA"/>
    <w:rsid w:val="5314011E"/>
    <w:rsid w:val="53994A8C"/>
    <w:rsid w:val="53E775E0"/>
    <w:rsid w:val="546649A9"/>
    <w:rsid w:val="54905ECA"/>
    <w:rsid w:val="54A0435F"/>
    <w:rsid w:val="54AD4386"/>
    <w:rsid w:val="552A1E7A"/>
    <w:rsid w:val="552D54C7"/>
    <w:rsid w:val="565E39A4"/>
    <w:rsid w:val="57454D4A"/>
    <w:rsid w:val="574674A4"/>
    <w:rsid w:val="575136EE"/>
    <w:rsid w:val="577473DD"/>
    <w:rsid w:val="57FB7AFE"/>
    <w:rsid w:val="58095D77"/>
    <w:rsid w:val="58242BB1"/>
    <w:rsid w:val="587B7035"/>
    <w:rsid w:val="58E93DFA"/>
    <w:rsid w:val="5A0233C6"/>
    <w:rsid w:val="5A6F20DD"/>
    <w:rsid w:val="5B0E18F6"/>
    <w:rsid w:val="5B637E94"/>
    <w:rsid w:val="5CAC69BE"/>
    <w:rsid w:val="5E2D6537"/>
    <w:rsid w:val="5EB6652D"/>
    <w:rsid w:val="5F24793A"/>
    <w:rsid w:val="5F3F1652"/>
    <w:rsid w:val="60116111"/>
    <w:rsid w:val="63DF02D4"/>
    <w:rsid w:val="63FB498D"/>
    <w:rsid w:val="641E2BAA"/>
    <w:rsid w:val="660B3602"/>
    <w:rsid w:val="66176538"/>
    <w:rsid w:val="67BB7ADD"/>
    <w:rsid w:val="68D313BC"/>
    <w:rsid w:val="68EF2D67"/>
    <w:rsid w:val="6A5A06B4"/>
    <w:rsid w:val="6B607CC8"/>
    <w:rsid w:val="6B741C4A"/>
    <w:rsid w:val="6B8754D9"/>
    <w:rsid w:val="6C240F7A"/>
    <w:rsid w:val="6C375151"/>
    <w:rsid w:val="6C823EF2"/>
    <w:rsid w:val="6D3451EC"/>
    <w:rsid w:val="6DB225B5"/>
    <w:rsid w:val="717464FF"/>
    <w:rsid w:val="71E05943"/>
    <w:rsid w:val="72BF37AA"/>
    <w:rsid w:val="741B7106"/>
    <w:rsid w:val="75345515"/>
    <w:rsid w:val="75B4336E"/>
    <w:rsid w:val="760D6F22"/>
    <w:rsid w:val="76391CA5"/>
    <w:rsid w:val="76C375E1"/>
    <w:rsid w:val="77905715"/>
    <w:rsid w:val="78CE0BEB"/>
    <w:rsid w:val="78DB1FEB"/>
    <w:rsid w:val="79C95DBD"/>
    <w:rsid w:val="79D72F61"/>
    <w:rsid w:val="7A230AC3"/>
    <w:rsid w:val="7A3837A8"/>
    <w:rsid w:val="7A7C01D3"/>
    <w:rsid w:val="7AB160CE"/>
    <w:rsid w:val="7AD86AF4"/>
    <w:rsid w:val="7B3C2FB9"/>
    <w:rsid w:val="7B970F26"/>
    <w:rsid w:val="7CE7227B"/>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spacing w:beforeLines="0" w:afterLines="0"/>
    </w:pPr>
    <w:rPr>
      <w:rFonts w:hint="eastAsia"/>
      <w:sz w:val="24"/>
      <w:szCs w:val="24"/>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2196</Words>
  <Characters>2454</Characters>
  <Lines>0</Lines>
  <Paragraphs>0</Paragraphs>
  <TotalTime>14</TotalTime>
  <ScaleCrop>false</ScaleCrop>
  <LinksUpToDate>false</LinksUpToDate>
  <CharactersWithSpaces>2511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2024-07-23T03:09:00Z</dcterms:created>
  <dc:creator>Administrator</dc:creator>
  <cp:lastModifiedBy>L.</cp:lastModifiedBy>
  <cp:lastPrinted>2025-03-05T06:11:00Z</cp:lastPrinted>
  <dcterms:modified xsi:type="dcterms:W3CDTF">2025-05-12T01:31:25Z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89DAC8ADD80E416FA1215888241A2AD3_13</vt:lpwstr>
  </property>
  <property fmtid="{D5CDD505-2E9C-101B-9397-08002B2CF9AE}" pid="4" name="KSOTemplateDocerSaveRecord">
    <vt:lpwstr>eyJoZGlkIjoiMmU1ODFkNGMzYTM1Y2U1ZWRiNDQyZWIxYjNiOGNkYzIiLCJ1c2VySWQiOiIyNzk2MTUyODcifQ==</vt:lpwstr>
  </property>
</Properties>
</file>