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20F2A">
      <w:pPr>
        <w:pStyle w:val="2"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highlight w:val="none"/>
        </w:rPr>
        <w:t>采购内容及要求</w:t>
      </w:r>
    </w:p>
    <w:p w14:paraId="6F5D96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项目背景</w:t>
      </w:r>
    </w:p>
    <w:p w14:paraId="0E594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随着自然资源管理改革的不断深化，国家对全民所有自然资源资产的监管力度持续加强，全面、准确掌握自然资源资产状况成为推动生态文明建设、促进经济社会可持续发展的重要基础。西咸新区作为国家级新区，其区域内自然资源丰富且分布广泛，涵盖土地、矿产、森林、草原、湿地、水等六大类，是区域生态安全屏障与经济发展的重要支撑。为积极响应国家政策要求，加强自然资源资产管理，提升资源利用效率与保护水平，西咸新区决定启动全民所有自然资源资产清查工作，旨在通过系统、全面的清查，摸清家底，为后续的资源管理、生态保护、规划编制及政策制定提供科学依据。</w:t>
      </w:r>
    </w:p>
    <w:p w14:paraId="58A154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工作内容</w:t>
      </w:r>
    </w:p>
    <w:p w14:paraId="64DD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价格体系建设</w:t>
      </w:r>
    </w:p>
    <w:p w14:paraId="36150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采集资产清查价格体系建设和更新所需的基础资料，更新本行政区建设用地等资产清查价格。</w:t>
      </w:r>
    </w:p>
    <w:p w14:paraId="78693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实物量清查</w:t>
      </w:r>
    </w:p>
    <w:p w14:paraId="2CCEE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收集西咸新区现有的自然资源相关资料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bookmarkStart w:id="0" w:name="OLE_LINK1"/>
      <w:r>
        <w:rPr>
          <w:rFonts w:hint="eastAsia" w:ascii="宋体" w:hAnsi="宋体" w:eastAsia="宋体"/>
          <w:sz w:val="28"/>
          <w:szCs w:val="28"/>
          <w:lang w:val="en-US" w:eastAsia="zh-CN"/>
        </w:rPr>
        <w:t>西咸新区</w:t>
      </w:r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全民所有的土地、矿产、森林、草原、湿地、水等6类自然资源资产进行全面清查，准确查清各类资源的实物量。</w:t>
      </w:r>
    </w:p>
    <w:p w14:paraId="7C7A0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.价值量核算</w:t>
      </w:r>
    </w:p>
    <w:p w14:paraId="171C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建立价格体系：依据《全民所有自然资源资产清查技术指南》，收集市场交易、成本费用、收益数据等资料，结合当地经济发展水平和资源稀缺性，构建土地、矿产、森林、草原、湿地、水等自然资源资产的价格评估体系，确定各类资源资产的基准价格和价格修正参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 w14:paraId="013CE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价值评估：对各类自然资源资产进行价值量核算。综合考虑资源的开发利用潜力、生态服务功能、社会经济价值等因素，准确评估资源资产的经济价值、生态价值和社会价值。</w:t>
      </w:r>
    </w:p>
    <w:p w14:paraId="01AF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4.使用权状况清查</w:t>
      </w:r>
    </w:p>
    <w:p w14:paraId="55BC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核实自然资源资产的产权归属，理清使用状况，明确全民所有自然资源资产的范围和边界。根据地籍调查、确权登记成果、土地市场动态监测与监管系统数据，重点理清本行政区内国有建设用地资源资产使用权状况，结合逐级下发的资产清查结果，梳理本行政区内国有建设用地使用权状况，形成产权图层。根据实际情况，开展其他类型国有自然资源资产的使用权清查。</w:t>
      </w:r>
    </w:p>
    <w:p w14:paraId="618D5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5.未确定使用权人国有建设用地清查</w:t>
      </w:r>
    </w:p>
    <w:p w14:paraId="7379C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开展县级管理的未确定使用权人国有建设用地实物量清查、价值量核算，重点查清储备土地有关情况。汇总市级下发的未确定使用权人国有建设用地清查结果，形成实物量图层和价值量图层。</w:t>
      </w:r>
    </w:p>
    <w:p w14:paraId="1DC89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.“一张图”数据成果编制</w:t>
      </w:r>
    </w:p>
    <w:p w14:paraId="7AD0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数据整合：将实物量清查、价值量核算和产权情况等数据进行标准化处理，按照统一的数据格式和技术规范，整合到地理信息系统平台中，建立涵盖各类自然资源资产信息的空间数据库。​</w:t>
      </w:r>
    </w:p>
    <w:p w14:paraId="16BD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可视化展示：利用 GIS 技术，制作西咸新区全民所有自然资源资产 “一张图”，直观展示各类资源资产的空间分布、数量、价值、产权等信息，实现数据的可视化查询、分析和决策支持。</w:t>
      </w:r>
    </w:p>
    <w:p w14:paraId="018D3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.成果汇交与上报</w:t>
      </w:r>
    </w:p>
    <w:p w14:paraId="0DC63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将清查成果分别纳入西安、咸阳6个区县（西安：未央区、长安区、鄠邑区，咸阳：秦都区、渭城区、泾阳县）的基准时点和更新时点资产清查成果进行汇交，并分别上报给两个市级部门。配合完成市级预检及省级复检，确保成果通过验收。</w:t>
      </w:r>
    </w:p>
    <w:p w14:paraId="7D57E2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成果要求</w:t>
      </w:r>
    </w:p>
    <w:p w14:paraId="52DDC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1.文字成果</w:t>
      </w:r>
    </w:p>
    <w:p w14:paraId="4D362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全民所有自然资源资产清查工作总结报告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》</w:t>
      </w:r>
    </w:p>
    <w:p w14:paraId="600DC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全民所有自然资源资产清查质检报告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》</w:t>
      </w:r>
    </w:p>
    <w:p w14:paraId="3C9D8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2.数据成果</w:t>
      </w:r>
    </w:p>
    <w:p w14:paraId="7B5CC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资产清查数据</w:t>
      </w:r>
    </w:p>
    <w:p w14:paraId="640E6C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全民所有农用地资产清查数据</w:t>
      </w:r>
    </w:p>
    <w:p w14:paraId="6AD57A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全民所有建设用地资产清查数据</w:t>
      </w:r>
    </w:p>
    <w:p w14:paraId="0CE468E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全民所有未利用地资产清查数据</w:t>
      </w:r>
    </w:p>
    <w:p w14:paraId="33D9BC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未确定使用权人国有建设用地资产清查数据</w:t>
      </w:r>
    </w:p>
    <w:p w14:paraId="39A61F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矿产资源资产清查数据</w:t>
      </w:r>
    </w:p>
    <w:p w14:paraId="4FBAAD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全民所有森林资源资产清查数据</w:t>
      </w:r>
    </w:p>
    <w:p w14:paraId="4ED394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全民所有草原资源资产清查数据</w:t>
      </w:r>
    </w:p>
    <w:p w14:paraId="48440A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全民所有湿地资源资产清查数据</w:t>
      </w:r>
    </w:p>
    <w:p w14:paraId="1C75BE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水资源资产清查数据</w:t>
      </w:r>
    </w:p>
    <w:p w14:paraId="39B300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黄河流域陕西段全民所有自然资源资产清查数据</w:t>
      </w:r>
    </w:p>
    <w:p w14:paraId="687CC3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秦岭地区全民所有自然资源资产清查数据</w:t>
      </w:r>
    </w:p>
    <w:p w14:paraId="67ED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资产清查价格体系</w:t>
      </w:r>
    </w:p>
    <w:p w14:paraId="0A0B92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全民所有农用地资产清查价格数据</w:t>
      </w:r>
    </w:p>
    <w:p w14:paraId="29531A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全民所有建设用地资产清查价格数据</w:t>
      </w:r>
    </w:p>
    <w:p w14:paraId="5D0F0BA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全民所有未利用地资产清查价格数据</w:t>
      </w:r>
    </w:p>
    <w:p w14:paraId="6730B7F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矿产资源资产清查价格数据</w:t>
      </w:r>
    </w:p>
    <w:p w14:paraId="3F6EE5F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全民所有森林资源资产清查价格数据</w:t>
      </w:r>
    </w:p>
    <w:p w14:paraId="051ADB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全民所有草原资源资产清查价格数据</w:t>
      </w:r>
    </w:p>
    <w:p w14:paraId="4C735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价格信号数据</w:t>
      </w:r>
    </w:p>
    <w:p w14:paraId="79AB9B3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全民所有农用地资产清查价格信号数据</w:t>
      </w:r>
    </w:p>
    <w:p w14:paraId="28F1F3B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全民所有建设用地资产清查价格信号数据</w:t>
      </w:r>
    </w:p>
    <w:p w14:paraId="122DDE1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全民所有未利用地资产清查价格信号数据</w:t>
      </w:r>
    </w:p>
    <w:p w14:paraId="57DC005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矿产资源资产清查价格信号数据</w:t>
      </w:r>
    </w:p>
    <w:p w14:paraId="13A2638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全民所有森林资源资产清查价格信号数据</w:t>
      </w:r>
    </w:p>
    <w:p w14:paraId="4238E38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全民所有草原资源资产清查价格信号数据</w:t>
      </w:r>
    </w:p>
    <w:p w14:paraId="57813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3.图件成果</w:t>
      </w:r>
    </w:p>
    <w:p w14:paraId="6C4BE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各类资源资产清查专题图</w:t>
      </w:r>
    </w:p>
    <w:p w14:paraId="2D1CC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4.数据库成果</w:t>
      </w:r>
    </w:p>
    <w:p w14:paraId="2715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西咸新区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全民所有自然资源资产清查数据库</w:t>
      </w:r>
    </w:p>
    <w:p w14:paraId="53B466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服务期限</w:t>
      </w:r>
    </w:p>
    <w:p w14:paraId="19A57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2年。</w:t>
      </w:r>
    </w:p>
    <w:p w14:paraId="466510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付款方式</w:t>
      </w:r>
    </w:p>
    <w:p w14:paraId="1D10CFBD">
      <w:r>
        <w:rPr>
          <w:rFonts w:hint="default" w:ascii="宋体" w:hAnsi="宋体" w:eastAsia="宋体"/>
          <w:sz w:val="28"/>
          <w:szCs w:val="28"/>
          <w:lang w:val="en-US" w:eastAsia="zh-CN"/>
        </w:rPr>
        <w:t>合同签订后30个工作日内，甲方支付乙方合同总额的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0%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成果提交至市局后30个工作日内，甲方支付乙方合同总额的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0%；成果汇交至省厅且通过</w:t>
      </w:r>
      <w:r>
        <w:rPr>
          <w:rFonts w:hint="eastAsia" w:ascii="宋体" w:hAnsi="宋体"/>
          <w:sz w:val="28"/>
          <w:szCs w:val="28"/>
          <w:lang w:val="en-US" w:eastAsia="zh-CN"/>
        </w:rPr>
        <w:t>验收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后30个工作日内，甲方支付乙方合同总额的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0%。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71FF8"/>
    <w:multiLevelType w:val="singleLevel"/>
    <w:tmpl w:val="A6771FF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10E3D9B"/>
    <w:multiLevelType w:val="singleLevel"/>
    <w:tmpl w:val="E10E3D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879CC3F"/>
    <w:multiLevelType w:val="singleLevel"/>
    <w:tmpl w:val="F879CC3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687DBAD8"/>
    <w:multiLevelType w:val="singleLevel"/>
    <w:tmpl w:val="687DBAD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B240F"/>
    <w:rsid w:val="493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776</Words>
  <Characters>789</Characters>
  <Lines>0</Lines>
  <Paragraphs>0</Paragraphs>
  <TotalTime>0</TotalTime>
  <ScaleCrop>false</ScaleCrop>
  <LinksUpToDate>false</LinksUpToDate>
  <CharactersWithSpaces>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2025-04-23T07:00:00Z</dcterms:created>
  <dc:creator>Lenovo</dc:creator>
  <cp:lastModifiedBy>七</cp:lastModifiedBy>
  <dcterms:modified xsi:type="dcterms:W3CDTF">2025-05-12T06:04:24Z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eyJoZGlkIjoiODMyNjRjZmU1YjM3NWJmMTY3YzI1ZWIyN2ZmMDU2ZmUiLCJ1c2VySWQiOiI5ODUzOTk5MjgifQ==</vt:lpwstr>
  </property>
  <property fmtid="{D5CDD505-2E9C-101B-9397-08002B2CF9AE}" pid="4" name="ICV">
    <vt:lpwstr>4CEC410124AF4ABAA13D7CC644258FBD_12</vt:lpwstr>
  </property>
</Properties>
</file>