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DEC6B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采购需求</w:t>
      </w:r>
    </w:p>
    <w:p w14:paraId="59A2E43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00" w:lineRule="exact"/>
        <w:ind w:firstLine="422" w:firstLineChars="15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工程概况</w:t>
      </w:r>
    </w:p>
    <w:p w14:paraId="5C05BCE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15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本次粉刷及维修内容主要为学生公寓。</w:t>
      </w:r>
    </w:p>
    <w:p w14:paraId="5EFBBFC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00" w:lineRule="exact"/>
        <w:ind w:firstLine="422" w:firstLineChars="15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施工及验收规范：</w:t>
      </w:r>
    </w:p>
    <w:p w14:paraId="6817D21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符合国家现行相关施工验收规范标准合格等级。</w:t>
      </w:r>
    </w:p>
    <w:p w14:paraId="589EEA7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00" w:lineRule="exact"/>
        <w:ind w:firstLine="413" w:firstLineChars="147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主要要求</w:t>
      </w:r>
    </w:p>
    <w:p w14:paraId="0A20A67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1、粉刷、维修后学生公寓门户标记缺失的增加，原有的维护好。</w:t>
      </w:r>
    </w:p>
    <w:p w14:paraId="6C8A5EB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2、施工过程中不能影响学生正常作息。</w:t>
      </w:r>
    </w:p>
    <w:p w14:paraId="3EBF0C90">
      <w:pPr>
        <w:pStyle w:val="1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0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3、拆除墙面原有宣传板、宣传栏字画等。粉刷完后，安装复原，并保护好，如有损坏，照价赔偿。</w:t>
      </w:r>
    </w:p>
    <w:p w14:paraId="4C26858F">
      <w:pPr>
        <w:pStyle w:val="1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00" w:lineRule="exact"/>
        <w:ind w:firstLine="48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到现场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>踏勘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，费用自理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>。</w:t>
      </w:r>
    </w:p>
    <w:p w14:paraId="50A45928">
      <w:pPr>
        <w:pStyle w:val="1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0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5、完工后打扫清洁楼内卫生，垃圾外运学校。</w:t>
      </w:r>
    </w:p>
    <w:p w14:paraId="2200266B"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6、要求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提供粉刷施工竣工草图。</w:t>
      </w:r>
    </w:p>
    <w:p w14:paraId="37EB5526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00" w:lineRule="exact"/>
        <w:ind w:firstLine="285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、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报价要求：</w:t>
      </w:r>
    </w:p>
    <w:p w14:paraId="303C01EF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00" w:lineRule="exact"/>
        <w:ind w:firstLine="556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</w:rPr>
        <w:t>1、报价为综合报价，工程量以工程量清单为准，据实核算。报价应包含人工、机械、材料、措施、保险、管理、风险、利润及现场协调一切之费用。</w:t>
      </w:r>
    </w:p>
    <w:p w14:paraId="7C1E6F15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00" w:lineRule="exact"/>
        <w:ind w:firstLine="556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</w:rPr>
        <w:t>2、所用主材必须为国内产品，报价时在备注栏里要注明品牌及规格。</w:t>
      </w:r>
    </w:p>
    <w:p w14:paraId="2C45E26D"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00" w:lineRule="exact"/>
        <w:ind w:firstLine="556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</w:rPr>
        <w:t>3、为便于后续审计，报价要有分部分项工程量清单综合单价分析表。</w:t>
      </w:r>
    </w:p>
    <w:p w14:paraId="42A65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五、其他内容详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见工程量清单及</w:t>
      </w:r>
      <w:r>
        <w:rPr>
          <w:rFonts w:hint="eastAsia" w:ascii="仿宋" w:hAnsi="仿宋" w:cs="仿宋"/>
          <w:b/>
          <w:color w:val="auto"/>
          <w:sz w:val="28"/>
          <w:szCs w:val="28"/>
          <w:highlight w:val="none"/>
          <w:lang w:val="en-US" w:eastAsia="zh-CN"/>
        </w:rPr>
        <w:t>现场踏勘</w:t>
      </w:r>
    </w:p>
    <w:p w14:paraId="2DEF0D22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D3BFE"/>
    <w:rsid w:val="03C77E99"/>
    <w:rsid w:val="0561174D"/>
    <w:rsid w:val="072D3BFE"/>
    <w:rsid w:val="1D2366AB"/>
    <w:rsid w:val="21AB05D1"/>
    <w:rsid w:val="21C02D6D"/>
    <w:rsid w:val="2755784B"/>
    <w:rsid w:val="29B7714B"/>
    <w:rsid w:val="2A09202A"/>
    <w:rsid w:val="2B57116C"/>
    <w:rsid w:val="2D012D2F"/>
    <w:rsid w:val="2DC047AC"/>
    <w:rsid w:val="3FA639A6"/>
    <w:rsid w:val="432B57DF"/>
    <w:rsid w:val="469B0D50"/>
    <w:rsid w:val="4C334E7A"/>
    <w:rsid w:val="578318F4"/>
    <w:rsid w:val="62F04E50"/>
    <w:rsid w:val="688E376F"/>
    <w:rsid w:val="6D2055BE"/>
    <w:rsid w:val="6FA403B2"/>
    <w:rsid w:val="7B165BB8"/>
    <w:rsid w:val="7BB1183B"/>
    <w:rsid w:val="7D311748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1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widowControl/>
      <w:adjustRightInd w:val="0"/>
      <w:snapToGrid w:val="0"/>
      <w:spacing w:before="283" w:after="283" w:line="240" w:lineRule="auto"/>
      <w:jc w:val="center"/>
      <w:outlineLvl w:val="1"/>
    </w:pPr>
    <w:rPr>
      <w:rFonts w:ascii="Cambria" w:hAnsi="Cambria" w:eastAsia="宋体" w:cs="Times New Roman"/>
      <w:b/>
      <w:bCs/>
      <w:kern w:val="0"/>
      <w:szCs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spacing w:before="50" w:beforeLines="50" w:after="50" w:afterLines="50" w:line="400" w:lineRule="exact"/>
      <w:jc w:val="left"/>
      <w:outlineLvl w:val="2"/>
    </w:pPr>
    <w:rPr>
      <w:rFonts w:ascii="Times New Roman" w:hAnsi="Times New Roman" w:eastAsia="宋体" w:cs="Times New Roman"/>
      <w:b/>
      <w:bCs/>
      <w:szCs w:val="24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</w:rPr>
  </w:style>
  <w:style w:type="paragraph" w:customStyle="1" w:styleId="11">
    <w:name w:val="正文2"/>
    <w:basedOn w:val="1"/>
    <w:qFormat/>
    <w:uiPriority w:val="0"/>
    <w:pPr>
      <w:ind w:firstLine="562" w:firstLineChars="200"/>
      <w:jc w:val="left"/>
    </w:pPr>
    <w:rPr>
      <w:rFonts w:hint="eastAsia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32"/>
      <w:szCs w:val="21"/>
    </w:rPr>
  </w:style>
  <w:style w:type="character" w:customStyle="1" w:styleId="13">
    <w:name w:val="标题 2 Char"/>
    <w:link w:val="4"/>
    <w:qFormat/>
    <w:uiPriority w:val="9"/>
    <w:rPr>
      <w:rFonts w:ascii="Cambria" w:hAnsi="Cambria" w:eastAsia="宋体" w:cs="Times New Roman"/>
      <w:b/>
      <w:bCs/>
      <w:kern w:val="0"/>
      <w:sz w:val="28"/>
      <w:szCs w:val="32"/>
    </w:rPr>
  </w:style>
  <w:style w:type="character" w:customStyle="1" w:styleId="14">
    <w:name w:val="标题 3 字符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pa-19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409</Characters>
  <Lines>0</Lines>
  <Paragraphs>0</Paragraphs>
  <TotalTime>0</TotalTime>
  <ScaleCrop>false</ScaleCrop>
  <LinksUpToDate>false</LinksUpToDate>
  <CharactersWithSpaces>409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2025-05-21T07:25:00Z</dcterms:created>
  <dc:creator>罗永山</dc:creator>
  <cp:lastModifiedBy>罗永山</cp:lastModifiedBy>
  <dcterms:modified xsi:type="dcterms:W3CDTF">2025-05-21T07:47:42Z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64C5CFD73A9A4A1A9B2E9CACFC451715_11</vt:lpwstr>
  </property>
  <property fmtid="{D5CDD505-2E9C-101B-9397-08002B2CF9AE}" pid="4" name="KSOTemplateDocerSaveRecord">
    <vt:lpwstr>eyJoZGlkIjoiNGY5NTFlMDNkNWI5YWYzZmUzZjIyZjM5ZTUzY2I3ZTMiLCJ1c2VySWQiOiIyNzI2MTMzODIifQ==</vt:lpwstr>
  </property>
</Properties>
</file>