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西安市长安区教师进修学校各项培训（教师队伍及校园长能力提升等培训）第二包（二次）招标公告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各项培训（教师队伍及校园长能力提升等培训）第二包（二次）</w:t>
      </w:r>
      <w:r>
        <w:rPr>
          <w:rFonts w:ascii="仿宋_GB2312" w:hAnsi="仿宋_GB2312" w:cs="仿宋_GB2312" w:eastAsia="仿宋_GB2312"/>
        </w:rPr>
        <w:t>招标项目的潜在投标人应在</w:t>
      </w:r>
      <w:r>
        <w:rPr>
          <w:rFonts w:ascii="仿宋_GB2312" w:hAnsi="仿宋_GB2312" w:cs="仿宋_GB2312" w:eastAsia="仿宋_GB2312"/>
        </w:rPr>
        <w:t>全国公共资源交易平台 (陕西省 ·西安市) 网站【首页〉电子交易平台〉陕西政府采购交易系统〉企业端】</w:t>
      </w:r>
      <w:r>
        <w:rPr>
          <w:rFonts w:ascii="仿宋_GB2312" w:hAnsi="仿宋_GB2312" w:cs="仿宋_GB2312" w:eastAsia="仿宋_GB2312"/>
        </w:rPr>
        <w:t>获取招标文件，并于</w:t>
      </w:r>
      <w:r>
        <w:rPr>
          <w:rFonts w:ascii="仿宋_GB2312" w:hAnsi="仿宋_GB2312" w:cs="仿宋_GB2312" w:eastAsia="仿宋_GB2312"/>
        </w:rPr>
        <w:t xml:space="preserve"> 2025年06月13日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项目编号：LZC-C250415Y</w:t>
      </w:r>
    </w:p>
    <w:p>
      <w:pPr>
        <w:pStyle w:val="null3"/>
      </w:pPr>
      <w:r>
        <w:rPr>
          <w:rFonts w:ascii="仿宋_GB2312" w:hAnsi="仿宋_GB2312" w:cs="仿宋_GB2312" w:eastAsia="仿宋_GB2312"/>
        </w:rPr>
        <w:t>项目名称：各项培训（教师队伍及校园长能力提升等培训）第二包（二次）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预算金额：1,030,000.00元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合同包1(各项培训（教师队伍及校园长能力提升等培训）第二包):</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1,030,000.00元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1,030,000.00元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培训服务</w:t>
            </w:r>
          </w:p>
        </w:tc>
        <w:tc>
          <w:tcPr>
            <w:tcW w:type="dxa" w:w="1187"/>
          </w:tcPr>
          <w:p>
            <w:pPr>
              <w:pStyle w:val="null3"/>
            </w:pPr>
            <w:r>
              <w:rPr>
                <w:rFonts w:ascii="仿宋_GB2312" w:hAnsi="仿宋_GB2312" w:cs="仿宋_GB2312" w:eastAsia="仿宋_GB2312"/>
              </w:rPr>
              <w:t>各项培训（教师队伍及校园长能力提升等培训）第二包</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1,030,000.00</w:t>
            </w:r>
          </w:p>
        </w:tc>
        <w:tc>
          <w:tcPr>
            <w:tcW w:type="dxa" w:w="1187"/>
          </w:tcPr>
          <w:p>
            <w:pPr>
              <w:pStyle w:val="null3"/>
            </w:pPr>
            <w:r>
              <w:rPr>
                <w:rFonts w:ascii="仿宋_GB2312" w:hAnsi="仿宋_GB2312" w:cs="仿宋_GB2312" w:eastAsia="仿宋_GB2312"/>
              </w:rPr>
              <w:t>1,030,000.00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自签订合同（协议）之日起至培训结束并评估验收完成之日止。</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合同包1(各项培训（教师队伍及校园长能力提升等培训）第二包)落实政府采购政策需满足的资格要求如下:</w:t>
      </w:r>
    </w:p>
    <w:p>
      <w:pPr>
        <w:pStyle w:val="null3"/>
        <w:ind w:left="480"/>
      </w:pPr>
      <w:r>
        <w:rPr>
          <w:rFonts w:ascii="仿宋_GB2312" w:hAnsi="仿宋_GB2312" w:cs="仿宋_GB2312" w:eastAsia="仿宋_GB2312"/>
        </w:rPr>
        <w:t>本项目为专门面向中小企业的项目</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合同包1(各项培训（教师队伍及校园长能力提升等培训）第二包)特定资格要求如下:</w:t>
      </w:r>
    </w:p>
    <w:p>
      <w:pPr>
        <w:pStyle w:val="null3"/>
        <w:ind w:left="480"/>
      </w:pPr>
      <w:r>
        <w:rPr>
          <w:rFonts w:ascii="仿宋_GB2312" w:hAnsi="仿宋_GB2312" w:cs="仿宋_GB2312" w:eastAsia="仿宋_GB2312"/>
        </w:rPr>
        <w:t>1）投标人应授权合法的人员参加投标，其中法定代表人直接参加的须出具法人身份证明并与营业执照上信息一致，法定代表人授权代表参加的须出具法定代表人授权书；</w:t>
      </w:r>
      <w:r>
        <w:br/>
      </w:r>
      <w:r>
        <w:rPr>
          <w:rFonts w:ascii="仿宋_GB2312" w:hAnsi="仿宋_GB2312" w:cs="仿宋_GB2312" w:eastAsia="仿宋_GB2312"/>
        </w:rPr>
        <w:t xml:space="preserve">2）投标人在递交投标文件截止时间前在“信用中国”网站 (www.creditchina.gov.cn)和中国政府采购网(www.ccgp.gov.cn)被列入失信被执行人、税收违法失信主体、政府采购严重违法失信行为记录名单的，不得参加投标； </w:t>
      </w:r>
      <w:r>
        <w:br/>
      </w:r>
      <w:r>
        <w:rPr>
          <w:rFonts w:ascii="仿宋_GB2312" w:hAnsi="仿宋_GB2312" w:cs="仿宋_GB2312" w:eastAsia="仿宋_GB2312"/>
        </w:rPr>
        <w:t>3）单位负责人为同一人或者存在直接控股、管理关系的不同投标人，不得同时参加本次采购活动；</w:t>
      </w:r>
      <w:r>
        <w:br/>
      </w:r>
      <w:r>
        <w:rPr>
          <w:rFonts w:ascii="仿宋_GB2312" w:hAnsi="仿宋_GB2312" w:cs="仿宋_GB2312" w:eastAsia="仿宋_GB2312"/>
        </w:rPr>
        <w:t>4）与招标人存在利害关系可能影响招标公正性的法人或其他组织不得参加本次投标；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2025年05月23日 </w:t>
      </w:r>
      <w:r>
        <w:rPr>
          <w:rFonts w:ascii="仿宋_GB2312" w:hAnsi="仿宋_GB2312" w:cs="仿宋_GB2312" w:eastAsia="仿宋_GB2312"/>
        </w:rPr>
        <w:t>至</w:t>
      </w:r>
      <w:r>
        <w:rPr>
          <w:rFonts w:ascii="仿宋_GB2312" w:hAnsi="仿宋_GB2312" w:cs="仿宋_GB2312" w:eastAsia="仿宋_GB2312"/>
        </w:rPr>
        <w:t xml:space="preserve"> 2025年05月29日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 (陕西省 ·西安市) 网站【首页〉电子交易平台〉陕西政府采购交易系统〉企业端】</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2025年06月13日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 (陕西省 ·西安市) 网站【首页〉电子交易平台〉陕西政府采购交易系统〉企业端】，在线提交</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全国公共资源交易平台（陕西省·西安市）不见面开标大厅</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color w:val="000000"/>
          <w:shd w:fill="FFFFFF" w:val="clear"/>
        </w:rPr>
        <w:t>1、</w:t>
      </w:r>
      <w:r>
        <w:rPr>
          <w:rFonts w:ascii="仿宋_GB2312" w:hAnsi="仿宋_GB2312" w:cs="仿宋_GB2312" w:eastAsia="仿宋_GB2312"/>
          <w:sz w:val="24"/>
          <w:color w:val="000000"/>
          <w:shd w:fill="FFFFFF" w:val="clear"/>
        </w:rPr>
        <w:t>本项目为专门面向中小企业的项目。</w:t>
      </w:r>
    </w:p>
    <w:p>
      <w:pPr>
        <w:pStyle w:val="null3"/>
        <w:ind w:firstLine="460"/>
      </w:pPr>
      <w:r>
        <w:rPr>
          <w:rFonts w:ascii="仿宋_GB2312" w:hAnsi="仿宋_GB2312" w:cs="仿宋_GB2312" w:eastAsia="仿宋_GB2312"/>
          <w:sz w:val="23"/>
          <w:color w:val="000000"/>
          <w:shd w:fill="FFFFFF" w:val="clear"/>
        </w:rPr>
        <w:t>2</w:t>
      </w:r>
      <w:r>
        <w:rPr>
          <w:rFonts w:ascii="仿宋_GB2312" w:hAnsi="仿宋_GB2312" w:cs="仿宋_GB2312" w:eastAsia="仿宋_GB2312"/>
          <w:sz w:val="23"/>
          <w:color w:val="000000"/>
          <w:shd w:fill="FFFFFF" w:val="clear"/>
        </w:rPr>
        <w:t>、政府采购信息发布媒体：陕西省政府采购网、全国公共资源交易平台（陕西省</w:t>
      </w:r>
      <w:r>
        <w:rPr>
          <w:rFonts w:ascii="仿宋_GB2312" w:hAnsi="仿宋_GB2312" w:cs="仿宋_GB2312" w:eastAsia="仿宋_GB2312"/>
          <w:sz w:val="23"/>
          <w:color w:val="000000"/>
          <w:shd w:fill="FFFFFF" w:val="clear"/>
        </w:rPr>
        <w:t>·西安市）</w:t>
      </w:r>
    </w:p>
    <w:p>
      <w:pPr>
        <w:pStyle w:val="null3"/>
        <w:ind w:firstLine="460"/>
      </w:pPr>
      <w:r>
        <w:rPr>
          <w:rFonts w:ascii="仿宋_GB2312" w:hAnsi="仿宋_GB2312" w:cs="仿宋_GB2312" w:eastAsia="仿宋_GB2312"/>
          <w:sz w:val="23"/>
          <w:color w:val="000000"/>
          <w:shd w:fill="FFFFFF" w:val="clear"/>
        </w:rPr>
        <w:t>3</w:t>
      </w:r>
      <w:r>
        <w:rPr>
          <w:rFonts w:ascii="仿宋_GB2312" w:hAnsi="仿宋_GB2312" w:cs="仿宋_GB2312" w:eastAsia="仿宋_GB2312"/>
          <w:sz w:val="23"/>
          <w:color w:val="000000"/>
          <w:shd w:fill="FFFFFF" w:val="clear"/>
        </w:rPr>
        <w:t>、开标形式：本项目将采用</w:t>
      </w:r>
      <w:r>
        <w:rPr>
          <w:rFonts w:ascii="仿宋_GB2312" w:hAnsi="仿宋_GB2312" w:cs="仿宋_GB2312" w:eastAsia="仿宋_GB2312"/>
          <w:sz w:val="23"/>
          <w:color w:val="000000"/>
          <w:shd w:fill="FFFFFF" w:val="clear"/>
        </w:rPr>
        <w:t>“不见面开标”形式。操作说明详见平台【首页·〉服务指南·〉下载专区】中的《西安公共资源交易不见面开标大厅投标人操作手册》。</w:t>
      </w:r>
    </w:p>
    <w:p>
      <w:pPr>
        <w:pStyle w:val="null3"/>
        <w:ind w:firstLine="460"/>
      </w:pPr>
      <w:r>
        <w:rPr>
          <w:rFonts w:ascii="仿宋_GB2312" w:hAnsi="仿宋_GB2312" w:cs="仿宋_GB2312" w:eastAsia="仿宋_GB2312"/>
          <w:sz w:val="23"/>
          <w:color w:val="000000"/>
          <w:shd w:fill="FFFFFF" w:val="clear"/>
        </w:rPr>
        <w:t>4</w:t>
      </w:r>
      <w:r>
        <w:rPr>
          <w:rFonts w:ascii="仿宋_GB2312" w:hAnsi="仿宋_GB2312" w:cs="仿宋_GB2312" w:eastAsia="仿宋_GB2312"/>
          <w:sz w:val="23"/>
          <w:color w:val="000000"/>
          <w:shd w:fill="FFFFFF" w:val="clear"/>
        </w:rPr>
        <w:t>.其他</w:t>
      </w:r>
    </w:p>
    <w:p>
      <w:pPr>
        <w:pStyle w:val="null3"/>
        <w:ind w:firstLine="480"/>
        <w:jc w:val="both"/>
      </w:pPr>
      <w:r>
        <w:rPr>
          <w:rFonts w:ascii="仿宋_GB2312" w:hAnsi="仿宋_GB2312" w:cs="仿宋_GB2312" w:eastAsia="仿宋_GB2312"/>
          <w:sz w:val="23"/>
          <w:color w:val="000000"/>
          <w:shd w:fill="FFFFFF" w:val="clear"/>
        </w:rPr>
        <w:t>（</w:t>
      </w:r>
      <w:r>
        <w:rPr>
          <w:rFonts w:ascii="仿宋_GB2312" w:hAnsi="仿宋_GB2312" w:cs="仿宋_GB2312" w:eastAsia="仿宋_GB2312"/>
          <w:sz w:val="23"/>
          <w:color w:val="000000"/>
          <w:shd w:fill="FFFFFF" w:val="clear"/>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null3"/>
        <w:ind w:firstLine="480"/>
        <w:jc w:val="both"/>
      </w:pPr>
      <w:r>
        <w:rPr>
          <w:rFonts w:ascii="仿宋_GB2312" w:hAnsi="仿宋_GB2312" w:cs="仿宋_GB2312" w:eastAsia="仿宋_GB2312"/>
          <w:sz w:val="23"/>
          <w:color w:val="000000"/>
          <w:shd w:fill="FFFFFF" w:val="clear"/>
        </w:rPr>
        <w:t>（</w:t>
      </w:r>
      <w:r>
        <w:rPr>
          <w:rFonts w:ascii="仿宋_GB2312" w:hAnsi="仿宋_GB2312" w:cs="仿宋_GB2312" w:eastAsia="仿宋_GB2312"/>
          <w:sz w:val="23"/>
          <w:color w:val="000000"/>
          <w:shd w:fill="FFFFFF" w:val="clear"/>
        </w:rPr>
        <w:t>2）办理CA认证：电子交易平台现已接入陕西CA、深圳CA、西部CA、北京CA四家数字证书公司，各供应商在交易过程中登录系统、加密/解密投标文件、文件签章等均可使用上述四家CA公司签发的数字证书。办理须知及所需资料详见：</w:t>
      </w:r>
      <w:r>
        <w:rPr>
          <w:rFonts w:ascii="仿宋_GB2312" w:hAnsi="仿宋_GB2312" w:cs="仿宋_GB2312" w:eastAsia="仿宋_GB2312"/>
          <w:sz w:val="23"/>
          <w:color w:val="000000"/>
          <w:shd w:fill="FFFFFF" w:val="clear"/>
        </w:rPr>
        <w:t>http://www.sxggzyjy.cn/fwzn/004003/20220701/6972fe02-f996-4928-951e-545dab02e53c.html</w:t>
      </w:r>
    </w:p>
    <w:p>
      <w:pPr>
        <w:pStyle w:val="null3"/>
        <w:ind w:firstLine="480"/>
        <w:jc w:val="both"/>
      </w:pPr>
      <w:r>
        <w:rPr>
          <w:rFonts w:ascii="仿宋_GB2312" w:hAnsi="仿宋_GB2312" w:cs="仿宋_GB2312" w:eastAsia="仿宋_GB2312"/>
          <w:sz w:val="23"/>
          <w:color w:val="000000"/>
          <w:shd w:fill="FFFFFF" w:val="clear"/>
        </w:rPr>
        <w:t>（</w:t>
      </w:r>
      <w:r>
        <w:rPr>
          <w:rFonts w:ascii="仿宋_GB2312" w:hAnsi="仿宋_GB2312" w:cs="仿宋_GB2312" w:eastAsia="仿宋_GB2312"/>
          <w:sz w:val="23"/>
          <w:color w:val="000000"/>
          <w:shd w:fill="FFFFFF" w:val="clear"/>
        </w:rPr>
        <w:t>3）请供应商务必及时下载招标文件并做好备份，否则会影响投标文件编制及后续投标活动。</w:t>
      </w:r>
    </w:p>
    <w:p>
      <w:pPr>
        <w:pStyle w:val="null3"/>
        <w:ind w:firstLine="480"/>
        <w:jc w:val="both"/>
      </w:pPr>
      <w:r>
        <w:rPr>
          <w:rFonts w:ascii="仿宋_GB2312" w:hAnsi="仿宋_GB2312" w:cs="仿宋_GB2312" w:eastAsia="仿宋_GB2312"/>
          <w:sz w:val="23"/>
          <w:color w:val="000000"/>
          <w:shd w:fill="FFFFFF" w:val="clear"/>
        </w:rPr>
        <w:t>（</w:t>
      </w:r>
      <w:r>
        <w:rPr>
          <w:rFonts w:ascii="仿宋_GB2312" w:hAnsi="仿宋_GB2312" w:cs="仿宋_GB2312" w:eastAsia="仿宋_GB2312"/>
          <w:sz w:val="23"/>
          <w:color w:val="000000"/>
          <w:shd w:fill="FFFFFF" w:val="clear"/>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null3"/>
        <w:ind w:firstLine="480"/>
        <w:jc w:val="both"/>
      </w:pPr>
      <w:r>
        <w:rPr>
          <w:rFonts w:ascii="仿宋_GB2312" w:hAnsi="仿宋_GB2312" w:cs="仿宋_GB2312" w:eastAsia="仿宋_GB2312"/>
          <w:sz w:val="23"/>
          <w:color w:val="000000"/>
          <w:shd w:fill="FFFFFF" w:val="clear"/>
        </w:rPr>
        <w:t>（</w:t>
      </w:r>
      <w:r>
        <w:rPr>
          <w:rFonts w:ascii="仿宋_GB2312" w:hAnsi="仿宋_GB2312" w:cs="仿宋_GB2312" w:eastAsia="仿宋_GB2312"/>
          <w:sz w:val="23"/>
          <w:color w:val="000000"/>
          <w:shd w:fill="FFFFFF" w:val="clear"/>
        </w:rPr>
        <w:t>5）按照陕西省财政厅《关于政府采购供应商注册登记有关事项的通知》中的要求，供应商应通过陕西省政府采购网（http://www.ccgp-shaanxi.gov.cn/）注册登记，加入陕西省政府采购供应商库。</w:t>
      </w:r>
    </w:p>
    <w:p>
      <w:pPr>
        <w:pStyle w:val="null3"/>
        <w:ind w:firstLine="480"/>
        <w:jc w:val="both"/>
      </w:pPr>
      <w:r>
        <w:rPr>
          <w:rFonts w:ascii="仿宋_GB2312" w:hAnsi="仿宋_GB2312" w:cs="仿宋_GB2312" w:eastAsia="仿宋_GB2312"/>
          <w:sz w:val="23"/>
          <w:color w:val="000000"/>
          <w:shd w:fill="FFFFFF" w:val="clear"/>
        </w:rPr>
        <w:t>5.</w:t>
      </w:r>
      <w:r>
        <w:rPr>
          <w:rFonts w:ascii="仿宋_GB2312" w:hAnsi="仿宋_GB2312" w:cs="仿宋_GB2312" w:eastAsia="仿宋_GB2312"/>
          <w:sz w:val="23"/>
          <w:color w:val="000000"/>
          <w:shd w:fill="FFFFFF" w:val="clear"/>
        </w:rPr>
        <w:t>执行的其他政府采购政策</w:t>
      </w:r>
    </w:p>
    <w:p>
      <w:pPr>
        <w:pStyle w:val="null3"/>
        <w:ind w:firstLine="480"/>
        <w:jc w:val="both"/>
      </w:pP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1</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 xml:space="preserve"> 《政府采购促进中小企业发展管理办法》  (财库〔2020〕46 号)</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财库〔</w:t>
      </w:r>
      <w:r>
        <w:rPr>
          <w:rFonts w:ascii="仿宋_GB2312" w:hAnsi="仿宋_GB2312" w:cs="仿宋_GB2312" w:eastAsia="仿宋_GB2312"/>
          <w:sz w:val="24"/>
          <w:color w:val="000000"/>
          <w:shd w:fill="FFFFFF" w:val="clear"/>
        </w:rPr>
        <w:t>2022〕19号关于进一步加大政府采购支持中小企业力度的通知</w:t>
      </w:r>
      <w:r>
        <w:rPr>
          <w:rFonts w:ascii="仿宋_GB2312" w:hAnsi="仿宋_GB2312" w:cs="仿宋_GB2312" w:eastAsia="仿宋_GB2312"/>
          <w:sz w:val="24"/>
          <w:color w:val="000000"/>
          <w:shd w:fill="FFFFFF" w:val="clear"/>
        </w:rPr>
        <w:t xml:space="preserve"> ； </w:t>
      </w:r>
    </w:p>
    <w:p>
      <w:pPr>
        <w:pStyle w:val="null3"/>
        <w:ind w:firstLine="480"/>
        <w:jc w:val="both"/>
      </w:pP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2</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《财政部司法部关于政府采购支持监狱企业发展有关问题的通知》</w:t>
      </w:r>
      <w:r>
        <w:rPr>
          <w:rFonts w:ascii="仿宋_GB2312" w:hAnsi="仿宋_GB2312" w:cs="仿宋_GB2312" w:eastAsia="仿宋_GB2312"/>
          <w:sz w:val="24"/>
          <w:color w:val="000000"/>
          <w:shd w:fill="FFFFFF" w:val="clear"/>
        </w:rPr>
        <w:t>(财库〔2014〕68 号) ；</w:t>
      </w:r>
    </w:p>
    <w:p>
      <w:pPr>
        <w:pStyle w:val="null3"/>
        <w:ind w:firstLine="480"/>
        <w:jc w:val="both"/>
      </w:pPr>
      <w:r>
        <w:rPr>
          <w:rFonts w:ascii="仿宋_GB2312" w:hAnsi="仿宋_GB2312" w:cs="仿宋_GB2312" w:eastAsia="仿宋_GB2312"/>
          <w:sz w:val="24"/>
          <w:color w:val="000000"/>
        </w:rPr>
        <w:t xml:space="preserve"> </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3</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 xml:space="preserve"> 《财政部 民政部 中国残疾人联合会关于促进残疾人就业政府采购政策的通</w:t>
      </w:r>
      <w:r>
        <w:br/>
      </w:r>
      <w:r>
        <w:rPr>
          <w:rFonts w:ascii="仿宋_GB2312" w:hAnsi="仿宋_GB2312" w:cs="仿宋_GB2312" w:eastAsia="仿宋_GB2312"/>
          <w:sz w:val="24"/>
          <w:color w:val="000000"/>
          <w:shd w:fill="FFFFFF" w:val="clear"/>
        </w:rPr>
        <w:t>知》</w:t>
      </w:r>
      <w:r>
        <w:rPr>
          <w:rFonts w:ascii="仿宋_GB2312" w:hAnsi="仿宋_GB2312" w:cs="仿宋_GB2312" w:eastAsia="仿宋_GB2312"/>
          <w:sz w:val="24"/>
          <w:color w:val="000000"/>
          <w:shd w:fill="FFFFFF" w:val="clear"/>
        </w:rPr>
        <w:t>(财库〔2017〕141 号) ；</w:t>
      </w:r>
    </w:p>
    <w:p>
      <w:pPr>
        <w:pStyle w:val="null3"/>
        <w:ind w:firstLine="480"/>
        <w:jc w:val="both"/>
      </w:pP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4</w:t>
      </w:r>
      <w:r>
        <w:rPr>
          <w:rFonts w:ascii="仿宋_GB2312" w:hAnsi="仿宋_GB2312" w:cs="仿宋_GB2312" w:eastAsia="仿宋_GB2312"/>
          <w:sz w:val="24"/>
          <w:color w:val="000000"/>
          <w:shd w:fill="FFFFFF" w:val="clear"/>
        </w:rPr>
        <w:t>）</w:t>
      </w:r>
      <w:r>
        <w:rPr>
          <w:rFonts w:ascii="仿宋_GB2312" w:hAnsi="仿宋_GB2312" w:cs="仿宋_GB2312" w:eastAsia="仿宋_GB2312"/>
          <w:sz w:val="24"/>
          <w:color w:val="000000"/>
          <w:shd w:fill="FFFFFF" w:val="clear"/>
        </w:rPr>
        <w:t xml:space="preserve">  《财政部国家发展改革委关于印发(节能产品政府采购实施意见)的通知》 (财 库〔2004〕185 号)；</w:t>
      </w:r>
    </w:p>
    <w:p>
      <w:pPr>
        <w:pStyle w:val="null3"/>
        <w:ind w:firstLine="480"/>
        <w:jc w:val="both"/>
      </w:pPr>
      <w:r>
        <w:rPr>
          <w:rFonts w:ascii="仿宋_GB2312" w:hAnsi="仿宋_GB2312" w:cs="仿宋_GB2312" w:eastAsia="仿宋_GB2312"/>
          <w:sz w:val="24"/>
          <w:color w:val="000000"/>
          <w:shd w:fill="FFFFFF" w:val="clear"/>
        </w:rPr>
        <w:t>(5)</w:t>
      </w:r>
      <w:r>
        <w:rPr>
          <w:rFonts w:ascii="仿宋_GB2312" w:hAnsi="仿宋_GB2312" w:cs="仿宋_GB2312" w:eastAsia="仿宋_GB2312"/>
          <w:sz w:val="24"/>
          <w:color w:val="000000"/>
          <w:shd w:fill="FFFFFF" w:val="clear"/>
        </w:rPr>
        <w:t xml:space="preserve"> 《国务院办公厅关于建立政府强制采购节能产品制度的通知》(国办发〔2007〕 51 号)；</w:t>
      </w:r>
    </w:p>
    <w:p>
      <w:pPr>
        <w:pStyle w:val="null3"/>
        <w:ind w:firstLine="480"/>
        <w:jc w:val="both"/>
      </w:pPr>
      <w:r>
        <w:rPr>
          <w:rFonts w:ascii="仿宋_GB2312" w:hAnsi="仿宋_GB2312" w:cs="仿宋_GB2312" w:eastAsia="仿宋_GB2312"/>
          <w:sz w:val="24"/>
          <w:color w:val="000000"/>
          <w:shd w:fill="FFFFFF" w:val="clear"/>
        </w:rPr>
        <w:t>(6)</w:t>
      </w:r>
      <w:r>
        <w:rPr>
          <w:rFonts w:ascii="仿宋_GB2312" w:hAnsi="仿宋_GB2312" w:cs="仿宋_GB2312" w:eastAsia="仿宋_GB2312"/>
          <w:sz w:val="24"/>
          <w:color w:val="000000"/>
          <w:shd w:fill="FFFFFF" w:val="clear"/>
        </w:rPr>
        <w:t xml:space="preserve"> 《财政部环保总局关于环境标志产品政府采购实施的意见》 (财库〔2006〕90 号)；</w:t>
      </w:r>
    </w:p>
    <w:p>
      <w:pPr>
        <w:pStyle w:val="null3"/>
        <w:ind w:firstLine="480"/>
        <w:jc w:val="both"/>
      </w:pPr>
      <w:r>
        <w:rPr>
          <w:rFonts w:ascii="仿宋_GB2312" w:hAnsi="仿宋_GB2312" w:cs="仿宋_GB2312" w:eastAsia="仿宋_GB2312"/>
          <w:sz w:val="24"/>
          <w:color w:val="000000"/>
          <w:shd w:fill="FFFFFF" w:val="clear"/>
        </w:rPr>
        <w:t>(7)</w:t>
      </w:r>
      <w:r>
        <w:rPr>
          <w:rFonts w:ascii="仿宋_GB2312" w:hAnsi="仿宋_GB2312" w:cs="仿宋_GB2312" w:eastAsia="仿宋_GB2312"/>
          <w:sz w:val="24"/>
          <w:color w:val="000000"/>
          <w:shd w:fill="FFFFFF" w:val="clear"/>
        </w:rPr>
        <w:t xml:space="preserve"> 《财政部发展改革委 生态环境部 市场监管总局关于调整优化节能产品、环 境标志产品政府采购执行机制的通知》  (财库〔2019〕9 号) ；</w:t>
      </w:r>
    </w:p>
    <w:p>
      <w:pPr>
        <w:pStyle w:val="null3"/>
        <w:ind w:firstLine="480"/>
        <w:jc w:val="both"/>
      </w:pPr>
      <w:r>
        <w:rPr>
          <w:rFonts w:ascii="仿宋_GB2312" w:hAnsi="仿宋_GB2312" w:cs="仿宋_GB2312" w:eastAsia="仿宋_GB2312"/>
          <w:sz w:val="24"/>
          <w:color w:val="000000"/>
          <w:shd w:fill="FFFFFF" w:val="clear"/>
        </w:rPr>
        <w:t>(8)</w:t>
      </w:r>
      <w:r>
        <w:rPr>
          <w:rFonts w:ascii="仿宋_GB2312" w:hAnsi="仿宋_GB2312" w:cs="仿宋_GB2312" w:eastAsia="仿宋_GB2312"/>
          <w:sz w:val="24"/>
          <w:color w:val="000000"/>
          <w:shd w:fill="FFFFFF" w:val="clear"/>
        </w:rPr>
        <w:t xml:space="preserve"> 《关于印发环境标志产品政府采购品目清单的通知》  (财库〔2019〕18 号) ；</w:t>
      </w:r>
    </w:p>
    <w:p>
      <w:pPr>
        <w:pStyle w:val="null3"/>
        <w:ind w:firstLine="480"/>
        <w:jc w:val="both"/>
      </w:pPr>
      <w:r>
        <w:rPr>
          <w:rFonts w:ascii="仿宋_GB2312" w:hAnsi="仿宋_GB2312" w:cs="仿宋_GB2312" w:eastAsia="仿宋_GB2312"/>
          <w:sz w:val="24"/>
          <w:color w:val="000000"/>
          <w:shd w:fill="FFFFFF" w:val="clear"/>
        </w:rPr>
        <w:t>(9)</w:t>
      </w:r>
      <w:r>
        <w:rPr>
          <w:rFonts w:ascii="仿宋_GB2312" w:hAnsi="仿宋_GB2312" w:cs="仿宋_GB2312" w:eastAsia="仿宋_GB2312"/>
          <w:sz w:val="24"/>
          <w:color w:val="000000"/>
          <w:shd w:fill="FFFFFF" w:val="clear"/>
        </w:rPr>
        <w:t>《关于印发节能产品政府采购品目清单的通知》</w:t>
      </w:r>
      <w:r>
        <w:rPr>
          <w:rFonts w:ascii="仿宋_GB2312" w:hAnsi="仿宋_GB2312" w:cs="仿宋_GB2312" w:eastAsia="仿宋_GB2312"/>
          <w:sz w:val="24"/>
          <w:color w:val="000000"/>
          <w:shd w:fill="FFFFFF" w:val="clear"/>
        </w:rPr>
        <w:t xml:space="preserve">  (财库〔2019〕19 号) ；</w:t>
      </w:r>
    </w:p>
    <w:p>
      <w:pPr>
        <w:pStyle w:val="null3"/>
        <w:ind w:firstLine="480"/>
        <w:jc w:val="both"/>
      </w:pPr>
      <w:r>
        <w:rPr>
          <w:rFonts w:ascii="仿宋_GB2312" w:hAnsi="仿宋_GB2312" w:cs="仿宋_GB2312" w:eastAsia="仿宋_GB2312"/>
          <w:sz w:val="24"/>
          <w:color w:val="000000"/>
          <w:shd w:fill="FFFFFF" w:val="clear"/>
        </w:rPr>
        <w:t>(10)</w:t>
      </w:r>
      <w:r>
        <w:rPr>
          <w:rFonts w:ascii="仿宋_GB2312" w:hAnsi="仿宋_GB2312" w:cs="仿宋_GB2312" w:eastAsia="仿宋_GB2312"/>
          <w:sz w:val="24"/>
          <w:color w:val="000000"/>
          <w:shd w:fill="FFFFFF" w:val="clear"/>
        </w:rPr>
        <w:t xml:space="preserve"> 《财政部 农业农村部 国家乡村振兴局关于运用政府采购政策支持乡村产业 振兴的通知》  (财库〔2021〕19 号) ；</w:t>
      </w:r>
    </w:p>
    <w:p>
      <w:pPr>
        <w:pStyle w:val="null3"/>
        <w:ind w:firstLine="480"/>
        <w:jc w:val="both"/>
      </w:pPr>
      <w:r>
        <w:rPr>
          <w:rFonts w:ascii="仿宋_GB2312" w:hAnsi="仿宋_GB2312" w:cs="仿宋_GB2312" w:eastAsia="仿宋_GB2312"/>
          <w:sz w:val="24"/>
          <w:color w:val="000000"/>
          <w:shd w:fill="FFFFFF" w:val="clear"/>
        </w:rPr>
        <w:t>(11)</w:t>
      </w:r>
      <w:r>
        <w:rPr>
          <w:rFonts w:ascii="仿宋_GB2312" w:hAnsi="仿宋_GB2312" w:cs="仿宋_GB2312" w:eastAsia="仿宋_GB2312"/>
          <w:sz w:val="24"/>
          <w:color w:val="000000"/>
          <w:shd w:fill="FFFFFF" w:val="clear"/>
        </w:rPr>
        <w:t xml:space="preserve"> 《陕西省财政厅关于印发陕西省中小企业政府采购信用融资办法》  (陕财办 采〔2018〕23 号) ；</w:t>
      </w:r>
    </w:p>
    <w:p>
      <w:pPr>
        <w:pStyle w:val="null3"/>
        <w:ind w:firstLine="480"/>
        <w:jc w:val="both"/>
      </w:pPr>
      <w:r>
        <w:rPr>
          <w:rFonts w:ascii="仿宋_GB2312" w:hAnsi="仿宋_GB2312" w:cs="仿宋_GB2312" w:eastAsia="仿宋_GB2312"/>
          <w:sz w:val="24"/>
          <w:color w:val="000000"/>
          <w:shd w:fill="FFFFFF" w:val="clear"/>
        </w:rPr>
        <w:t>(12)</w:t>
      </w:r>
      <w:r>
        <w:rPr>
          <w:rFonts w:ascii="仿宋_GB2312" w:hAnsi="仿宋_GB2312" w:cs="仿宋_GB2312" w:eastAsia="仿宋_GB2312"/>
          <w:sz w:val="24"/>
          <w:color w:val="000000"/>
          <w:shd w:fill="FFFFFF" w:val="clear"/>
        </w:rPr>
        <w:t xml:space="preserve"> 《陕西省财政厅关于加快推进我省中小企业政府采购信用融资工作的通知》(陕财办采〔2020〕15 号) 。</w:t>
      </w:r>
    </w:p>
    <w:p>
      <w:pPr>
        <w:pStyle w:val="null3"/>
        <w:ind w:firstLine="480"/>
        <w:jc w:val="both"/>
      </w:pPr>
      <w:r>
        <w:rPr>
          <w:rFonts w:ascii="仿宋_GB2312" w:hAnsi="仿宋_GB2312" w:cs="仿宋_GB2312" w:eastAsia="仿宋_GB2312"/>
          <w:sz w:val="24"/>
          <w:color w:val="000000"/>
          <w:shd w:fill="FFFFFF" w:val="clear"/>
        </w:rPr>
        <w:t>（相关政策若有变化，以财政部门发布的最新文件为准）</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西安市长安区教师进修学校</w:t>
      </w:r>
    </w:p>
    <w:p>
      <w:pPr>
        <w:pStyle w:val="null3"/>
      </w:pPr>
      <w:r>
        <w:rPr>
          <w:rFonts w:ascii="仿宋_GB2312" w:hAnsi="仿宋_GB2312" w:cs="仿宋_GB2312" w:eastAsia="仿宋_GB2312"/>
        </w:rPr>
        <w:t>地址：</w:t>
      </w:r>
      <w:r>
        <w:rPr>
          <w:rFonts w:ascii="仿宋_GB2312" w:hAnsi="仿宋_GB2312" w:cs="仿宋_GB2312" w:eastAsia="仿宋_GB2312"/>
        </w:rPr>
        <w:t>西安市长安区青年南街103号</w:t>
      </w:r>
    </w:p>
    <w:p>
      <w:pPr>
        <w:pStyle w:val="null3"/>
      </w:pPr>
      <w:r>
        <w:rPr>
          <w:rFonts w:ascii="仿宋_GB2312" w:hAnsi="仿宋_GB2312" w:cs="仿宋_GB2312" w:eastAsia="仿宋_GB2312"/>
        </w:rPr>
        <w:t>联系方式：</w:t>
      </w:r>
      <w:r>
        <w:rPr>
          <w:rFonts w:ascii="仿宋_GB2312" w:hAnsi="仿宋_GB2312" w:cs="仿宋_GB2312" w:eastAsia="仿宋_GB2312"/>
        </w:rPr>
        <w:t>029-85292967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陕西立泽诚项目管理有限公司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西安市长安区科源四路沣东旺城5-2-2503室</w:t>
      </w:r>
    </w:p>
    <w:p>
      <w:pPr>
        <w:pStyle w:val="null3"/>
      </w:pPr>
      <w:r>
        <w:rPr>
          <w:rFonts w:ascii="仿宋_GB2312" w:hAnsi="仿宋_GB2312" w:cs="仿宋_GB2312" w:eastAsia="仿宋_GB2312"/>
        </w:rPr>
        <w:t>联系方式：</w:t>
      </w:r>
      <w:r>
        <w:rPr>
          <w:rFonts w:ascii="仿宋_GB2312" w:hAnsi="仿宋_GB2312" w:cs="仿宋_GB2312" w:eastAsia="仿宋_GB2312"/>
        </w:rPr>
        <w:t>13060391023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麻飒</w:t>
      </w:r>
    </w:p>
    <w:p>
      <w:pPr>
        <w:pStyle w:val="null3"/>
      </w:pPr>
      <w:r>
        <w:rPr>
          <w:rFonts w:ascii="仿宋_GB2312" w:hAnsi="仿宋_GB2312" w:cs="仿宋_GB2312" w:eastAsia="仿宋_GB2312"/>
        </w:rPr>
        <w:t>电话：</w:t>
      </w:r>
      <w:r>
        <w:rPr>
          <w:rFonts w:ascii="仿宋_GB2312" w:hAnsi="仿宋_GB2312" w:cs="仿宋_GB2312" w:eastAsia="仿宋_GB2312"/>
        </w:rPr>
        <w:t>13060391023</w:t>
      </w:r>
    </w:p>
    <w:p>
      <w:pPr>
        <w:pStyle w:val="null3"/>
        <w:jc w:val="right"/>
      </w:pPr>
      <w:r>
        <w:rPr>
          <w:rFonts w:ascii="仿宋_GB2312" w:hAnsi="仿宋_GB2312" w:cs="仿宋_GB2312" w:eastAsia="仿宋_GB2312"/>
        </w:rPr>
        <w:t>陕西立泽诚项目管理有限公司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