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9FC99">
      <w:pPr>
        <w:spacing w:before="240" w:after="240" w:line="480" w:lineRule="auto"/>
        <w:jc w:val="left"/>
        <w:rPr>
          <w:rFonts w:ascii="宋体" w:hAnsi="宋体" w:cs="宋体"/>
          <w:b/>
          <w:kern w:val="0"/>
          <w:sz w:val="52"/>
          <w:szCs w:val="52"/>
          <w:highlight w:val="none"/>
        </w:rPr>
      </w:pPr>
      <w:r>
        <w:rPr>
          <w:rFonts w:hint="eastAsia" w:ascii="宋体" w:hAnsi="宋体" w:cs="宋体"/>
          <w:b/>
          <w:sz w:val="36"/>
          <w:szCs w:val="36"/>
          <w:highlight w:val="none"/>
          <w:bdr w:val="single" w:color="auto" w:sz="4" w:space="0"/>
          <w:shd w:val="pct10" w:color="auto" w:fill="FFFFFF"/>
        </w:rPr>
        <w:t>政府采购项目</w:t>
      </w:r>
      <w:r>
        <w:rPr>
          <w:rFonts w:hint="eastAsia" w:ascii="宋体" w:hAnsi="宋体" w:cs="宋体"/>
          <w:b/>
          <w:kern w:val="0"/>
          <w:sz w:val="52"/>
          <w:szCs w:val="52"/>
          <w:highlight w:val="none"/>
        </w:rPr>
        <w:t xml:space="preserve">   </w:t>
      </w:r>
    </w:p>
    <w:p w14:paraId="31C89D49">
      <w:pPr>
        <w:tabs>
          <w:tab w:val="left" w:pos="7080"/>
        </w:tabs>
        <w:spacing w:before="156" w:beforeLines="50" w:line="800" w:lineRule="exact"/>
        <w:jc w:val="center"/>
        <w:rPr>
          <w:rFonts w:ascii="宋体" w:hAnsi="宋体" w:cs="宋体"/>
          <w:b/>
          <w:bCs/>
          <w:sz w:val="40"/>
          <w:szCs w:val="40"/>
          <w:highlight w:val="none"/>
        </w:rPr>
      </w:pPr>
    </w:p>
    <w:p w14:paraId="2BB8029A">
      <w:pPr>
        <w:spacing w:before="156" w:beforeLines="50" w:line="1200" w:lineRule="exact"/>
        <w:jc w:val="center"/>
        <w:outlineLvl w:val="0"/>
        <w:rPr>
          <w:rFonts w:hint="eastAsia" w:ascii="宋体" w:hAnsi="宋体" w:eastAsia="宋体" w:cs="宋体"/>
          <w:b/>
          <w:bCs/>
          <w:spacing w:val="20"/>
          <w:kern w:val="0"/>
          <w:sz w:val="36"/>
          <w:szCs w:val="36"/>
          <w:highlight w:val="none"/>
          <w:lang w:eastAsia="zh-CN"/>
        </w:rPr>
      </w:pPr>
      <w:bookmarkStart w:id="0" w:name="_Toc29799"/>
      <w:r>
        <w:rPr>
          <w:rFonts w:hint="eastAsia" w:ascii="宋体" w:hAnsi="宋体" w:cs="宋体"/>
          <w:b/>
          <w:bCs/>
          <w:spacing w:val="20"/>
          <w:kern w:val="0"/>
          <w:sz w:val="36"/>
          <w:szCs w:val="36"/>
          <w:highlight w:val="none"/>
          <w:lang w:eastAsia="zh-CN"/>
        </w:rPr>
        <w:t>永寿县第三幼儿园教学设备采购项目</w:t>
      </w:r>
      <w:bookmarkEnd w:id="0"/>
    </w:p>
    <w:p w14:paraId="0339155A">
      <w:pPr>
        <w:rPr>
          <w:rFonts w:ascii="宋体" w:hAnsi="宋体" w:cs="宋体"/>
          <w:b/>
          <w:bCs/>
          <w:spacing w:val="20"/>
          <w:kern w:val="0"/>
          <w:sz w:val="48"/>
          <w:szCs w:val="48"/>
          <w:highlight w:val="none"/>
        </w:rPr>
      </w:pPr>
    </w:p>
    <w:p w14:paraId="2309BEF4">
      <w:pPr>
        <w:rPr>
          <w:rFonts w:ascii="宋体" w:hAnsi="宋体" w:cs="宋体"/>
          <w:b/>
          <w:bCs/>
          <w:spacing w:val="20"/>
          <w:kern w:val="0"/>
          <w:sz w:val="48"/>
          <w:szCs w:val="48"/>
          <w:highlight w:val="none"/>
        </w:rPr>
      </w:pPr>
    </w:p>
    <w:p w14:paraId="181C3B36">
      <w:pPr>
        <w:pStyle w:val="4"/>
        <w:rPr>
          <w:highlight w:val="none"/>
        </w:rPr>
      </w:pPr>
    </w:p>
    <w:p w14:paraId="4C948022">
      <w:pPr>
        <w:spacing w:before="156" w:beforeLines="50" w:line="1200" w:lineRule="exact"/>
        <w:jc w:val="center"/>
        <w:outlineLvl w:val="0"/>
        <w:rPr>
          <w:rFonts w:ascii="宋体" w:hAnsi="宋体" w:cs="宋体"/>
          <w:b/>
          <w:bCs/>
          <w:spacing w:val="20"/>
          <w:kern w:val="0"/>
          <w:sz w:val="84"/>
          <w:szCs w:val="84"/>
          <w:highlight w:val="none"/>
        </w:rPr>
      </w:pPr>
      <w:bookmarkStart w:id="1" w:name="_Toc441"/>
      <w:bookmarkStart w:id="2" w:name="_Toc24368"/>
      <w:bookmarkStart w:id="3" w:name="_Toc28600"/>
      <w:bookmarkStart w:id="4" w:name="_Toc16391"/>
      <w:bookmarkStart w:id="5" w:name="_Toc30623"/>
      <w:r>
        <w:rPr>
          <w:rFonts w:hint="eastAsia" w:ascii="宋体" w:hAnsi="宋体" w:cs="宋体"/>
          <w:b/>
          <w:bCs/>
          <w:spacing w:val="20"/>
          <w:kern w:val="0"/>
          <w:sz w:val="84"/>
          <w:szCs w:val="84"/>
          <w:highlight w:val="none"/>
        </w:rPr>
        <w:t>竞争性磋商文件</w:t>
      </w:r>
      <w:bookmarkEnd w:id="1"/>
      <w:bookmarkEnd w:id="2"/>
      <w:bookmarkEnd w:id="3"/>
      <w:bookmarkEnd w:id="4"/>
      <w:bookmarkEnd w:id="5"/>
    </w:p>
    <w:p w14:paraId="7484DD48">
      <w:pPr>
        <w:spacing w:before="156" w:beforeLines="50" w:line="600" w:lineRule="auto"/>
        <w:jc w:val="center"/>
        <w:rPr>
          <w:rFonts w:ascii="宋体" w:hAnsi="宋体" w:cs="宋体"/>
          <w:b/>
          <w:sz w:val="32"/>
          <w:szCs w:val="32"/>
          <w:highlight w:val="none"/>
        </w:rPr>
      </w:pPr>
      <w:bookmarkStart w:id="6" w:name="_Toc8797"/>
      <w:bookmarkStart w:id="7" w:name="_Toc10629"/>
    </w:p>
    <w:p w14:paraId="5461A8E6">
      <w:pPr>
        <w:spacing w:before="156" w:beforeLines="50" w:line="600" w:lineRule="auto"/>
        <w:jc w:val="center"/>
        <w:outlineLvl w:val="0"/>
        <w:rPr>
          <w:rFonts w:hint="eastAsia" w:ascii="宋体" w:hAnsi="宋体" w:eastAsia="宋体" w:cs="宋体"/>
          <w:sz w:val="18"/>
          <w:szCs w:val="18"/>
          <w:highlight w:val="none"/>
          <w:lang w:eastAsia="zh-CN"/>
        </w:rPr>
      </w:pPr>
      <w:bookmarkStart w:id="8" w:name="_Toc14239"/>
      <w:bookmarkStart w:id="9" w:name="_Toc22791"/>
      <w:bookmarkStart w:id="10" w:name="_Toc394"/>
      <w:r>
        <w:rPr>
          <w:rFonts w:hint="eastAsia" w:ascii="宋体" w:hAnsi="宋体" w:cs="宋体"/>
          <w:b/>
          <w:sz w:val="32"/>
          <w:szCs w:val="32"/>
          <w:highlight w:val="none"/>
        </w:rPr>
        <w:t>项目编号:</w:t>
      </w:r>
      <w:bookmarkEnd w:id="6"/>
      <w:bookmarkEnd w:id="7"/>
      <w:bookmarkEnd w:id="8"/>
      <w:bookmarkEnd w:id="9"/>
      <w:r>
        <w:rPr>
          <w:rFonts w:hint="eastAsia" w:ascii="宋体" w:hAnsi="宋体" w:cs="宋体"/>
          <w:b/>
          <w:sz w:val="32"/>
          <w:szCs w:val="32"/>
          <w:highlight w:val="none"/>
        </w:rPr>
        <w:t>HJ2025033</w:t>
      </w:r>
      <w:bookmarkEnd w:id="10"/>
    </w:p>
    <w:p w14:paraId="02EC0CA2">
      <w:pPr>
        <w:spacing w:line="480" w:lineRule="auto"/>
        <w:jc w:val="center"/>
        <w:rPr>
          <w:rFonts w:ascii="宋体" w:hAnsi="宋体" w:cs="宋体"/>
          <w:sz w:val="18"/>
          <w:szCs w:val="18"/>
          <w:highlight w:val="none"/>
        </w:rPr>
      </w:pPr>
    </w:p>
    <w:p w14:paraId="576A3156">
      <w:pPr>
        <w:spacing w:line="480" w:lineRule="auto"/>
        <w:jc w:val="center"/>
        <w:rPr>
          <w:rFonts w:ascii="宋体" w:hAnsi="宋体" w:cs="宋体"/>
          <w:sz w:val="18"/>
          <w:szCs w:val="18"/>
          <w:highlight w:val="none"/>
        </w:rPr>
      </w:pPr>
      <w:r>
        <w:rPr>
          <w:rFonts w:hint="eastAsia" w:ascii="宋体" w:hAnsi="宋体" w:cs="宋体"/>
          <w:sz w:val="18"/>
          <w:szCs w:val="18"/>
          <w:highlight w:val="none"/>
        </w:rPr>
        <w:t xml:space="preserve"> </w:t>
      </w:r>
    </w:p>
    <w:p w14:paraId="21F678E5">
      <w:pPr>
        <w:spacing w:line="480" w:lineRule="auto"/>
        <w:jc w:val="center"/>
        <w:rPr>
          <w:rFonts w:ascii="宋体" w:hAnsi="宋体" w:cs="宋体"/>
          <w:sz w:val="18"/>
          <w:szCs w:val="18"/>
          <w:highlight w:val="none"/>
        </w:rPr>
      </w:pPr>
    </w:p>
    <w:p w14:paraId="2C1D631B">
      <w:pPr>
        <w:spacing w:line="480" w:lineRule="auto"/>
        <w:jc w:val="center"/>
        <w:rPr>
          <w:rFonts w:ascii="宋体" w:hAnsi="宋体" w:cs="宋体"/>
          <w:sz w:val="18"/>
          <w:szCs w:val="18"/>
          <w:highlight w:val="none"/>
        </w:rPr>
      </w:pPr>
    </w:p>
    <w:p w14:paraId="071AA145">
      <w:pPr>
        <w:spacing w:line="480" w:lineRule="auto"/>
        <w:jc w:val="center"/>
        <w:rPr>
          <w:rFonts w:ascii="宋体" w:hAnsi="宋体" w:cs="宋体"/>
          <w:sz w:val="18"/>
          <w:szCs w:val="18"/>
          <w:highlight w:val="none"/>
        </w:rPr>
      </w:pPr>
    </w:p>
    <w:p w14:paraId="4B49A51D">
      <w:pPr>
        <w:spacing w:line="480" w:lineRule="auto"/>
        <w:jc w:val="center"/>
        <w:rPr>
          <w:rFonts w:ascii="宋体" w:hAnsi="宋体" w:cs="宋体"/>
          <w:sz w:val="18"/>
          <w:szCs w:val="18"/>
          <w:highlight w:val="none"/>
        </w:rPr>
      </w:pPr>
      <w:r>
        <w:rPr>
          <w:rFonts w:hint="eastAsia" w:ascii="宋体" w:hAnsi="宋体" w:cs="宋体"/>
          <w:sz w:val="18"/>
          <w:szCs w:val="18"/>
          <w:highlight w:val="none"/>
        </w:rPr>
        <w:t xml:space="preserve"> </w:t>
      </w:r>
    </w:p>
    <w:p w14:paraId="5630B16F">
      <w:pPr>
        <w:spacing w:line="720" w:lineRule="auto"/>
        <w:rPr>
          <w:rFonts w:ascii="宋体" w:hAnsi="宋体" w:cs="宋体"/>
          <w:b/>
          <w:sz w:val="36"/>
          <w:szCs w:val="36"/>
          <w:highlight w:val="none"/>
        </w:rPr>
      </w:pPr>
      <w:r>
        <w:rPr>
          <w:rFonts w:hint="eastAsia" w:ascii="宋体" w:hAnsi="宋体" w:cs="宋体"/>
          <w:b/>
          <w:sz w:val="36"/>
          <w:szCs w:val="36"/>
          <w:highlight w:val="none"/>
        </w:rPr>
        <w:t xml:space="preserve">  采   购   人：</w:t>
      </w:r>
      <w:r>
        <w:rPr>
          <w:rFonts w:hint="eastAsia" w:ascii="宋体" w:hAnsi="宋体" w:cs="宋体"/>
          <w:b/>
          <w:kern w:val="0"/>
          <w:sz w:val="36"/>
          <w:szCs w:val="36"/>
          <w:highlight w:val="none"/>
          <w:u w:val="single"/>
        </w:rPr>
        <w:t xml:space="preserve">      </w:t>
      </w:r>
      <w:r>
        <w:rPr>
          <w:rFonts w:hint="eastAsia" w:ascii="宋体" w:hAnsi="宋体" w:cs="宋体"/>
          <w:b/>
          <w:kern w:val="0"/>
          <w:sz w:val="36"/>
          <w:szCs w:val="36"/>
          <w:highlight w:val="none"/>
          <w:u w:val="single"/>
          <w:lang w:val="en-US" w:eastAsia="zh-CN"/>
        </w:rPr>
        <w:t xml:space="preserve"> 永寿县第三幼儿园</w:t>
      </w:r>
      <w:r>
        <w:rPr>
          <w:rFonts w:hint="eastAsia" w:ascii="宋体" w:hAnsi="宋体" w:cs="宋体"/>
          <w:b/>
          <w:kern w:val="0"/>
          <w:sz w:val="36"/>
          <w:szCs w:val="36"/>
          <w:highlight w:val="none"/>
          <w:u w:val="single"/>
        </w:rPr>
        <w:t xml:space="preserve">     </w:t>
      </w:r>
      <w:r>
        <w:rPr>
          <w:rFonts w:hint="eastAsia" w:ascii="宋体" w:hAnsi="宋体" w:cs="宋体"/>
          <w:b/>
          <w:kern w:val="0"/>
          <w:sz w:val="36"/>
          <w:szCs w:val="36"/>
          <w:highlight w:val="none"/>
          <w:u w:val="single"/>
          <w:lang w:val="en-US" w:eastAsia="zh-CN"/>
        </w:rPr>
        <w:t xml:space="preserve">    </w:t>
      </w:r>
    </w:p>
    <w:p w14:paraId="32803A45">
      <w:pPr>
        <w:spacing w:line="720" w:lineRule="auto"/>
        <w:outlineLvl w:val="0"/>
        <w:rPr>
          <w:rFonts w:ascii="宋体" w:hAnsi="宋体" w:cs="宋体"/>
          <w:b/>
          <w:sz w:val="36"/>
          <w:szCs w:val="36"/>
          <w:highlight w:val="none"/>
        </w:rPr>
      </w:pPr>
      <w:r>
        <w:rPr>
          <w:rFonts w:hint="eastAsia" w:ascii="宋体" w:hAnsi="宋体" w:cs="宋体"/>
          <w:b/>
          <w:sz w:val="36"/>
          <w:szCs w:val="36"/>
          <w:highlight w:val="none"/>
        </w:rPr>
        <w:t xml:space="preserve">  </w:t>
      </w:r>
      <w:bookmarkStart w:id="11" w:name="_Toc22959"/>
      <w:bookmarkStart w:id="12" w:name="_Toc21414"/>
      <w:bookmarkStart w:id="13" w:name="_Toc4699"/>
      <w:bookmarkStart w:id="14" w:name="_Toc1066"/>
      <w:bookmarkStart w:id="15" w:name="_Toc29633"/>
      <w:r>
        <w:rPr>
          <w:rFonts w:hint="eastAsia" w:ascii="宋体" w:hAnsi="宋体" w:cs="宋体"/>
          <w:b/>
          <w:sz w:val="36"/>
          <w:szCs w:val="36"/>
          <w:highlight w:val="none"/>
        </w:rPr>
        <w:t>采购代理机构：</w:t>
      </w:r>
      <w:r>
        <w:rPr>
          <w:rFonts w:hint="eastAsia" w:ascii="宋体" w:hAnsi="宋体" w:cs="宋体"/>
          <w:b/>
          <w:sz w:val="36"/>
          <w:szCs w:val="36"/>
          <w:highlight w:val="none"/>
          <w:u w:val="single"/>
        </w:rPr>
        <w:t xml:space="preserve"> </w:t>
      </w:r>
      <w:bookmarkEnd w:id="11"/>
      <w:bookmarkEnd w:id="12"/>
      <w:bookmarkEnd w:id="13"/>
      <w:bookmarkEnd w:id="14"/>
      <w:r>
        <w:rPr>
          <w:rFonts w:hint="eastAsia" w:ascii="宋体" w:hAnsi="宋体" w:cs="宋体"/>
          <w:b/>
          <w:sz w:val="36"/>
          <w:szCs w:val="36"/>
          <w:highlight w:val="none"/>
          <w:u w:val="single"/>
          <w:lang w:eastAsia="zh-CN"/>
        </w:rPr>
        <w:t>陕西豪俊项目管理有限公司</w:t>
      </w:r>
      <w:bookmarkEnd w:id="15"/>
      <w:r>
        <w:rPr>
          <w:rFonts w:hint="eastAsia" w:ascii="宋体" w:hAnsi="宋体" w:cs="宋体"/>
          <w:b/>
          <w:sz w:val="36"/>
          <w:szCs w:val="36"/>
          <w:highlight w:val="none"/>
          <w:u w:val="single"/>
          <w:lang w:val="en-US" w:eastAsia="zh-CN"/>
        </w:rPr>
        <w:t xml:space="preserve"> </w:t>
      </w:r>
      <w:r>
        <w:rPr>
          <w:rFonts w:hint="eastAsia" w:ascii="宋体" w:hAnsi="宋体" w:cs="宋体"/>
          <w:b/>
          <w:sz w:val="36"/>
          <w:szCs w:val="36"/>
          <w:highlight w:val="none"/>
          <w:u w:val="single"/>
        </w:rPr>
        <w:t xml:space="preserve"> </w:t>
      </w:r>
      <w:r>
        <w:rPr>
          <w:rFonts w:hint="eastAsia" w:ascii="宋体" w:hAnsi="宋体" w:cs="宋体"/>
          <w:b/>
          <w:sz w:val="36"/>
          <w:szCs w:val="36"/>
          <w:highlight w:val="none"/>
          <w:u w:val="single"/>
          <w:lang w:val="en-US" w:eastAsia="zh-CN"/>
        </w:rPr>
        <w:t xml:space="preserve">    </w:t>
      </w:r>
      <w:r>
        <w:rPr>
          <w:rFonts w:hint="eastAsia" w:ascii="宋体" w:hAnsi="宋体" w:cs="宋体"/>
          <w:b/>
          <w:sz w:val="36"/>
          <w:szCs w:val="36"/>
          <w:highlight w:val="none"/>
          <w:u w:val="single"/>
        </w:rPr>
        <w:t xml:space="preserve"> </w:t>
      </w:r>
    </w:p>
    <w:p w14:paraId="06FC4B5A">
      <w:pPr>
        <w:spacing w:line="720" w:lineRule="auto"/>
        <w:rPr>
          <w:rFonts w:ascii="宋体" w:hAnsi="宋体" w:cs="宋体"/>
          <w:b/>
          <w:sz w:val="36"/>
          <w:szCs w:val="36"/>
          <w:highlight w:val="none"/>
          <w:u w:val="single"/>
        </w:rPr>
      </w:pPr>
      <w:r>
        <w:rPr>
          <w:rFonts w:hint="eastAsia" w:ascii="宋体" w:hAnsi="宋体" w:cs="宋体"/>
          <w:b/>
          <w:bCs/>
          <w:sz w:val="36"/>
          <w:szCs w:val="36"/>
          <w:highlight w:val="none"/>
        </w:rPr>
        <w:t xml:space="preserve">  时        间：</w:t>
      </w:r>
      <w:r>
        <w:rPr>
          <w:rFonts w:hint="eastAsia" w:ascii="宋体" w:hAnsi="宋体" w:cs="宋体"/>
          <w:b/>
          <w:bCs/>
          <w:sz w:val="36"/>
          <w:szCs w:val="36"/>
          <w:highlight w:val="none"/>
          <w:u w:val="single"/>
        </w:rPr>
        <w:t xml:space="preserve">        二○二五年</w:t>
      </w:r>
      <w:r>
        <w:rPr>
          <w:rFonts w:hint="eastAsia" w:ascii="宋体" w:hAnsi="宋体" w:cs="宋体"/>
          <w:b/>
          <w:bCs/>
          <w:sz w:val="36"/>
          <w:szCs w:val="36"/>
          <w:highlight w:val="none"/>
          <w:u w:val="single"/>
          <w:lang w:val="en-US" w:eastAsia="zh-CN"/>
        </w:rPr>
        <w:t>五</w:t>
      </w:r>
      <w:r>
        <w:rPr>
          <w:rFonts w:hint="eastAsia" w:ascii="宋体" w:hAnsi="宋体" w:cs="宋体"/>
          <w:b/>
          <w:bCs/>
          <w:sz w:val="36"/>
          <w:szCs w:val="36"/>
          <w:highlight w:val="none"/>
          <w:u w:val="single"/>
        </w:rPr>
        <w:t xml:space="preserve">月   </w:t>
      </w:r>
      <w:r>
        <w:rPr>
          <w:rFonts w:hint="eastAsia" w:ascii="宋体" w:hAnsi="宋体" w:cs="宋体"/>
          <w:b/>
          <w:bCs/>
          <w:sz w:val="36"/>
          <w:szCs w:val="36"/>
          <w:highlight w:val="none"/>
          <w:u w:val="single"/>
          <w:lang w:val="en-US" w:eastAsia="zh-CN"/>
        </w:rPr>
        <w:t xml:space="preserve">    </w:t>
      </w:r>
      <w:r>
        <w:rPr>
          <w:rFonts w:hint="eastAsia" w:ascii="宋体" w:hAnsi="宋体" w:cs="宋体"/>
          <w:b/>
          <w:bCs/>
          <w:sz w:val="36"/>
          <w:szCs w:val="36"/>
          <w:highlight w:val="none"/>
          <w:u w:val="single"/>
        </w:rPr>
        <w:t xml:space="preserve">   </w:t>
      </w:r>
    </w:p>
    <w:p w14:paraId="411A2B5D">
      <w:pPr>
        <w:jc w:val="center"/>
        <w:rPr>
          <w:rFonts w:ascii="宋体" w:hAnsi="宋体" w:cs="宋体"/>
          <w:b/>
          <w:sz w:val="32"/>
          <w:szCs w:val="32"/>
          <w:highlight w:val="none"/>
        </w:rPr>
        <w:sectPr>
          <w:headerReference r:id="rId4" w:type="first"/>
          <w:footerReference r:id="rId5" w:type="first"/>
          <w:headerReference r:id="rId3" w:type="default"/>
          <w:pgSz w:w="11906" w:h="16838"/>
          <w:pgMar w:top="1219" w:right="1191" w:bottom="1162" w:left="1191" w:header="851" w:footer="992" w:gutter="0"/>
          <w:pgBorders>
            <w:top w:val="none" w:sz="0" w:space="0"/>
            <w:left w:val="none" w:sz="0" w:space="0"/>
            <w:bottom w:val="none" w:sz="0" w:space="0"/>
            <w:right w:val="none" w:sz="0" w:space="0"/>
          </w:pgBorders>
          <w:cols w:space="720" w:num="1"/>
          <w:titlePg/>
          <w:docGrid w:type="linesAndChars" w:linePitch="312" w:charSpace="0"/>
        </w:sectPr>
      </w:pPr>
    </w:p>
    <w:p w14:paraId="06E2098F">
      <w:pPr>
        <w:jc w:val="center"/>
        <w:rPr>
          <w:rFonts w:ascii="宋体" w:hAnsi="宋体" w:cs="宋体"/>
          <w:b/>
          <w:sz w:val="32"/>
          <w:szCs w:val="32"/>
          <w:highlight w:val="none"/>
        </w:rPr>
        <w:sectPr>
          <w:pgSz w:w="11906" w:h="16838"/>
          <w:pgMar w:top="1219" w:right="1191" w:bottom="1162" w:left="1191" w:header="851" w:footer="992" w:gutter="0"/>
          <w:pgBorders>
            <w:top w:val="none" w:sz="0" w:space="0"/>
            <w:left w:val="none" w:sz="0" w:space="0"/>
            <w:bottom w:val="none" w:sz="0" w:space="0"/>
            <w:right w:val="none" w:sz="0" w:space="0"/>
          </w:pgBorders>
          <w:cols w:space="720" w:num="1"/>
          <w:titlePg/>
          <w:docGrid w:type="linesAndChars" w:linePitch="312" w:charSpace="0"/>
        </w:sectPr>
      </w:pPr>
    </w:p>
    <w:sdt>
      <w:sdtPr>
        <w:rPr>
          <w:rFonts w:ascii="宋体" w:hAnsi="宋体" w:eastAsia="宋体" w:cs="Times New Roman"/>
          <w:kern w:val="2"/>
          <w:sz w:val="24"/>
          <w:szCs w:val="32"/>
          <w:highlight w:val="none"/>
          <w:lang w:val="en-US" w:eastAsia="zh-CN" w:bidi="ar-SA"/>
        </w:rPr>
        <w:id w:val="147452185"/>
        <w15:color w:val="DBDBDB"/>
        <w:docPartObj>
          <w:docPartGallery w:val="Table of Contents"/>
          <w:docPartUnique/>
        </w:docPartObj>
      </w:sdtPr>
      <w:sdtEndPr>
        <w:rPr>
          <w:rFonts w:ascii="宋体" w:hAnsi="宋体" w:eastAsia="宋体" w:cs="宋体"/>
          <w:bCs/>
          <w:kern w:val="0"/>
          <w:sz w:val="21"/>
          <w:szCs w:val="32"/>
          <w:highlight w:val="none"/>
          <w:lang w:val="en-US" w:eastAsia="zh-CN" w:bidi="ar-SA"/>
        </w:rPr>
      </w:sdtEndPr>
      <w:sdtContent>
        <w:p w14:paraId="43A07B10">
          <w:pPr>
            <w:spacing w:line="360" w:lineRule="auto"/>
            <w:jc w:val="center"/>
            <w:rPr>
              <w:rFonts w:ascii="宋体" w:hAnsi="宋体" w:eastAsia="宋体" w:cs="宋体"/>
              <w:bCs/>
              <w:kern w:val="0"/>
              <w:sz w:val="40"/>
              <w:szCs w:val="56"/>
              <w:highlight w:val="none"/>
              <w:lang w:val="en-US" w:eastAsia="zh-CN" w:bidi="ar-SA"/>
            </w:rPr>
          </w:pPr>
          <w:bookmarkStart w:id="16" w:name="_Toc319064287"/>
          <w:bookmarkStart w:id="17" w:name="_Toc404340431"/>
          <w:bookmarkStart w:id="18" w:name="_Toc13031"/>
          <w:bookmarkStart w:id="19" w:name="_Toc3753"/>
          <w:bookmarkStart w:id="20" w:name="_Toc7952"/>
          <w:r>
            <w:rPr>
              <w:rFonts w:ascii="宋体" w:hAnsi="宋体" w:eastAsia="宋体"/>
              <w:sz w:val="40"/>
              <w:szCs w:val="48"/>
              <w:highlight w:val="none"/>
            </w:rPr>
            <w:t>目</w:t>
          </w:r>
          <w:r>
            <w:rPr>
              <w:rFonts w:hint="eastAsia" w:ascii="宋体" w:hAnsi="宋体" w:eastAsia="宋体"/>
              <w:sz w:val="40"/>
              <w:szCs w:val="48"/>
              <w:highlight w:val="none"/>
              <w:lang w:val="en-US" w:eastAsia="zh-CN"/>
            </w:rPr>
            <w:t xml:space="preserve">  </w:t>
          </w:r>
          <w:r>
            <w:rPr>
              <w:rFonts w:ascii="宋体" w:hAnsi="宋体" w:eastAsia="宋体"/>
              <w:sz w:val="40"/>
              <w:szCs w:val="48"/>
              <w:highlight w:val="none"/>
            </w:rPr>
            <w:t>录</w:t>
          </w:r>
          <w:r>
            <w:rPr>
              <w:rFonts w:ascii="宋体" w:hAnsi="宋体" w:cs="宋体"/>
              <w:b/>
              <w:bCs/>
              <w:kern w:val="0"/>
              <w:sz w:val="56"/>
              <w:szCs w:val="56"/>
              <w:highlight w:val="none"/>
            </w:rPr>
            <w:fldChar w:fldCharType="begin"/>
          </w:r>
          <w:r>
            <w:rPr>
              <w:rFonts w:ascii="宋体" w:hAnsi="宋体" w:cs="宋体"/>
              <w:b/>
              <w:bCs/>
              <w:kern w:val="0"/>
              <w:sz w:val="56"/>
              <w:szCs w:val="56"/>
              <w:highlight w:val="none"/>
            </w:rPr>
            <w:instrText xml:space="preserve">TOC \o "1-1" \h \u </w:instrText>
          </w:r>
          <w:r>
            <w:rPr>
              <w:rFonts w:ascii="宋体" w:hAnsi="宋体" w:cs="宋体"/>
              <w:b/>
              <w:bCs/>
              <w:kern w:val="0"/>
              <w:sz w:val="56"/>
              <w:szCs w:val="56"/>
              <w:highlight w:val="none"/>
            </w:rPr>
            <w:fldChar w:fldCharType="separate"/>
          </w:r>
        </w:p>
        <w:p w14:paraId="77845B9E">
          <w:pPr>
            <w:pStyle w:val="19"/>
            <w:tabs>
              <w:tab w:val="right" w:leader="dot" w:pos="9524"/>
            </w:tabs>
            <w:spacing w:line="360" w:lineRule="auto"/>
            <w:rPr>
              <w:sz w:val="24"/>
              <w:szCs w:val="32"/>
            </w:rPr>
          </w:pPr>
        </w:p>
        <w:p w14:paraId="054DBE93">
          <w:pPr>
            <w:pStyle w:val="19"/>
            <w:tabs>
              <w:tab w:val="right" w:leader="dot" w:pos="9524"/>
            </w:tabs>
            <w:spacing w:line="360" w:lineRule="auto"/>
            <w:rPr>
              <w:sz w:val="24"/>
              <w:szCs w:val="32"/>
            </w:rPr>
          </w:pPr>
          <w:r>
            <w:rPr>
              <w:rFonts w:ascii="宋体" w:hAnsi="宋体" w:cs="宋体"/>
              <w:bCs/>
              <w:kern w:val="0"/>
              <w:sz w:val="24"/>
              <w:szCs w:val="56"/>
              <w:highlight w:val="none"/>
            </w:rPr>
            <w:fldChar w:fldCharType="begin"/>
          </w:r>
          <w:r>
            <w:rPr>
              <w:rFonts w:ascii="宋体" w:hAnsi="宋体" w:cs="宋体"/>
              <w:bCs/>
              <w:kern w:val="0"/>
              <w:sz w:val="24"/>
              <w:szCs w:val="56"/>
              <w:highlight w:val="none"/>
            </w:rPr>
            <w:instrText xml:space="preserve"> HYPERLINK \l _Toc19750 </w:instrText>
          </w:r>
          <w:r>
            <w:rPr>
              <w:rFonts w:ascii="宋体" w:hAnsi="宋体" w:cs="宋体"/>
              <w:bCs/>
              <w:kern w:val="0"/>
              <w:sz w:val="24"/>
              <w:szCs w:val="56"/>
              <w:highlight w:val="none"/>
            </w:rPr>
            <w:fldChar w:fldCharType="separate"/>
          </w:r>
          <w:r>
            <w:rPr>
              <w:rFonts w:hint="eastAsia" w:ascii="宋体" w:hAnsi="宋体" w:cs="宋体"/>
              <w:bCs/>
              <w:kern w:val="0"/>
              <w:sz w:val="24"/>
              <w:szCs w:val="40"/>
              <w:highlight w:val="none"/>
            </w:rPr>
            <w:t>第一章  竞争性磋商公告</w:t>
          </w:r>
          <w:r>
            <w:rPr>
              <w:sz w:val="24"/>
              <w:szCs w:val="32"/>
            </w:rPr>
            <w:tab/>
          </w:r>
          <w:r>
            <w:rPr>
              <w:sz w:val="24"/>
              <w:szCs w:val="32"/>
            </w:rPr>
            <w:fldChar w:fldCharType="begin"/>
          </w:r>
          <w:r>
            <w:rPr>
              <w:sz w:val="24"/>
              <w:szCs w:val="32"/>
            </w:rPr>
            <w:instrText xml:space="preserve"> PAGEREF _Toc19750 \h </w:instrText>
          </w:r>
          <w:r>
            <w:rPr>
              <w:sz w:val="24"/>
              <w:szCs w:val="32"/>
            </w:rPr>
            <w:fldChar w:fldCharType="separate"/>
          </w:r>
          <w:r>
            <w:rPr>
              <w:sz w:val="24"/>
              <w:szCs w:val="32"/>
            </w:rPr>
            <w:t>1</w:t>
          </w:r>
          <w:r>
            <w:rPr>
              <w:sz w:val="24"/>
              <w:szCs w:val="32"/>
            </w:rPr>
            <w:fldChar w:fldCharType="end"/>
          </w:r>
          <w:r>
            <w:rPr>
              <w:rFonts w:ascii="宋体" w:hAnsi="宋体" w:cs="宋体"/>
              <w:bCs/>
              <w:kern w:val="0"/>
              <w:sz w:val="24"/>
              <w:szCs w:val="56"/>
              <w:highlight w:val="none"/>
            </w:rPr>
            <w:fldChar w:fldCharType="end"/>
          </w:r>
        </w:p>
        <w:p w14:paraId="4BBD4EB0">
          <w:pPr>
            <w:pStyle w:val="19"/>
            <w:tabs>
              <w:tab w:val="right" w:leader="dot" w:pos="9524"/>
            </w:tabs>
            <w:spacing w:line="360" w:lineRule="auto"/>
            <w:rPr>
              <w:sz w:val="24"/>
              <w:szCs w:val="32"/>
            </w:rPr>
          </w:pPr>
          <w:r>
            <w:rPr>
              <w:rFonts w:ascii="宋体" w:hAnsi="宋体" w:cs="宋体"/>
              <w:bCs/>
              <w:kern w:val="0"/>
              <w:sz w:val="24"/>
              <w:szCs w:val="56"/>
              <w:highlight w:val="none"/>
            </w:rPr>
            <w:fldChar w:fldCharType="begin"/>
          </w:r>
          <w:r>
            <w:rPr>
              <w:rFonts w:ascii="宋体" w:hAnsi="宋体" w:cs="宋体"/>
              <w:bCs/>
              <w:kern w:val="0"/>
              <w:sz w:val="24"/>
              <w:szCs w:val="56"/>
              <w:highlight w:val="none"/>
            </w:rPr>
            <w:instrText xml:space="preserve"> HYPERLINK \l _Toc20744 </w:instrText>
          </w:r>
          <w:r>
            <w:rPr>
              <w:rFonts w:ascii="宋体" w:hAnsi="宋体" w:cs="宋体"/>
              <w:bCs/>
              <w:kern w:val="0"/>
              <w:sz w:val="24"/>
              <w:szCs w:val="56"/>
              <w:highlight w:val="none"/>
            </w:rPr>
            <w:fldChar w:fldCharType="separate"/>
          </w:r>
          <w:r>
            <w:rPr>
              <w:rFonts w:hint="eastAsia" w:ascii="宋体" w:hAnsi="宋体" w:cs="宋体"/>
              <w:bCs/>
              <w:kern w:val="0"/>
              <w:sz w:val="24"/>
              <w:szCs w:val="40"/>
              <w:highlight w:val="none"/>
            </w:rPr>
            <w:t>第二章  供应商须知前附表、磋商须知及评标办法</w:t>
          </w:r>
          <w:r>
            <w:rPr>
              <w:sz w:val="24"/>
              <w:szCs w:val="32"/>
            </w:rPr>
            <w:tab/>
          </w:r>
          <w:r>
            <w:rPr>
              <w:sz w:val="24"/>
              <w:szCs w:val="32"/>
            </w:rPr>
            <w:fldChar w:fldCharType="begin"/>
          </w:r>
          <w:r>
            <w:rPr>
              <w:sz w:val="24"/>
              <w:szCs w:val="32"/>
            </w:rPr>
            <w:instrText xml:space="preserve"> PAGEREF _Toc20744 \h </w:instrText>
          </w:r>
          <w:r>
            <w:rPr>
              <w:sz w:val="24"/>
              <w:szCs w:val="32"/>
            </w:rPr>
            <w:fldChar w:fldCharType="separate"/>
          </w:r>
          <w:r>
            <w:rPr>
              <w:sz w:val="24"/>
              <w:szCs w:val="32"/>
            </w:rPr>
            <w:t>5</w:t>
          </w:r>
          <w:r>
            <w:rPr>
              <w:sz w:val="24"/>
              <w:szCs w:val="32"/>
            </w:rPr>
            <w:fldChar w:fldCharType="end"/>
          </w:r>
          <w:r>
            <w:rPr>
              <w:rFonts w:ascii="宋体" w:hAnsi="宋体" w:cs="宋体"/>
              <w:bCs/>
              <w:kern w:val="0"/>
              <w:sz w:val="24"/>
              <w:szCs w:val="56"/>
              <w:highlight w:val="none"/>
            </w:rPr>
            <w:fldChar w:fldCharType="end"/>
          </w:r>
        </w:p>
        <w:p w14:paraId="0B3CD3D5">
          <w:pPr>
            <w:pStyle w:val="19"/>
            <w:tabs>
              <w:tab w:val="right" w:leader="dot" w:pos="9524"/>
            </w:tabs>
            <w:spacing w:line="360" w:lineRule="auto"/>
            <w:rPr>
              <w:sz w:val="24"/>
              <w:szCs w:val="32"/>
            </w:rPr>
          </w:pPr>
          <w:r>
            <w:rPr>
              <w:rFonts w:ascii="宋体" w:hAnsi="宋体" w:cs="宋体"/>
              <w:bCs/>
              <w:kern w:val="0"/>
              <w:sz w:val="24"/>
              <w:szCs w:val="56"/>
              <w:highlight w:val="none"/>
            </w:rPr>
            <w:fldChar w:fldCharType="begin"/>
          </w:r>
          <w:r>
            <w:rPr>
              <w:rFonts w:ascii="宋体" w:hAnsi="宋体" w:cs="宋体"/>
              <w:bCs/>
              <w:kern w:val="0"/>
              <w:sz w:val="24"/>
              <w:szCs w:val="56"/>
              <w:highlight w:val="none"/>
            </w:rPr>
            <w:instrText xml:space="preserve"> HYPERLINK \l _Toc29856 </w:instrText>
          </w:r>
          <w:r>
            <w:rPr>
              <w:rFonts w:ascii="宋体" w:hAnsi="宋体" w:cs="宋体"/>
              <w:bCs/>
              <w:kern w:val="0"/>
              <w:sz w:val="24"/>
              <w:szCs w:val="56"/>
              <w:highlight w:val="none"/>
            </w:rPr>
            <w:fldChar w:fldCharType="separate"/>
          </w:r>
          <w:r>
            <w:rPr>
              <w:rFonts w:hint="eastAsia" w:ascii="宋体" w:hAnsi="宋体" w:cs="宋体"/>
              <w:bCs/>
              <w:kern w:val="44"/>
              <w:sz w:val="24"/>
              <w:szCs w:val="52"/>
              <w:highlight w:val="none"/>
            </w:rPr>
            <w:t>第三章  合同条款及格式（参考）</w:t>
          </w:r>
          <w:r>
            <w:rPr>
              <w:sz w:val="24"/>
              <w:szCs w:val="32"/>
            </w:rPr>
            <w:tab/>
          </w:r>
          <w:r>
            <w:rPr>
              <w:sz w:val="24"/>
              <w:szCs w:val="32"/>
            </w:rPr>
            <w:fldChar w:fldCharType="begin"/>
          </w:r>
          <w:r>
            <w:rPr>
              <w:sz w:val="24"/>
              <w:szCs w:val="32"/>
            </w:rPr>
            <w:instrText xml:space="preserve"> PAGEREF _Toc29856 \h </w:instrText>
          </w:r>
          <w:r>
            <w:rPr>
              <w:sz w:val="24"/>
              <w:szCs w:val="32"/>
            </w:rPr>
            <w:fldChar w:fldCharType="separate"/>
          </w:r>
          <w:r>
            <w:rPr>
              <w:sz w:val="24"/>
              <w:szCs w:val="32"/>
            </w:rPr>
            <w:t>29</w:t>
          </w:r>
          <w:r>
            <w:rPr>
              <w:sz w:val="24"/>
              <w:szCs w:val="32"/>
            </w:rPr>
            <w:fldChar w:fldCharType="end"/>
          </w:r>
          <w:r>
            <w:rPr>
              <w:rFonts w:ascii="宋体" w:hAnsi="宋体" w:cs="宋体"/>
              <w:bCs/>
              <w:kern w:val="0"/>
              <w:sz w:val="24"/>
              <w:szCs w:val="56"/>
              <w:highlight w:val="none"/>
            </w:rPr>
            <w:fldChar w:fldCharType="end"/>
          </w:r>
        </w:p>
        <w:p w14:paraId="06F17E66">
          <w:pPr>
            <w:pStyle w:val="19"/>
            <w:tabs>
              <w:tab w:val="right" w:leader="dot" w:pos="9524"/>
            </w:tabs>
            <w:spacing w:line="360" w:lineRule="auto"/>
            <w:rPr>
              <w:sz w:val="24"/>
              <w:szCs w:val="32"/>
            </w:rPr>
          </w:pPr>
          <w:r>
            <w:rPr>
              <w:rFonts w:ascii="宋体" w:hAnsi="宋体" w:cs="宋体"/>
              <w:bCs/>
              <w:kern w:val="0"/>
              <w:sz w:val="24"/>
              <w:szCs w:val="56"/>
              <w:highlight w:val="none"/>
            </w:rPr>
            <w:fldChar w:fldCharType="begin"/>
          </w:r>
          <w:r>
            <w:rPr>
              <w:rFonts w:ascii="宋体" w:hAnsi="宋体" w:cs="宋体"/>
              <w:bCs/>
              <w:kern w:val="0"/>
              <w:sz w:val="24"/>
              <w:szCs w:val="56"/>
              <w:highlight w:val="none"/>
            </w:rPr>
            <w:instrText xml:space="preserve"> HYPERLINK \l _Toc7633 </w:instrText>
          </w:r>
          <w:r>
            <w:rPr>
              <w:rFonts w:ascii="宋体" w:hAnsi="宋体" w:cs="宋体"/>
              <w:bCs/>
              <w:kern w:val="0"/>
              <w:sz w:val="24"/>
              <w:szCs w:val="56"/>
              <w:highlight w:val="none"/>
            </w:rPr>
            <w:fldChar w:fldCharType="separate"/>
          </w:r>
          <w:r>
            <w:rPr>
              <w:rFonts w:hint="eastAsia" w:ascii="宋体" w:hAnsi="宋体" w:cs="宋体"/>
              <w:bCs/>
              <w:kern w:val="44"/>
              <w:sz w:val="24"/>
              <w:szCs w:val="52"/>
              <w:highlight w:val="none"/>
              <w:lang w:val="en-US" w:eastAsia="zh-CN"/>
            </w:rPr>
            <w:t xml:space="preserve">第四章  </w:t>
          </w:r>
          <w:r>
            <w:rPr>
              <w:rFonts w:hint="eastAsia" w:ascii="宋体" w:hAnsi="宋体" w:cs="宋体"/>
              <w:bCs/>
              <w:kern w:val="44"/>
              <w:sz w:val="24"/>
              <w:szCs w:val="52"/>
              <w:highlight w:val="none"/>
              <w:lang w:eastAsia="zh-CN"/>
            </w:rPr>
            <w:t>采购</w:t>
          </w:r>
          <w:r>
            <w:rPr>
              <w:rFonts w:hint="eastAsia" w:ascii="宋体" w:hAnsi="宋体" w:cs="宋体"/>
              <w:bCs/>
              <w:kern w:val="44"/>
              <w:sz w:val="24"/>
              <w:szCs w:val="52"/>
              <w:highlight w:val="none"/>
            </w:rPr>
            <w:t>内容及要求</w:t>
          </w:r>
          <w:r>
            <w:rPr>
              <w:sz w:val="24"/>
              <w:szCs w:val="32"/>
            </w:rPr>
            <w:tab/>
          </w:r>
          <w:r>
            <w:rPr>
              <w:sz w:val="24"/>
              <w:szCs w:val="32"/>
            </w:rPr>
            <w:fldChar w:fldCharType="begin"/>
          </w:r>
          <w:r>
            <w:rPr>
              <w:sz w:val="24"/>
              <w:szCs w:val="32"/>
            </w:rPr>
            <w:instrText xml:space="preserve"> PAGEREF _Toc7633 \h </w:instrText>
          </w:r>
          <w:r>
            <w:rPr>
              <w:sz w:val="24"/>
              <w:szCs w:val="32"/>
            </w:rPr>
            <w:fldChar w:fldCharType="separate"/>
          </w:r>
          <w:r>
            <w:rPr>
              <w:sz w:val="24"/>
              <w:szCs w:val="32"/>
            </w:rPr>
            <w:t>35</w:t>
          </w:r>
          <w:r>
            <w:rPr>
              <w:sz w:val="24"/>
              <w:szCs w:val="32"/>
            </w:rPr>
            <w:fldChar w:fldCharType="end"/>
          </w:r>
          <w:r>
            <w:rPr>
              <w:rFonts w:ascii="宋体" w:hAnsi="宋体" w:cs="宋体"/>
              <w:bCs/>
              <w:kern w:val="0"/>
              <w:sz w:val="24"/>
              <w:szCs w:val="56"/>
              <w:highlight w:val="none"/>
            </w:rPr>
            <w:fldChar w:fldCharType="end"/>
          </w:r>
        </w:p>
        <w:p w14:paraId="4BD9D32D">
          <w:pPr>
            <w:pStyle w:val="19"/>
            <w:tabs>
              <w:tab w:val="right" w:leader="dot" w:pos="9524"/>
            </w:tabs>
            <w:spacing w:line="360" w:lineRule="auto"/>
            <w:rPr>
              <w:sz w:val="24"/>
              <w:szCs w:val="32"/>
            </w:rPr>
          </w:pPr>
          <w:r>
            <w:rPr>
              <w:rFonts w:ascii="宋体" w:hAnsi="宋体" w:cs="宋体"/>
              <w:bCs/>
              <w:kern w:val="0"/>
              <w:sz w:val="24"/>
              <w:szCs w:val="56"/>
              <w:highlight w:val="none"/>
            </w:rPr>
            <w:fldChar w:fldCharType="begin"/>
          </w:r>
          <w:r>
            <w:rPr>
              <w:rFonts w:ascii="宋体" w:hAnsi="宋体" w:cs="宋体"/>
              <w:bCs/>
              <w:kern w:val="0"/>
              <w:sz w:val="24"/>
              <w:szCs w:val="56"/>
              <w:highlight w:val="none"/>
            </w:rPr>
            <w:instrText xml:space="preserve"> HYPERLINK \l _Toc16704 </w:instrText>
          </w:r>
          <w:r>
            <w:rPr>
              <w:rFonts w:ascii="宋体" w:hAnsi="宋体" w:cs="宋体"/>
              <w:bCs/>
              <w:kern w:val="0"/>
              <w:sz w:val="24"/>
              <w:szCs w:val="56"/>
              <w:highlight w:val="none"/>
            </w:rPr>
            <w:fldChar w:fldCharType="separate"/>
          </w:r>
          <w:r>
            <w:rPr>
              <w:rFonts w:hint="eastAsia" w:ascii="宋体" w:hAnsi="宋体" w:cs="宋体"/>
              <w:bCs/>
              <w:kern w:val="0"/>
              <w:sz w:val="24"/>
              <w:szCs w:val="40"/>
              <w:highlight w:val="none"/>
            </w:rPr>
            <w:t>第五章  竞争性磋商响应文件格式</w:t>
          </w:r>
          <w:r>
            <w:rPr>
              <w:sz w:val="24"/>
              <w:szCs w:val="32"/>
            </w:rPr>
            <w:tab/>
          </w:r>
          <w:r>
            <w:rPr>
              <w:sz w:val="24"/>
              <w:szCs w:val="32"/>
            </w:rPr>
            <w:fldChar w:fldCharType="begin"/>
          </w:r>
          <w:r>
            <w:rPr>
              <w:sz w:val="24"/>
              <w:szCs w:val="32"/>
            </w:rPr>
            <w:instrText xml:space="preserve"> PAGEREF _Toc16704 \h </w:instrText>
          </w:r>
          <w:r>
            <w:rPr>
              <w:sz w:val="24"/>
              <w:szCs w:val="32"/>
            </w:rPr>
            <w:fldChar w:fldCharType="separate"/>
          </w:r>
          <w:r>
            <w:rPr>
              <w:sz w:val="24"/>
              <w:szCs w:val="32"/>
            </w:rPr>
            <w:t>65</w:t>
          </w:r>
          <w:r>
            <w:rPr>
              <w:sz w:val="24"/>
              <w:szCs w:val="32"/>
            </w:rPr>
            <w:fldChar w:fldCharType="end"/>
          </w:r>
          <w:r>
            <w:rPr>
              <w:rFonts w:ascii="宋体" w:hAnsi="宋体" w:cs="宋体"/>
              <w:bCs/>
              <w:kern w:val="0"/>
              <w:sz w:val="24"/>
              <w:szCs w:val="56"/>
              <w:highlight w:val="none"/>
            </w:rPr>
            <w:fldChar w:fldCharType="end"/>
          </w:r>
        </w:p>
        <w:p w14:paraId="3B5D071B">
          <w:pPr>
            <w:spacing w:before="0" w:beforeLines="0" w:after="0" w:afterLines="0" w:line="360" w:lineRule="auto"/>
            <w:ind w:left="0" w:leftChars="0" w:right="0" w:rightChars="0" w:firstLine="0" w:firstLineChars="0"/>
            <w:jc w:val="center"/>
            <w:rPr>
              <w:rFonts w:ascii="宋体" w:hAnsi="宋体" w:eastAsia="宋体" w:cs="宋体"/>
              <w:bCs/>
              <w:kern w:val="0"/>
              <w:sz w:val="21"/>
              <w:szCs w:val="32"/>
              <w:highlight w:val="none"/>
              <w:lang w:val="en-US" w:eastAsia="zh-CN" w:bidi="ar-SA"/>
            </w:rPr>
          </w:pPr>
          <w:r>
            <w:rPr>
              <w:rFonts w:ascii="宋体" w:hAnsi="宋体" w:cs="宋体"/>
              <w:bCs/>
              <w:kern w:val="0"/>
              <w:sz w:val="40"/>
              <w:szCs w:val="56"/>
              <w:highlight w:val="none"/>
            </w:rPr>
            <w:fldChar w:fldCharType="end"/>
          </w:r>
        </w:p>
      </w:sdtContent>
    </w:sdt>
    <w:p w14:paraId="454C51D8">
      <w:pPr>
        <w:jc w:val="center"/>
        <w:rPr>
          <w:rFonts w:ascii="宋体" w:hAnsi="宋体" w:eastAsia="宋体" w:cs="宋体"/>
          <w:bCs/>
          <w:kern w:val="0"/>
          <w:sz w:val="21"/>
          <w:szCs w:val="32"/>
          <w:highlight w:val="none"/>
          <w:lang w:val="en-US" w:eastAsia="zh-CN" w:bidi="ar-SA"/>
        </w:rPr>
        <w:sectPr>
          <w:footerReference r:id="rId8" w:type="first"/>
          <w:headerReference r:id="rId6" w:type="default"/>
          <w:footerReference r:id="rId7" w:type="default"/>
          <w:pgSz w:w="11906" w:h="16838"/>
          <w:pgMar w:top="1219" w:right="1191" w:bottom="1162" w:left="1191" w:header="851" w:footer="992" w:gutter="0"/>
          <w:pgBorders>
            <w:top w:val="none" w:sz="0" w:space="0"/>
            <w:left w:val="none" w:sz="0" w:space="0"/>
            <w:bottom w:val="none" w:sz="0" w:space="0"/>
            <w:right w:val="none" w:sz="0" w:space="0"/>
          </w:pgBorders>
          <w:pgNumType w:start="1"/>
          <w:cols w:space="720" w:num="1"/>
          <w:titlePg/>
          <w:docGrid w:type="linesAndChars" w:linePitch="312" w:charSpace="0"/>
        </w:sectPr>
      </w:pPr>
    </w:p>
    <w:p w14:paraId="3A60200C">
      <w:pPr>
        <w:jc w:val="center"/>
        <w:outlineLvl w:val="0"/>
        <w:rPr>
          <w:rFonts w:hint="eastAsia" w:ascii="宋体" w:hAnsi="宋体" w:cs="宋体"/>
          <w:b/>
          <w:bCs/>
          <w:kern w:val="0"/>
          <w:sz w:val="32"/>
          <w:szCs w:val="32"/>
          <w:highlight w:val="none"/>
        </w:rPr>
        <w:sectPr>
          <w:footerReference r:id="rId10" w:type="first"/>
          <w:footerReference r:id="rId9" w:type="default"/>
          <w:pgSz w:w="11906" w:h="16838"/>
          <w:pgMar w:top="1219" w:right="1191" w:bottom="1162" w:left="1191"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bookmarkStart w:id="21" w:name="_Toc19750"/>
    </w:p>
    <w:p w14:paraId="62B6C7B6">
      <w:pPr>
        <w:jc w:val="center"/>
        <w:outlineLvl w:val="0"/>
        <w:rPr>
          <w:rFonts w:ascii="宋体" w:hAnsi="宋体" w:cs="宋体"/>
          <w:b/>
          <w:bCs/>
          <w:kern w:val="0"/>
          <w:sz w:val="32"/>
          <w:szCs w:val="32"/>
          <w:highlight w:val="none"/>
        </w:rPr>
      </w:pPr>
      <w:r>
        <w:rPr>
          <w:rFonts w:hint="eastAsia" w:ascii="宋体" w:hAnsi="宋体" w:cs="宋体"/>
          <w:b/>
          <w:bCs/>
          <w:kern w:val="0"/>
          <w:sz w:val="32"/>
          <w:szCs w:val="32"/>
          <w:highlight w:val="none"/>
        </w:rPr>
        <w:t xml:space="preserve">第一章  </w:t>
      </w:r>
      <w:bookmarkEnd w:id="16"/>
      <w:bookmarkEnd w:id="17"/>
      <w:r>
        <w:rPr>
          <w:rFonts w:hint="eastAsia" w:ascii="宋体" w:hAnsi="宋体" w:cs="宋体"/>
          <w:b/>
          <w:bCs/>
          <w:kern w:val="0"/>
          <w:sz w:val="32"/>
          <w:szCs w:val="32"/>
          <w:highlight w:val="none"/>
        </w:rPr>
        <w:t>竞争性磋商公告</w:t>
      </w:r>
      <w:bookmarkEnd w:id="18"/>
      <w:bookmarkEnd w:id="19"/>
      <w:bookmarkEnd w:id="20"/>
      <w:bookmarkEnd w:id="21"/>
    </w:p>
    <w:p w14:paraId="343291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360" w:lineRule="auto"/>
        <w:ind w:left="0" w:leftChars="0" w:firstLine="420" w:firstLineChars="150"/>
        <w:jc w:val="center"/>
        <w:textAlignment w:val="auto"/>
        <w:rPr>
          <w:rFonts w:hint="eastAsia" w:ascii="宋体" w:hAnsi="宋体" w:eastAsia="宋体" w:cs="宋体"/>
          <w:b/>
          <w:bCs/>
          <w:color w:val="auto"/>
          <w:sz w:val="24"/>
          <w:szCs w:val="24"/>
          <w:highlight w:val="none"/>
        </w:rPr>
      </w:pPr>
      <w:bookmarkStart w:id="22" w:name="_Toc16833"/>
      <w:bookmarkStart w:id="23" w:name="_Toc15695"/>
      <w:bookmarkStart w:id="24" w:name="_Toc319064288"/>
      <w:bookmarkStart w:id="25" w:name="_Toc404340432"/>
      <w:r>
        <w:rPr>
          <w:rFonts w:hint="eastAsia" w:ascii="宋体" w:hAnsi="宋体" w:eastAsia="宋体" w:cs="宋体"/>
          <w:b/>
          <w:bCs/>
          <w:color w:val="auto"/>
          <w:kern w:val="0"/>
          <w:sz w:val="28"/>
          <w:szCs w:val="28"/>
          <w:highlight w:val="none"/>
          <w:lang w:val="en-US" w:eastAsia="zh-CN" w:bidi="ar"/>
        </w:rPr>
        <w:t>永寿县第三幼儿园教学设备采购项目竞争性磋商公告</w:t>
      </w:r>
    </w:p>
    <w:p w14:paraId="55955DB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360" w:firstLineChars="15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1.</w:t>
      </w:r>
      <w:r>
        <w:rPr>
          <w:rStyle w:val="24"/>
          <w:rFonts w:hint="eastAsia" w:ascii="宋体" w:hAnsi="宋体" w:eastAsia="宋体" w:cs="宋体"/>
          <w:b/>
          <w:bCs/>
          <w:i w:val="0"/>
          <w:iCs w:val="0"/>
          <w:caps w:val="0"/>
          <w:color w:val="auto"/>
          <w:spacing w:val="0"/>
          <w:sz w:val="24"/>
          <w:szCs w:val="24"/>
          <w:highlight w:val="none"/>
          <w:shd w:val="clear" w:color="auto" w:fill="FFFFFF"/>
        </w:rPr>
        <w:t>项目概况</w:t>
      </w:r>
    </w:p>
    <w:p w14:paraId="76AA729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教学设备采购项目采购项目的潜在供应商应在获取竞争性磋商文件的规定时间内（公休日除外），携带介绍信、经办人身份证原件及加盖公章的复印件（法定代表人直接参加须提供加盖公章的营业执照复印件、法定代表人身份证原件及加盖公章的复印件），在咸阳市秦都区世纪大道韩非路铁投V领郡4号楼501室。获取采购文件，并于2025年05月23日 09时30分（北京时间）前提交响应文件。</w:t>
      </w:r>
    </w:p>
    <w:p w14:paraId="267C2F8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left"/>
        <w:textAlignment w:val="auto"/>
        <w:rPr>
          <w:rFonts w:hint="eastAsia" w:ascii="宋体" w:hAnsi="宋体" w:eastAsia="宋体" w:cs="宋体"/>
          <w:b w:val="0"/>
          <w:bCs w:val="0"/>
          <w:i w:val="0"/>
          <w:iCs w:val="0"/>
          <w:caps w:val="0"/>
          <w:color w:val="auto"/>
          <w:spacing w:val="0"/>
          <w:sz w:val="24"/>
          <w:szCs w:val="24"/>
          <w:highlight w:val="none"/>
        </w:rPr>
      </w:pPr>
      <w:r>
        <w:rPr>
          <w:rStyle w:val="24"/>
          <w:rFonts w:hint="eastAsia" w:ascii="宋体" w:hAnsi="宋体" w:eastAsia="宋体" w:cs="宋体"/>
          <w:b/>
          <w:bCs/>
          <w:i w:val="0"/>
          <w:iCs w:val="0"/>
          <w:caps w:val="0"/>
          <w:color w:val="auto"/>
          <w:spacing w:val="0"/>
          <w:sz w:val="24"/>
          <w:szCs w:val="24"/>
          <w:highlight w:val="none"/>
          <w:shd w:val="clear" w:color="auto" w:fill="FFFFFF"/>
        </w:rPr>
        <w:t>一、项目基本情况</w:t>
      </w:r>
    </w:p>
    <w:p w14:paraId="2845613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项目编号：HJ2025033</w:t>
      </w:r>
    </w:p>
    <w:p w14:paraId="73FC9B0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项目名称：教学设备采购项目</w:t>
      </w:r>
    </w:p>
    <w:p w14:paraId="463B617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采购方式：竞争性磋商</w:t>
      </w:r>
    </w:p>
    <w:p w14:paraId="65FD129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预算金额：1,200,000.00元</w:t>
      </w:r>
    </w:p>
    <w:p w14:paraId="1C8A643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采购需求：</w:t>
      </w:r>
    </w:p>
    <w:p w14:paraId="445CB4D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合同包1(永寿县第三幼儿园教学设备采购项目):</w:t>
      </w:r>
    </w:p>
    <w:p w14:paraId="1312131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合同包预算金额：1,200,000.00元</w:t>
      </w:r>
    </w:p>
    <w:p w14:paraId="2067A10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合同包最高限价：1,199,966.00元</w:t>
      </w:r>
    </w:p>
    <w:tbl>
      <w:tblPr>
        <w:tblStyle w:val="22"/>
        <w:tblW w:w="93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01"/>
        <w:gridCol w:w="992"/>
        <w:gridCol w:w="1483"/>
        <w:gridCol w:w="1150"/>
        <w:gridCol w:w="1733"/>
        <w:gridCol w:w="1550"/>
        <w:gridCol w:w="1606"/>
      </w:tblGrid>
      <w:tr w14:paraId="55B8CE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72" w:hRule="atLeast"/>
          <w:tblHeader/>
        </w:trPr>
        <w:tc>
          <w:tcPr>
            <w:tcW w:w="8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410AE6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99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F9F27A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14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FD6B69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11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B387F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数量（单位）</w:t>
            </w:r>
          </w:p>
        </w:tc>
        <w:tc>
          <w:tcPr>
            <w:tcW w:w="17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A0B57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5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B9FC4C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16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6314C3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14:paraId="36F4CE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3" w:hRule="atLeast"/>
        </w:trPr>
        <w:tc>
          <w:tcPr>
            <w:tcW w:w="8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B741D9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w:t>
            </w:r>
          </w:p>
        </w:tc>
        <w:tc>
          <w:tcPr>
            <w:tcW w:w="99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DF57B8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其他办公设备</w:t>
            </w:r>
          </w:p>
        </w:tc>
        <w:tc>
          <w:tcPr>
            <w:tcW w:w="14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A4642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教学设备</w:t>
            </w:r>
          </w:p>
        </w:tc>
        <w:tc>
          <w:tcPr>
            <w:tcW w:w="11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46048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1(批)</w:t>
            </w:r>
          </w:p>
        </w:tc>
        <w:tc>
          <w:tcPr>
            <w:tcW w:w="17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11713D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详见采购文件</w:t>
            </w:r>
          </w:p>
        </w:tc>
        <w:tc>
          <w:tcPr>
            <w:tcW w:w="15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9CA72D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1200000.00</w:t>
            </w:r>
          </w:p>
        </w:tc>
        <w:tc>
          <w:tcPr>
            <w:tcW w:w="16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B61EBA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4"/>
                <w:szCs w:val="24"/>
                <w:highlight w:val="none"/>
              </w:rPr>
            </w:pPr>
            <w:bookmarkStart w:id="305" w:name="_GoBack"/>
            <w:r>
              <w:rPr>
                <w:rFonts w:hint="eastAsia" w:ascii="宋体" w:hAnsi="宋体" w:eastAsia="宋体" w:cs="宋体"/>
                <w:color w:val="auto"/>
                <w:kern w:val="0"/>
                <w:sz w:val="24"/>
                <w:szCs w:val="24"/>
                <w:highlight w:val="none"/>
                <w:lang w:val="en-US" w:eastAsia="zh-CN" w:bidi="ar"/>
              </w:rPr>
              <w:t>1199966.00</w:t>
            </w:r>
            <w:bookmarkEnd w:id="305"/>
          </w:p>
        </w:tc>
      </w:tr>
    </w:tbl>
    <w:p w14:paraId="19B14D8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本合同包不接受联合体投标</w:t>
      </w:r>
    </w:p>
    <w:p w14:paraId="69B227E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合同履行期限：详见磋商文件</w:t>
      </w:r>
    </w:p>
    <w:p w14:paraId="6E5E74A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left"/>
        <w:textAlignment w:val="auto"/>
        <w:rPr>
          <w:rFonts w:hint="eastAsia" w:ascii="宋体" w:hAnsi="宋体" w:eastAsia="宋体" w:cs="宋体"/>
          <w:b w:val="0"/>
          <w:bCs w:val="0"/>
          <w:i w:val="0"/>
          <w:iCs w:val="0"/>
          <w:caps w:val="0"/>
          <w:color w:val="auto"/>
          <w:spacing w:val="0"/>
          <w:sz w:val="24"/>
          <w:szCs w:val="24"/>
          <w:highlight w:val="none"/>
        </w:rPr>
      </w:pPr>
      <w:r>
        <w:rPr>
          <w:rStyle w:val="24"/>
          <w:rFonts w:hint="eastAsia" w:ascii="宋体" w:hAnsi="宋体" w:eastAsia="宋体" w:cs="宋体"/>
          <w:b/>
          <w:bCs/>
          <w:i w:val="0"/>
          <w:iCs w:val="0"/>
          <w:caps w:val="0"/>
          <w:color w:val="auto"/>
          <w:spacing w:val="0"/>
          <w:sz w:val="24"/>
          <w:szCs w:val="24"/>
          <w:highlight w:val="none"/>
          <w:shd w:val="clear" w:color="auto" w:fill="FFFFFF"/>
        </w:rPr>
        <w:t>二、申请人的资格要求：</w:t>
      </w:r>
    </w:p>
    <w:p w14:paraId="6E6B3DA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1.满足《中华人民共和国政府采购法》第二十二条规定;</w:t>
      </w:r>
    </w:p>
    <w:p w14:paraId="06300D2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2.落实政府采购政策需满足的资格要求：</w:t>
      </w:r>
    </w:p>
    <w:p w14:paraId="1209301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合同包1(永寿县第三幼儿园教学设备采购项目)落实政府采购政策需满足的资格要求如下:</w:t>
      </w:r>
    </w:p>
    <w:p w14:paraId="3C59778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本项目不专门面向中小企业</w:t>
      </w:r>
    </w:p>
    <w:p w14:paraId="018B93A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3.本项目的特定资格要求：</w:t>
      </w:r>
    </w:p>
    <w:p w14:paraId="3962665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合同包1(永寿县第三幼儿园教学设备采购项目)特定资格要求如下:</w:t>
      </w:r>
    </w:p>
    <w:p w14:paraId="23386D9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（1）具有独立承担民事责任能力的法人、其他组织或自然人，提供合法有效的营业执照/事业单位法人证书/专业服务机构执业许可证/民办非企业单位登记证书等相关证明，自然人参与的提供其身份证明；</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（2）法定代表人参加磋商时，提供本人身份证原件及复印件；授权代表参加磋商时，提供法定代表人授权书、被授权人身份证原件和复印件；</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（3）财务状况证明：供应商提供2023年度的财务审计报告，成立时间至提交响应文件截止时间不足一年的可提供成立后其基本存款账户出具的资信证明；</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（4）税收缴纳证明：提供2024年1月至今至少1个月的税收完税证明，如因特殊情况无法提供的需出具行政主管部门出具的情况说明，依法免税的单位应提供相关证明材料；</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5）社会保障资金缴纳证明：提供2024年1月至今至少1个月的社会保障资金缴存单据或社保机构开具的社会保险参保缴费情况证明。如因特殊情况无法提供的需出具行政主管部门出具的情况说明，依法不需要缴纳社会保障资金的供应商应提供相关文件证明；</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（6）供应商须提供具有履行合同所必需的设备和专业技术能力的书面声明； </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（7）书面声明：参加本次政府采购活动前三年内在经营活动中没有重大违法记录声明函；</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（8）供应商通过“信用中国网站(www.creditchina.gov.cn)”、“中国执行公开网(zxgk.court.gov.cn)”、中国政府采购网(www.ccgp.gov.cn) ”查询相关信用记录，对列入失信被执行人、重大税收违法失信主体、政府采购严重违法失信行为记录名单及其他不符合《中华人民共和国招投标法》有关规定条件的供应商，招标人及代理机构将拒绝其参与活动；</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（9）单位负责人为同一人或者存在直接控股、管理关系的不同供应商，不得参加同一合同项下的政府采购活动。</w:t>
      </w:r>
    </w:p>
    <w:p w14:paraId="5BE86E2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left"/>
        <w:textAlignment w:val="auto"/>
        <w:rPr>
          <w:rFonts w:hint="eastAsia" w:ascii="宋体" w:hAnsi="宋体" w:eastAsia="宋体" w:cs="宋体"/>
          <w:b w:val="0"/>
          <w:bCs w:val="0"/>
          <w:i w:val="0"/>
          <w:iCs w:val="0"/>
          <w:caps w:val="0"/>
          <w:color w:val="auto"/>
          <w:spacing w:val="0"/>
          <w:sz w:val="24"/>
          <w:szCs w:val="24"/>
          <w:highlight w:val="none"/>
        </w:rPr>
      </w:pPr>
      <w:r>
        <w:rPr>
          <w:rStyle w:val="24"/>
          <w:rFonts w:hint="eastAsia" w:ascii="宋体" w:hAnsi="宋体" w:eastAsia="宋体" w:cs="宋体"/>
          <w:b/>
          <w:bCs/>
          <w:i w:val="0"/>
          <w:iCs w:val="0"/>
          <w:caps w:val="0"/>
          <w:color w:val="auto"/>
          <w:spacing w:val="0"/>
          <w:sz w:val="24"/>
          <w:szCs w:val="24"/>
          <w:highlight w:val="none"/>
          <w:shd w:val="clear" w:color="auto" w:fill="FFFFFF"/>
        </w:rPr>
        <w:t>三、获取采购文件</w:t>
      </w:r>
    </w:p>
    <w:p w14:paraId="467D533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时间： 2025年05月13日 至 2025年05月19日 ，每天上午 09:00:00 至 12:00:00 ，下午 12:00:00 至 17:00:00 （北京时间）</w:t>
      </w:r>
    </w:p>
    <w:p w14:paraId="6E65BE7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途径：获取竞争性磋商文件的规定时间内（公休日除外），携带介绍信、经办人身份证原件及加盖公章的复印件（法定代表人直接参加须提供加盖公章的营业执照复印件、法定代表人身份证原件及加盖公章的复印件），在咸阳市秦都区世纪大道韩非路铁投V领郡4号楼501室。</w:t>
      </w:r>
    </w:p>
    <w:p w14:paraId="21FD5E4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方式：现场获取</w:t>
      </w:r>
    </w:p>
    <w:p w14:paraId="62FA443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售价： 0元</w:t>
      </w:r>
    </w:p>
    <w:p w14:paraId="2E6E815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left"/>
        <w:textAlignment w:val="auto"/>
        <w:rPr>
          <w:rFonts w:hint="eastAsia" w:ascii="宋体" w:hAnsi="宋体" w:eastAsia="宋体" w:cs="宋体"/>
          <w:b w:val="0"/>
          <w:bCs w:val="0"/>
          <w:i w:val="0"/>
          <w:iCs w:val="0"/>
          <w:caps w:val="0"/>
          <w:color w:val="auto"/>
          <w:spacing w:val="0"/>
          <w:sz w:val="24"/>
          <w:szCs w:val="24"/>
          <w:highlight w:val="none"/>
        </w:rPr>
      </w:pPr>
      <w:r>
        <w:rPr>
          <w:rStyle w:val="24"/>
          <w:rFonts w:hint="eastAsia" w:ascii="宋体" w:hAnsi="宋体" w:eastAsia="宋体" w:cs="宋体"/>
          <w:b/>
          <w:bCs/>
          <w:i w:val="0"/>
          <w:iCs w:val="0"/>
          <w:caps w:val="0"/>
          <w:color w:val="auto"/>
          <w:spacing w:val="0"/>
          <w:sz w:val="24"/>
          <w:szCs w:val="24"/>
          <w:highlight w:val="none"/>
          <w:shd w:val="clear" w:color="auto" w:fill="FFFFFF"/>
        </w:rPr>
        <w:t>四、响应文件提交</w:t>
      </w:r>
    </w:p>
    <w:p w14:paraId="47FE833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截止时间： 2025年05月23日 09时30分00秒 （北京时间）</w:t>
      </w:r>
    </w:p>
    <w:p w14:paraId="60B7A5A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地点：咸阳市秦都区世纪大道韩非路铁投V领郡4号楼503室</w:t>
      </w:r>
    </w:p>
    <w:p w14:paraId="6AF6015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left"/>
        <w:textAlignment w:val="auto"/>
        <w:rPr>
          <w:rFonts w:hint="eastAsia" w:ascii="宋体" w:hAnsi="宋体" w:eastAsia="宋体" w:cs="宋体"/>
          <w:b w:val="0"/>
          <w:bCs w:val="0"/>
          <w:i w:val="0"/>
          <w:iCs w:val="0"/>
          <w:caps w:val="0"/>
          <w:color w:val="auto"/>
          <w:spacing w:val="0"/>
          <w:sz w:val="24"/>
          <w:szCs w:val="24"/>
          <w:highlight w:val="none"/>
        </w:rPr>
      </w:pPr>
      <w:r>
        <w:rPr>
          <w:rStyle w:val="24"/>
          <w:rFonts w:hint="eastAsia" w:ascii="宋体" w:hAnsi="宋体" w:eastAsia="宋体" w:cs="宋体"/>
          <w:b/>
          <w:bCs/>
          <w:i w:val="0"/>
          <w:iCs w:val="0"/>
          <w:caps w:val="0"/>
          <w:color w:val="auto"/>
          <w:spacing w:val="0"/>
          <w:sz w:val="24"/>
          <w:szCs w:val="24"/>
          <w:highlight w:val="none"/>
          <w:shd w:val="clear" w:color="auto" w:fill="FFFFFF"/>
        </w:rPr>
        <w:t>五、开启</w:t>
      </w:r>
    </w:p>
    <w:p w14:paraId="3BF5B37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时间： 2025年05月23日 09时30分00秒 （北京时间）</w:t>
      </w:r>
    </w:p>
    <w:p w14:paraId="1586ED1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地点：咸阳市秦都区世纪大道韩非路铁投V领郡4号楼503室</w:t>
      </w:r>
    </w:p>
    <w:p w14:paraId="63A4A07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left"/>
        <w:textAlignment w:val="auto"/>
        <w:rPr>
          <w:rFonts w:hint="eastAsia" w:ascii="宋体" w:hAnsi="宋体" w:eastAsia="宋体" w:cs="宋体"/>
          <w:b w:val="0"/>
          <w:bCs w:val="0"/>
          <w:i w:val="0"/>
          <w:iCs w:val="0"/>
          <w:caps w:val="0"/>
          <w:color w:val="auto"/>
          <w:spacing w:val="0"/>
          <w:sz w:val="24"/>
          <w:szCs w:val="24"/>
          <w:highlight w:val="none"/>
        </w:rPr>
      </w:pPr>
      <w:r>
        <w:rPr>
          <w:rStyle w:val="24"/>
          <w:rFonts w:hint="eastAsia" w:ascii="宋体" w:hAnsi="宋体" w:eastAsia="宋体" w:cs="宋体"/>
          <w:b/>
          <w:bCs/>
          <w:i w:val="0"/>
          <w:iCs w:val="0"/>
          <w:caps w:val="0"/>
          <w:color w:val="auto"/>
          <w:spacing w:val="0"/>
          <w:sz w:val="24"/>
          <w:szCs w:val="24"/>
          <w:highlight w:val="none"/>
          <w:shd w:val="clear" w:color="auto" w:fill="FFFFFF"/>
        </w:rPr>
        <w:t>六、公告期限</w:t>
      </w:r>
    </w:p>
    <w:p w14:paraId="7A7E912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自本公告发布之日起3个工作日。</w:t>
      </w:r>
    </w:p>
    <w:p w14:paraId="5AF1FB0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left"/>
        <w:textAlignment w:val="auto"/>
        <w:rPr>
          <w:rFonts w:hint="eastAsia" w:ascii="宋体" w:hAnsi="宋体" w:eastAsia="宋体" w:cs="宋体"/>
          <w:b w:val="0"/>
          <w:bCs w:val="0"/>
          <w:i w:val="0"/>
          <w:iCs w:val="0"/>
          <w:caps w:val="0"/>
          <w:color w:val="auto"/>
          <w:spacing w:val="0"/>
          <w:sz w:val="24"/>
          <w:szCs w:val="24"/>
          <w:highlight w:val="none"/>
        </w:rPr>
      </w:pPr>
      <w:r>
        <w:rPr>
          <w:rStyle w:val="24"/>
          <w:rFonts w:hint="eastAsia" w:ascii="宋体" w:hAnsi="宋体" w:eastAsia="宋体" w:cs="宋体"/>
          <w:b/>
          <w:bCs/>
          <w:i w:val="0"/>
          <w:iCs w:val="0"/>
          <w:caps w:val="0"/>
          <w:color w:val="auto"/>
          <w:spacing w:val="0"/>
          <w:sz w:val="24"/>
          <w:szCs w:val="24"/>
          <w:highlight w:val="none"/>
          <w:shd w:val="clear" w:color="auto" w:fill="FFFFFF"/>
        </w:rPr>
        <w:t>七、其他补充事宜</w:t>
      </w:r>
    </w:p>
    <w:p w14:paraId="1893081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1、供应商需按照陕西省财政厅关于政府采购供应商注册登记有关事项的通知中的要求，通过陕西省政府采购网（http://www.ccgp-shaanxi.gov.cn/）注册登记加入陕西省政府采购供应商库。</w:t>
      </w:r>
    </w:p>
    <w:p w14:paraId="1F44525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2、政府采购需要落实的政策：</w:t>
      </w:r>
    </w:p>
    <w:p w14:paraId="2283E77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（1）《国务院办公厅关于建立政府强制采购节能产品制度的通知》（国办发〔2007〕51号）；</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br w:type="textWrapping"/>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（2）《财政部 司法部关于政府采购支持监狱企业发展有关问题的通知》（财库〔2014〕68号）；</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br w:type="textWrapping"/>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（3）《财政部、民政部、中国残疾人联合会关于促进残疾人就业政府采购政策的通知》（财库〔2017〕141号）；</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br w:type="textWrapping"/>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（4）《财政部 发展改革委 生态环境部 市场监管总局关于调整优化节能产品、环境标志产品政府采购执行机制的通知》（财库〔2019〕9号）；</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br w:type="textWrapping"/>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（5）《关于运用政府采购政策支持乡村产业振兴的通知》（财库〔2021〕19号）；</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br w:type="textWrapping"/>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（6）《政府采购促进中小企业发展管理办法》（财库〔2020〕46号）；</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br w:type="textWrapping"/>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（7） 《陕西省财政厅关于印发&lt;陕西省中小企业政府采购信用融资办法&gt;的通知》（陕财办采〔2018〕23 号；</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br w:type="textWrapping"/>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（8）陕西省财政厅《关于加快推进我省中小企业政府采购信用融资工作的通知》（陕财办采〔2020〕15号）；</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br w:type="textWrapping"/>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（9）陕西省财政厅《关于进一步加强政府绿色采购有关问题的通知》（陕财办采〔2021〕29号）；</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br w:type="textWrapping"/>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（10）《陕西省财政厅关于落实政府采购支持中小企业政策有关事项的通知》陕财办采函〔2022〕10号；</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br w:type="textWrapping"/>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（11）《关于进一步加大政府采购支持中小企业力度的通知》（财库〔2022〕19号；</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br w:type="textWrapping"/>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（12）《关于扩大政府采购支持绿色建材促进建筑品质提升政策实施范围的通知》财库〔2022〕35号；</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br w:type="textWrapping"/>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（13）《陕西省财政厅关于进一步落实政府采购支持中小企业相关政策的通知》陕财办采〔2023〕3号；</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br w:type="textWrapping"/>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（14）《陕西省财政厅关于进一步优化政府采购营商环境有关事项的通知》陕财办采〔2023〕4号；</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br w:type="textWrapping"/>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（15）其他需要落实的政府采购政策。</w:t>
      </w:r>
    </w:p>
    <w:p w14:paraId="50AFAB3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left"/>
        <w:textAlignment w:val="auto"/>
        <w:rPr>
          <w:rFonts w:hint="eastAsia" w:ascii="宋体" w:hAnsi="宋体" w:eastAsia="宋体" w:cs="宋体"/>
          <w:b w:val="0"/>
          <w:bCs w:val="0"/>
          <w:i w:val="0"/>
          <w:iCs w:val="0"/>
          <w:caps w:val="0"/>
          <w:color w:val="auto"/>
          <w:spacing w:val="0"/>
          <w:sz w:val="24"/>
          <w:szCs w:val="24"/>
          <w:highlight w:val="none"/>
        </w:rPr>
      </w:pPr>
      <w:r>
        <w:rPr>
          <w:rStyle w:val="24"/>
          <w:rFonts w:hint="eastAsia" w:ascii="宋体" w:hAnsi="宋体" w:eastAsia="宋体" w:cs="宋体"/>
          <w:b/>
          <w:bCs/>
          <w:i w:val="0"/>
          <w:iCs w:val="0"/>
          <w:caps w:val="0"/>
          <w:color w:val="auto"/>
          <w:spacing w:val="0"/>
          <w:sz w:val="24"/>
          <w:szCs w:val="24"/>
          <w:highlight w:val="none"/>
          <w:shd w:val="clear" w:color="auto" w:fill="FFFFFF"/>
        </w:rPr>
        <w:t>八、对本次招标提出询问，请按以下方式联系。</w:t>
      </w:r>
    </w:p>
    <w:p w14:paraId="2F991FB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360" w:firstLineChars="15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color="auto" w:fill="FFFFFF"/>
        </w:rPr>
        <w:t>1.采购人信息</w:t>
      </w:r>
    </w:p>
    <w:p w14:paraId="66DCADD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名称：永寿县第三幼儿园</w:t>
      </w:r>
    </w:p>
    <w:p w14:paraId="714770E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地址：永寿县兴寿路</w:t>
      </w:r>
    </w:p>
    <w:p w14:paraId="1D4A906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联系方式：18292409040</w:t>
      </w:r>
    </w:p>
    <w:p w14:paraId="05D6443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360" w:firstLineChars="15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color="auto" w:fill="FFFFFF"/>
        </w:rPr>
        <w:t>2.采购代理机构信息</w:t>
      </w:r>
    </w:p>
    <w:p w14:paraId="7985BAB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名称：陕西豪俊项目管理有限公司</w:t>
      </w:r>
    </w:p>
    <w:p w14:paraId="1E24AB2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地址：陕西省咸阳市秦都区世纪大道韩非路铁投V领郡4号楼501室</w:t>
      </w:r>
    </w:p>
    <w:p w14:paraId="64EA5D0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联系方式：15291819286</w:t>
      </w:r>
    </w:p>
    <w:p w14:paraId="659252D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360" w:firstLineChars="15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color="auto" w:fill="FFFFFF"/>
        </w:rPr>
        <w:t>3.项目联系方式</w:t>
      </w:r>
    </w:p>
    <w:p w14:paraId="6DE5709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项目联系人：孙梦寒</w:t>
      </w:r>
    </w:p>
    <w:p w14:paraId="5526B0C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firstLine="360" w:firstLineChars="15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电话：15291819286</w:t>
      </w:r>
    </w:p>
    <w:p w14:paraId="330F0D09">
      <w:pPr>
        <w:jc w:val="right"/>
        <w:rPr>
          <w:rFonts w:hint="eastAsia" w:ascii="宋体" w:hAnsi="宋体" w:cs="宋体"/>
          <w:b/>
          <w:bCs/>
          <w:kern w:val="0"/>
          <w:sz w:val="32"/>
          <w:szCs w:val="32"/>
          <w:highlight w:val="none"/>
        </w:rPr>
      </w:pPr>
      <w:r>
        <w:rPr>
          <w:rFonts w:hint="eastAsia" w:ascii="宋体" w:hAnsi="宋体" w:eastAsia="宋体" w:cs="宋体"/>
          <w:i w:val="0"/>
          <w:iCs w:val="0"/>
          <w:caps w:val="0"/>
          <w:color w:val="auto"/>
          <w:spacing w:val="0"/>
          <w:sz w:val="24"/>
          <w:szCs w:val="24"/>
          <w:highlight w:val="none"/>
          <w:shd w:val="clear" w:color="auto" w:fill="FFFFFF"/>
        </w:rPr>
        <w:t>陕西豪俊项目管理有限公司</w:t>
      </w:r>
      <w:r>
        <w:rPr>
          <w:rFonts w:hint="eastAsia" w:ascii="宋体" w:hAnsi="宋体" w:eastAsia="宋体" w:cs="宋体"/>
          <w:sz w:val="22"/>
          <w:szCs w:val="22"/>
          <w:highlight w:val="none"/>
        </w:rPr>
        <w:br w:type="textWrapping"/>
      </w:r>
    </w:p>
    <w:p w14:paraId="2E87F432">
      <w:pPr>
        <w:rPr>
          <w:rFonts w:hint="eastAsia" w:ascii="宋体" w:hAnsi="宋体" w:cs="宋体"/>
          <w:b/>
          <w:bCs/>
          <w:kern w:val="0"/>
          <w:sz w:val="32"/>
          <w:szCs w:val="32"/>
          <w:highlight w:val="none"/>
        </w:rPr>
      </w:pPr>
    </w:p>
    <w:p w14:paraId="401AF61A">
      <w:pPr>
        <w:rPr>
          <w:rFonts w:hint="eastAsia" w:ascii="宋体" w:hAnsi="宋体" w:cs="宋体"/>
          <w:b/>
          <w:bCs/>
          <w:kern w:val="0"/>
          <w:sz w:val="32"/>
          <w:szCs w:val="32"/>
          <w:highlight w:val="none"/>
        </w:rPr>
      </w:pPr>
    </w:p>
    <w:p w14:paraId="6304D23A">
      <w:pPr>
        <w:rPr>
          <w:rFonts w:hint="eastAsia" w:ascii="宋体" w:hAnsi="宋体" w:cs="宋体"/>
          <w:b/>
          <w:bCs/>
          <w:kern w:val="0"/>
          <w:sz w:val="32"/>
          <w:szCs w:val="32"/>
          <w:highlight w:val="none"/>
        </w:rPr>
      </w:pPr>
    </w:p>
    <w:p w14:paraId="50E2A2D3">
      <w:pPr>
        <w:jc w:val="both"/>
        <w:outlineLvl w:val="0"/>
        <w:rPr>
          <w:rFonts w:hint="eastAsia" w:ascii="宋体" w:hAnsi="宋体" w:cs="宋体"/>
          <w:b/>
          <w:bCs/>
          <w:kern w:val="0"/>
          <w:sz w:val="32"/>
          <w:szCs w:val="32"/>
          <w:highlight w:val="none"/>
        </w:rPr>
      </w:pPr>
    </w:p>
    <w:p w14:paraId="36E50DEA">
      <w:pPr>
        <w:jc w:val="center"/>
        <w:outlineLvl w:val="0"/>
        <w:rPr>
          <w:rFonts w:hint="eastAsia" w:ascii="宋体" w:hAnsi="宋体" w:cs="宋体"/>
          <w:b/>
          <w:bCs/>
          <w:kern w:val="0"/>
          <w:sz w:val="32"/>
          <w:szCs w:val="32"/>
          <w:highlight w:val="none"/>
        </w:rPr>
      </w:pPr>
      <w:bookmarkStart w:id="26" w:name="_Toc20744"/>
      <w:r>
        <w:rPr>
          <w:rFonts w:hint="eastAsia" w:ascii="宋体" w:hAnsi="宋体" w:cs="宋体"/>
          <w:b/>
          <w:bCs/>
          <w:kern w:val="0"/>
          <w:sz w:val="32"/>
          <w:szCs w:val="32"/>
          <w:highlight w:val="none"/>
        </w:rPr>
        <w:t xml:space="preserve">第二章  </w:t>
      </w:r>
      <w:bookmarkStart w:id="27" w:name="_Toc334081524"/>
      <w:r>
        <w:rPr>
          <w:rFonts w:hint="eastAsia" w:ascii="宋体" w:hAnsi="宋体" w:cs="宋体"/>
          <w:b/>
          <w:bCs/>
          <w:kern w:val="0"/>
          <w:sz w:val="32"/>
          <w:szCs w:val="32"/>
          <w:highlight w:val="none"/>
        </w:rPr>
        <w:t>供应商须知前附表、磋商须知及评标办法</w:t>
      </w:r>
      <w:bookmarkEnd w:id="22"/>
      <w:bookmarkEnd w:id="23"/>
      <w:bookmarkEnd w:id="26"/>
    </w:p>
    <w:p w14:paraId="02DE81C8">
      <w:pPr>
        <w:keepNext/>
        <w:keepLines/>
        <w:jc w:val="center"/>
        <w:outlineLvl w:val="1"/>
        <w:rPr>
          <w:rFonts w:ascii="宋体" w:hAnsi="宋体" w:cs="宋体"/>
          <w:b/>
          <w:bCs/>
          <w:szCs w:val="20"/>
          <w:highlight w:val="none"/>
        </w:rPr>
      </w:pPr>
      <w:r>
        <w:rPr>
          <w:rFonts w:hint="eastAsia" w:ascii="宋体" w:hAnsi="宋体" w:cs="宋体"/>
          <w:b/>
          <w:bCs/>
          <w:sz w:val="28"/>
          <w:highlight w:val="none"/>
        </w:rPr>
        <w:t>一、  磋商须知前附表</w:t>
      </w:r>
      <w:bookmarkEnd w:id="27"/>
    </w:p>
    <w:tbl>
      <w:tblPr>
        <w:tblStyle w:val="22"/>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965"/>
        <w:gridCol w:w="7365"/>
      </w:tblGrid>
      <w:tr w14:paraId="6249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4D94FAD">
            <w:pPr>
              <w:spacing w:line="480" w:lineRule="exact"/>
              <w:jc w:val="center"/>
              <w:rPr>
                <w:rFonts w:ascii="宋体" w:hAnsi="宋体" w:cs="宋体"/>
                <w:sz w:val="28"/>
                <w:szCs w:val="28"/>
                <w:highlight w:val="none"/>
              </w:rPr>
            </w:pPr>
            <w:r>
              <w:rPr>
                <w:rFonts w:hint="eastAsia" w:ascii="宋体" w:hAnsi="宋体" w:cs="宋体"/>
                <w:sz w:val="28"/>
                <w:szCs w:val="28"/>
                <w:highlight w:val="none"/>
              </w:rPr>
              <w:t>序号</w:t>
            </w:r>
          </w:p>
        </w:tc>
        <w:tc>
          <w:tcPr>
            <w:tcW w:w="1965" w:type="dxa"/>
            <w:tcBorders>
              <w:top w:val="single" w:color="auto" w:sz="4" w:space="0"/>
              <w:left w:val="single" w:color="auto" w:sz="4" w:space="0"/>
              <w:bottom w:val="single" w:color="auto" w:sz="4" w:space="0"/>
              <w:right w:val="single" w:color="auto" w:sz="4" w:space="0"/>
            </w:tcBorders>
            <w:vAlign w:val="center"/>
          </w:tcPr>
          <w:p w14:paraId="43B6C097">
            <w:pPr>
              <w:spacing w:line="480" w:lineRule="exact"/>
              <w:jc w:val="center"/>
              <w:rPr>
                <w:rFonts w:ascii="宋体" w:hAnsi="宋体" w:cs="宋体"/>
                <w:sz w:val="28"/>
                <w:szCs w:val="28"/>
                <w:highlight w:val="none"/>
              </w:rPr>
            </w:pPr>
            <w:r>
              <w:rPr>
                <w:rFonts w:hint="eastAsia" w:ascii="宋体" w:hAnsi="宋体" w:cs="宋体"/>
                <w:sz w:val="28"/>
                <w:szCs w:val="28"/>
                <w:highlight w:val="none"/>
              </w:rPr>
              <w:t>内  容</w:t>
            </w:r>
          </w:p>
        </w:tc>
        <w:tc>
          <w:tcPr>
            <w:tcW w:w="7365" w:type="dxa"/>
            <w:tcBorders>
              <w:top w:val="single" w:color="auto" w:sz="4" w:space="0"/>
              <w:left w:val="single" w:color="auto" w:sz="4" w:space="0"/>
              <w:bottom w:val="single" w:color="auto" w:sz="4" w:space="0"/>
              <w:right w:val="single" w:color="auto" w:sz="4" w:space="0"/>
            </w:tcBorders>
            <w:vAlign w:val="center"/>
          </w:tcPr>
          <w:p w14:paraId="506C18D1">
            <w:pPr>
              <w:spacing w:line="480" w:lineRule="exact"/>
              <w:jc w:val="center"/>
              <w:rPr>
                <w:rFonts w:ascii="宋体" w:hAnsi="宋体" w:cs="宋体"/>
                <w:sz w:val="28"/>
                <w:szCs w:val="28"/>
                <w:highlight w:val="none"/>
              </w:rPr>
            </w:pPr>
            <w:r>
              <w:rPr>
                <w:rFonts w:hint="eastAsia" w:ascii="宋体" w:hAnsi="宋体" w:cs="宋体"/>
                <w:sz w:val="28"/>
                <w:szCs w:val="28"/>
                <w:highlight w:val="none"/>
              </w:rPr>
              <w:t>说 明 与 要 求</w:t>
            </w:r>
          </w:p>
        </w:tc>
      </w:tr>
      <w:tr w14:paraId="6CA7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8CDC5B7">
            <w:pPr>
              <w:spacing w:line="480" w:lineRule="exact"/>
              <w:jc w:val="center"/>
              <w:rPr>
                <w:rFonts w:ascii="宋体" w:hAnsi="宋体" w:cs="宋体"/>
                <w:sz w:val="24"/>
                <w:highlight w:val="none"/>
              </w:rPr>
            </w:pPr>
            <w:r>
              <w:rPr>
                <w:rFonts w:hint="eastAsia" w:ascii="宋体" w:hAnsi="宋体" w:cs="宋体"/>
                <w:sz w:val="24"/>
                <w:highlight w:val="none"/>
              </w:rPr>
              <w:t>1</w:t>
            </w:r>
          </w:p>
        </w:tc>
        <w:tc>
          <w:tcPr>
            <w:tcW w:w="1965" w:type="dxa"/>
            <w:tcBorders>
              <w:top w:val="single" w:color="auto" w:sz="4" w:space="0"/>
              <w:left w:val="single" w:color="auto" w:sz="4" w:space="0"/>
              <w:bottom w:val="single" w:color="auto" w:sz="4" w:space="0"/>
              <w:right w:val="single" w:color="auto" w:sz="4" w:space="0"/>
            </w:tcBorders>
            <w:vAlign w:val="center"/>
          </w:tcPr>
          <w:p w14:paraId="7F199F83">
            <w:pPr>
              <w:spacing w:line="480" w:lineRule="exact"/>
              <w:jc w:val="center"/>
              <w:rPr>
                <w:rFonts w:ascii="宋体" w:hAnsi="宋体" w:cs="宋体"/>
                <w:sz w:val="24"/>
                <w:highlight w:val="none"/>
              </w:rPr>
            </w:pPr>
            <w:r>
              <w:rPr>
                <w:rFonts w:hint="eastAsia" w:ascii="宋体" w:hAnsi="宋体" w:cs="宋体"/>
                <w:sz w:val="24"/>
                <w:highlight w:val="none"/>
              </w:rPr>
              <w:t>项目名称</w:t>
            </w:r>
          </w:p>
        </w:tc>
        <w:tc>
          <w:tcPr>
            <w:tcW w:w="7365" w:type="dxa"/>
            <w:tcBorders>
              <w:top w:val="single" w:color="auto" w:sz="4" w:space="0"/>
              <w:left w:val="single" w:color="auto" w:sz="4" w:space="0"/>
              <w:bottom w:val="single" w:color="auto" w:sz="4" w:space="0"/>
              <w:right w:val="single" w:color="auto" w:sz="4" w:space="0"/>
            </w:tcBorders>
            <w:vAlign w:val="center"/>
          </w:tcPr>
          <w:p w14:paraId="0452A5D3">
            <w:pPr>
              <w:widowControl/>
              <w:spacing w:line="480" w:lineRule="exact"/>
              <w:jc w:val="left"/>
              <w:rPr>
                <w:rFonts w:hint="eastAsia" w:ascii="宋体" w:hAnsi="宋体" w:eastAsia="宋体" w:cs="宋体"/>
                <w:sz w:val="24"/>
                <w:highlight w:val="none"/>
                <w:lang w:eastAsia="zh-CN"/>
              </w:rPr>
            </w:pPr>
            <w:r>
              <w:rPr>
                <w:rFonts w:hint="eastAsia" w:ascii="宋体" w:hAnsi="宋体" w:cs="宋体"/>
                <w:sz w:val="24"/>
                <w:szCs w:val="24"/>
                <w:highlight w:val="none"/>
                <w:lang w:eastAsia="zh-CN"/>
              </w:rPr>
              <w:t>永寿县第三幼儿园教学设备采购项目</w:t>
            </w:r>
          </w:p>
        </w:tc>
      </w:tr>
      <w:tr w14:paraId="2F73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31496AD">
            <w:pPr>
              <w:spacing w:line="480" w:lineRule="exact"/>
              <w:jc w:val="center"/>
              <w:rPr>
                <w:rFonts w:ascii="宋体" w:hAnsi="宋体" w:cs="宋体"/>
                <w:sz w:val="24"/>
                <w:highlight w:val="none"/>
              </w:rPr>
            </w:pPr>
            <w:r>
              <w:rPr>
                <w:rFonts w:hint="eastAsia" w:ascii="宋体" w:hAnsi="宋体" w:cs="宋体"/>
                <w:sz w:val="24"/>
                <w:highlight w:val="none"/>
              </w:rPr>
              <w:t>2</w:t>
            </w:r>
          </w:p>
        </w:tc>
        <w:tc>
          <w:tcPr>
            <w:tcW w:w="1965" w:type="dxa"/>
            <w:tcBorders>
              <w:top w:val="single" w:color="auto" w:sz="4" w:space="0"/>
              <w:left w:val="single" w:color="auto" w:sz="4" w:space="0"/>
              <w:bottom w:val="single" w:color="auto" w:sz="4" w:space="0"/>
              <w:right w:val="single" w:color="auto" w:sz="4" w:space="0"/>
            </w:tcBorders>
            <w:vAlign w:val="center"/>
          </w:tcPr>
          <w:p w14:paraId="11F3B522">
            <w:pPr>
              <w:spacing w:line="480" w:lineRule="exact"/>
              <w:jc w:val="center"/>
              <w:rPr>
                <w:rFonts w:ascii="宋体" w:hAnsi="宋体" w:cs="宋体"/>
                <w:sz w:val="24"/>
                <w:highlight w:val="none"/>
              </w:rPr>
            </w:pPr>
            <w:r>
              <w:rPr>
                <w:rFonts w:hint="eastAsia" w:ascii="宋体" w:hAnsi="宋体" w:cs="宋体"/>
                <w:color w:val="333333"/>
                <w:kern w:val="0"/>
                <w:sz w:val="24"/>
                <w:highlight w:val="none"/>
                <w:shd w:val="clear" w:color="auto" w:fill="FFFFFF"/>
                <w:lang w:bidi="ar"/>
              </w:rPr>
              <w:t>项目编号</w:t>
            </w:r>
          </w:p>
        </w:tc>
        <w:tc>
          <w:tcPr>
            <w:tcW w:w="7365" w:type="dxa"/>
            <w:tcBorders>
              <w:top w:val="single" w:color="auto" w:sz="4" w:space="0"/>
              <w:left w:val="single" w:color="auto" w:sz="4" w:space="0"/>
              <w:bottom w:val="single" w:color="auto" w:sz="4" w:space="0"/>
              <w:right w:val="single" w:color="auto" w:sz="4" w:space="0"/>
            </w:tcBorders>
            <w:vAlign w:val="center"/>
          </w:tcPr>
          <w:p w14:paraId="1FB627E2">
            <w:pPr>
              <w:spacing w:line="480" w:lineRule="exac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HJ2025033</w:t>
            </w:r>
          </w:p>
        </w:tc>
      </w:tr>
      <w:tr w14:paraId="127F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8F9DB80">
            <w:pPr>
              <w:spacing w:line="480" w:lineRule="exact"/>
              <w:jc w:val="center"/>
              <w:rPr>
                <w:rFonts w:ascii="宋体" w:hAnsi="宋体" w:cs="宋体"/>
                <w:sz w:val="24"/>
                <w:highlight w:val="none"/>
              </w:rPr>
            </w:pPr>
            <w:r>
              <w:rPr>
                <w:rFonts w:hint="eastAsia" w:ascii="宋体" w:hAnsi="宋体" w:cs="宋体"/>
                <w:sz w:val="24"/>
                <w:highlight w:val="none"/>
              </w:rPr>
              <w:t>3</w:t>
            </w:r>
          </w:p>
        </w:tc>
        <w:tc>
          <w:tcPr>
            <w:tcW w:w="1965" w:type="dxa"/>
            <w:tcBorders>
              <w:top w:val="single" w:color="auto" w:sz="4" w:space="0"/>
              <w:left w:val="single" w:color="auto" w:sz="4" w:space="0"/>
              <w:bottom w:val="single" w:color="auto" w:sz="4" w:space="0"/>
              <w:right w:val="single" w:color="auto" w:sz="4" w:space="0"/>
            </w:tcBorders>
            <w:vAlign w:val="center"/>
          </w:tcPr>
          <w:p w14:paraId="0C58FF52">
            <w:pPr>
              <w:spacing w:line="480" w:lineRule="exact"/>
              <w:jc w:val="center"/>
              <w:rPr>
                <w:rFonts w:ascii="宋体" w:hAnsi="宋体" w:cs="宋体"/>
                <w:sz w:val="24"/>
                <w:highlight w:val="none"/>
              </w:rPr>
            </w:pPr>
            <w:r>
              <w:rPr>
                <w:rFonts w:hint="eastAsia" w:ascii="宋体" w:hAnsi="宋体" w:cs="宋体"/>
                <w:sz w:val="24"/>
                <w:highlight w:val="none"/>
              </w:rPr>
              <w:t>采购单位</w:t>
            </w:r>
          </w:p>
        </w:tc>
        <w:tc>
          <w:tcPr>
            <w:tcW w:w="7365" w:type="dxa"/>
            <w:tcBorders>
              <w:top w:val="single" w:color="auto" w:sz="4" w:space="0"/>
              <w:left w:val="single" w:color="auto" w:sz="4" w:space="0"/>
              <w:bottom w:val="single" w:color="auto" w:sz="4" w:space="0"/>
              <w:right w:val="single" w:color="auto" w:sz="4" w:space="0"/>
            </w:tcBorders>
            <w:vAlign w:val="center"/>
          </w:tcPr>
          <w:p w14:paraId="7397D728">
            <w:pPr>
              <w:spacing w:line="480" w:lineRule="exact"/>
              <w:ind w:right="-197" w:rightChars="-94"/>
              <w:rPr>
                <w:rFonts w:hint="eastAsia" w:ascii="宋体" w:hAnsi="宋体" w:eastAsia="宋体" w:cs="宋体"/>
                <w:sz w:val="24"/>
                <w:highlight w:val="none"/>
                <w:lang w:eastAsia="zh-CN"/>
              </w:rPr>
            </w:pPr>
            <w:r>
              <w:rPr>
                <w:rFonts w:hint="eastAsia" w:ascii="宋体" w:hAnsi="宋体" w:cs="宋体"/>
                <w:sz w:val="24"/>
                <w:highlight w:val="none"/>
                <w:lang w:eastAsia="zh-CN"/>
              </w:rPr>
              <w:t>永寿县第三幼儿园</w:t>
            </w:r>
          </w:p>
        </w:tc>
      </w:tr>
      <w:tr w14:paraId="271E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2882E08">
            <w:pPr>
              <w:spacing w:line="480" w:lineRule="exact"/>
              <w:jc w:val="center"/>
              <w:rPr>
                <w:rFonts w:ascii="宋体" w:hAnsi="宋体" w:cs="宋体"/>
                <w:sz w:val="24"/>
                <w:highlight w:val="none"/>
              </w:rPr>
            </w:pPr>
            <w:r>
              <w:rPr>
                <w:rFonts w:hint="eastAsia" w:ascii="宋体" w:hAnsi="宋体" w:cs="宋体"/>
                <w:sz w:val="24"/>
                <w:highlight w:val="none"/>
              </w:rPr>
              <w:t>4</w:t>
            </w:r>
          </w:p>
        </w:tc>
        <w:tc>
          <w:tcPr>
            <w:tcW w:w="1965" w:type="dxa"/>
            <w:tcBorders>
              <w:top w:val="single" w:color="auto" w:sz="4" w:space="0"/>
              <w:left w:val="single" w:color="auto" w:sz="4" w:space="0"/>
              <w:bottom w:val="single" w:color="auto" w:sz="4" w:space="0"/>
              <w:right w:val="single" w:color="auto" w:sz="4" w:space="0"/>
            </w:tcBorders>
            <w:vAlign w:val="center"/>
          </w:tcPr>
          <w:p w14:paraId="75C80443">
            <w:pPr>
              <w:spacing w:line="480" w:lineRule="exact"/>
              <w:jc w:val="center"/>
              <w:rPr>
                <w:rFonts w:ascii="宋体" w:hAnsi="宋体" w:cs="宋体"/>
                <w:sz w:val="24"/>
                <w:highlight w:val="none"/>
              </w:rPr>
            </w:pPr>
            <w:r>
              <w:rPr>
                <w:rFonts w:hint="eastAsia" w:ascii="宋体" w:hAnsi="宋体" w:cs="宋体"/>
                <w:sz w:val="24"/>
                <w:highlight w:val="none"/>
              </w:rPr>
              <w:t>采购内容</w:t>
            </w:r>
          </w:p>
        </w:tc>
        <w:tc>
          <w:tcPr>
            <w:tcW w:w="7365" w:type="dxa"/>
            <w:tcBorders>
              <w:top w:val="single" w:color="auto" w:sz="4" w:space="0"/>
              <w:left w:val="single" w:color="auto" w:sz="4" w:space="0"/>
              <w:bottom w:val="single" w:color="auto" w:sz="4" w:space="0"/>
              <w:right w:val="single" w:color="auto" w:sz="4" w:space="0"/>
            </w:tcBorders>
            <w:vAlign w:val="center"/>
          </w:tcPr>
          <w:p w14:paraId="6657BF0F">
            <w:pPr>
              <w:tabs>
                <w:tab w:val="left" w:pos="0"/>
                <w:tab w:val="left" w:pos="160"/>
                <w:tab w:val="left" w:pos="640"/>
                <w:tab w:val="left" w:pos="5120"/>
                <w:tab w:val="left" w:pos="6720"/>
                <w:tab w:val="left" w:pos="8960"/>
              </w:tabs>
              <w:spacing w:line="480" w:lineRule="exact"/>
              <w:ind w:right="-31" w:rightChars="-15"/>
              <w:rPr>
                <w:rFonts w:ascii="宋体" w:hAnsi="宋体" w:cs="宋体"/>
                <w:sz w:val="24"/>
                <w:highlight w:val="none"/>
              </w:rPr>
            </w:pPr>
            <w:r>
              <w:rPr>
                <w:rFonts w:hint="eastAsia" w:ascii="宋体" w:hAnsi="宋体" w:cs="宋体"/>
                <w:sz w:val="24"/>
                <w:highlight w:val="none"/>
                <w:lang w:eastAsia="zh-CN"/>
              </w:rPr>
              <w:t>永寿县第三幼儿园教学设备采购项目</w:t>
            </w:r>
            <w:r>
              <w:rPr>
                <w:rFonts w:hint="eastAsia" w:ascii="宋体" w:hAnsi="宋体" w:cs="宋体"/>
                <w:sz w:val="24"/>
                <w:highlight w:val="none"/>
              </w:rPr>
              <w:t>，项目概况：</w:t>
            </w:r>
            <w:r>
              <w:rPr>
                <w:rFonts w:hint="eastAsia" w:ascii="宋体" w:hAnsi="宋体" w:cs="宋体"/>
                <w:sz w:val="24"/>
                <w:highlight w:val="none"/>
                <w:lang w:val="en-US" w:eastAsia="zh-CN"/>
              </w:rPr>
              <w:t>采购教学设备</w:t>
            </w:r>
            <w:r>
              <w:rPr>
                <w:rFonts w:hint="eastAsia" w:ascii="宋体" w:hAnsi="宋体" w:cs="宋体"/>
                <w:sz w:val="24"/>
                <w:highlight w:val="none"/>
              </w:rPr>
              <w:t>（注：详见竞争性磋商文件“第四章</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采购</w:t>
            </w:r>
            <w:r>
              <w:rPr>
                <w:rFonts w:hint="eastAsia" w:ascii="宋体" w:hAnsi="宋体" w:cs="宋体"/>
                <w:sz w:val="24"/>
                <w:highlight w:val="none"/>
              </w:rPr>
              <w:t>内容及要求”）</w:t>
            </w:r>
            <w:r>
              <w:rPr>
                <w:rFonts w:ascii="宋体" w:hAnsi="宋体" w:cs="宋体"/>
                <w:sz w:val="24"/>
                <w:highlight w:val="none"/>
              </w:rPr>
              <w:t>。</w:t>
            </w:r>
          </w:p>
        </w:tc>
      </w:tr>
      <w:tr w14:paraId="2DD7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7D92427">
            <w:pPr>
              <w:spacing w:line="480" w:lineRule="exact"/>
              <w:jc w:val="center"/>
              <w:rPr>
                <w:rFonts w:ascii="宋体" w:hAnsi="宋体" w:cs="宋体"/>
                <w:sz w:val="24"/>
                <w:highlight w:val="none"/>
              </w:rPr>
            </w:pPr>
            <w:r>
              <w:rPr>
                <w:rFonts w:hint="eastAsia" w:ascii="宋体" w:hAnsi="宋体" w:cs="宋体"/>
                <w:sz w:val="24"/>
                <w:highlight w:val="none"/>
              </w:rPr>
              <w:t>5</w:t>
            </w:r>
          </w:p>
        </w:tc>
        <w:tc>
          <w:tcPr>
            <w:tcW w:w="1965" w:type="dxa"/>
            <w:tcBorders>
              <w:top w:val="single" w:color="auto" w:sz="4" w:space="0"/>
              <w:left w:val="single" w:color="auto" w:sz="4" w:space="0"/>
              <w:bottom w:val="single" w:color="auto" w:sz="4" w:space="0"/>
              <w:right w:val="single" w:color="auto" w:sz="4" w:space="0"/>
            </w:tcBorders>
            <w:vAlign w:val="center"/>
          </w:tcPr>
          <w:p w14:paraId="7FB38521">
            <w:pPr>
              <w:spacing w:line="480" w:lineRule="exact"/>
              <w:jc w:val="center"/>
              <w:rPr>
                <w:rFonts w:ascii="宋体" w:hAnsi="宋体" w:cs="宋体"/>
                <w:sz w:val="24"/>
                <w:highlight w:val="none"/>
              </w:rPr>
            </w:pPr>
            <w:r>
              <w:rPr>
                <w:rFonts w:hint="eastAsia" w:ascii="宋体" w:hAnsi="宋体" w:cs="宋体"/>
                <w:sz w:val="24"/>
                <w:highlight w:val="none"/>
                <w:lang w:eastAsia="zh-CN"/>
              </w:rPr>
              <w:t>供货</w:t>
            </w:r>
            <w:r>
              <w:rPr>
                <w:rFonts w:hint="eastAsia" w:ascii="宋体" w:hAnsi="宋体" w:cs="宋体"/>
                <w:sz w:val="24"/>
                <w:highlight w:val="none"/>
              </w:rPr>
              <w:t>期</w:t>
            </w:r>
          </w:p>
        </w:tc>
        <w:tc>
          <w:tcPr>
            <w:tcW w:w="7365" w:type="dxa"/>
            <w:tcBorders>
              <w:top w:val="single" w:color="auto" w:sz="4" w:space="0"/>
              <w:left w:val="single" w:color="auto" w:sz="4" w:space="0"/>
              <w:bottom w:val="single" w:color="auto" w:sz="4" w:space="0"/>
              <w:right w:val="single" w:color="auto" w:sz="4" w:space="0"/>
            </w:tcBorders>
            <w:vAlign w:val="center"/>
          </w:tcPr>
          <w:p w14:paraId="1D25732C">
            <w:pPr>
              <w:spacing w:line="480" w:lineRule="exact"/>
              <w:rPr>
                <w:rFonts w:ascii="宋体" w:hAnsi="宋体" w:cs="宋体"/>
                <w:sz w:val="24"/>
                <w:highlight w:val="none"/>
              </w:rPr>
            </w:pPr>
            <w:r>
              <w:rPr>
                <w:rFonts w:hint="eastAsia" w:ascii="宋体" w:hAnsi="宋体" w:cs="宋体"/>
                <w:color w:val="auto"/>
                <w:sz w:val="24"/>
                <w:highlight w:val="none"/>
              </w:rPr>
              <w:t>自合同签订之日起</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日历天</w:t>
            </w:r>
          </w:p>
        </w:tc>
      </w:tr>
      <w:tr w14:paraId="3024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C8895A0">
            <w:pPr>
              <w:spacing w:line="480" w:lineRule="exact"/>
              <w:jc w:val="center"/>
              <w:rPr>
                <w:rFonts w:ascii="宋体" w:hAnsi="宋体" w:cs="宋体"/>
                <w:sz w:val="24"/>
                <w:highlight w:val="none"/>
              </w:rPr>
            </w:pPr>
            <w:r>
              <w:rPr>
                <w:rFonts w:hint="eastAsia" w:ascii="宋体" w:hAnsi="宋体" w:cs="宋体"/>
                <w:sz w:val="24"/>
                <w:highlight w:val="none"/>
              </w:rPr>
              <w:t>6</w:t>
            </w:r>
          </w:p>
        </w:tc>
        <w:tc>
          <w:tcPr>
            <w:tcW w:w="1965" w:type="dxa"/>
            <w:tcBorders>
              <w:top w:val="single" w:color="auto" w:sz="4" w:space="0"/>
              <w:left w:val="single" w:color="auto" w:sz="4" w:space="0"/>
              <w:bottom w:val="single" w:color="auto" w:sz="4" w:space="0"/>
              <w:right w:val="single" w:color="auto" w:sz="4" w:space="0"/>
            </w:tcBorders>
            <w:vAlign w:val="center"/>
          </w:tcPr>
          <w:p w14:paraId="76DF46D5">
            <w:pPr>
              <w:spacing w:line="480" w:lineRule="exact"/>
              <w:jc w:val="center"/>
              <w:rPr>
                <w:rFonts w:ascii="宋体" w:hAnsi="宋体" w:cs="宋体"/>
                <w:sz w:val="24"/>
                <w:highlight w:val="none"/>
              </w:rPr>
            </w:pPr>
            <w:r>
              <w:rPr>
                <w:rFonts w:hint="eastAsia" w:ascii="宋体" w:hAnsi="宋体" w:cs="宋体"/>
                <w:sz w:val="24"/>
                <w:highlight w:val="none"/>
                <w:lang w:eastAsia="zh-CN"/>
              </w:rPr>
              <w:t>交货</w:t>
            </w:r>
            <w:r>
              <w:rPr>
                <w:rFonts w:hint="eastAsia" w:ascii="宋体" w:hAnsi="宋体" w:cs="宋体"/>
                <w:sz w:val="24"/>
                <w:highlight w:val="none"/>
              </w:rPr>
              <w:t>地点</w:t>
            </w:r>
          </w:p>
        </w:tc>
        <w:tc>
          <w:tcPr>
            <w:tcW w:w="7365" w:type="dxa"/>
            <w:tcBorders>
              <w:top w:val="single" w:color="auto" w:sz="4" w:space="0"/>
              <w:left w:val="single" w:color="auto" w:sz="4" w:space="0"/>
              <w:bottom w:val="single" w:color="auto" w:sz="4" w:space="0"/>
              <w:right w:val="single" w:color="auto" w:sz="4" w:space="0"/>
            </w:tcBorders>
            <w:vAlign w:val="center"/>
          </w:tcPr>
          <w:p w14:paraId="55CF19DA">
            <w:pPr>
              <w:spacing w:line="480" w:lineRule="exact"/>
              <w:rPr>
                <w:rFonts w:ascii="宋体" w:hAnsi="宋体" w:cs="宋体"/>
                <w:sz w:val="24"/>
                <w:highlight w:val="none"/>
              </w:rPr>
            </w:pPr>
            <w:r>
              <w:rPr>
                <w:rFonts w:hint="eastAsia" w:ascii="宋体" w:hAnsi="宋体" w:cs="宋体"/>
                <w:sz w:val="24"/>
                <w:highlight w:val="none"/>
              </w:rPr>
              <w:t>采购人指定地点</w:t>
            </w:r>
          </w:p>
        </w:tc>
      </w:tr>
      <w:tr w14:paraId="2708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255F6EE">
            <w:pPr>
              <w:spacing w:line="480" w:lineRule="exact"/>
              <w:jc w:val="center"/>
              <w:rPr>
                <w:rFonts w:hint="eastAsia" w:ascii="宋体" w:hAnsi="宋体" w:cs="宋体"/>
                <w:sz w:val="24"/>
                <w:highlight w:val="none"/>
              </w:rPr>
            </w:pPr>
            <w:r>
              <w:rPr>
                <w:rFonts w:hint="eastAsia" w:ascii="宋体" w:hAnsi="宋体" w:cs="宋体"/>
                <w:sz w:val="24"/>
                <w:highlight w:val="none"/>
              </w:rPr>
              <w:t>7</w:t>
            </w:r>
          </w:p>
        </w:tc>
        <w:tc>
          <w:tcPr>
            <w:tcW w:w="1965" w:type="dxa"/>
            <w:tcBorders>
              <w:top w:val="single" w:color="auto" w:sz="4" w:space="0"/>
              <w:left w:val="single" w:color="auto" w:sz="4" w:space="0"/>
              <w:bottom w:val="single" w:color="auto" w:sz="4" w:space="0"/>
              <w:right w:val="single" w:color="auto" w:sz="4" w:space="0"/>
            </w:tcBorders>
            <w:vAlign w:val="center"/>
          </w:tcPr>
          <w:p w14:paraId="157142F0">
            <w:pPr>
              <w:spacing w:line="480" w:lineRule="exact"/>
              <w:jc w:val="center"/>
              <w:rPr>
                <w:rFonts w:hint="eastAsia" w:ascii="宋体" w:hAnsi="宋体" w:cs="宋体"/>
                <w:sz w:val="24"/>
                <w:highlight w:val="none"/>
                <w:lang w:eastAsia="zh-CN"/>
              </w:rPr>
            </w:pPr>
            <w:r>
              <w:rPr>
                <w:rFonts w:hint="eastAsia" w:ascii="宋体" w:hAnsi="宋体" w:cs="宋体"/>
                <w:sz w:val="24"/>
                <w:highlight w:val="none"/>
                <w:lang w:val="en-US" w:eastAsia="zh-CN"/>
              </w:rPr>
              <w:t>质量标准</w:t>
            </w:r>
          </w:p>
        </w:tc>
        <w:tc>
          <w:tcPr>
            <w:tcW w:w="7365" w:type="dxa"/>
            <w:tcBorders>
              <w:top w:val="single" w:color="auto" w:sz="4" w:space="0"/>
              <w:left w:val="single" w:color="auto" w:sz="4" w:space="0"/>
              <w:bottom w:val="single" w:color="auto" w:sz="4" w:space="0"/>
              <w:right w:val="single" w:color="auto" w:sz="4" w:space="0"/>
            </w:tcBorders>
            <w:vAlign w:val="center"/>
          </w:tcPr>
          <w:p w14:paraId="3203E7A7">
            <w:pPr>
              <w:spacing w:line="480" w:lineRule="exact"/>
              <w:rPr>
                <w:rFonts w:hint="eastAsia" w:ascii="宋体" w:hAnsi="宋体" w:cs="宋体"/>
                <w:sz w:val="24"/>
                <w:highlight w:val="none"/>
              </w:rPr>
            </w:pPr>
            <w:r>
              <w:rPr>
                <w:rFonts w:hint="eastAsia" w:ascii="宋体" w:hAnsi="宋体" w:cs="宋体"/>
                <w:sz w:val="24"/>
                <w:highlight w:val="none"/>
                <w:lang w:eastAsia="zh-CN"/>
              </w:rPr>
              <w:t>合格</w:t>
            </w:r>
          </w:p>
        </w:tc>
      </w:tr>
      <w:tr w14:paraId="40C6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7777FC7">
            <w:pPr>
              <w:spacing w:line="480" w:lineRule="exact"/>
              <w:jc w:val="center"/>
              <w:rPr>
                <w:rFonts w:ascii="宋体" w:hAnsi="宋体" w:cs="宋体"/>
                <w:sz w:val="24"/>
                <w:highlight w:val="none"/>
              </w:rPr>
            </w:pPr>
            <w:r>
              <w:rPr>
                <w:rFonts w:hint="eastAsia" w:ascii="宋体" w:hAnsi="宋体" w:cs="宋体"/>
                <w:sz w:val="24"/>
                <w:highlight w:val="none"/>
              </w:rPr>
              <w:t>8</w:t>
            </w:r>
          </w:p>
        </w:tc>
        <w:tc>
          <w:tcPr>
            <w:tcW w:w="1965" w:type="dxa"/>
            <w:tcBorders>
              <w:top w:val="single" w:color="auto" w:sz="4" w:space="0"/>
              <w:left w:val="single" w:color="auto" w:sz="4" w:space="0"/>
              <w:bottom w:val="single" w:color="auto" w:sz="4" w:space="0"/>
              <w:right w:val="single" w:color="auto" w:sz="4" w:space="0"/>
            </w:tcBorders>
            <w:vAlign w:val="center"/>
          </w:tcPr>
          <w:p w14:paraId="20E505BA">
            <w:pPr>
              <w:spacing w:line="48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质保期</w:t>
            </w:r>
          </w:p>
        </w:tc>
        <w:tc>
          <w:tcPr>
            <w:tcW w:w="7365" w:type="dxa"/>
            <w:tcBorders>
              <w:top w:val="single" w:color="auto" w:sz="4" w:space="0"/>
              <w:left w:val="single" w:color="auto" w:sz="4" w:space="0"/>
              <w:bottom w:val="single" w:color="auto" w:sz="4" w:space="0"/>
              <w:right w:val="single" w:color="auto" w:sz="4" w:space="0"/>
            </w:tcBorders>
            <w:vAlign w:val="center"/>
          </w:tcPr>
          <w:p w14:paraId="2F37ED1E">
            <w:pPr>
              <w:spacing w:line="480" w:lineRule="exact"/>
              <w:jc w:val="both"/>
              <w:rPr>
                <w:rFonts w:hint="default" w:ascii="宋体" w:hAnsi="宋体" w:eastAsia="宋体" w:cs="宋体"/>
                <w:sz w:val="24"/>
                <w:highlight w:val="none"/>
                <w:lang w:val="en-US" w:eastAsia="zh-CN"/>
              </w:rPr>
            </w:pPr>
            <w:r>
              <w:rPr>
                <w:rFonts w:hint="eastAsia" w:ascii="宋体" w:hAnsi="宋体" w:eastAsia="宋体" w:cs="宋体"/>
                <w:color w:val="auto"/>
                <w:sz w:val="24"/>
                <w:highlight w:val="none"/>
                <w:lang w:val="en-US" w:eastAsia="zh-CN"/>
              </w:rPr>
              <w:t>自验收合格之日起</w:t>
            </w:r>
            <w:r>
              <w:rPr>
                <w:rFonts w:hint="eastAsia" w:ascii="宋体" w:hAnsi="宋体" w:cs="宋体"/>
                <w:color w:val="auto"/>
                <w:sz w:val="24"/>
                <w:highlight w:val="none"/>
                <w:lang w:val="en-US" w:eastAsia="zh-CN"/>
              </w:rPr>
              <w:t>质保2</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w:t>
            </w:r>
          </w:p>
        </w:tc>
      </w:tr>
      <w:tr w14:paraId="6FC3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661D568">
            <w:pPr>
              <w:spacing w:line="480" w:lineRule="exact"/>
              <w:jc w:val="center"/>
              <w:rPr>
                <w:rFonts w:ascii="宋体" w:hAnsi="宋体" w:cs="宋体"/>
                <w:sz w:val="24"/>
                <w:highlight w:val="none"/>
              </w:rPr>
            </w:pPr>
            <w:r>
              <w:rPr>
                <w:rFonts w:hint="eastAsia" w:ascii="宋体" w:hAnsi="宋体" w:cs="宋体"/>
                <w:sz w:val="24"/>
                <w:highlight w:val="none"/>
              </w:rPr>
              <w:t>9</w:t>
            </w:r>
          </w:p>
        </w:tc>
        <w:tc>
          <w:tcPr>
            <w:tcW w:w="1965" w:type="dxa"/>
            <w:tcBorders>
              <w:top w:val="single" w:color="auto" w:sz="4" w:space="0"/>
              <w:left w:val="single" w:color="auto" w:sz="4" w:space="0"/>
              <w:bottom w:val="single" w:color="auto" w:sz="4" w:space="0"/>
              <w:right w:val="single" w:color="auto" w:sz="4" w:space="0"/>
            </w:tcBorders>
            <w:vAlign w:val="center"/>
          </w:tcPr>
          <w:p w14:paraId="1E022278">
            <w:pPr>
              <w:spacing w:line="480" w:lineRule="exact"/>
              <w:jc w:val="center"/>
              <w:rPr>
                <w:rFonts w:ascii="宋体" w:hAnsi="宋体" w:cs="宋体"/>
                <w:sz w:val="24"/>
                <w:highlight w:val="none"/>
              </w:rPr>
            </w:pPr>
            <w:r>
              <w:rPr>
                <w:rFonts w:hint="eastAsia" w:ascii="宋体" w:hAnsi="宋体"/>
                <w:sz w:val="24"/>
                <w:highlight w:val="none"/>
              </w:rPr>
              <w:t>最高限价</w:t>
            </w:r>
          </w:p>
        </w:tc>
        <w:tc>
          <w:tcPr>
            <w:tcW w:w="7365" w:type="dxa"/>
            <w:tcBorders>
              <w:top w:val="single" w:color="auto" w:sz="4" w:space="0"/>
              <w:left w:val="single" w:color="auto" w:sz="4" w:space="0"/>
              <w:bottom w:val="single" w:color="auto" w:sz="4" w:space="0"/>
              <w:right w:val="single" w:color="auto" w:sz="4" w:space="0"/>
            </w:tcBorders>
            <w:vAlign w:val="center"/>
          </w:tcPr>
          <w:p w14:paraId="14DC350E">
            <w:pPr>
              <w:spacing w:line="480" w:lineRule="exact"/>
              <w:jc w:val="left"/>
              <w:rPr>
                <w:rFonts w:ascii="宋体" w:hAnsi="宋体" w:cs="宋体"/>
                <w:sz w:val="24"/>
                <w:highlight w:val="none"/>
              </w:rPr>
            </w:pPr>
            <w:r>
              <w:rPr>
                <w:rFonts w:hint="eastAsia" w:ascii="宋体" w:hAnsi="宋体" w:cs="宋体"/>
                <w:b/>
                <w:bCs/>
                <w:sz w:val="24"/>
                <w:highlight w:val="none"/>
              </w:rPr>
              <w:t>本项目最高限价为1199966.00元（大写：</w:t>
            </w:r>
            <w:r>
              <w:rPr>
                <w:rFonts w:hint="eastAsia" w:ascii="宋体" w:hAnsi="宋体" w:cs="宋体"/>
                <w:b/>
                <w:bCs/>
                <w:sz w:val="24"/>
                <w:highlight w:val="none"/>
                <w:lang w:val="en-US" w:eastAsia="zh-CN"/>
              </w:rPr>
              <w:t>壹佰壹拾玖万玖仟玖佰陆拾陆元整</w:t>
            </w:r>
            <w:r>
              <w:rPr>
                <w:rFonts w:hint="eastAsia" w:ascii="宋体" w:hAnsi="宋体" w:cs="宋体"/>
                <w:b/>
                <w:bCs/>
                <w:sz w:val="24"/>
                <w:highlight w:val="none"/>
              </w:rPr>
              <w:t>），各供应商的磋商报价不得超过最高限价，超过此限价者，按无效响应文件处理。</w:t>
            </w:r>
          </w:p>
        </w:tc>
      </w:tr>
      <w:tr w14:paraId="60C7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37A6DD8">
            <w:pPr>
              <w:spacing w:line="48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10</w:t>
            </w:r>
          </w:p>
        </w:tc>
        <w:tc>
          <w:tcPr>
            <w:tcW w:w="1965" w:type="dxa"/>
            <w:tcBorders>
              <w:top w:val="single" w:color="auto" w:sz="4" w:space="0"/>
              <w:left w:val="single" w:color="auto" w:sz="4" w:space="0"/>
              <w:bottom w:val="single" w:color="auto" w:sz="4" w:space="0"/>
              <w:right w:val="single" w:color="auto" w:sz="4" w:space="0"/>
            </w:tcBorders>
            <w:vAlign w:val="center"/>
          </w:tcPr>
          <w:p w14:paraId="7D563244">
            <w:pPr>
              <w:spacing w:line="480" w:lineRule="exact"/>
              <w:jc w:val="center"/>
              <w:rPr>
                <w:rFonts w:ascii="宋体" w:hAnsi="宋体" w:cs="宋体"/>
                <w:sz w:val="24"/>
                <w:highlight w:val="none"/>
              </w:rPr>
            </w:pPr>
            <w:r>
              <w:rPr>
                <w:rFonts w:hint="eastAsia" w:ascii="宋体" w:hAnsi="宋体" w:cs="宋体"/>
                <w:sz w:val="24"/>
                <w:highlight w:val="none"/>
              </w:rPr>
              <w:t>资金性质</w:t>
            </w:r>
          </w:p>
        </w:tc>
        <w:tc>
          <w:tcPr>
            <w:tcW w:w="7365" w:type="dxa"/>
            <w:tcBorders>
              <w:top w:val="single" w:color="auto" w:sz="4" w:space="0"/>
              <w:left w:val="single" w:color="auto" w:sz="4" w:space="0"/>
              <w:bottom w:val="single" w:color="auto" w:sz="4" w:space="0"/>
              <w:right w:val="single" w:color="auto" w:sz="4" w:space="0"/>
            </w:tcBorders>
            <w:vAlign w:val="center"/>
          </w:tcPr>
          <w:p w14:paraId="612440E1">
            <w:pPr>
              <w:spacing w:line="480" w:lineRule="exact"/>
              <w:rPr>
                <w:rFonts w:ascii="宋体" w:hAnsi="宋体" w:cs="宋体"/>
                <w:sz w:val="24"/>
                <w:highlight w:val="none"/>
              </w:rPr>
            </w:pPr>
            <w:r>
              <w:rPr>
                <w:rFonts w:hint="eastAsia" w:ascii="宋体" w:hAnsi="宋体" w:cs="宋体"/>
                <w:sz w:val="24"/>
                <w:highlight w:val="none"/>
              </w:rPr>
              <w:t>财政资金</w:t>
            </w:r>
          </w:p>
        </w:tc>
      </w:tr>
      <w:tr w14:paraId="7B2F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21D1507">
            <w:pPr>
              <w:spacing w:line="48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11</w:t>
            </w:r>
          </w:p>
        </w:tc>
        <w:tc>
          <w:tcPr>
            <w:tcW w:w="1965" w:type="dxa"/>
            <w:tcBorders>
              <w:top w:val="single" w:color="auto" w:sz="4" w:space="0"/>
              <w:left w:val="single" w:color="auto" w:sz="4" w:space="0"/>
              <w:bottom w:val="single" w:color="auto" w:sz="4" w:space="0"/>
              <w:right w:val="single" w:color="auto" w:sz="4" w:space="0"/>
            </w:tcBorders>
            <w:vAlign w:val="center"/>
          </w:tcPr>
          <w:p w14:paraId="75C70EEC">
            <w:pPr>
              <w:spacing w:line="480" w:lineRule="exact"/>
              <w:jc w:val="center"/>
              <w:rPr>
                <w:rFonts w:ascii="宋体" w:hAnsi="宋体" w:cs="宋体"/>
                <w:sz w:val="24"/>
                <w:highlight w:val="none"/>
              </w:rPr>
            </w:pPr>
            <w:r>
              <w:rPr>
                <w:rFonts w:hint="eastAsia" w:ascii="宋体" w:hAnsi="宋体" w:cs="宋体"/>
                <w:sz w:val="24"/>
                <w:highlight w:val="none"/>
              </w:rPr>
              <w:t>供应商资质</w:t>
            </w:r>
          </w:p>
          <w:p w14:paraId="4E522A1E">
            <w:pPr>
              <w:spacing w:line="480" w:lineRule="exact"/>
              <w:jc w:val="center"/>
              <w:rPr>
                <w:rFonts w:ascii="宋体" w:hAnsi="宋体" w:cs="宋体"/>
                <w:sz w:val="24"/>
                <w:highlight w:val="none"/>
              </w:rPr>
            </w:pPr>
            <w:r>
              <w:rPr>
                <w:rFonts w:hint="eastAsia" w:ascii="宋体" w:hAnsi="宋体" w:cs="宋体"/>
                <w:sz w:val="24"/>
                <w:highlight w:val="none"/>
              </w:rPr>
              <w:t>要求</w:t>
            </w:r>
          </w:p>
        </w:tc>
        <w:tc>
          <w:tcPr>
            <w:tcW w:w="7365" w:type="dxa"/>
            <w:tcBorders>
              <w:top w:val="single" w:color="auto" w:sz="4" w:space="0"/>
              <w:left w:val="single" w:color="auto" w:sz="4" w:space="0"/>
              <w:bottom w:val="single" w:color="auto" w:sz="4" w:space="0"/>
              <w:right w:val="single" w:color="auto" w:sz="4" w:space="0"/>
            </w:tcBorders>
            <w:vAlign w:val="center"/>
          </w:tcPr>
          <w:p w14:paraId="637B1FFA">
            <w:pPr>
              <w:pStyle w:val="41"/>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6C488CF4">
            <w:pPr>
              <w:pStyle w:val="41"/>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w:t>
            </w:r>
          </w:p>
          <w:p w14:paraId="7B1F54EC">
            <w:pPr>
              <w:pStyle w:val="41"/>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合同包1(永寿县第三幼儿园教学设备采购项目)落实政府采购政策需满足的资格要求如下:</w:t>
            </w:r>
          </w:p>
          <w:p w14:paraId="0201D302">
            <w:pPr>
              <w:pStyle w:val="41"/>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本项目不专门面向中小企业</w:t>
            </w:r>
          </w:p>
          <w:p w14:paraId="2BD1764D">
            <w:pPr>
              <w:pStyle w:val="41"/>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p w14:paraId="6B2FFF2F">
            <w:pPr>
              <w:pStyle w:val="41"/>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合同包1(永寿县第三幼儿园教学设备采购项目)特定资格要求如下:</w:t>
            </w:r>
          </w:p>
          <w:p w14:paraId="2B3D7A54">
            <w:pPr>
              <w:pStyle w:val="41"/>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（1）具有独立承担民事责任能力的法人、其他组织或自然人，提供合法有效的营业执照/事业单位法人证书/专业服务机构执业许可证/民办非企业单位登记证书等相关证明，自然人参与的提供其身份证明；</w:t>
            </w:r>
          </w:p>
          <w:p w14:paraId="5A661596">
            <w:pPr>
              <w:pStyle w:val="41"/>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（2）法定代表人参加磋商时，提供本人身份证原件及复印件；授权代表参加磋商时，提供法定代表人授权书、被授权人身份证原件和复印件；</w:t>
            </w:r>
          </w:p>
          <w:p w14:paraId="7DD92FFC">
            <w:pPr>
              <w:pStyle w:val="41"/>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（3）财务状况证明：供应商提供2023年度的财务审计报告，成立时间至提交响应文件截止时间不足一年的可提供成立后其基本存款账户出具的资信证明；</w:t>
            </w:r>
          </w:p>
          <w:p w14:paraId="62C55628">
            <w:pPr>
              <w:pStyle w:val="41"/>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（4）税收缴纳证明：提供2024年1月至今至少1个月的税收完税证明，如因特殊情况无法提供的需出具行政主管部门出具的情况说明，依法免税的单位应提供相关证明材料；</w:t>
            </w:r>
          </w:p>
          <w:p w14:paraId="5A57AC69">
            <w:pPr>
              <w:pStyle w:val="41"/>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社会保障资金缴纳证明：提供2024年1月至今至少1个月的社会保障资金缴存单据或社保机构开具的社会保险参保缴费情况证明。如因特殊情况无法提供的需出具行政主管部门出具的情况说明，依法不需要缴纳社会保障资金的供应商应提供相关文件证明；</w:t>
            </w:r>
          </w:p>
          <w:p w14:paraId="3FD22F11">
            <w:pPr>
              <w:pStyle w:val="41"/>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（6）供应商须提供具有履行合同所必需的设备和专业技术能力的书面声明； </w:t>
            </w:r>
          </w:p>
          <w:p w14:paraId="01FB9A9D">
            <w:pPr>
              <w:pStyle w:val="41"/>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（7）书面声明：参加本次政府采购活动前三年内在经营活动中没有重大违法记录声明函；</w:t>
            </w:r>
          </w:p>
          <w:p w14:paraId="17110814">
            <w:pPr>
              <w:pStyle w:val="41"/>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（8）供应商通过“信用中国网站(www.creditchina.gov.cn)”、“中国执行公开网(zxgk.court.gov.cn)”、中国政府采购网(www.ccgp.gov.cn) ”查询相关信用记录，对列入失信被执行人、重大税收违法失信主体、政府采购严重违法失信行为记录名单及其他不符合《中华人民共和国招投标法》有关规定条件的供应商，招标人及代理机构将拒绝其参与活动；</w:t>
            </w:r>
          </w:p>
          <w:p w14:paraId="5711E822">
            <w:pPr>
              <w:pStyle w:val="41"/>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（9）单位负责人为同一人或者存在直接控股、管理关系的不同供应商，不得参加同一合同项下的政府采购活动。</w:t>
            </w:r>
          </w:p>
        </w:tc>
      </w:tr>
      <w:tr w14:paraId="3BB7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394C337">
            <w:pPr>
              <w:spacing w:line="480" w:lineRule="exact"/>
              <w:jc w:val="center"/>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2</w:t>
            </w:r>
          </w:p>
        </w:tc>
        <w:tc>
          <w:tcPr>
            <w:tcW w:w="1965" w:type="dxa"/>
            <w:tcBorders>
              <w:top w:val="single" w:color="auto" w:sz="4" w:space="0"/>
              <w:left w:val="single" w:color="auto" w:sz="4" w:space="0"/>
              <w:bottom w:val="single" w:color="auto" w:sz="4" w:space="0"/>
              <w:right w:val="single" w:color="auto" w:sz="4" w:space="0"/>
            </w:tcBorders>
            <w:vAlign w:val="center"/>
          </w:tcPr>
          <w:p w14:paraId="49388611">
            <w:pPr>
              <w:spacing w:line="480" w:lineRule="exact"/>
              <w:jc w:val="center"/>
              <w:rPr>
                <w:rFonts w:ascii="宋体" w:hAnsi="宋体"/>
                <w:sz w:val="24"/>
                <w:highlight w:val="none"/>
              </w:rPr>
            </w:pPr>
            <w:r>
              <w:rPr>
                <w:rFonts w:hint="eastAsia" w:ascii="宋体" w:hAnsi="宋体"/>
                <w:sz w:val="24"/>
                <w:highlight w:val="none"/>
              </w:rPr>
              <w:t>备选磋商方案</w:t>
            </w:r>
          </w:p>
          <w:p w14:paraId="4FFC2897">
            <w:pPr>
              <w:spacing w:line="480" w:lineRule="exact"/>
              <w:jc w:val="center"/>
              <w:rPr>
                <w:rFonts w:ascii="宋体" w:hAnsi="宋体" w:cs="宋体"/>
                <w:sz w:val="24"/>
                <w:highlight w:val="none"/>
              </w:rPr>
            </w:pPr>
            <w:r>
              <w:rPr>
                <w:rFonts w:hint="eastAsia" w:ascii="宋体" w:hAnsi="宋体"/>
                <w:sz w:val="24"/>
                <w:highlight w:val="none"/>
              </w:rPr>
              <w:t>和报价</w:t>
            </w:r>
          </w:p>
        </w:tc>
        <w:tc>
          <w:tcPr>
            <w:tcW w:w="7365" w:type="dxa"/>
            <w:tcBorders>
              <w:top w:val="single" w:color="auto" w:sz="4" w:space="0"/>
              <w:left w:val="single" w:color="auto" w:sz="4" w:space="0"/>
              <w:bottom w:val="single" w:color="auto" w:sz="4" w:space="0"/>
              <w:right w:val="single" w:color="auto" w:sz="4" w:space="0"/>
            </w:tcBorders>
            <w:vAlign w:val="center"/>
          </w:tcPr>
          <w:p w14:paraId="36FCA13F">
            <w:pPr>
              <w:tabs>
                <w:tab w:val="left" w:pos="7013"/>
              </w:tabs>
              <w:spacing w:line="480" w:lineRule="exact"/>
              <w:rPr>
                <w:rFonts w:ascii="宋体" w:hAnsi="宋体" w:cs="宋体"/>
                <w:sz w:val="24"/>
                <w:highlight w:val="none"/>
              </w:rPr>
            </w:pPr>
            <w:r>
              <w:rPr>
                <w:rFonts w:hint="eastAsia" w:ascii="宋体" w:hAnsi="宋体"/>
                <w:sz w:val="24"/>
                <w:highlight w:val="none"/>
              </w:rPr>
              <w:t>不接受备选磋商方案和多个报价。</w:t>
            </w:r>
          </w:p>
        </w:tc>
      </w:tr>
      <w:tr w14:paraId="15FB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28A395E">
            <w:pPr>
              <w:spacing w:line="460" w:lineRule="exact"/>
              <w:jc w:val="center"/>
              <w:rPr>
                <w:rFonts w:ascii="宋体" w:hAnsi="宋体" w:cs="宋体"/>
                <w:sz w:val="24"/>
                <w:highlight w:val="none"/>
              </w:rPr>
            </w:pPr>
            <w:r>
              <w:rPr>
                <w:rFonts w:hint="eastAsia" w:ascii="宋体" w:hAnsi="宋体" w:cs="宋体"/>
                <w:sz w:val="24"/>
                <w:highlight w:val="none"/>
              </w:rPr>
              <w:t>13</w:t>
            </w:r>
          </w:p>
        </w:tc>
        <w:tc>
          <w:tcPr>
            <w:tcW w:w="1965" w:type="dxa"/>
            <w:tcBorders>
              <w:top w:val="single" w:color="auto" w:sz="4" w:space="0"/>
              <w:left w:val="single" w:color="auto" w:sz="4" w:space="0"/>
              <w:bottom w:val="single" w:color="auto" w:sz="4" w:space="0"/>
              <w:right w:val="single" w:color="auto" w:sz="4" w:space="0"/>
            </w:tcBorders>
            <w:vAlign w:val="center"/>
          </w:tcPr>
          <w:p w14:paraId="65D56A42">
            <w:pPr>
              <w:spacing w:line="480" w:lineRule="exact"/>
              <w:jc w:val="center"/>
              <w:rPr>
                <w:rFonts w:ascii="宋体" w:hAnsi="宋体"/>
                <w:sz w:val="24"/>
                <w:highlight w:val="none"/>
              </w:rPr>
            </w:pPr>
            <w:r>
              <w:rPr>
                <w:rFonts w:hint="eastAsia" w:ascii="宋体" w:hAnsi="宋体"/>
                <w:sz w:val="24"/>
                <w:highlight w:val="none"/>
              </w:rPr>
              <w:t>报价方式</w:t>
            </w:r>
          </w:p>
        </w:tc>
        <w:tc>
          <w:tcPr>
            <w:tcW w:w="7365" w:type="dxa"/>
            <w:tcBorders>
              <w:top w:val="single" w:color="auto" w:sz="4" w:space="0"/>
              <w:left w:val="single" w:color="auto" w:sz="4" w:space="0"/>
              <w:bottom w:val="single" w:color="auto" w:sz="4" w:space="0"/>
              <w:right w:val="single" w:color="auto" w:sz="4" w:space="0"/>
            </w:tcBorders>
            <w:vAlign w:val="center"/>
          </w:tcPr>
          <w:p w14:paraId="161644C7">
            <w:pPr>
              <w:spacing w:line="480" w:lineRule="exact"/>
              <w:jc w:val="left"/>
              <w:rPr>
                <w:rFonts w:ascii="宋体" w:hAnsi="宋体"/>
                <w:sz w:val="24"/>
                <w:highlight w:val="none"/>
              </w:rPr>
            </w:pPr>
            <w:r>
              <w:rPr>
                <w:rFonts w:hint="eastAsia" w:ascii="宋体" w:hAnsi="宋体"/>
                <w:sz w:val="24"/>
                <w:highlight w:val="none"/>
              </w:rPr>
              <w:t>本次磋商采取二轮报价的方法。第一轮报价后，经磋商小组评审、磋商、补充有关要求后，磋商小组应当要求所有实质性响应的供应商在规定时间内提交第二轮报价。</w:t>
            </w:r>
          </w:p>
        </w:tc>
      </w:tr>
      <w:tr w14:paraId="13F0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F89A1">
            <w:pPr>
              <w:spacing w:line="460" w:lineRule="exact"/>
              <w:jc w:val="center"/>
              <w:rPr>
                <w:rFonts w:ascii="宋体" w:hAnsi="宋体" w:cs="宋体"/>
                <w:sz w:val="24"/>
                <w:highlight w:val="none"/>
              </w:rPr>
            </w:pPr>
            <w:r>
              <w:rPr>
                <w:rFonts w:hint="eastAsia" w:ascii="宋体" w:hAnsi="宋体" w:cs="宋体"/>
                <w:sz w:val="24"/>
                <w:highlight w:val="none"/>
              </w:rPr>
              <w:t>14</w:t>
            </w:r>
          </w:p>
        </w:tc>
        <w:tc>
          <w:tcPr>
            <w:tcW w:w="1965" w:type="dxa"/>
            <w:tcBorders>
              <w:top w:val="single" w:color="auto" w:sz="4" w:space="0"/>
              <w:left w:val="single" w:color="auto" w:sz="4" w:space="0"/>
              <w:bottom w:val="single" w:color="auto" w:sz="4" w:space="0"/>
              <w:right w:val="single" w:color="auto" w:sz="4" w:space="0"/>
            </w:tcBorders>
            <w:vAlign w:val="center"/>
          </w:tcPr>
          <w:p w14:paraId="70CEE467">
            <w:pPr>
              <w:spacing w:line="460" w:lineRule="exact"/>
              <w:jc w:val="center"/>
              <w:rPr>
                <w:rFonts w:ascii="宋体" w:hAnsi="宋体"/>
                <w:sz w:val="24"/>
                <w:highlight w:val="none"/>
              </w:rPr>
            </w:pPr>
            <w:r>
              <w:rPr>
                <w:rFonts w:hint="eastAsia" w:ascii="宋体" w:hAnsi="宋体"/>
                <w:sz w:val="24"/>
                <w:highlight w:val="none"/>
              </w:rPr>
              <w:t>磋商报价</w:t>
            </w:r>
          </w:p>
          <w:p w14:paraId="07C6F187">
            <w:pPr>
              <w:spacing w:line="460" w:lineRule="exact"/>
              <w:jc w:val="center"/>
              <w:rPr>
                <w:rFonts w:ascii="宋体" w:hAnsi="宋体"/>
                <w:sz w:val="24"/>
                <w:highlight w:val="none"/>
              </w:rPr>
            </w:pPr>
            <w:r>
              <w:rPr>
                <w:rFonts w:hint="eastAsia" w:ascii="宋体" w:hAnsi="宋体"/>
                <w:sz w:val="24"/>
                <w:highlight w:val="none"/>
              </w:rPr>
              <w:t>的其他要求</w:t>
            </w:r>
          </w:p>
        </w:tc>
        <w:tc>
          <w:tcPr>
            <w:tcW w:w="7365" w:type="dxa"/>
            <w:tcBorders>
              <w:top w:val="single" w:color="auto" w:sz="4" w:space="0"/>
              <w:left w:val="single" w:color="auto" w:sz="4" w:space="0"/>
              <w:bottom w:val="single" w:color="auto" w:sz="4" w:space="0"/>
              <w:right w:val="single" w:color="auto" w:sz="4" w:space="0"/>
            </w:tcBorders>
            <w:vAlign w:val="center"/>
          </w:tcPr>
          <w:p w14:paraId="51D5CB62">
            <w:pPr>
              <w:spacing w:line="460" w:lineRule="exact"/>
              <w:jc w:val="left"/>
              <w:rPr>
                <w:highlight w:val="none"/>
              </w:rPr>
            </w:pPr>
            <w:r>
              <w:rPr>
                <w:rFonts w:hint="eastAsia" w:ascii="宋体" w:hAnsi="宋体"/>
                <w:sz w:val="24"/>
                <w:highlight w:val="none"/>
              </w:rPr>
              <w:t>1.供应商的磋商报价应包括完成该项目的成本、利润、税金技术措施费、设备费、风险费、保险费、政策性文件规定费用和供应商必须的其他费用等全部费用；</w:t>
            </w:r>
          </w:p>
          <w:p w14:paraId="61D804E5">
            <w:pPr>
              <w:spacing w:line="460" w:lineRule="exact"/>
              <w:jc w:val="left"/>
              <w:rPr>
                <w:rFonts w:ascii="宋体" w:hAnsi="宋体"/>
                <w:sz w:val="24"/>
                <w:highlight w:val="none"/>
              </w:rPr>
            </w:pPr>
            <w:r>
              <w:rPr>
                <w:rFonts w:hint="eastAsia" w:ascii="宋体" w:hAnsi="宋体"/>
                <w:sz w:val="24"/>
                <w:highlight w:val="none"/>
              </w:rPr>
              <w:t>2.最低报价不是成交的唯一依据；</w:t>
            </w:r>
          </w:p>
          <w:p w14:paraId="54D3C8BB">
            <w:pPr>
              <w:spacing w:line="460" w:lineRule="exact"/>
              <w:jc w:val="left"/>
              <w:rPr>
                <w:rFonts w:ascii="宋体" w:hAnsi="宋体"/>
                <w:sz w:val="24"/>
                <w:highlight w:val="none"/>
              </w:rPr>
            </w:pPr>
            <w:r>
              <w:rPr>
                <w:rFonts w:hint="eastAsia" w:ascii="宋体" w:hAnsi="宋体"/>
                <w:sz w:val="24"/>
                <w:highlight w:val="none"/>
              </w:rPr>
              <w:t>3.磋商报价其他说明:</w:t>
            </w:r>
          </w:p>
          <w:p w14:paraId="35976445">
            <w:pPr>
              <w:spacing w:line="460" w:lineRule="exact"/>
              <w:jc w:val="left"/>
              <w:rPr>
                <w:rFonts w:ascii="宋体" w:hAnsi="宋体"/>
                <w:sz w:val="24"/>
                <w:highlight w:val="none"/>
              </w:rPr>
            </w:pPr>
            <w:r>
              <w:rPr>
                <w:rFonts w:hint="eastAsia" w:ascii="宋体" w:hAnsi="宋体"/>
                <w:sz w:val="24"/>
                <w:highlight w:val="none"/>
              </w:rPr>
              <w:t>(1)本次磋商第二轮报价为最终报价；</w:t>
            </w:r>
          </w:p>
          <w:p w14:paraId="2F5066EF">
            <w:pPr>
              <w:spacing w:line="460" w:lineRule="exact"/>
              <w:jc w:val="left"/>
              <w:rPr>
                <w:rFonts w:ascii="宋体" w:hAnsi="宋体"/>
                <w:sz w:val="24"/>
                <w:highlight w:val="none"/>
              </w:rPr>
            </w:pPr>
            <w:r>
              <w:rPr>
                <w:rFonts w:hint="eastAsia" w:ascii="宋体" w:hAnsi="宋体"/>
                <w:sz w:val="24"/>
                <w:highlight w:val="none"/>
              </w:rPr>
              <w:t>(2)磋商过程中，每次磋商结束时均不公开各供应商的报价；</w:t>
            </w:r>
          </w:p>
          <w:p w14:paraId="01F16CE7">
            <w:pPr>
              <w:spacing w:line="460" w:lineRule="exact"/>
              <w:jc w:val="left"/>
              <w:rPr>
                <w:highlight w:val="none"/>
              </w:rPr>
            </w:pPr>
            <w:r>
              <w:rPr>
                <w:rFonts w:hint="eastAsia" w:ascii="宋体" w:hAnsi="宋体"/>
                <w:sz w:val="24"/>
                <w:highlight w:val="none"/>
              </w:rPr>
              <w:t>(3)任何一轮磋商报价超出采购预算的，按无效响应处理。</w:t>
            </w:r>
          </w:p>
        </w:tc>
      </w:tr>
      <w:tr w14:paraId="4B48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25CF6EF">
            <w:pPr>
              <w:spacing w:line="460" w:lineRule="exact"/>
              <w:jc w:val="center"/>
              <w:rPr>
                <w:rFonts w:ascii="宋体" w:hAnsi="宋体" w:cs="宋体"/>
                <w:sz w:val="24"/>
                <w:highlight w:val="none"/>
              </w:rPr>
            </w:pPr>
            <w:r>
              <w:rPr>
                <w:rFonts w:hint="eastAsia" w:ascii="宋体" w:hAnsi="宋体" w:cs="宋体"/>
                <w:sz w:val="24"/>
                <w:highlight w:val="none"/>
              </w:rPr>
              <w:t>15</w:t>
            </w:r>
          </w:p>
        </w:tc>
        <w:tc>
          <w:tcPr>
            <w:tcW w:w="1965" w:type="dxa"/>
            <w:tcBorders>
              <w:top w:val="single" w:color="auto" w:sz="4" w:space="0"/>
              <w:left w:val="single" w:color="auto" w:sz="4" w:space="0"/>
              <w:bottom w:val="single" w:color="auto" w:sz="4" w:space="0"/>
              <w:right w:val="single" w:color="auto" w:sz="4" w:space="0"/>
            </w:tcBorders>
            <w:vAlign w:val="center"/>
          </w:tcPr>
          <w:p w14:paraId="23952A6A">
            <w:pPr>
              <w:spacing w:line="460" w:lineRule="exact"/>
              <w:jc w:val="center"/>
              <w:rPr>
                <w:rFonts w:ascii="宋体" w:hAnsi="宋体" w:cs="宋体"/>
                <w:sz w:val="24"/>
                <w:highlight w:val="none"/>
              </w:rPr>
            </w:pPr>
            <w:r>
              <w:rPr>
                <w:rFonts w:hint="eastAsia" w:ascii="宋体" w:hAnsi="宋体"/>
                <w:sz w:val="24"/>
                <w:highlight w:val="none"/>
              </w:rPr>
              <w:t>构成竞争性磋商文件的其他文件</w:t>
            </w:r>
          </w:p>
        </w:tc>
        <w:tc>
          <w:tcPr>
            <w:tcW w:w="7365" w:type="dxa"/>
            <w:tcBorders>
              <w:top w:val="single" w:color="auto" w:sz="4" w:space="0"/>
              <w:left w:val="single" w:color="auto" w:sz="4" w:space="0"/>
              <w:bottom w:val="single" w:color="auto" w:sz="4" w:space="0"/>
              <w:right w:val="single" w:color="auto" w:sz="4" w:space="0"/>
            </w:tcBorders>
            <w:vAlign w:val="center"/>
          </w:tcPr>
          <w:p w14:paraId="41C6E29E">
            <w:pPr>
              <w:spacing w:line="460" w:lineRule="exact"/>
              <w:rPr>
                <w:rFonts w:ascii="宋体" w:hAnsi="宋体" w:cs="宋体"/>
                <w:sz w:val="24"/>
                <w:highlight w:val="none"/>
              </w:rPr>
            </w:pPr>
            <w:r>
              <w:rPr>
                <w:rFonts w:hint="eastAsia" w:ascii="宋体" w:hAnsi="宋体"/>
                <w:sz w:val="24"/>
                <w:highlight w:val="none"/>
              </w:rPr>
              <w:t>竞争性磋商文件的澄清、修改书及有关补充通知为竞争性磋商文件的有效组成部分。</w:t>
            </w:r>
          </w:p>
        </w:tc>
      </w:tr>
      <w:tr w14:paraId="09C5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3BC763C">
            <w:pPr>
              <w:spacing w:line="460" w:lineRule="exact"/>
              <w:jc w:val="center"/>
              <w:rPr>
                <w:rFonts w:ascii="宋体" w:hAnsi="宋体" w:cs="宋体"/>
                <w:sz w:val="24"/>
                <w:highlight w:val="none"/>
              </w:rPr>
            </w:pPr>
            <w:r>
              <w:rPr>
                <w:rFonts w:hint="eastAsia" w:ascii="宋体" w:hAnsi="宋体" w:cs="宋体"/>
                <w:sz w:val="24"/>
                <w:highlight w:val="none"/>
              </w:rPr>
              <w:t>16</w:t>
            </w:r>
          </w:p>
        </w:tc>
        <w:tc>
          <w:tcPr>
            <w:tcW w:w="1965" w:type="dxa"/>
            <w:tcBorders>
              <w:top w:val="single" w:color="auto" w:sz="4" w:space="0"/>
              <w:left w:val="single" w:color="auto" w:sz="4" w:space="0"/>
              <w:bottom w:val="single" w:color="auto" w:sz="4" w:space="0"/>
              <w:right w:val="single" w:color="auto" w:sz="4" w:space="0"/>
            </w:tcBorders>
            <w:vAlign w:val="center"/>
          </w:tcPr>
          <w:p w14:paraId="2B62D4AE">
            <w:pPr>
              <w:spacing w:line="460" w:lineRule="exact"/>
              <w:jc w:val="center"/>
              <w:rPr>
                <w:rFonts w:ascii="宋体" w:hAnsi="宋体" w:cs="宋体"/>
                <w:sz w:val="24"/>
                <w:highlight w:val="none"/>
              </w:rPr>
            </w:pPr>
            <w:r>
              <w:rPr>
                <w:rFonts w:hint="eastAsia" w:ascii="宋体" w:hAnsi="宋体"/>
                <w:sz w:val="24"/>
                <w:highlight w:val="none"/>
              </w:rPr>
              <w:t>供应商对竞争性磋商文件提出质疑的时间</w:t>
            </w:r>
          </w:p>
        </w:tc>
        <w:tc>
          <w:tcPr>
            <w:tcW w:w="7365" w:type="dxa"/>
            <w:tcBorders>
              <w:top w:val="single" w:color="auto" w:sz="4" w:space="0"/>
              <w:left w:val="single" w:color="auto" w:sz="4" w:space="0"/>
              <w:bottom w:val="single" w:color="auto" w:sz="4" w:space="0"/>
              <w:right w:val="single" w:color="auto" w:sz="4" w:space="0"/>
            </w:tcBorders>
          </w:tcPr>
          <w:p w14:paraId="2D0F5AD0">
            <w:pPr>
              <w:spacing w:line="460" w:lineRule="exact"/>
              <w:rPr>
                <w:rFonts w:ascii="宋体" w:hAnsi="宋体" w:cs="宋体"/>
                <w:sz w:val="24"/>
                <w:highlight w:val="none"/>
              </w:rPr>
            </w:pPr>
            <w:r>
              <w:rPr>
                <w:rFonts w:hint="eastAsia" w:ascii="宋体" w:hAnsi="宋体"/>
                <w:sz w:val="24"/>
                <w:highlight w:val="none"/>
              </w:rPr>
              <w:t>供应商若对竞争性磋商文件有质疑的，在收到竞争性磋商文件之日起七个工作日内，以书面形式向采购代理机构提出，在此之后提出的质疑无效。</w:t>
            </w:r>
          </w:p>
        </w:tc>
      </w:tr>
      <w:tr w14:paraId="0737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A1E69A2">
            <w:pPr>
              <w:spacing w:line="460" w:lineRule="exact"/>
              <w:jc w:val="center"/>
              <w:rPr>
                <w:rFonts w:ascii="宋体" w:hAnsi="宋体" w:cs="宋体"/>
                <w:sz w:val="24"/>
                <w:highlight w:val="none"/>
              </w:rPr>
            </w:pPr>
            <w:r>
              <w:rPr>
                <w:rFonts w:hint="eastAsia" w:ascii="宋体" w:hAnsi="宋体" w:cs="宋体"/>
                <w:sz w:val="24"/>
                <w:highlight w:val="none"/>
              </w:rPr>
              <w:t>17</w:t>
            </w:r>
          </w:p>
        </w:tc>
        <w:tc>
          <w:tcPr>
            <w:tcW w:w="1965" w:type="dxa"/>
            <w:tcBorders>
              <w:top w:val="single" w:color="auto" w:sz="4" w:space="0"/>
              <w:left w:val="single" w:color="auto" w:sz="4" w:space="0"/>
              <w:bottom w:val="single" w:color="auto" w:sz="4" w:space="0"/>
              <w:right w:val="single" w:color="auto" w:sz="4" w:space="0"/>
            </w:tcBorders>
            <w:vAlign w:val="center"/>
          </w:tcPr>
          <w:p w14:paraId="39220675">
            <w:pPr>
              <w:spacing w:line="460" w:lineRule="exact"/>
              <w:jc w:val="center"/>
              <w:rPr>
                <w:rFonts w:ascii="宋体" w:hAnsi="宋体" w:cs="宋体"/>
                <w:sz w:val="24"/>
                <w:highlight w:val="none"/>
              </w:rPr>
            </w:pPr>
            <w:r>
              <w:rPr>
                <w:rFonts w:hint="eastAsia" w:ascii="宋体" w:hAnsi="宋体" w:cs="宋体"/>
                <w:sz w:val="24"/>
                <w:highlight w:val="none"/>
              </w:rPr>
              <w:t>磋商响应文件有效期</w:t>
            </w:r>
          </w:p>
        </w:tc>
        <w:tc>
          <w:tcPr>
            <w:tcW w:w="7365" w:type="dxa"/>
            <w:tcBorders>
              <w:top w:val="single" w:color="auto" w:sz="4" w:space="0"/>
              <w:left w:val="single" w:color="auto" w:sz="4" w:space="0"/>
              <w:bottom w:val="single" w:color="auto" w:sz="4" w:space="0"/>
              <w:right w:val="single" w:color="auto" w:sz="4" w:space="0"/>
            </w:tcBorders>
            <w:vAlign w:val="center"/>
          </w:tcPr>
          <w:p w14:paraId="11A3CD59">
            <w:pPr>
              <w:spacing w:line="460" w:lineRule="exact"/>
              <w:rPr>
                <w:rFonts w:ascii="宋体" w:hAnsi="宋体" w:cs="宋体"/>
                <w:sz w:val="24"/>
                <w:highlight w:val="none"/>
              </w:rPr>
            </w:pPr>
            <w:r>
              <w:rPr>
                <w:rFonts w:hint="eastAsia" w:ascii="宋体" w:hAnsi="宋体" w:cs="宋体"/>
                <w:sz w:val="24"/>
                <w:highlight w:val="none"/>
              </w:rPr>
              <w:t>90个日历天（从递交磋商响应文件截止之日起计算）</w:t>
            </w:r>
          </w:p>
        </w:tc>
      </w:tr>
      <w:tr w14:paraId="511AF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D4ED488">
            <w:pPr>
              <w:spacing w:line="460" w:lineRule="exact"/>
              <w:jc w:val="center"/>
              <w:rPr>
                <w:rFonts w:ascii="宋体" w:hAnsi="宋体" w:cs="宋体"/>
                <w:sz w:val="24"/>
                <w:highlight w:val="none"/>
              </w:rPr>
            </w:pPr>
            <w:r>
              <w:rPr>
                <w:rFonts w:hint="eastAsia" w:ascii="宋体" w:hAnsi="宋体" w:cs="宋体"/>
                <w:sz w:val="24"/>
                <w:highlight w:val="none"/>
              </w:rPr>
              <w:t>18</w:t>
            </w:r>
          </w:p>
        </w:tc>
        <w:tc>
          <w:tcPr>
            <w:tcW w:w="1965" w:type="dxa"/>
            <w:tcBorders>
              <w:top w:val="single" w:color="auto" w:sz="4" w:space="0"/>
              <w:left w:val="single" w:color="auto" w:sz="4" w:space="0"/>
              <w:bottom w:val="single" w:color="auto" w:sz="4" w:space="0"/>
              <w:right w:val="single" w:color="auto" w:sz="4" w:space="0"/>
            </w:tcBorders>
            <w:vAlign w:val="center"/>
          </w:tcPr>
          <w:p w14:paraId="669CFB6A">
            <w:pPr>
              <w:spacing w:line="460" w:lineRule="exact"/>
              <w:jc w:val="center"/>
              <w:rPr>
                <w:rFonts w:ascii="宋体" w:hAnsi="宋体" w:cs="宋体"/>
                <w:sz w:val="24"/>
                <w:highlight w:val="none"/>
              </w:rPr>
            </w:pPr>
            <w:r>
              <w:rPr>
                <w:rFonts w:hint="eastAsia" w:ascii="宋体" w:hAnsi="宋体" w:cs="宋体"/>
                <w:sz w:val="24"/>
                <w:highlight w:val="none"/>
              </w:rPr>
              <w:t>磋商文件获取</w:t>
            </w:r>
          </w:p>
        </w:tc>
        <w:tc>
          <w:tcPr>
            <w:tcW w:w="7365" w:type="dxa"/>
            <w:tcBorders>
              <w:top w:val="single" w:color="auto" w:sz="4" w:space="0"/>
              <w:left w:val="single" w:color="auto" w:sz="4" w:space="0"/>
              <w:bottom w:val="single" w:color="auto" w:sz="4" w:space="0"/>
              <w:right w:val="single" w:color="auto" w:sz="4" w:space="0"/>
            </w:tcBorders>
            <w:vAlign w:val="center"/>
          </w:tcPr>
          <w:p w14:paraId="19EA419B">
            <w:pPr>
              <w:spacing w:line="460" w:lineRule="exact"/>
              <w:rPr>
                <w:rFonts w:ascii="宋体" w:hAnsi="宋体" w:cs="宋体"/>
                <w:sz w:val="24"/>
                <w:highlight w:val="none"/>
              </w:rPr>
            </w:pPr>
            <w:r>
              <w:rPr>
                <w:rFonts w:hint="eastAsia" w:ascii="宋体" w:hAnsi="宋体" w:cs="宋体"/>
                <w:sz w:val="24"/>
                <w:highlight w:val="none"/>
              </w:rPr>
              <w:t>时</w:t>
            </w:r>
            <w:r>
              <w:rPr>
                <w:rFonts w:hint="eastAsia" w:ascii="宋体" w:hAnsi="宋体" w:cs="宋体"/>
                <w:sz w:val="24"/>
                <w:highlight w:val="none"/>
                <w:lang w:val="en-US" w:eastAsia="zh-CN"/>
              </w:rPr>
              <w:t xml:space="preserve">  </w:t>
            </w:r>
            <w:r>
              <w:rPr>
                <w:rFonts w:hint="eastAsia" w:ascii="宋体" w:hAnsi="宋体" w:cs="宋体"/>
                <w:sz w:val="24"/>
                <w:highlight w:val="none"/>
              </w:rPr>
              <w:t>间：2025年0</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13</w:t>
            </w:r>
            <w:r>
              <w:rPr>
                <w:rFonts w:hint="eastAsia" w:ascii="宋体" w:hAnsi="宋体" w:cs="宋体"/>
                <w:sz w:val="24"/>
                <w:highlight w:val="none"/>
              </w:rPr>
              <w:t>日 至 2025年0</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19</w:t>
            </w:r>
            <w:r>
              <w:rPr>
                <w:rFonts w:hint="eastAsia" w:ascii="宋体" w:hAnsi="宋体" w:cs="宋体"/>
                <w:sz w:val="24"/>
                <w:highlight w:val="none"/>
              </w:rPr>
              <w:t>日 ，每天上午09:00:00至12:00:00，下午12:00:00至17:00:00（北京时间）</w:t>
            </w:r>
          </w:p>
          <w:p w14:paraId="1AEC9C85">
            <w:pPr>
              <w:spacing w:line="460" w:lineRule="exact"/>
              <w:rPr>
                <w:rFonts w:ascii="宋体" w:hAnsi="宋体" w:cs="宋体"/>
                <w:sz w:val="24"/>
                <w:highlight w:val="none"/>
              </w:rPr>
            </w:pPr>
            <w:r>
              <w:rPr>
                <w:rFonts w:hint="eastAsia" w:ascii="宋体" w:hAnsi="宋体" w:cs="宋体"/>
                <w:sz w:val="24"/>
                <w:highlight w:val="none"/>
              </w:rPr>
              <w:t>地  点：</w:t>
            </w:r>
            <w:r>
              <w:rPr>
                <w:rFonts w:hint="eastAsia" w:ascii="宋体" w:hAnsi="宋体" w:eastAsia="宋体" w:cs="宋体"/>
                <w:i w:val="0"/>
                <w:iCs w:val="0"/>
                <w:caps w:val="0"/>
                <w:color w:val="auto"/>
                <w:spacing w:val="0"/>
                <w:sz w:val="24"/>
                <w:szCs w:val="24"/>
                <w:highlight w:val="none"/>
                <w:shd w:val="clear" w:color="auto" w:fill="FFFFFF"/>
              </w:rPr>
              <w:t>咸阳市秦都区世纪大道韩非路铁投V领郡4号楼501室</w:t>
            </w:r>
          </w:p>
        </w:tc>
      </w:tr>
      <w:tr w14:paraId="4C78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B328521">
            <w:pPr>
              <w:spacing w:line="460" w:lineRule="exact"/>
              <w:jc w:val="center"/>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9</w:t>
            </w:r>
          </w:p>
        </w:tc>
        <w:tc>
          <w:tcPr>
            <w:tcW w:w="1965" w:type="dxa"/>
            <w:tcBorders>
              <w:top w:val="single" w:color="auto" w:sz="4" w:space="0"/>
              <w:left w:val="single" w:color="auto" w:sz="4" w:space="0"/>
              <w:bottom w:val="single" w:color="auto" w:sz="4" w:space="0"/>
              <w:right w:val="single" w:color="auto" w:sz="4" w:space="0"/>
            </w:tcBorders>
            <w:vAlign w:val="center"/>
          </w:tcPr>
          <w:p w14:paraId="2CF6E6AC">
            <w:pPr>
              <w:spacing w:line="460" w:lineRule="exact"/>
              <w:jc w:val="center"/>
              <w:rPr>
                <w:rFonts w:ascii="宋体" w:hAnsi="宋体" w:cs="宋体"/>
                <w:sz w:val="24"/>
                <w:highlight w:val="none"/>
              </w:rPr>
            </w:pPr>
            <w:r>
              <w:rPr>
                <w:rFonts w:hint="eastAsia" w:ascii="宋体" w:hAnsi="宋体"/>
                <w:sz w:val="24"/>
                <w:highlight w:val="none"/>
              </w:rPr>
              <w:t>现场勘查、标前答疑会</w:t>
            </w:r>
          </w:p>
        </w:tc>
        <w:tc>
          <w:tcPr>
            <w:tcW w:w="7365" w:type="dxa"/>
            <w:tcBorders>
              <w:top w:val="single" w:color="auto" w:sz="4" w:space="0"/>
              <w:left w:val="single" w:color="auto" w:sz="4" w:space="0"/>
              <w:bottom w:val="single" w:color="auto" w:sz="4" w:space="0"/>
              <w:right w:val="single" w:color="auto" w:sz="4" w:space="0"/>
            </w:tcBorders>
            <w:vAlign w:val="center"/>
          </w:tcPr>
          <w:p w14:paraId="3A17CA60">
            <w:pPr>
              <w:spacing w:line="460" w:lineRule="exact"/>
              <w:rPr>
                <w:rFonts w:ascii="宋体" w:hAnsi="宋体" w:cs="宋体"/>
                <w:sz w:val="24"/>
                <w:highlight w:val="none"/>
              </w:rPr>
            </w:pPr>
            <w:r>
              <w:rPr>
                <w:rFonts w:hint="eastAsia" w:ascii="宋体" w:hAnsi="宋体"/>
                <w:sz w:val="24"/>
                <w:highlight w:val="none"/>
              </w:rPr>
              <w:t>不组织。</w:t>
            </w:r>
          </w:p>
        </w:tc>
      </w:tr>
      <w:tr w14:paraId="52AA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6E5F417">
            <w:pPr>
              <w:spacing w:line="46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20</w:t>
            </w:r>
          </w:p>
        </w:tc>
        <w:tc>
          <w:tcPr>
            <w:tcW w:w="1965" w:type="dxa"/>
            <w:tcBorders>
              <w:top w:val="single" w:color="auto" w:sz="4" w:space="0"/>
              <w:left w:val="single" w:color="auto" w:sz="4" w:space="0"/>
              <w:bottom w:val="single" w:color="auto" w:sz="4" w:space="0"/>
              <w:right w:val="single" w:color="auto" w:sz="4" w:space="0"/>
            </w:tcBorders>
            <w:vAlign w:val="center"/>
          </w:tcPr>
          <w:p w14:paraId="6A25B1DF">
            <w:pPr>
              <w:spacing w:line="460" w:lineRule="exact"/>
              <w:jc w:val="center"/>
              <w:rPr>
                <w:rFonts w:ascii="宋体" w:hAnsi="宋体" w:cs="宋体"/>
                <w:sz w:val="24"/>
                <w:highlight w:val="none"/>
              </w:rPr>
            </w:pPr>
            <w:r>
              <w:rPr>
                <w:rFonts w:hint="eastAsia" w:ascii="宋体" w:hAnsi="宋体" w:cs="宋体"/>
                <w:sz w:val="24"/>
                <w:highlight w:val="none"/>
              </w:rPr>
              <w:t>磋商响应</w:t>
            </w:r>
          </w:p>
          <w:p w14:paraId="43B3BC26">
            <w:pPr>
              <w:spacing w:line="460" w:lineRule="exact"/>
              <w:jc w:val="center"/>
              <w:rPr>
                <w:rFonts w:ascii="宋体" w:hAnsi="宋体" w:cs="宋体"/>
                <w:sz w:val="24"/>
                <w:highlight w:val="none"/>
              </w:rPr>
            </w:pPr>
            <w:r>
              <w:rPr>
                <w:rFonts w:hint="eastAsia" w:ascii="宋体" w:hAnsi="宋体" w:cs="宋体"/>
                <w:sz w:val="24"/>
                <w:highlight w:val="none"/>
              </w:rPr>
              <w:t>文件份数</w:t>
            </w:r>
          </w:p>
        </w:tc>
        <w:tc>
          <w:tcPr>
            <w:tcW w:w="7365" w:type="dxa"/>
            <w:tcBorders>
              <w:top w:val="single" w:color="auto" w:sz="4" w:space="0"/>
              <w:left w:val="single" w:color="auto" w:sz="4" w:space="0"/>
              <w:bottom w:val="single" w:color="auto" w:sz="4" w:space="0"/>
              <w:right w:val="single" w:color="auto" w:sz="4" w:space="0"/>
            </w:tcBorders>
            <w:vAlign w:val="center"/>
          </w:tcPr>
          <w:p w14:paraId="6961649E">
            <w:pPr>
              <w:tabs>
                <w:tab w:val="left" w:pos="1180"/>
              </w:tabs>
              <w:spacing w:line="460" w:lineRule="exact"/>
              <w:rPr>
                <w:rFonts w:ascii="宋体" w:hAnsi="宋体" w:cs="宋体"/>
                <w:sz w:val="24"/>
                <w:highlight w:val="none"/>
              </w:rPr>
            </w:pPr>
            <w:r>
              <w:rPr>
                <w:rFonts w:hint="eastAsia" w:ascii="宋体" w:hAnsi="宋体" w:cs="宋体"/>
                <w:sz w:val="24"/>
                <w:highlight w:val="none"/>
              </w:rPr>
              <w:t>正本的份数：壹份；</w:t>
            </w:r>
          </w:p>
          <w:p w14:paraId="46A6F95F">
            <w:pPr>
              <w:tabs>
                <w:tab w:val="left" w:pos="1180"/>
              </w:tabs>
              <w:spacing w:line="460" w:lineRule="exact"/>
              <w:rPr>
                <w:rFonts w:ascii="宋体" w:hAnsi="宋体" w:cs="宋体"/>
                <w:sz w:val="24"/>
                <w:highlight w:val="none"/>
              </w:rPr>
            </w:pPr>
            <w:r>
              <w:rPr>
                <w:rFonts w:hint="eastAsia" w:ascii="宋体" w:hAnsi="宋体" w:cs="宋体"/>
                <w:sz w:val="24"/>
                <w:highlight w:val="none"/>
              </w:rPr>
              <w:t>副本的份数：壹份；</w:t>
            </w:r>
          </w:p>
          <w:p w14:paraId="75E0DB88">
            <w:pPr>
              <w:tabs>
                <w:tab w:val="left" w:pos="1180"/>
              </w:tabs>
              <w:spacing w:line="460" w:lineRule="exact"/>
              <w:rPr>
                <w:rFonts w:ascii="宋体" w:hAnsi="宋体" w:cs="宋体"/>
                <w:sz w:val="24"/>
                <w:highlight w:val="none"/>
              </w:rPr>
            </w:pPr>
            <w:r>
              <w:rPr>
                <w:rFonts w:hint="eastAsia" w:ascii="宋体" w:hAnsi="宋体" w:cs="宋体"/>
                <w:sz w:val="24"/>
                <w:highlight w:val="none"/>
              </w:rPr>
              <w:t>电子版文件（U盘）：贰份（需在盘面上标注供应商全称、项目名称）。</w:t>
            </w:r>
          </w:p>
          <w:p w14:paraId="102FE8C7">
            <w:pPr>
              <w:spacing w:line="460" w:lineRule="exact"/>
              <w:rPr>
                <w:rFonts w:ascii="宋体" w:hAnsi="宋体" w:cs="宋体"/>
                <w:sz w:val="24"/>
                <w:highlight w:val="none"/>
              </w:rPr>
            </w:pPr>
            <w:r>
              <w:rPr>
                <w:rFonts w:hint="eastAsia" w:ascii="宋体" w:hAnsi="宋体" w:cs="宋体"/>
                <w:sz w:val="24"/>
                <w:highlight w:val="none"/>
              </w:rPr>
              <w:t>电子版文件包括：word版本（可编辑）和PDF版本磋商响应文件，PDF版本磋商响应文件为签字、盖章的完整正本扫描件。</w:t>
            </w:r>
          </w:p>
        </w:tc>
      </w:tr>
      <w:tr w14:paraId="7CEF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C7CA92F">
            <w:pPr>
              <w:spacing w:line="460" w:lineRule="exact"/>
              <w:jc w:val="center"/>
              <w:rPr>
                <w:rFonts w:ascii="宋体" w:hAnsi="宋体" w:cs="宋体"/>
                <w:sz w:val="24"/>
                <w:highlight w:val="none"/>
              </w:rPr>
            </w:pPr>
            <w:r>
              <w:rPr>
                <w:rFonts w:hint="eastAsia" w:ascii="宋体" w:hAnsi="宋体" w:cs="宋体"/>
                <w:sz w:val="24"/>
                <w:highlight w:val="none"/>
              </w:rPr>
              <w:t>21</w:t>
            </w:r>
          </w:p>
        </w:tc>
        <w:tc>
          <w:tcPr>
            <w:tcW w:w="1965" w:type="dxa"/>
            <w:tcBorders>
              <w:top w:val="single" w:color="auto" w:sz="4" w:space="0"/>
              <w:left w:val="single" w:color="auto" w:sz="4" w:space="0"/>
              <w:bottom w:val="single" w:color="auto" w:sz="4" w:space="0"/>
              <w:right w:val="single" w:color="auto" w:sz="4" w:space="0"/>
            </w:tcBorders>
            <w:vAlign w:val="center"/>
          </w:tcPr>
          <w:p w14:paraId="60F8CD4F">
            <w:pPr>
              <w:spacing w:line="460" w:lineRule="exact"/>
              <w:jc w:val="center"/>
              <w:rPr>
                <w:rFonts w:ascii="宋体" w:hAnsi="宋体" w:cs="宋体"/>
                <w:sz w:val="24"/>
                <w:highlight w:val="none"/>
              </w:rPr>
            </w:pPr>
            <w:r>
              <w:rPr>
                <w:rFonts w:hint="eastAsia" w:ascii="宋体" w:hAnsi="宋体" w:cs="宋体"/>
                <w:sz w:val="24"/>
                <w:highlight w:val="none"/>
              </w:rPr>
              <w:t>磋商响应文件递交地点</w:t>
            </w:r>
          </w:p>
          <w:p w14:paraId="02A8E2C4">
            <w:pPr>
              <w:spacing w:line="460" w:lineRule="exact"/>
              <w:jc w:val="center"/>
              <w:rPr>
                <w:rFonts w:ascii="宋体" w:hAnsi="宋体" w:cs="宋体"/>
                <w:sz w:val="24"/>
                <w:highlight w:val="none"/>
              </w:rPr>
            </w:pPr>
            <w:r>
              <w:rPr>
                <w:rFonts w:hint="eastAsia" w:ascii="宋体" w:hAnsi="宋体" w:cs="宋体"/>
                <w:sz w:val="24"/>
                <w:highlight w:val="none"/>
              </w:rPr>
              <w:t>及截止时间</w:t>
            </w:r>
          </w:p>
        </w:tc>
        <w:tc>
          <w:tcPr>
            <w:tcW w:w="7365" w:type="dxa"/>
            <w:tcBorders>
              <w:top w:val="single" w:color="auto" w:sz="4" w:space="0"/>
              <w:left w:val="single" w:color="auto" w:sz="4" w:space="0"/>
              <w:bottom w:val="single" w:color="auto" w:sz="4" w:space="0"/>
              <w:right w:val="single" w:color="auto" w:sz="4" w:space="0"/>
            </w:tcBorders>
            <w:vAlign w:val="center"/>
          </w:tcPr>
          <w:p w14:paraId="58B8CBC9">
            <w:pPr>
              <w:spacing w:line="460" w:lineRule="exact"/>
              <w:ind w:left="1200" w:hanging="1200" w:hangingChars="500"/>
              <w:rPr>
                <w:rFonts w:hint="eastAsia" w:ascii="宋体" w:hAnsi="宋体" w:eastAsia="宋体" w:cs="宋体"/>
                <w:sz w:val="24"/>
                <w:highlight w:val="none"/>
                <w:lang w:eastAsia="zh-CN"/>
              </w:rPr>
            </w:pPr>
            <w:r>
              <w:rPr>
                <w:rFonts w:hint="eastAsia" w:ascii="宋体" w:hAnsi="宋体" w:cs="宋体"/>
                <w:sz w:val="24"/>
                <w:highlight w:val="none"/>
              </w:rPr>
              <w:t>递交地点：</w:t>
            </w:r>
            <w:r>
              <w:rPr>
                <w:rFonts w:hint="eastAsia" w:ascii="宋体" w:hAnsi="宋体" w:eastAsia="宋体" w:cs="宋体"/>
                <w:i w:val="0"/>
                <w:iCs w:val="0"/>
                <w:caps w:val="0"/>
                <w:color w:val="auto"/>
                <w:spacing w:val="0"/>
                <w:sz w:val="24"/>
                <w:szCs w:val="24"/>
                <w:highlight w:val="none"/>
                <w:shd w:val="clear" w:color="auto" w:fill="FFFFFF"/>
              </w:rPr>
              <w:t>咸阳市秦都区世纪大道韩非路铁投V领郡4号楼503室</w:t>
            </w:r>
          </w:p>
          <w:p w14:paraId="5455E780">
            <w:pPr>
              <w:spacing w:line="460" w:lineRule="exact"/>
              <w:rPr>
                <w:rFonts w:ascii="宋体" w:hAnsi="宋体" w:cs="宋体"/>
                <w:sz w:val="24"/>
                <w:highlight w:val="none"/>
              </w:rPr>
            </w:pPr>
            <w:r>
              <w:rPr>
                <w:rFonts w:hint="eastAsia" w:ascii="宋体" w:hAnsi="宋体" w:cs="宋体"/>
                <w:sz w:val="24"/>
                <w:highlight w:val="none"/>
              </w:rPr>
              <w:t>递交时间： 2025年0</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23</w:t>
            </w:r>
            <w:r>
              <w:rPr>
                <w:rFonts w:hint="eastAsia" w:ascii="宋体" w:hAnsi="宋体" w:cs="宋体"/>
                <w:sz w:val="24"/>
                <w:highlight w:val="none"/>
              </w:rPr>
              <w:t xml:space="preserve">日 </w:t>
            </w:r>
            <w:r>
              <w:rPr>
                <w:rFonts w:hint="eastAsia" w:ascii="宋体" w:hAnsi="宋体" w:cs="宋体"/>
                <w:sz w:val="24"/>
                <w:highlight w:val="none"/>
                <w:lang w:val="en-US" w:eastAsia="zh-CN"/>
              </w:rPr>
              <w:t>09</w:t>
            </w:r>
            <w:r>
              <w:rPr>
                <w:rFonts w:hint="eastAsia" w:ascii="宋体" w:hAnsi="宋体" w:cs="宋体"/>
                <w:sz w:val="24"/>
                <w:highlight w:val="none"/>
              </w:rPr>
              <w:t>时</w:t>
            </w:r>
            <w:r>
              <w:rPr>
                <w:rFonts w:hint="eastAsia" w:ascii="宋体" w:hAnsi="宋体" w:cs="宋体"/>
                <w:sz w:val="24"/>
                <w:highlight w:val="none"/>
                <w:lang w:val="en-US" w:eastAsia="zh-CN"/>
              </w:rPr>
              <w:t>30</w:t>
            </w:r>
            <w:r>
              <w:rPr>
                <w:rFonts w:hint="eastAsia" w:ascii="宋体" w:hAnsi="宋体" w:cs="宋体"/>
                <w:sz w:val="24"/>
                <w:highlight w:val="none"/>
              </w:rPr>
              <w:t>分00秒 （北京时间）</w:t>
            </w:r>
          </w:p>
        </w:tc>
      </w:tr>
      <w:tr w14:paraId="5EF7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FAB356C">
            <w:pPr>
              <w:spacing w:line="460" w:lineRule="exact"/>
              <w:jc w:val="center"/>
              <w:rPr>
                <w:rFonts w:ascii="宋体" w:hAnsi="宋体" w:cs="宋体"/>
                <w:sz w:val="24"/>
                <w:highlight w:val="none"/>
              </w:rPr>
            </w:pPr>
            <w:r>
              <w:rPr>
                <w:rFonts w:hint="eastAsia" w:ascii="宋体" w:hAnsi="宋体" w:cs="宋体"/>
                <w:sz w:val="24"/>
                <w:highlight w:val="none"/>
              </w:rPr>
              <w:t>22</w:t>
            </w:r>
          </w:p>
        </w:tc>
        <w:tc>
          <w:tcPr>
            <w:tcW w:w="1965" w:type="dxa"/>
            <w:tcBorders>
              <w:top w:val="single" w:color="auto" w:sz="4" w:space="0"/>
              <w:left w:val="single" w:color="auto" w:sz="4" w:space="0"/>
              <w:bottom w:val="single" w:color="auto" w:sz="4" w:space="0"/>
              <w:right w:val="single" w:color="auto" w:sz="4" w:space="0"/>
            </w:tcBorders>
            <w:vAlign w:val="center"/>
          </w:tcPr>
          <w:p w14:paraId="4EA17823">
            <w:pPr>
              <w:spacing w:line="460" w:lineRule="exact"/>
              <w:jc w:val="center"/>
              <w:rPr>
                <w:rFonts w:ascii="宋体" w:hAnsi="宋体" w:cs="宋体"/>
                <w:sz w:val="24"/>
                <w:highlight w:val="none"/>
              </w:rPr>
            </w:pPr>
            <w:r>
              <w:rPr>
                <w:rFonts w:hint="eastAsia" w:ascii="宋体" w:hAnsi="宋体" w:cs="宋体"/>
                <w:sz w:val="24"/>
                <w:highlight w:val="none"/>
              </w:rPr>
              <w:t>磋  商</w:t>
            </w:r>
          </w:p>
        </w:tc>
        <w:tc>
          <w:tcPr>
            <w:tcW w:w="7365" w:type="dxa"/>
            <w:tcBorders>
              <w:top w:val="single" w:color="auto" w:sz="4" w:space="0"/>
              <w:left w:val="single" w:color="auto" w:sz="4" w:space="0"/>
              <w:bottom w:val="single" w:color="auto" w:sz="4" w:space="0"/>
              <w:right w:val="single" w:color="auto" w:sz="4" w:space="0"/>
            </w:tcBorders>
            <w:vAlign w:val="center"/>
          </w:tcPr>
          <w:p w14:paraId="4069F489">
            <w:pPr>
              <w:spacing w:line="460" w:lineRule="exact"/>
              <w:rPr>
                <w:rFonts w:ascii="宋体" w:hAnsi="宋体" w:cs="宋体"/>
                <w:sz w:val="24"/>
                <w:highlight w:val="none"/>
              </w:rPr>
            </w:pPr>
            <w:r>
              <w:rPr>
                <w:rFonts w:hint="eastAsia" w:ascii="宋体" w:hAnsi="宋体" w:cs="宋体"/>
                <w:sz w:val="24"/>
                <w:highlight w:val="none"/>
              </w:rPr>
              <w:t>时    间： 2025年0</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23</w:t>
            </w:r>
            <w:r>
              <w:rPr>
                <w:rFonts w:hint="eastAsia" w:ascii="宋体" w:hAnsi="宋体" w:cs="宋体"/>
                <w:sz w:val="24"/>
                <w:highlight w:val="none"/>
              </w:rPr>
              <w:t xml:space="preserve">日 </w:t>
            </w:r>
            <w:r>
              <w:rPr>
                <w:rFonts w:hint="eastAsia" w:ascii="宋体" w:hAnsi="宋体" w:cs="宋体"/>
                <w:sz w:val="24"/>
                <w:highlight w:val="none"/>
                <w:lang w:val="en-US" w:eastAsia="zh-CN"/>
              </w:rPr>
              <w:t>09</w:t>
            </w:r>
            <w:r>
              <w:rPr>
                <w:rFonts w:hint="eastAsia" w:ascii="宋体" w:hAnsi="宋体" w:cs="宋体"/>
                <w:sz w:val="24"/>
                <w:highlight w:val="none"/>
              </w:rPr>
              <w:t>时</w:t>
            </w:r>
            <w:r>
              <w:rPr>
                <w:rFonts w:hint="eastAsia" w:ascii="宋体" w:hAnsi="宋体" w:cs="宋体"/>
                <w:sz w:val="24"/>
                <w:highlight w:val="none"/>
                <w:lang w:val="en-US" w:eastAsia="zh-CN"/>
              </w:rPr>
              <w:t>30</w:t>
            </w:r>
            <w:r>
              <w:rPr>
                <w:rFonts w:hint="eastAsia" w:ascii="宋体" w:hAnsi="宋体" w:cs="宋体"/>
                <w:sz w:val="24"/>
                <w:highlight w:val="none"/>
              </w:rPr>
              <w:t>分00秒 （北京时间）</w:t>
            </w:r>
          </w:p>
          <w:p w14:paraId="5EB18361">
            <w:pPr>
              <w:spacing w:line="460" w:lineRule="exact"/>
              <w:rPr>
                <w:rFonts w:hint="eastAsia" w:ascii="宋体" w:hAnsi="宋体" w:eastAsia="宋体" w:cs="宋体"/>
                <w:sz w:val="24"/>
                <w:highlight w:val="none"/>
                <w:lang w:eastAsia="zh-CN"/>
              </w:rPr>
            </w:pPr>
            <w:r>
              <w:rPr>
                <w:rFonts w:hint="eastAsia" w:ascii="宋体" w:hAnsi="宋体" w:cs="宋体"/>
                <w:sz w:val="24"/>
                <w:highlight w:val="none"/>
              </w:rPr>
              <w:t>地    点：</w:t>
            </w:r>
            <w:r>
              <w:rPr>
                <w:rFonts w:hint="eastAsia" w:ascii="宋体" w:hAnsi="宋体" w:eastAsia="宋体" w:cs="宋体"/>
                <w:i w:val="0"/>
                <w:iCs w:val="0"/>
                <w:caps w:val="0"/>
                <w:color w:val="auto"/>
                <w:spacing w:val="0"/>
                <w:sz w:val="24"/>
                <w:szCs w:val="24"/>
                <w:highlight w:val="none"/>
                <w:shd w:val="clear" w:color="auto" w:fill="FFFFFF"/>
              </w:rPr>
              <w:t>咸阳市秦都区世纪大道韩非路铁投V领郡4号楼503室</w:t>
            </w:r>
          </w:p>
        </w:tc>
      </w:tr>
      <w:tr w14:paraId="62F3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155121F">
            <w:pPr>
              <w:spacing w:line="460" w:lineRule="exact"/>
              <w:jc w:val="center"/>
              <w:rPr>
                <w:rFonts w:ascii="宋体" w:hAnsi="宋体" w:cs="宋体"/>
                <w:sz w:val="24"/>
                <w:highlight w:val="none"/>
              </w:rPr>
            </w:pPr>
            <w:r>
              <w:rPr>
                <w:rFonts w:hint="eastAsia" w:ascii="宋体" w:hAnsi="宋体" w:cs="宋体"/>
                <w:color w:val="auto"/>
                <w:sz w:val="24"/>
                <w:highlight w:val="none"/>
              </w:rPr>
              <w:t>23</w:t>
            </w:r>
          </w:p>
        </w:tc>
        <w:tc>
          <w:tcPr>
            <w:tcW w:w="1965" w:type="dxa"/>
            <w:tcBorders>
              <w:top w:val="single" w:color="auto" w:sz="4" w:space="0"/>
              <w:left w:val="single" w:color="auto" w:sz="4" w:space="0"/>
              <w:bottom w:val="single" w:color="auto" w:sz="4" w:space="0"/>
              <w:right w:val="single" w:color="auto" w:sz="4" w:space="0"/>
            </w:tcBorders>
            <w:vAlign w:val="center"/>
          </w:tcPr>
          <w:p w14:paraId="25EC21AA">
            <w:pPr>
              <w:spacing w:line="460" w:lineRule="exact"/>
              <w:jc w:val="center"/>
              <w:rPr>
                <w:rFonts w:ascii="宋体" w:hAnsi="宋体" w:cs="宋体"/>
                <w:sz w:val="24"/>
                <w:highlight w:val="none"/>
              </w:rPr>
            </w:pPr>
            <w:r>
              <w:rPr>
                <w:rFonts w:hint="eastAsia" w:ascii="宋体" w:hAnsi="宋体" w:cs="宋体"/>
                <w:sz w:val="24"/>
                <w:highlight w:val="none"/>
              </w:rPr>
              <w:t>评审方法</w:t>
            </w:r>
          </w:p>
        </w:tc>
        <w:tc>
          <w:tcPr>
            <w:tcW w:w="7365" w:type="dxa"/>
            <w:tcBorders>
              <w:top w:val="single" w:color="auto" w:sz="4" w:space="0"/>
              <w:left w:val="single" w:color="auto" w:sz="4" w:space="0"/>
              <w:bottom w:val="single" w:color="auto" w:sz="4" w:space="0"/>
              <w:right w:val="single" w:color="auto" w:sz="4" w:space="0"/>
            </w:tcBorders>
            <w:vAlign w:val="center"/>
          </w:tcPr>
          <w:p w14:paraId="13179EC3">
            <w:pPr>
              <w:spacing w:line="460" w:lineRule="exact"/>
              <w:rPr>
                <w:rFonts w:ascii="宋体" w:hAnsi="宋体" w:cs="宋体"/>
                <w:sz w:val="24"/>
                <w:highlight w:val="none"/>
              </w:rPr>
            </w:pPr>
            <w:r>
              <w:rPr>
                <w:rFonts w:hint="eastAsia" w:ascii="宋体" w:hAnsi="宋体" w:cs="宋体"/>
                <w:sz w:val="24"/>
                <w:highlight w:val="none"/>
              </w:rPr>
              <w:t>详见评审办法</w:t>
            </w:r>
          </w:p>
        </w:tc>
      </w:tr>
      <w:tr w14:paraId="5562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035FE5A">
            <w:pPr>
              <w:spacing w:line="460" w:lineRule="exact"/>
              <w:jc w:val="center"/>
              <w:rPr>
                <w:rFonts w:ascii="宋体" w:hAnsi="宋体" w:cs="宋体"/>
                <w:color w:val="auto"/>
                <w:sz w:val="24"/>
                <w:highlight w:val="none"/>
              </w:rPr>
            </w:pPr>
            <w:r>
              <w:rPr>
                <w:rFonts w:hint="eastAsia" w:ascii="宋体" w:hAnsi="宋体" w:cs="宋体"/>
                <w:sz w:val="24"/>
                <w:highlight w:val="none"/>
              </w:rPr>
              <w:t>24</w:t>
            </w:r>
          </w:p>
        </w:tc>
        <w:tc>
          <w:tcPr>
            <w:tcW w:w="1965" w:type="dxa"/>
            <w:tcBorders>
              <w:top w:val="single" w:color="auto" w:sz="4" w:space="0"/>
              <w:left w:val="single" w:color="auto" w:sz="4" w:space="0"/>
              <w:bottom w:val="single" w:color="auto" w:sz="4" w:space="0"/>
              <w:right w:val="single" w:color="auto" w:sz="4" w:space="0"/>
            </w:tcBorders>
            <w:vAlign w:val="center"/>
          </w:tcPr>
          <w:p w14:paraId="1D35CE8D">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付款方式</w:t>
            </w:r>
          </w:p>
        </w:tc>
        <w:tc>
          <w:tcPr>
            <w:tcW w:w="7365" w:type="dxa"/>
            <w:tcBorders>
              <w:top w:val="single" w:color="auto" w:sz="4" w:space="0"/>
              <w:left w:val="single" w:color="auto" w:sz="4" w:space="0"/>
              <w:bottom w:val="single" w:color="auto" w:sz="4" w:space="0"/>
              <w:right w:val="single" w:color="auto" w:sz="4" w:space="0"/>
            </w:tcBorders>
            <w:vAlign w:val="center"/>
          </w:tcPr>
          <w:p w14:paraId="05A12ACA">
            <w:pPr>
              <w:spacing w:line="46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本采购项目所有设备到货、安装调试完毕，组织各方验收合格后。提供全额发票、验收证明及供货清单，支付合同总价款的100%</w:t>
            </w:r>
          </w:p>
        </w:tc>
      </w:tr>
      <w:tr w14:paraId="3A5A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50FAC0D">
            <w:pPr>
              <w:spacing w:line="460" w:lineRule="exact"/>
              <w:jc w:val="center"/>
              <w:rPr>
                <w:rFonts w:ascii="宋体" w:hAnsi="宋体" w:cs="宋体"/>
                <w:sz w:val="24"/>
                <w:highlight w:val="none"/>
              </w:rPr>
            </w:pPr>
            <w:r>
              <w:rPr>
                <w:rFonts w:hint="eastAsia" w:ascii="宋体" w:hAnsi="宋体" w:cs="宋体"/>
                <w:sz w:val="24"/>
                <w:highlight w:val="none"/>
              </w:rPr>
              <w:t>25</w:t>
            </w:r>
          </w:p>
        </w:tc>
        <w:tc>
          <w:tcPr>
            <w:tcW w:w="1965" w:type="dxa"/>
            <w:tcBorders>
              <w:top w:val="single" w:color="auto" w:sz="4" w:space="0"/>
              <w:left w:val="single" w:color="auto" w:sz="4" w:space="0"/>
              <w:bottom w:val="single" w:color="auto" w:sz="4" w:space="0"/>
              <w:right w:val="single" w:color="auto" w:sz="4" w:space="0"/>
            </w:tcBorders>
            <w:vAlign w:val="center"/>
          </w:tcPr>
          <w:p w14:paraId="54614B37">
            <w:pPr>
              <w:spacing w:line="460" w:lineRule="exact"/>
              <w:jc w:val="center"/>
              <w:rPr>
                <w:rFonts w:ascii="宋体" w:hAnsi="宋体" w:cs="宋体"/>
                <w:sz w:val="24"/>
                <w:highlight w:val="none"/>
              </w:rPr>
            </w:pPr>
            <w:r>
              <w:rPr>
                <w:rFonts w:hint="eastAsia" w:ascii="宋体" w:hAnsi="宋体" w:cs="宋体"/>
                <w:sz w:val="24"/>
                <w:highlight w:val="none"/>
              </w:rPr>
              <w:t>磋商会议现场监标人查验的供应商资料</w:t>
            </w:r>
          </w:p>
        </w:tc>
        <w:tc>
          <w:tcPr>
            <w:tcW w:w="7365" w:type="dxa"/>
            <w:tcBorders>
              <w:top w:val="single" w:color="auto" w:sz="4" w:space="0"/>
              <w:left w:val="single" w:color="auto" w:sz="4" w:space="0"/>
              <w:bottom w:val="single" w:color="auto" w:sz="4" w:space="0"/>
              <w:right w:val="single" w:color="auto" w:sz="4" w:space="0"/>
            </w:tcBorders>
            <w:vAlign w:val="center"/>
          </w:tcPr>
          <w:p w14:paraId="2B206A57">
            <w:pPr>
              <w:spacing w:line="460" w:lineRule="exact"/>
              <w:jc w:val="left"/>
              <w:rPr>
                <w:rFonts w:ascii="宋体" w:hAnsi="宋体" w:cs="宋体"/>
                <w:sz w:val="24"/>
                <w:highlight w:val="none"/>
              </w:rPr>
            </w:pPr>
            <w:r>
              <w:rPr>
                <w:rFonts w:hint="eastAsia" w:ascii="宋体" w:hAnsi="宋体" w:cs="宋体"/>
                <w:sz w:val="24"/>
                <w:highlight w:val="none"/>
              </w:rPr>
              <w:t>1、法定代表人直接参加磋商的，须出具法定代表人身份证明书（含法人身份证复印件），法定代表人身份证原件；</w:t>
            </w:r>
          </w:p>
          <w:p w14:paraId="13406791">
            <w:pPr>
              <w:spacing w:line="460" w:lineRule="exact"/>
              <w:jc w:val="left"/>
              <w:rPr>
                <w:rFonts w:ascii="宋体" w:hAnsi="宋体" w:cs="宋体"/>
                <w:sz w:val="24"/>
                <w:highlight w:val="none"/>
              </w:rPr>
            </w:pPr>
            <w:r>
              <w:rPr>
                <w:rFonts w:hint="eastAsia" w:ascii="宋体" w:hAnsi="宋体" w:cs="宋体"/>
                <w:sz w:val="24"/>
                <w:highlight w:val="none"/>
              </w:rPr>
              <w:t>2、法定代表人授权代表参加磋商的，须出具法定代表人授权书（附法定代表人身份证复印件及被授权人身份证复印件），被授权人身份证原件；</w:t>
            </w:r>
          </w:p>
          <w:p w14:paraId="78B48CED">
            <w:pPr>
              <w:spacing w:line="460" w:lineRule="exact"/>
              <w:jc w:val="left"/>
              <w:rPr>
                <w:rFonts w:ascii="宋体" w:hAnsi="宋体" w:cs="宋体"/>
                <w:color w:val="0000FF"/>
                <w:sz w:val="24"/>
                <w:highlight w:val="none"/>
              </w:rPr>
            </w:pPr>
            <w:r>
              <w:rPr>
                <w:rFonts w:hint="eastAsia" w:ascii="宋体" w:hAnsi="宋体" w:cs="宋体"/>
                <w:sz w:val="24"/>
                <w:highlight w:val="none"/>
              </w:rPr>
              <w:t>注：由监标人现场查验，未携带者，磋商响应文件不予开封并按废标处理；</w:t>
            </w:r>
          </w:p>
        </w:tc>
      </w:tr>
      <w:tr w14:paraId="3782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E2299CC">
            <w:pPr>
              <w:spacing w:line="460" w:lineRule="exact"/>
              <w:jc w:val="center"/>
              <w:rPr>
                <w:rFonts w:hint="eastAsia" w:ascii="宋体" w:hAnsi="宋体" w:eastAsia="宋体" w:cs="宋体"/>
                <w:sz w:val="24"/>
                <w:highlight w:val="none"/>
                <w:lang w:eastAsia="zh-CN"/>
              </w:rPr>
            </w:pPr>
            <w:r>
              <w:rPr>
                <w:rFonts w:hint="eastAsia" w:ascii="宋体" w:hAnsi="宋体" w:cs="宋体"/>
                <w:sz w:val="24"/>
                <w:highlight w:val="none"/>
              </w:rPr>
              <w:t>2</w:t>
            </w:r>
            <w:r>
              <w:rPr>
                <w:rFonts w:hint="eastAsia" w:ascii="宋体" w:hAnsi="宋体" w:cs="宋体"/>
                <w:sz w:val="24"/>
                <w:highlight w:val="none"/>
                <w:lang w:val="en-US" w:eastAsia="zh-CN"/>
              </w:rPr>
              <w:t>6</w:t>
            </w:r>
          </w:p>
        </w:tc>
        <w:tc>
          <w:tcPr>
            <w:tcW w:w="1965" w:type="dxa"/>
            <w:tcBorders>
              <w:top w:val="single" w:color="auto" w:sz="4" w:space="0"/>
              <w:left w:val="single" w:color="auto" w:sz="4" w:space="0"/>
              <w:bottom w:val="single" w:color="auto" w:sz="4" w:space="0"/>
              <w:right w:val="single" w:color="auto" w:sz="4" w:space="0"/>
            </w:tcBorders>
            <w:vAlign w:val="center"/>
          </w:tcPr>
          <w:p w14:paraId="69BB609F">
            <w:pPr>
              <w:spacing w:line="460" w:lineRule="exact"/>
              <w:jc w:val="center"/>
              <w:rPr>
                <w:rFonts w:ascii="宋体" w:hAnsi="宋体" w:cs="宋体"/>
                <w:sz w:val="24"/>
                <w:highlight w:val="none"/>
              </w:rPr>
            </w:pPr>
            <w:r>
              <w:rPr>
                <w:rFonts w:hint="eastAsia" w:ascii="宋体" w:hAnsi="宋体" w:cs="宋体"/>
                <w:sz w:val="24"/>
                <w:highlight w:val="none"/>
              </w:rPr>
              <w:t>本项目采购标的对应的中小企业划分标准所属行业</w:t>
            </w:r>
          </w:p>
        </w:tc>
        <w:tc>
          <w:tcPr>
            <w:tcW w:w="7365" w:type="dxa"/>
            <w:tcBorders>
              <w:top w:val="single" w:color="auto" w:sz="4" w:space="0"/>
              <w:left w:val="single" w:color="auto" w:sz="4" w:space="0"/>
              <w:bottom w:val="single" w:color="auto" w:sz="4" w:space="0"/>
              <w:right w:val="single" w:color="auto" w:sz="4" w:space="0"/>
            </w:tcBorders>
            <w:vAlign w:val="center"/>
          </w:tcPr>
          <w:p w14:paraId="5C31DAA0">
            <w:pPr>
              <w:spacing w:line="460" w:lineRule="exact"/>
              <w:jc w:val="left"/>
              <w:rPr>
                <w:rStyle w:val="26"/>
                <w:rFonts w:ascii="宋体" w:hAnsi="宋体"/>
                <w:sz w:val="24"/>
                <w:szCs w:val="32"/>
                <w:highlight w:val="none"/>
              </w:rPr>
            </w:pPr>
            <w:r>
              <w:rPr>
                <w:rStyle w:val="26"/>
                <w:rFonts w:hint="eastAsia" w:ascii="宋体" w:hAnsi="宋体"/>
                <w:sz w:val="24"/>
                <w:szCs w:val="32"/>
                <w:highlight w:val="none"/>
              </w:rPr>
              <w:t>根据《工业和信息化部、国家统计局、国家发展和改革委员会、财政部关于印发中小企业划型标准规定的通知》(工信部联企业〔2011〕300号)对中小企业的划分标准的规定：</w:t>
            </w:r>
          </w:p>
          <w:p w14:paraId="3840FB21">
            <w:pPr>
              <w:spacing w:line="460" w:lineRule="exact"/>
              <w:jc w:val="left"/>
              <w:rPr>
                <w:rFonts w:ascii="宋体" w:hAnsi="宋体" w:cs="宋体"/>
                <w:sz w:val="24"/>
                <w:highlight w:val="none"/>
              </w:rPr>
            </w:pPr>
            <w:r>
              <w:rPr>
                <w:rFonts w:hint="eastAsia" w:ascii="宋体" w:hAnsi="宋体" w:cs="宋体"/>
                <w:b/>
                <w:bCs/>
                <w:sz w:val="24"/>
                <w:highlight w:val="none"/>
              </w:rPr>
              <w:t>本项目采购标的对应的中小企业划分标准所属行业：</w:t>
            </w:r>
            <w:r>
              <w:rPr>
                <w:rFonts w:hint="eastAsia" w:ascii="宋体" w:hAnsi="宋体" w:cs="宋体"/>
                <w:b/>
                <w:bCs/>
                <w:sz w:val="24"/>
                <w:highlight w:val="none"/>
                <w:lang w:val="en-US" w:eastAsia="zh-CN"/>
              </w:rPr>
              <w:t>零售业</w:t>
            </w:r>
            <w:r>
              <w:rPr>
                <w:rStyle w:val="26"/>
                <w:rFonts w:hint="eastAsia" w:ascii="宋体" w:hAnsi="宋体"/>
                <w:b/>
                <w:bCs/>
                <w:sz w:val="24"/>
                <w:szCs w:val="32"/>
                <w:highlight w:val="none"/>
              </w:rPr>
              <w:t>。</w:t>
            </w:r>
          </w:p>
        </w:tc>
      </w:tr>
      <w:tr w14:paraId="23CE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8ED65A7">
            <w:pPr>
              <w:spacing w:line="460" w:lineRule="exact"/>
              <w:jc w:val="center"/>
              <w:rPr>
                <w:rFonts w:ascii="宋体" w:hAnsi="宋体" w:cs="宋体"/>
                <w:sz w:val="24"/>
                <w:highlight w:val="none"/>
              </w:rPr>
            </w:pPr>
            <w:r>
              <w:rPr>
                <w:rFonts w:hint="eastAsia" w:ascii="宋体" w:hAnsi="宋体" w:cs="宋体"/>
                <w:sz w:val="24"/>
                <w:highlight w:val="none"/>
              </w:rPr>
              <w:t>26</w:t>
            </w:r>
          </w:p>
        </w:tc>
        <w:tc>
          <w:tcPr>
            <w:tcW w:w="1965" w:type="dxa"/>
            <w:tcBorders>
              <w:top w:val="single" w:color="auto" w:sz="4" w:space="0"/>
              <w:left w:val="single" w:color="auto" w:sz="4" w:space="0"/>
              <w:bottom w:val="single" w:color="auto" w:sz="4" w:space="0"/>
              <w:right w:val="single" w:color="auto" w:sz="4" w:space="0"/>
            </w:tcBorders>
            <w:vAlign w:val="center"/>
          </w:tcPr>
          <w:p w14:paraId="53C760B5">
            <w:pPr>
              <w:spacing w:line="460" w:lineRule="exact"/>
              <w:jc w:val="center"/>
              <w:rPr>
                <w:rFonts w:ascii="宋体" w:hAnsi="宋体" w:cs="宋体"/>
                <w:sz w:val="24"/>
                <w:highlight w:val="none"/>
              </w:rPr>
            </w:pPr>
            <w:r>
              <w:rPr>
                <w:rFonts w:hint="eastAsia" w:ascii="宋体" w:hAnsi="宋体" w:cs="宋体"/>
                <w:sz w:val="24"/>
                <w:highlight w:val="none"/>
              </w:rPr>
              <w:t>招标代理</w:t>
            </w:r>
          </w:p>
          <w:p w14:paraId="773E933C">
            <w:pPr>
              <w:spacing w:line="460" w:lineRule="exact"/>
              <w:jc w:val="center"/>
              <w:rPr>
                <w:rFonts w:ascii="宋体" w:hAnsi="宋体" w:cs="宋体"/>
                <w:sz w:val="24"/>
                <w:highlight w:val="none"/>
              </w:rPr>
            </w:pPr>
            <w:r>
              <w:rPr>
                <w:rFonts w:hint="eastAsia" w:ascii="宋体" w:hAnsi="宋体" w:cs="宋体"/>
                <w:sz w:val="24"/>
                <w:highlight w:val="none"/>
              </w:rPr>
              <w:t>服务费</w:t>
            </w:r>
          </w:p>
        </w:tc>
        <w:tc>
          <w:tcPr>
            <w:tcW w:w="7365" w:type="dxa"/>
            <w:tcBorders>
              <w:top w:val="single" w:color="auto" w:sz="4" w:space="0"/>
              <w:left w:val="single" w:color="auto" w:sz="4" w:space="0"/>
              <w:bottom w:val="single" w:color="auto" w:sz="4" w:space="0"/>
              <w:right w:val="single" w:color="auto" w:sz="4" w:space="0"/>
            </w:tcBorders>
            <w:vAlign w:val="center"/>
          </w:tcPr>
          <w:p w14:paraId="795A1ED6">
            <w:pPr>
              <w:widowControl/>
              <w:spacing w:line="46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代理服务费 16600.00元，由成交供应商在领取成交通知书前向陕西豪俊项目管理有限公司一次性交纳。</w:t>
            </w:r>
          </w:p>
          <w:p w14:paraId="32230CF5">
            <w:pPr>
              <w:widowControl/>
              <w:spacing w:line="46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户  名: 陕西豪俊项目管理有限公司 </w:t>
            </w:r>
          </w:p>
          <w:p w14:paraId="2803C0BB">
            <w:pPr>
              <w:widowControl/>
              <w:spacing w:line="46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开户行: 中国建设银行咸阳世纪大道支行 </w:t>
            </w:r>
          </w:p>
          <w:p w14:paraId="456A675D">
            <w:pPr>
              <w:widowControl/>
              <w:spacing w:line="46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账  号： 6105 0163 5008 0000 0122 </w:t>
            </w:r>
          </w:p>
          <w:p w14:paraId="0281A528">
            <w:pPr>
              <w:widowControl/>
              <w:spacing w:line="460" w:lineRule="exact"/>
              <w:rPr>
                <w:rFonts w:ascii="宋体" w:hAnsi="宋体" w:cs="宋体"/>
                <w:sz w:val="24"/>
                <w:highlight w:val="none"/>
              </w:rPr>
            </w:pPr>
            <w:r>
              <w:rPr>
                <w:rFonts w:hint="eastAsia" w:ascii="宋体" w:hAnsi="宋体" w:cs="宋体"/>
                <w:sz w:val="24"/>
                <w:highlight w:val="none"/>
              </w:rPr>
              <w:t>注：请</w:t>
            </w:r>
            <w:r>
              <w:rPr>
                <w:rFonts w:hint="eastAsia" w:hAnsi="宋体" w:cs="宋体"/>
                <w:sz w:val="24"/>
                <w:highlight w:val="none"/>
              </w:rPr>
              <w:t>成交单位</w:t>
            </w:r>
            <w:r>
              <w:rPr>
                <w:rFonts w:hint="eastAsia" w:ascii="宋体" w:hAnsi="宋体" w:cs="宋体"/>
                <w:sz w:val="24"/>
                <w:highlight w:val="none"/>
              </w:rPr>
              <w:t>按照要求将服务费汇入以上指定账户，并备注“</w:t>
            </w:r>
            <w:r>
              <w:rPr>
                <w:rFonts w:hint="eastAsia" w:ascii="宋体" w:hAnsi="宋体" w:cs="宋体"/>
                <w:sz w:val="24"/>
                <w:highlight w:val="none"/>
                <w:lang w:eastAsia="zh-CN"/>
              </w:rPr>
              <w:t>永寿县第三幼儿园教学设备采购项目</w:t>
            </w:r>
            <w:r>
              <w:rPr>
                <w:rFonts w:hint="eastAsia" w:ascii="宋体" w:hAnsi="宋体" w:cs="宋体"/>
                <w:sz w:val="24"/>
                <w:highlight w:val="none"/>
              </w:rPr>
              <w:t>代理服务费”（可简写），如因自身原因发生错误，产生的不利后果均由各单位自行承担。</w:t>
            </w:r>
          </w:p>
        </w:tc>
      </w:tr>
      <w:tr w14:paraId="1160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448910F">
            <w:pPr>
              <w:spacing w:line="480" w:lineRule="exact"/>
              <w:jc w:val="center"/>
              <w:rPr>
                <w:rFonts w:ascii="宋体" w:hAnsi="宋体" w:cs="宋体"/>
                <w:sz w:val="24"/>
                <w:highlight w:val="none"/>
              </w:rPr>
            </w:pPr>
            <w:r>
              <w:rPr>
                <w:rFonts w:hint="eastAsia" w:ascii="宋体" w:hAnsi="宋体" w:cs="宋体"/>
                <w:sz w:val="24"/>
                <w:highlight w:val="none"/>
              </w:rPr>
              <w:t>27</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65193B38">
            <w:pPr>
              <w:spacing w:line="480" w:lineRule="exact"/>
              <w:jc w:val="center"/>
              <w:rPr>
                <w:rFonts w:ascii="宋体" w:hAnsi="宋体" w:cs="宋体"/>
                <w:sz w:val="24"/>
                <w:highlight w:val="none"/>
              </w:rPr>
            </w:pPr>
            <w:r>
              <w:rPr>
                <w:rFonts w:hint="eastAsia" w:ascii="宋体" w:hAnsi="宋体" w:cs="宋体"/>
                <w:sz w:val="24"/>
                <w:highlight w:val="none"/>
              </w:rPr>
              <w:t>法定代表人</w:t>
            </w:r>
          </w:p>
          <w:p w14:paraId="2A43B448">
            <w:pPr>
              <w:spacing w:line="480" w:lineRule="exact"/>
              <w:jc w:val="center"/>
              <w:rPr>
                <w:rFonts w:ascii="宋体" w:hAnsi="宋体" w:eastAsia="宋体" w:cs="宋体"/>
                <w:b/>
                <w:bCs/>
                <w:kern w:val="2"/>
                <w:sz w:val="24"/>
                <w:szCs w:val="24"/>
                <w:highlight w:val="none"/>
                <w:lang w:val="en-US" w:eastAsia="zh-CN" w:bidi="ar-SA"/>
              </w:rPr>
            </w:pPr>
            <w:r>
              <w:rPr>
                <w:rFonts w:hint="eastAsia" w:ascii="宋体" w:hAnsi="宋体" w:cs="宋体"/>
                <w:sz w:val="24"/>
                <w:highlight w:val="none"/>
              </w:rPr>
              <w:t>身份证明格式</w:t>
            </w:r>
          </w:p>
        </w:tc>
        <w:tc>
          <w:tcPr>
            <w:tcW w:w="7365" w:type="dxa"/>
            <w:tcBorders>
              <w:top w:val="single" w:color="auto" w:sz="4" w:space="0"/>
              <w:left w:val="single" w:color="auto" w:sz="4" w:space="0"/>
              <w:bottom w:val="single" w:color="auto" w:sz="4" w:space="0"/>
              <w:right w:val="single" w:color="auto" w:sz="4" w:space="0"/>
            </w:tcBorders>
            <w:shd w:val="clear" w:color="auto" w:fill="auto"/>
            <w:vAlign w:val="center"/>
          </w:tcPr>
          <w:p w14:paraId="2A60205A">
            <w:pPr>
              <w:spacing w:line="480" w:lineRule="exact"/>
              <w:jc w:val="left"/>
              <w:rPr>
                <w:rFonts w:ascii="宋体" w:hAnsi="宋体" w:cs="宋体"/>
                <w:sz w:val="24"/>
                <w:highlight w:val="none"/>
              </w:rPr>
            </w:pPr>
            <w:r>
              <w:rPr>
                <w:rFonts w:hint="eastAsia" w:ascii="宋体" w:hAnsi="宋体" w:cs="宋体"/>
                <w:sz w:val="24"/>
                <w:highlight w:val="none"/>
              </w:rPr>
              <w:t>法定代表人出席磋商会议的可以参照此委托书格式</w:t>
            </w:r>
          </w:p>
          <w:p w14:paraId="11227904">
            <w:pPr>
              <w:spacing w:line="480" w:lineRule="exact"/>
              <w:jc w:val="left"/>
              <w:rPr>
                <w:rFonts w:hint="eastAsia" w:ascii="宋体" w:hAnsi="宋体" w:eastAsia="宋体" w:cs="Times New Roman"/>
                <w:b/>
                <w:bCs/>
                <w:kern w:val="2"/>
                <w:sz w:val="24"/>
                <w:szCs w:val="32"/>
                <w:highlight w:val="none"/>
                <w:lang w:val="en-US" w:eastAsia="zh-CN" w:bidi="ar-SA"/>
              </w:rPr>
            </w:pPr>
            <w:r>
              <w:rPr>
                <w:rFonts w:hint="eastAsia" w:ascii="宋体" w:hAnsi="宋体" w:cs="宋体"/>
                <w:sz w:val="24"/>
                <w:highlight w:val="none"/>
              </w:rPr>
              <w:t>见：附件2</w:t>
            </w:r>
            <w:r>
              <w:rPr>
                <w:rFonts w:hint="eastAsia" w:ascii="宋体" w:hAnsi="宋体" w:cs="宋体"/>
                <w:sz w:val="24"/>
                <w:highlight w:val="none"/>
                <w:lang w:val="en-US" w:eastAsia="zh-CN"/>
              </w:rPr>
              <w:t>7</w:t>
            </w:r>
          </w:p>
        </w:tc>
      </w:tr>
      <w:tr w14:paraId="5F77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E15BBBD">
            <w:pPr>
              <w:spacing w:line="480" w:lineRule="exact"/>
              <w:jc w:val="center"/>
              <w:rPr>
                <w:rFonts w:ascii="宋体" w:hAnsi="宋体" w:cs="宋体"/>
                <w:sz w:val="24"/>
                <w:highlight w:val="none"/>
              </w:rPr>
            </w:pPr>
            <w:r>
              <w:rPr>
                <w:rFonts w:hint="eastAsia" w:ascii="宋体" w:hAnsi="宋体" w:cs="宋体"/>
                <w:sz w:val="24"/>
                <w:highlight w:val="none"/>
              </w:rPr>
              <w:t>28</w:t>
            </w:r>
          </w:p>
        </w:tc>
        <w:tc>
          <w:tcPr>
            <w:tcW w:w="1965" w:type="dxa"/>
            <w:tcBorders>
              <w:top w:val="single" w:color="auto" w:sz="4" w:space="0"/>
              <w:left w:val="single" w:color="auto" w:sz="4" w:space="0"/>
              <w:bottom w:val="single" w:color="auto" w:sz="4" w:space="0"/>
              <w:right w:val="single" w:color="auto" w:sz="4" w:space="0"/>
            </w:tcBorders>
            <w:shd w:val="clear" w:color="auto" w:fill="auto"/>
            <w:vAlign w:val="center"/>
          </w:tcPr>
          <w:p w14:paraId="40176C00">
            <w:pPr>
              <w:spacing w:line="480" w:lineRule="exact"/>
              <w:jc w:val="center"/>
              <w:rPr>
                <w:rFonts w:ascii="宋体" w:hAnsi="宋体" w:cs="宋体"/>
                <w:sz w:val="24"/>
                <w:highlight w:val="none"/>
              </w:rPr>
            </w:pPr>
            <w:r>
              <w:rPr>
                <w:rFonts w:hint="eastAsia" w:ascii="宋体" w:hAnsi="宋体" w:cs="宋体"/>
                <w:sz w:val="24"/>
                <w:highlight w:val="none"/>
              </w:rPr>
              <w:t>法定代表人</w:t>
            </w:r>
          </w:p>
          <w:p w14:paraId="76402BE4">
            <w:pPr>
              <w:spacing w:line="480" w:lineRule="exact"/>
              <w:jc w:val="center"/>
              <w:rPr>
                <w:rFonts w:ascii="宋体" w:hAnsi="宋体" w:eastAsia="宋体" w:cs="宋体"/>
                <w:b/>
                <w:bCs/>
                <w:kern w:val="2"/>
                <w:sz w:val="24"/>
                <w:szCs w:val="24"/>
                <w:highlight w:val="none"/>
                <w:lang w:val="en-US" w:eastAsia="zh-CN" w:bidi="ar-SA"/>
              </w:rPr>
            </w:pPr>
            <w:r>
              <w:rPr>
                <w:rFonts w:hint="eastAsia" w:ascii="宋体" w:hAnsi="宋体" w:cs="宋体"/>
                <w:sz w:val="24"/>
                <w:highlight w:val="none"/>
              </w:rPr>
              <w:t>授权委托书格式</w:t>
            </w:r>
          </w:p>
        </w:tc>
        <w:tc>
          <w:tcPr>
            <w:tcW w:w="7365" w:type="dxa"/>
            <w:tcBorders>
              <w:top w:val="single" w:color="auto" w:sz="4" w:space="0"/>
              <w:left w:val="single" w:color="auto" w:sz="4" w:space="0"/>
              <w:bottom w:val="single" w:color="auto" w:sz="4" w:space="0"/>
              <w:right w:val="single" w:color="auto" w:sz="4" w:space="0"/>
            </w:tcBorders>
            <w:shd w:val="clear" w:color="auto" w:fill="auto"/>
            <w:vAlign w:val="center"/>
          </w:tcPr>
          <w:p w14:paraId="310A7229">
            <w:pPr>
              <w:spacing w:line="480" w:lineRule="exact"/>
              <w:jc w:val="left"/>
              <w:rPr>
                <w:rFonts w:ascii="宋体" w:hAnsi="宋体" w:cs="宋体"/>
                <w:sz w:val="24"/>
                <w:highlight w:val="none"/>
              </w:rPr>
            </w:pPr>
            <w:r>
              <w:rPr>
                <w:rFonts w:hint="eastAsia" w:ascii="宋体" w:hAnsi="宋体" w:cs="宋体"/>
                <w:sz w:val="24"/>
                <w:highlight w:val="none"/>
              </w:rPr>
              <w:t>法定代表人授权代表出席磋商会议的可以参照此委托书格式</w:t>
            </w:r>
          </w:p>
          <w:p w14:paraId="296DDE75">
            <w:pPr>
              <w:spacing w:line="480" w:lineRule="exact"/>
              <w:jc w:val="left"/>
              <w:rPr>
                <w:rFonts w:hint="eastAsia" w:ascii="宋体" w:hAnsi="宋体" w:eastAsia="宋体" w:cs="Times New Roman"/>
                <w:b/>
                <w:bCs/>
                <w:kern w:val="2"/>
                <w:sz w:val="24"/>
                <w:szCs w:val="32"/>
                <w:highlight w:val="none"/>
                <w:lang w:val="en-US" w:eastAsia="zh-CN" w:bidi="ar-SA"/>
              </w:rPr>
            </w:pPr>
            <w:r>
              <w:rPr>
                <w:rFonts w:hint="eastAsia" w:ascii="宋体" w:hAnsi="宋体" w:cs="宋体"/>
                <w:sz w:val="24"/>
                <w:highlight w:val="none"/>
              </w:rPr>
              <w:t>见：附件2</w:t>
            </w:r>
            <w:r>
              <w:rPr>
                <w:rFonts w:hint="eastAsia" w:ascii="宋体" w:hAnsi="宋体" w:cs="宋体"/>
                <w:sz w:val="24"/>
                <w:highlight w:val="none"/>
                <w:lang w:val="en-US" w:eastAsia="zh-CN"/>
              </w:rPr>
              <w:t>8</w:t>
            </w:r>
          </w:p>
        </w:tc>
      </w:tr>
    </w:tbl>
    <w:p w14:paraId="3C35A997">
      <w:pPr>
        <w:keepNext/>
        <w:keepLines/>
        <w:rPr>
          <w:rFonts w:ascii="宋体" w:hAnsi="宋体" w:cs="宋体"/>
          <w:b/>
          <w:bCs/>
          <w:sz w:val="28"/>
          <w:highlight w:val="none"/>
        </w:rPr>
        <w:sectPr>
          <w:pgSz w:w="11906" w:h="16838"/>
          <w:pgMar w:top="1219" w:right="1191" w:bottom="1162" w:left="1191"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p>
    <w:p w14:paraId="17BB1722">
      <w:pPr>
        <w:spacing w:line="360" w:lineRule="auto"/>
        <w:jc w:val="left"/>
        <w:rPr>
          <w:rFonts w:ascii="宋体" w:hAnsi="宋体" w:cs="宋体"/>
          <w:bCs/>
          <w:sz w:val="24"/>
          <w:highlight w:val="none"/>
        </w:rPr>
      </w:pPr>
      <w:r>
        <w:rPr>
          <w:rFonts w:hint="eastAsia" w:ascii="宋体" w:hAnsi="宋体" w:cs="宋体"/>
          <w:bCs/>
          <w:sz w:val="24"/>
          <w:highlight w:val="none"/>
        </w:rPr>
        <w:t>附件2</w:t>
      </w:r>
      <w:r>
        <w:rPr>
          <w:rFonts w:hint="eastAsia" w:ascii="宋体" w:hAnsi="宋体" w:cs="宋体"/>
          <w:bCs/>
          <w:sz w:val="24"/>
          <w:highlight w:val="none"/>
          <w:lang w:val="en-US" w:eastAsia="zh-CN"/>
        </w:rPr>
        <w:t>7</w:t>
      </w:r>
      <w:r>
        <w:rPr>
          <w:rFonts w:hint="eastAsia" w:ascii="宋体" w:hAnsi="宋体" w:cs="宋体"/>
          <w:bCs/>
          <w:sz w:val="24"/>
          <w:highlight w:val="none"/>
        </w:rPr>
        <w:t>：法定代表人身份证明格式（法定代表人直接参加磋商的可以参照此证明书格式）</w:t>
      </w:r>
    </w:p>
    <w:p w14:paraId="0262D1C1">
      <w:pPr>
        <w:pStyle w:val="4"/>
        <w:spacing w:line="360" w:lineRule="auto"/>
        <w:ind w:firstLine="602"/>
        <w:jc w:val="center"/>
        <w:rPr>
          <w:rFonts w:ascii="宋体" w:hAnsi="宋体" w:cs="宋体"/>
          <w:b/>
          <w:bCs/>
          <w:sz w:val="28"/>
          <w:szCs w:val="28"/>
          <w:highlight w:val="none"/>
        </w:rPr>
      </w:pPr>
    </w:p>
    <w:p w14:paraId="46C66CF3">
      <w:pPr>
        <w:pStyle w:val="4"/>
        <w:spacing w:line="360" w:lineRule="auto"/>
        <w:ind w:firstLine="602"/>
        <w:jc w:val="center"/>
        <w:rPr>
          <w:rFonts w:ascii="宋体" w:hAnsi="宋体" w:cs="宋体"/>
          <w:sz w:val="28"/>
          <w:szCs w:val="28"/>
          <w:highlight w:val="none"/>
        </w:rPr>
      </w:pPr>
      <w:r>
        <w:rPr>
          <w:rFonts w:hint="eastAsia" w:ascii="宋体" w:hAnsi="宋体" w:cs="宋体"/>
          <w:b/>
          <w:bCs/>
          <w:sz w:val="28"/>
          <w:szCs w:val="28"/>
          <w:highlight w:val="none"/>
        </w:rPr>
        <w:t>法定代表人身份证明书</w:t>
      </w:r>
    </w:p>
    <w:p w14:paraId="45F218F0">
      <w:pPr>
        <w:pStyle w:val="15"/>
        <w:rPr>
          <w:rFonts w:hAnsi="宋体" w:cs="宋体"/>
          <w:sz w:val="24"/>
          <w:szCs w:val="24"/>
          <w:highlight w:val="none"/>
          <w:u w:val="single"/>
        </w:rPr>
      </w:pPr>
      <w:r>
        <w:rPr>
          <w:rFonts w:hint="eastAsia" w:hAnsi="宋体" w:cs="宋体"/>
          <w:sz w:val="24"/>
          <w:szCs w:val="24"/>
          <w:highlight w:val="none"/>
        </w:rPr>
        <w:t>单位名称：</w:t>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 xml:space="preserve"> </w:t>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p>
    <w:p w14:paraId="0B32AA07">
      <w:pPr>
        <w:pStyle w:val="15"/>
        <w:rPr>
          <w:rFonts w:hAnsi="宋体" w:cs="宋体"/>
          <w:sz w:val="24"/>
          <w:szCs w:val="24"/>
          <w:highlight w:val="none"/>
          <w:u w:val="single"/>
        </w:rPr>
      </w:pPr>
    </w:p>
    <w:p w14:paraId="3D4F5BE9">
      <w:pPr>
        <w:pStyle w:val="15"/>
        <w:rPr>
          <w:rFonts w:hAnsi="宋体" w:cs="宋体"/>
          <w:sz w:val="24"/>
          <w:szCs w:val="24"/>
          <w:highlight w:val="none"/>
          <w:u w:val="single"/>
        </w:rPr>
      </w:pPr>
      <w:r>
        <w:rPr>
          <w:rFonts w:hint="eastAsia" w:hAnsi="宋体" w:cs="宋体"/>
          <w:sz w:val="24"/>
          <w:szCs w:val="24"/>
          <w:highlight w:val="none"/>
        </w:rPr>
        <w:t>单位性质：</w:t>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 xml:space="preserve"> </w:t>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p>
    <w:p w14:paraId="5764799F">
      <w:pPr>
        <w:pStyle w:val="15"/>
        <w:rPr>
          <w:rFonts w:hAnsi="宋体" w:cs="宋体"/>
          <w:sz w:val="24"/>
          <w:szCs w:val="24"/>
          <w:highlight w:val="none"/>
          <w:u w:val="single"/>
        </w:rPr>
      </w:pPr>
    </w:p>
    <w:p w14:paraId="36FFDE8A">
      <w:pPr>
        <w:pStyle w:val="15"/>
        <w:rPr>
          <w:rFonts w:hAnsi="宋体" w:cs="宋体"/>
          <w:sz w:val="24"/>
          <w:szCs w:val="24"/>
          <w:highlight w:val="none"/>
          <w:u w:val="single"/>
        </w:rPr>
      </w:pPr>
      <w:r>
        <w:rPr>
          <w:rFonts w:hint="eastAsia" w:hAnsi="宋体" w:cs="宋体"/>
          <w:sz w:val="24"/>
          <w:szCs w:val="24"/>
          <w:highlight w:val="none"/>
        </w:rPr>
        <w:t>地    址：</w:t>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 xml:space="preserve"> </w:t>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p>
    <w:p w14:paraId="1D31BE2D">
      <w:pPr>
        <w:pStyle w:val="15"/>
        <w:rPr>
          <w:rFonts w:hAnsi="宋体" w:cs="宋体"/>
          <w:sz w:val="24"/>
          <w:szCs w:val="24"/>
          <w:highlight w:val="none"/>
        </w:rPr>
      </w:pPr>
    </w:p>
    <w:p w14:paraId="26954EE6">
      <w:pPr>
        <w:pStyle w:val="15"/>
        <w:rPr>
          <w:rFonts w:hAnsi="宋体" w:cs="宋体"/>
          <w:sz w:val="24"/>
          <w:szCs w:val="24"/>
          <w:highlight w:val="none"/>
          <w:u w:val="single"/>
        </w:rPr>
      </w:pPr>
      <w:r>
        <w:rPr>
          <w:rFonts w:hint="eastAsia" w:hAnsi="宋体" w:cs="宋体"/>
          <w:sz w:val="24"/>
          <w:szCs w:val="24"/>
          <w:highlight w:val="none"/>
        </w:rPr>
        <w:t>成立时间：</w:t>
      </w:r>
      <w:r>
        <w:rPr>
          <w:rFonts w:hint="eastAsia" w:hAnsi="宋体" w:cs="宋体"/>
          <w:sz w:val="24"/>
          <w:szCs w:val="24"/>
          <w:highlight w:val="none"/>
          <w:u w:val="single"/>
        </w:rPr>
        <w:t xml:space="preserve">           年           月               日</w:t>
      </w:r>
    </w:p>
    <w:p w14:paraId="77B90E23">
      <w:pPr>
        <w:pStyle w:val="15"/>
        <w:rPr>
          <w:rFonts w:hAnsi="宋体" w:cs="宋体"/>
          <w:sz w:val="24"/>
          <w:szCs w:val="24"/>
          <w:highlight w:val="none"/>
          <w:u w:val="single"/>
        </w:rPr>
      </w:pPr>
    </w:p>
    <w:p w14:paraId="11FD1075">
      <w:pPr>
        <w:pStyle w:val="15"/>
        <w:rPr>
          <w:rFonts w:hAnsi="宋体" w:cs="宋体"/>
          <w:sz w:val="24"/>
          <w:szCs w:val="24"/>
          <w:highlight w:val="none"/>
          <w:u w:val="single"/>
        </w:rPr>
      </w:pPr>
      <w:r>
        <w:rPr>
          <w:rFonts w:hint="eastAsia" w:hAnsi="宋体" w:cs="宋体"/>
          <w:sz w:val="24"/>
          <w:szCs w:val="24"/>
          <w:highlight w:val="none"/>
        </w:rPr>
        <w:t>经营期限：</w:t>
      </w:r>
      <w:r>
        <w:rPr>
          <w:rFonts w:hint="eastAsia" w:hAnsi="宋体" w:cs="宋体"/>
          <w:sz w:val="24"/>
          <w:szCs w:val="24"/>
          <w:highlight w:val="none"/>
          <w:u w:val="single"/>
        </w:rPr>
        <w:tab/>
      </w:r>
      <w:r>
        <w:rPr>
          <w:rFonts w:hint="eastAsia" w:hAnsi="宋体" w:cs="宋体"/>
          <w:sz w:val="24"/>
          <w:szCs w:val="24"/>
          <w:highlight w:val="none"/>
          <w:u w:val="single"/>
        </w:rPr>
        <w:t xml:space="preserve">  </w:t>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p>
    <w:p w14:paraId="32963C76">
      <w:pPr>
        <w:pStyle w:val="15"/>
        <w:rPr>
          <w:rFonts w:hAnsi="宋体" w:cs="宋体"/>
          <w:sz w:val="24"/>
          <w:szCs w:val="24"/>
          <w:highlight w:val="none"/>
        </w:rPr>
      </w:pPr>
    </w:p>
    <w:p w14:paraId="12371DBD">
      <w:pPr>
        <w:pStyle w:val="15"/>
        <w:spacing w:line="480" w:lineRule="auto"/>
        <w:rPr>
          <w:rFonts w:hAnsi="宋体" w:cs="宋体"/>
          <w:sz w:val="24"/>
          <w:szCs w:val="24"/>
          <w:highlight w:val="none"/>
        </w:rPr>
      </w:pPr>
      <w:r>
        <w:rPr>
          <w:rFonts w:hint="eastAsia" w:hAnsi="宋体" w:cs="宋体"/>
          <w:sz w:val="24"/>
          <w:szCs w:val="24"/>
          <w:highlight w:val="none"/>
        </w:rPr>
        <w:t>姓    名：</w:t>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rPr>
        <w:t>性别：</w:t>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rPr>
        <w:t>年龄：</w:t>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rPr>
        <w:t>职务：</w:t>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rPr>
        <w:t>系</w:t>
      </w:r>
      <w:r>
        <w:rPr>
          <w:rFonts w:hint="eastAsia" w:hAnsi="宋体" w:cs="宋体"/>
          <w:sz w:val="24"/>
          <w:szCs w:val="24"/>
          <w:highlight w:val="none"/>
          <w:u w:val="single"/>
        </w:rPr>
        <w:t xml:space="preserve">            （供应商名称）</w:t>
      </w:r>
      <w:r>
        <w:rPr>
          <w:rFonts w:hint="eastAsia" w:hAnsi="宋体" w:cs="宋体"/>
          <w:sz w:val="24"/>
          <w:szCs w:val="24"/>
          <w:highlight w:val="none"/>
        </w:rPr>
        <w:t>的法定代表人。</w:t>
      </w:r>
    </w:p>
    <w:p w14:paraId="05D41979">
      <w:pPr>
        <w:pStyle w:val="15"/>
        <w:rPr>
          <w:rFonts w:hAnsi="宋体" w:cs="宋体"/>
          <w:sz w:val="24"/>
          <w:szCs w:val="24"/>
          <w:highlight w:val="none"/>
        </w:rPr>
      </w:pPr>
    </w:p>
    <w:p w14:paraId="08F47DC7">
      <w:pPr>
        <w:pStyle w:val="15"/>
        <w:rPr>
          <w:rFonts w:hAnsi="宋体" w:cs="宋体"/>
          <w:sz w:val="24"/>
          <w:szCs w:val="24"/>
          <w:highlight w:val="none"/>
        </w:rPr>
      </w:pPr>
      <w:r>
        <w:rPr>
          <w:rFonts w:hint="eastAsia" w:hAnsi="宋体" w:cs="宋体"/>
          <w:sz w:val="24"/>
          <w:szCs w:val="24"/>
          <w:highlight w:val="none"/>
        </w:rPr>
        <w:t>特此证明。</w:t>
      </w:r>
    </w:p>
    <w:p w14:paraId="3A563B83">
      <w:pPr>
        <w:pStyle w:val="15"/>
        <w:rPr>
          <w:rFonts w:hAnsi="宋体" w:cs="宋体"/>
          <w:sz w:val="24"/>
          <w:szCs w:val="24"/>
          <w:highlight w:val="none"/>
        </w:rPr>
      </w:pPr>
      <w:r>
        <w:rPr>
          <w:rFonts w:hint="eastAsia" w:hAnsi="宋体" w:cs="宋体"/>
          <w:sz w:val="24"/>
          <w:szCs w:val="24"/>
          <w:highlight w:val="none"/>
        </w:rPr>
        <w:t>附：法人身份证复印件</w:t>
      </w:r>
    </w:p>
    <w:tbl>
      <w:tblPr>
        <w:tblStyle w:val="22"/>
        <w:tblpPr w:leftFromText="180" w:rightFromText="180" w:vertAnchor="text" w:horzAnchor="page" w:tblpX="2033" w:tblpY="257"/>
        <w:tblOverlap w:val="never"/>
        <w:tblW w:w="0" w:type="auto"/>
        <w:tblInd w:w="0" w:type="dxa"/>
        <w:tblLayout w:type="fixed"/>
        <w:tblCellMar>
          <w:top w:w="0" w:type="dxa"/>
          <w:left w:w="108" w:type="dxa"/>
          <w:bottom w:w="0" w:type="dxa"/>
          <w:right w:w="108" w:type="dxa"/>
        </w:tblCellMar>
      </w:tblPr>
      <w:tblGrid>
        <w:gridCol w:w="7934"/>
      </w:tblGrid>
      <w:tr w14:paraId="60659548">
        <w:tblPrEx>
          <w:tblCellMar>
            <w:top w:w="0" w:type="dxa"/>
            <w:left w:w="108" w:type="dxa"/>
            <w:bottom w:w="0" w:type="dxa"/>
            <w:right w:w="108" w:type="dxa"/>
          </w:tblCellMar>
        </w:tblPrEx>
        <w:trPr>
          <w:trHeight w:val="2770" w:hRule="atLeast"/>
        </w:trPr>
        <w:tc>
          <w:tcPr>
            <w:tcW w:w="7934" w:type="dxa"/>
            <w:tcBorders>
              <w:top w:val="single" w:color="auto" w:sz="6" w:space="0"/>
              <w:left w:val="single" w:color="auto" w:sz="6" w:space="0"/>
              <w:bottom w:val="single" w:color="auto" w:sz="6" w:space="0"/>
              <w:right w:val="single" w:color="auto" w:sz="6" w:space="0"/>
            </w:tcBorders>
            <w:noWrap/>
            <w:vAlign w:val="center"/>
          </w:tcPr>
          <w:p w14:paraId="30D54B18">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法定代表人身份证复印件</w:t>
            </w:r>
          </w:p>
          <w:p w14:paraId="32A3499D">
            <w:pPr>
              <w:autoSpaceDE w:val="0"/>
              <w:autoSpaceDN w:val="0"/>
              <w:adjustRightInd w:val="0"/>
              <w:jc w:val="center"/>
              <w:rPr>
                <w:rFonts w:ascii="宋体" w:hAnsi="宋体" w:cs="宋体"/>
                <w:sz w:val="24"/>
                <w:highlight w:val="none"/>
                <w:u w:val="single"/>
              </w:rPr>
            </w:pPr>
            <w:r>
              <w:rPr>
                <w:rFonts w:hint="eastAsia" w:ascii="宋体" w:hAnsi="宋体" w:cs="宋体"/>
                <w:sz w:val="24"/>
                <w:highlight w:val="none"/>
                <w:lang w:val="zh-CN"/>
              </w:rPr>
              <w:t>（正反面）</w:t>
            </w:r>
          </w:p>
          <w:p w14:paraId="3ABC46DD">
            <w:pPr>
              <w:autoSpaceDE w:val="0"/>
              <w:autoSpaceDN w:val="0"/>
              <w:adjustRightInd w:val="0"/>
              <w:jc w:val="center"/>
              <w:rPr>
                <w:rFonts w:ascii="宋体" w:hAnsi="宋体" w:cs="宋体"/>
                <w:sz w:val="24"/>
                <w:highlight w:val="none"/>
                <w:u w:val="single"/>
              </w:rPr>
            </w:pPr>
          </w:p>
        </w:tc>
      </w:tr>
    </w:tbl>
    <w:p w14:paraId="708BE610">
      <w:pPr>
        <w:ind w:firstLine="480" w:firstLineChars="200"/>
        <w:rPr>
          <w:rFonts w:ascii="宋体" w:hAnsi="宋体" w:cs="宋体"/>
          <w:sz w:val="24"/>
          <w:highlight w:val="none"/>
        </w:rPr>
      </w:pPr>
    </w:p>
    <w:p w14:paraId="7B720E13">
      <w:pPr>
        <w:ind w:firstLine="480" w:firstLineChars="200"/>
        <w:rPr>
          <w:rFonts w:ascii="宋体" w:hAnsi="宋体" w:cs="宋体"/>
          <w:sz w:val="24"/>
          <w:highlight w:val="none"/>
        </w:rPr>
      </w:pPr>
    </w:p>
    <w:p w14:paraId="7AC74DFD">
      <w:pPr>
        <w:ind w:firstLine="480" w:firstLineChars="200"/>
        <w:rPr>
          <w:rFonts w:ascii="宋体" w:hAnsi="宋体" w:cs="宋体"/>
          <w:sz w:val="24"/>
          <w:highlight w:val="none"/>
        </w:rPr>
      </w:pPr>
    </w:p>
    <w:p w14:paraId="020750B2">
      <w:pPr>
        <w:ind w:firstLine="2160" w:firstLineChars="900"/>
        <w:rPr>
          <w:rFonts w:ascii="宋体" w:hAnsi="宋体" w:cs="宋体"/>
          <w:sz w:val="24"/>
          <w:highlight w:val="none"/>
        </w:rPr>
      </w:pPr>
    </w:p>
    <w:p w14:paraId="2672DA57">
      <w:pPr>
        <w:ind w:firstLine="2160" w:firstLineChars="900"/>
        <w:rPr>
          <w:rFonts w:ascii="宋体" w:hAnsi="宋体" w:cs="宋体"/>
          <w:sz w:val="24"/>
          <w:highlight w:val="none"/>
        </w:rPr>
      </w:pPr>
    </w:p>
    <w:p w14:paraId="55BB878F">
      <w:pPr>
        <w:ind w:left="1676" w:leftChars="798" w:firstLine="480" w:firstLineChars="200"/>
        <w:rPr>
          <w:rFonts w:ascii="宋体" w:hAnsi="宋体" w:cs="宋体"/>
          <w:sz w:val="24"/>
          <w:highlight w:val="none"/>
        </w:rPr>
      </w:pPr>
    </w:p>
    <w:p w14:paraId="71EB6CB6">
      <w:pPr>
        <w:ind w:left="1676" w:leftChars="798" w:firstLine="720" w:firstLineChars="300"/>
        <w:rPr>
          <w:rFonts w:ascii="宋体" w:hAnsi="宋体" w:cs="宋体"/>
          <w:sz w:val="24"/>
          <w:highlight w:val="none"/>
        </w:rPr>
      </w:pPr>
    </w:p>
    <w:p w14:paraId="09C8AC34">
      <w:pPr>
        <w:widowControl/>
        <w:ind w:left="1676" w:leftChars="798" w:firstLine="720" w:firstLineChars="300"/>
        <w:rPr>
          <w:rFonts w:hint="eastAsia" w:ascii="宋体" w:hAnsi="宋体" w:cs="宋体"/>
          <w:sz w:val="24"/>
          <w:highlight w:val="none"/>
        </w:rPr>
      </w:pPr>
    </w:p>
    <w:p w14:paraId="31DD3729">
      <w:pPr>
        <w:widowControl/>
        <w:ind w:left="1676" w:leftChars="798" w:firstLine="720" w:firstLineChars="300"/>
        <w:rPr>
          <w:rFonts w:hint="eastAsia" w:ascii="宋体" w:hAnsi="宋体" w:cs="宋体"/>
          <w:sz w:val="24"/>
          <w:highlight w:val="none"/>
        </w:rPr>
      </w:pPr>
    </w:p>
    <w:p w14:paraId="2D4F4AA8">
      <w:pPr>
        <w:widowControl/>
        <w:ind w:left="1676" w:leftChars="798" w:firstLine="720" w:firstLineChars="300"/>
        <w:rPr>
          <w:rFonts w:hint="eastAsia" w:ascii="宋体" w:hAnsi="宋体" w:cs="宋体"/>
          <w:sz w:val="24"/>
          <w:highlight w:val="none"/>
        </w:rPr>
      </w:pPr>
    </w:p>
    <w:p w14:paraId="241BA1E0">
      <w:pPr>
        <w:widowControl/>
        <w:ind w:left="1676" w:leftChars="798" w:firstLine="720" w:firstLineChars="300"/>
        <w:rPr>
          <w:rFonts w:hint="eastAsia" w:ascii="宋体" w:hAnsi="宋体" w:cs="宋体"/>
          <w:sz w:val="24"/>
          <w:highlight w:val="none"/>
        </w:rPr>
      </w:pPr>
    </w:p>
    <w:p w14:paraId="71EB7ACC">
      <w:pPr>
        <w:widowControl/>
        <w:ind w:left="1676" w:leftChars="798" w:firstLine="720" w:firstLineChars="300"/>
        <w:rPr>
          <w:rFonts w:hint="eastAsia" w:ascii="宋体" w:hAnsi="宋体" w:cs="宋体"/>
          <w:sz w:val="24"/>
          <w:highlight w:val="none"/>
        </w:rPr>
      </w:pPr>
    </w:p>
    <w:p w14:paraId="143F313F">
      <w:pPr>
        <w:widowControl/>
        <w:ind w:left="1676" w:leftChars="798" w:firstLine="720" w:firstLineChars="300"/>
        <w:rPr>
          <w:rFonts w:ascii="宋体" w:hAnsi="宋体" w:cs="宋体"/>
          <w:sz w:val="24"/>
          <w:highlight w:val="non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r>
        <w:rPr>
          <w:rStyle w:val="26"/>
          <w:rFonts w:hint="eastAsia" w:ascii="宋体" w:hAnsi="宋体" w:cs="宋体"/>
          <w:sz w:val="24"/>
          <w:highlight w:val="none"/>
        </w:rPr>
        <w:t>（全称并加盖公章）</w:t>
      </w:r>
    </w:p>
    <w:p w14:paraId="704DD34E">
      <w:pPr>
        <w:widowControl/>
        <w:ind w:firstLine="5160" w:firstLineChars="2150"/>
        <w:rPr>
          <w:rFonts w:ascii="宋体" w:hAnsi="宋体" w:cs="宋体"/>
          <w:sz w:val="24"/>
          <w:highlight w:val="none"/>
          <w:u w:val="single"/>
        </w:rPr>
      </w:pPr>
    </w:p>
    <w:p w14:paraId="548D0BFF">
      <w:pPr>
        <w:pStyle w:val="15"/>
        <w:widowControl/>
        <w:ind w:firstLine="480"/>
        <w:jc w:val="center"/>
        <w:rPr>
          <w:rFonts w:hAnsi="宋体" w:cs="宋体"/>
          <w:b/>
          <w:sz w:val="24"/>
          <w:szCs w:val="24"/>
          <w:highlight w:val="none"/>
        </w:rPr>
      </w:pPr>
      <w:r>
        <w:rPr>
          <w:rFonts w:hint="eastAsia" w:hAnsi="宋体" w:cs="宋体"/>
          <w:sz w:val="24"/>
          <w:szCs w:val="24"/>
          <w:highlight w:val="none"/>
        </w:rPr>
        <w:t xml:space="preserve">      </w:t>
      </w:r>
      <w:r>
        <w:rPr>
          <w:rFonts w:hint="eastAsia" w:hAnsi="宋体" w:cs="宋体"/>
          <w:sz w:val="24"/>
          <w:szCs w:val="24"/>
          <w:highlight w:val="none"/>
          <w:u w:val="single"/>
        </w:rPr>
        <w:t xml:space="preserve">        </w:t>
      </w:r>
      <w:r>
        <w:rPr>
          <w:rFonts w:hint="eastAsia" w:hAnsi="宋体" w:cs="宋体"/>
          <w:sz w:val="24"/>
          <w:szCs w:val="24"/>
          <w:highlight w:val="none"/>
        </w:rPr>
        <w:t>年</w:t>
      </w:r>
      <w:r>
        <w:rPr>
          <w:rFonts w:hint="eastAsia" w:hAnsi="宋体" w:cs="宋体"/>
          <w:sz w:val="24"/>
          <w:szCs w:val="24"/>
          <w:highlight w:val="none"/>
          <w:u w:val="single"/>
        </w:rPr>
        <w:t xml:space="preserve">    </w:t>
      </w:r>
      <w:r>
        <w:rPr>
          <w:rFonts w:hint="eastAsia" w:hAnsi="宋体" w:cs="宋体"/>
          <w:sz w:val="24"/>
          <w:szCs w:val="24"/>
          <w:highlight w:val="none"/>
        </w:rPr>
        <w:t>月</w:t>
      </w:r>
      <w:r>
        <w:rPr>
          <w:rFonts w:hint="eastAsia" w:hAnsi="宋体" w:cs="宋体"/>
          <w:sz w:val="24"/>
          <w:szCs w:val="24"/>
          <w:highlight w:val="none"/>
          <w:u w:val="single"/>
        </w:rPr>
        <w:t xml:space="preserve">     </w:t>
      </w:r>
      <w:r>
        <w:rPr>
          <w:rFonts w:hint="eastAsia" w:hAnsi="宋体" w:cs="宋体"/>
          <w:sz w:val="24"/>
          <w:szCs w:val="24"/>
          <w:highlight w:val="none"/>
        </w:rPr>
        <w:t>日</w:t>
      </w:r>
    </w:p>
    <w:p w14:paraId="6601F7C4">
      <w:pPr>
        <w:spacing w:line="360" w:lineRule="auto"/>
        <w:jc w:val="center"/>
        <w:rPr>
          <w:rFonts w:ascii="宋体" w:hAnsi="宋体" w:cs="宋体"/>
          <w:bCs/>
          <w:sz w:val="24"/>
          <w:highlight w:val="none"/>
        </w:rPr>
        <w:sectPr>
          <w:footerReference r:id="rId11" w:type="default"/>
          <w:pgSz w:w="11906" w:h="16840"/>
          <w:pgMar w:top="1340" w:right="1260" w:bottom="740" w:left="1300" w:header="0" w:footer="543" w:gutter="0"/>
          <w:pgBorders>
            <w:top w:val="none" w:sz="0" w:space="0"/>
            <w:left w:val="none" w:sz="0" w:space="0"/>
            <w:bottom w:val="none" w:sz="0" w:space="0"/>
            <w:right w:val="none" w:sz="0" w:space="0"/>
          </w:pgBorders>
          <w:pgNumType w:fmt="decimal"/>
          <w:cols w:space="720" w:num="1"/>
        </w:sectPr>
      </w:pPr>
    </w:p>
    <w:p w14:paraId="1E9E0692">
      <w:pPr>
        <w:spacing w:line="360" w:lineRule="auto"/>
        <w:jc w:val="left"/>
        <w:rPr>
          <w:rFonts w:ascii="宋体" w:hAnsi="宋体" w:cs="宋体"/>
          <w:bCs/>
          <w:sz w:val="24"/>
          <w:highlight w:val="none"/>
        </w:rPr>
      </w:pPr>
      <w:r>
        <w:rPr>
          <w:rFonts w:hint="eastAsia" w:ascii="宋体" w:hAnsi="宋体" w:cs="宋体"/>
          <w:bCs/>
          <w:sz w:val="24"/>
          <w:highlight w:val="none"/>
        </w:rPr>
        <w:t>附件2</w:t>
      </w:r>
      <w:r>
        <w:rPr>
          <w:rFonts w:hint="eastAsia" w:ascii="宋体" w:hAnsi="宋体" w:cs="宋体"/>
          <w:bCs/>
          <w:sz w:val="24"/>
          <w:highlight w:val="none"/>
          <w:lang w:val="en-US" w:eastAsia="zh-CN"/>
        </w:rPr>
        <w:t>8</w:t>
      </w:r>
      <w:r>
        <w:rPr>
          <w:rFonts w:hint="eastAsia" w:ascii="宋体" w:hAnsi="宋体" w:cs="宋体"/>
          <w:bCs/>
          <w:sz w:val="24"/>
          <w:highlight w:val="none"/>
        </w:rPr>
        <w:t>：法定代表人授权书格式（法定代表人授权代表参加磋商的可以参照此委托书格式）</w:t>
      </w:r>
    </w:p>
    <w:p w14:paraId="51788315">
      <w:pPr>
        <w:autoSpaceDE w:val="0"/>
        <w:autoSpaceDN w:val="0"/>
        <w:adjustRightInd w:val="0"/>
        <w:spacing w:line="312" w:lineRule="auto"/>
        <w:jc w:val="center"/>
        <w:rPr>
          <w:rFonts w:ascii="宋体" w:hAnsi="宋体" w:cs="宋体"/>
          <w:b/>
          <w:bCs/>
          <w:sz w:val="28"/>
          <w:szCs w:val="28"/>
          <w:highlight w:val="none"/>
          <w:lang w:val="zh-CN"/>
        </w:rPr>
      </w:pPr>
    </w:p>
    <w:p w14:paraId="5D25D216">
      <w:pPr>
        <w:autoSpaceDE w:val="0"/>
        <w:autoSpaceDN w:val="0"/>
        <w:adjustRightInd w:val="0"/>
        <w:spacing w:line="312" w:lineRule="auto"/>
        <w:jc w:val="center"/>
        <w:rPr>
          <w:rFonts w:ascii="宋体" w:hAnsi="宋体" w:cs="宋体"/>
          <w:b/>
          <w:bCs/>
          <w:sz w:val="28"/>
          <w:szCs w:val="28"/>
          <w:highlight w:val="none"/>
        </w:rPr>
      </w:pPr>
      <w:r>
        <w:rPr>
          <w:rFonts w:hint="eastAsia" w:ascii="宋体" w:hAnsi="宋体" w:cs="宋体"/>
          <w:b/>
          <w:bCs/>
          <w:sz w:val="28"/>
          <w:szCs w:val="28"/>
          <w:highlight w:val="none"/>
          <w:lang w:val="zh-CN"/>
        </w:rPr>
        <w:t>法定代表人授权书</w:t>
      </w:r>
    </w:p>
    <w:p w14:paraId="1220B8FA">
      <w:pPr>
        <w:autoSpaceDE w:val="0"/>
        <w:autoSpaceDN w:val="0"/>
        <w:adjustRightInd w:val="0"/>
        <w:spacing w:line="312" w:lineRule="auto"/>
        <w:ind w:firstLine="400"/>
        <w:rPr>
          <w:rFonts w:ascii="宋体" w:hAnsi="宋体" w:cs="宋体"/>
          <w:b/>
          <w:bCs/>
          <w:sz w:val="20"/>
          <w:szCs w:val="20"/>
          <w:highlight w:val="none"/>
        </w:rPr>
      </w:pPr>
    </w:p>
    <w:p w14:paraId="51204CE3">
      <w:pPr>
        <w:spacing w:line="480" w:lineRule="auto"/>
        <w:ind w:firstLine="480" w:firstLineChars="200"/>
        <w:rPr>
          <w:rFonts w:ascii="宋体" w:hAnsi="宋体" w:cs="宋体"/>
          <w:sz w:val="24"/>
          <w:highlight w:val="none"/>
        </w:rPr>
      </w:pPr>
      <w:r>
        <w:rPr>
          <w:rFonts w:hint="eastAsia" w:ascii="宋体" w:hAnsi="宋体" w:cs="宋体"/>
          <w:sz w:val="24"/>
          <w:highlight w:val="none"/>
        </w:rPr>
        <w:t>本人</w:t>
      </w:r>
      <w:r>
        <w:rPr>
          <w:rFonts w:hint="eastAsia" w:ascii="宋体" w:hAnsi="宋体" w:cs="宋体"/>
          <w:sz w:val="24"/>
          <w:highlight w:val="none"/>
          <w:u w:val="single"/>
        </w:rPr>
        <w:t>（姓名）</w:t>
      </w:r>
      <w:r>
        <w:rPr>
          <w:rFonts w:hint="eastAsia" w:ascii="宋体" w:hAnsi="宋体" w:cs="宋体"/>
          <w:sz w:val="24"/>
          <w:highlight w:val="none"/>
        </w:rPr>
        <w:t>系</w:t>
      </w:r>
      <w:r>
        <w:rPr>
          <w:rFonts w:hint="eastAsia" w:ascii="宋体" w:hAnsi="宋体" w:cs="宋体"/>
          <w:sz w:val="24"/>
          <w:highlight w:val="none"/>
          <w:u w:val="single"/>
        </w:rPr>
        <w:t xml:space="preserve">  （供应商名称）  </w:t>
      </w:r>
      <w:r>
        <w:rPr>
          <w:rFonts w:hint="eastAsia" w:ascii="宋体" w:hAnsi="宋体" w:cs="宋体"/>
          <w:sz w:val="24"/>
          <w:highlight w:val="none"/>
        </w:rPr>
        <w:t>的法定代表人，现委托</w:t>
      </w:r>
      <w:r>
        <w:rPr>
          <w:rFonts w:hint="eastAsia" w:ascii="宋体" w:hAnsi="宋体" w:cs="宋体"/>
          <w:sz w:val="24"/>
          <w:highlight w:val="none"/>
          <w:u w:val="single"/>
        </w:rPr>
        <w:t xml:space="preserve"> （姓名） </w:t>
      </w:r>
      <w:r>
        <w:rPr>
          <w:rFonts w:hint="eastAsia" w:ascii="宋体" w:hAnsi="宋体" w:cs="宋体"/>
          <w:sz w:val="24"/>
          <w:highlight w:val="none"/>
        </w:rPr>
        <w:t>为我方代理人。代理人根据授权，以我方名义参加</w:t>
      </w:r>
      <w:r>
        <w:rPr>
          <w:rFonts w:hint="eastAsia" w:ascii="宋体" w:hAnsi="宋体" w:cs="宋体"/>
          <w:sz w:val="24"/>
          <w:highlight w:val="none"/>
          <w:u w:val="single"/>
        </w:rPr>
        <w:t xml:space="preserve">   （项目名称）    </w:t>
      </w:r>
      <w:r>
        <w:rPr>
          <w:rFonts w:hint="eastAsia" w:ascii="宋体" w:hAnsi="宋体" w:cs="宋体"/>
          <w:sz w:val="24"/>
          <w:highlight w:val="none"/>
        </w:rPr>
        <w:t>磋商会议、代表我方处理磋商过程中的一切事宜，其法律后果由我方承担。</w:t>
      </w:r>
    </w:p>
    <w:p w14:paraId="1F19F052">
      <w:pPr>
        <w:spacing w:line="480" w:lineRule="auto"/>
        <w:ind w:firstLine="480" w:firstLineChars="200"/>
        <w:rPr>
          <w:rFonts w:ascii="宋体" w:hAnsi="宋体" w:cs="宋体"/>
          <w:sz w:val="24"/>
          <w:highlight w:val="none"/>
        </w:rPr>
      </w:pPr>
      <w:r>
        <w:rPr>
          <w:rFonts w:hint="eastAsia" w:ascii="宋体" w:hAnsi="宋体" w:cs="宋体"/>
          <w:sz w:val="24"/>
          <w:highlight w:val="none"/>
        </w:rPr>
        <w:t>委托期限：</w:t>
      </w:r>
      <w:r>
        <w:rPr>
          <w:rFonts w:hint="eastAsia" w:ascii="宋体" w:hAnsi="宋体" w:cs="宋体"/>
          <w:sz w:val="24"/>
          <w:highlight w:val="none"/>
          <w:u w:val="single"/>
        </w:rPr>
        <w:t xml:space="preserve">     </w:t>
      </w:r>
      <w:r>
        <w:rPr>
          <w:rFonts w:hint="eastAsia" w:ascii="宋体" w:hAnsi="宋体" w:cs="宋体"/>
          <w:sz w:val="24"/>
          <w:highlight w:val="none"/>
        </w:rPr>
        <w:t>个日历天（从递交磋商响应文件截止之日起计算）</w:t>
      </w:r>
    </w:p>
    <w:p w14:paraId="53163873">
      <w:pPr>
        <w:spacing w:line="480" w:lineRule="auto"/>
        <w:ind w:firstLine="480" w:firstLineChars="200"/>
        <w:rPr>
          <w:rFonts w:ascii="宋体" w:hAnsi="宋体" w:cs="宋体"/>
          <w:sz w:val="24"/>
          <w:highlight w:val="none"/>
        </w:rPr>
      </w:pPr>
      <w:r>
        <w:rPr>
          <w:rFonts w:hint="eastAsia" w:ascii="宋体" w:hAnsi="宋体" w:cs="宋体"/>
          <w:sz w:val="24"/>
          <w:highlight w:val="none"/>
        </w:rPr>
        <w:t>代理人无转委托权。</w:t>
      </w:r>
    </w:p>
    <w:p w14:paraId="44FDB375">
      <w:pPr>
        <w:spacing w:line="480" w:lineRule="auto"/>
        <w:ind w:firstLine="480" w:firstLineChars="200"/>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（签字或盖章）</w:t>
      </w:r>
      <w:r>
        <w:rPr>
          <w:rFonts w:hint="eastAsia" w:ascii="宋体" w:hAnsi="宋体" w:cs="宋体"/>
          <w:sz w:val="24"/>
          <w:highlight w:val="none"/>
        </w:rPr>
        <w:t xml:space="preserve">   被授权人签字：</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31601BE7">
      <w:pPr>
        <w:spacing w:line="480" w:lineRule="auto"/>
        <w:ind w:firstLine="480" w:firstLineChars="200"/>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职        务：</w:t>
      </w:r>
      <w:r>
        <w:rPr>
          <w:rFonts w:hint="eastAsia" w:ascii="宋体" w:hAnsi="宋体" w:cs="宋体"/>
          <w:sz w:val="24"/>
          <w:highlight w:val="none"/>
          <w:u w:val="single"/>
        </w:rPr>
        <w:t xml:space="preserve">              </w:t>
      </w:r>
    </w:p>
    <w:p w14:paraId="3D0A244E">
      <w:pPr>
        <w:spacing w:line="480" w:lineRule="auto"/>
        <w:ind w:firstLine="480" w:firstLineChars="200"/>
        <w:rPr>
          <w:rFonts w:ascii="宋体" w:hAnsi="宋体" w:cs="宋体"/>
          <w:sz w:val="24"/>
          <w:highlight w:val="none"/>
        </w:rPr>
      </w:pPr>
      <w:r>
        <w:rPr>
          <w:rFonts w:hint="eastAsia" w:ascii="宋体" w:hAnsi="宋体" w:cs="宋体"/>
          <w:sz w:val="24"/>
          <w:highlight w:val="none"/>
        </w:rPr>
        <w:t>身 份 证 号 ：</w:t>
      </w:r>
      <w:r>
        <w:rPr>
          <w:rFonts w:hint="eastAsia" w:ascii="宋体" w:hAnsi="宋体" w:cs="宋体"/>
          <w:sz w:val="24"/>
          <w:highlight w:val="none"/>
          <w:u w:val="single"/>
        </w:rPr>
        <w:t xml:space="preserve">                 </w:t>
      </w:r>
      <w:r>
        <w:rPr>
          <w:rFonts w:hint="eastAsia" w:ascii="宋体" w:hAnsi="宋体" w:cs="宋体"/>
          <w:sz w:val="24"/>
          <w:highlight w:val="none"/>
        </w:rPr>
        <w:t xml:space="preserve">    身 份 证 号 ：</w:t>
      </w:r>
      <w:r>
        <w:rPr>
          <w:rFonts w:hint="eastAsia" w:ascii="宋体" w:hAnsi="宋体" w:cs="宋体"/>
          <w:sz w:val="24"/>
          <w:highlight w:val="none"/>
          <w:u w:val="single"/>
        </w:rPr>
        <w:t xml:space="preserve">              </w:t>
      </w:r>
    </w:p>
    <w:p w14:paraId="738C89D5">
      <w:pPr>
        <w:autoSpaceDE w:val="0"/>
        <w:autoSpaceDN w:val="0"/>
        <w:adjustRightInd w:val="0"/>
        <w:spacing w:line="360" w:lineRule="auto"/>
        <w:ind w:firstLine="360" w:firstLineChars="150"/>
        <w:rPr>
          <w:rFonts w:ascii="宋体" w:hAnsi="宋体" w:cs="宋体"/>
          <w:sz w:val="24"/>
          <w:highlight w:val="none"/>
        </w:rPr>
      </w:pPr>
      <w:r>
        <w:rPr>
          <w:rFonts w:hint="eastAsia" w:ascii="宋体" w:hAnsi="宋体" w:cs="宋体"/>
          <w:sz w:val="24"/>
          <w:highlight w:val="none"/>
          <w:lang w:val="zh-CN"/>
        </w:rPr>
        <w:t>法定代表人</w:t>
      </w:r>
      <w:r>
        <w:rPr>
          <w:rFonts w:hint="eastAsia" w:ascii="宋体" w:hAnsi="宋体" w:cs="宋体"/>
          <w:sz w:val="24"/>
          <w:highlight w:val="none"/>
        </w:rPr>
        <w:t>及</w:t>
      </w:r>
      <w:r>
        <w:rPr>
          <w:rFonts w:hint="eastAsia" w:ascii="宋体" w:hAnsi="宋体" w:cs="宋体"/>
          <w:sz w:val="24"/>
          <w:highlight w:val="none"/>
          <w:lang w:val="zh-CN"/>
        </w:rPr>
        <w:t>授权代表身份证复印件</w:t>
      </w:r>
    </w:p>
    <w:tbl>
      <w:tblPr>
        <w:tblStyle w:val="22"/>
        <w:tblW w:w="0" w:type="auto"/>
        <w:tblInd w:w="679" w:type="dxa"/>
        <w:tblLayout w:type="fixed"/>
        <w:tblCellMar>
          <w:top w:w="0" w:type="dxa"/>
          <w:left w:w="108" w:type="dxa"/>
          <w:bottom w:w="0" w:type="dxa"/>
          <w:right w:w="108" w:type="dxa"/>
        </w:tblCellMar>
      </w:tblPr>
      <w:tblGrid>
        <w:gridCol w:w="4049"/>
        <w:gridCol w:w="3885"/>
      </w:tblGrid>
      <w:tr w14:paraId="55792C5A">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ign w:val="center"/>
          </w:tcPr>
          <w:p w14:paraId="7BFAACB4">
            <w:pPr>
              <w:autoSpaceDE w:val="0"/>
              <w:autoSpaceDN w:val="0"/>
              <w:adjustRightInd w:val="0"/>
              <w:spacing w:line="312" w:lineRule="auto"/>
              <w:jc w:val="center"/>
              <w:rPr>
                <w:rFonts w:ascii="宋体" w:hAnsi="宋体" w:cs="宋体"/>
                <w:sz w:val="24"/>
                <w:highlight w:val="none"/>
                <w:lang w:val="zh-CN"/>
              </w:rPr>
            </w:pPr>
            <w:r>
              <w:rPr>
                <w:rFonts w:hint="eastAsia" w:ascii="宋体" w:hAnsi="宋体" w:cs="宋体"/>
                <w:sz w:val="24"/>
                <w:highlight w:val="none"/>
                <w:lang w:val="zh-CN"/>
              </w:rPr>
              <w:t>法定代表人身份证复印件</w:t>
            </w:r>
          </w:p>
          <w:p w14:paraId="5BE55D12">
            <w:pPr>
              <w:autoSpaceDE w:val="0"/>
              <w:autoSpaceDN w:val="0"/>
              <w:adjustRightInd w:val="0"/>
              <w:spacing w:line="312" w:lineRule="auto"/>
              <w:jc w:val="center"/>
              <w:rPr>
                <w:rFonts w:ascii="宋体" w:hAnsi="宋体" w:cs="宋体"/>
                <w:sz w:val="24"/>
                <w:highlight w:val="none"/>
                <w:u w:val="single"/>
              </w:rPr>
            </w:pPr>
            <w:r>
              <w:rPr>
                <w:rFonts w:hint="eastAsia" w:ascii="宋体" w:hAnsi="宋体" w:cs="宋体"/>
                <w:sz w:val="24"/>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noWrap/>
            <w:vAlign w:val="center"/>
          </w:tcPr>
          <w:p w14:paraId="34189D7F">
            <w:pPr>
              <w:autoSpaceDE w:val="0"/>
              <w:autoSpaceDN w:val="0"/>
              <w:adjustRightInd w:val="0"/>
              <w:spacing w:line="312" w:lineRule="auto"/>
              <w:jc w:val="center"/>
              <w:rPr>
                <w:rFonts w:ascii="宋体" w:hAnsi="宋体" w:cs="宋体"/>
                <w:sz w:val="24"/>
                <w:highlight w:val="none"/>
                <w:lang w:val="zh-CN"/>
              </w:rPr>
            </w:pPr>
            <w:r>
              <w:rPr>
                <w:rFonts w:hint="eastAsia" w:ascii="宋体" w:hAnsi="宋体" w:cs="宋体"/>
                <w:sz w:val="24"/>
                <w:highlight w:val="none"/>
                <w:lang w:val="zh-CN"/>
              </w:rPr>
              <w:t>授权代表身份证复印件</w:t>
            </w:r>
          </w:p>
          <w:p w14:paraId="35ED5804">
            <w:pPr>
              <w:autoSpaceDE w:val="0"/>
              <w:autoSpaceDN w:val="0"/>
              <w:adjustRightInd w:val="0"/>
              <w:spacing w:line="312" w:lineRule="auto"/>
              <w:jc w:val="center"/>
              <w:rPr>
                <w:rFonts w:ascii="宋体" w:hAnsi="宋体" w:cs="宋体"/>
                <w:sz w:val="24"/>
                <w:highlight w:val="none"/>
                <w:u w:val="single"/>
              </w:rPr>
            </w:pPr>
            <w:r>
              <w:rPr>
                <w:rFonts w:hint="eastAsia" w:ascii="宋体" w:hAnsi="宋体" w:cs="宋体"/>
                <w:sz w:val="24"/>
                <w:highlight w:val="none"/>
                <w:lang w:val="zh-CN"/>
              </w:rPr>
              <w:t>（正反面）</w:t>
            </w:r>
          </w:p>
        </w:tc>
      </w:tr>
    </w:tbl>
    <w:p w14:paraId="4D7F9630">
      <w:pPr>
        <w:adjustRightInd w:val="0"/>
        <w:snapToGrid w:val="0"/>
        <w:spacing w:line="360" w:lineRule="auto"/>
        <w:rPr>
          <w:rFonts w:ascii="宋体" w:hAnsi="宋体" w:cs="宋体"/>
          <w:sz w:val="24"/>
          <w:highlight w:val="none"/>
        </w:rPr>
      </w:pPr>
    </w:p>
    <w:p w14:paraId="75BA3E33">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供应商名称： </w:t>
      </w:r>
      <w:r>
        <w:rPr>
          <w:rFonts w:hint="eastAsia" w:ascii="宋体" w:hAnsi="宋体" w:cs="宋体"/>
          <w:sz w:val="24"/>
          <w:highlight w:val="none"/>
          <w:u w:val="single"/>
        </w:rPr>
        <w:t xml:space="preserve">          </w:t>
      </w:r>
      <w:r>
        <w:rPr>
          <w:rStyle w:val="26"/>
          <w:rFonts w:hint="eastAsia" w:ascii="宋体" w:hAnsi="宋体" w:cs="宋体"/>
          <w:sz w:val="24"/>
          <w:highlight w:val="none"/>
        </w:rPr>
        <w:t>（全称并加盖公章）</w:t>
      </w:r>
      <w:r>
        <w:rPr>
          <w:rFonts w:hint="eastAsia" w:ascii="宋体" w:hAnsi="宋体" w:cs="宋体"/>
          <w:sz w:val="24"/>
          <w:highlight w:val="none"/>
        </w:rPr>
        <w:t xml:space="preserve"> </w:t>
      </w:r>
    </w:p>
    <w:p w14:paraId="2E82CD3A">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730ACA97">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法定代表人： </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14:paraId="0B268011">
      <w:pPr>
        <w:pStyle w:val="13"/>
        <w:rPr>
          <w:rFonts w:ascii="宋体" w:hAnsi="宋体" w:cs="宋体"/>
          <w:sz w:val="24"/>
          <w:highlight w:val="none"/>
        </w:rPr>
      </w:pPr>
    </w:p>
    <w:p w14:paraId="546916B1">
      <w:pPr>
        <w:ind w:firstLine="480" w:firstLineChars="200"/>
        <w:rPr>
          <w:rFonts w:ascii="宋体" w:hAnsi="宋体" w:cs="宋体"/>
          <w:sz w:val="24"/>
          <w:highlight w:val="none"/>
        </w:rPr>
        <w:sectPr>
          <w:pgSz w:w="11906" w:h="16840"/>
          <w:pgMar w:top="1560" w:right="1040" w:bottom="740" w:left="1300" w:header="0" w:footer="543" w:gutter="0"/>
          <w:pgBorders>
            <w:top w:val="none" w:sz="0" w:space="0"/>
            <w:left w:val="none" w:sz="0" w:space="0"/>
            <w:bottom w:val="none" w:sz="0" w:space="0"/>
            <w:right w:val="none" w:sz="0" w:space="0"/>
          </w:pgBorders>
          <w:pgNumType w:fmt="decimal"/>
          <w:cols w:space="720" w:num="1"/>
        </w:sectPr>
      </w:pP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34197D51">
      <w:pPr>
        <w:keepNext/>
        <w:keepLines/>
        <w:jc w:val="center"/>
        <w:outlineLvl w:val="1"/>
        <w:rPr>
          <w:rFonts w:ascii="宋体" w:hAnsi="宋体" w:cs="宋体"/>
          <w:b/>
          <w:bCs/>
          <w:sz w:val="28"/>
          <w:highlight w:val="none"/>
        </w:rPr>
      </w:pPr>
      <w:r>
        <w:rPr>
          <w:rFonts w:hint="eastAsia" w:ascii="宋体" w:hAnsi="宋体" w:cs="宋体"/>
          <w:b/>
          <w:bCs/>
          <w:sz w:val="28"/>
          <w:highlight w:val="none"/>
        </w:rPr>
        <w:t>二、磋商须知</w:t>
      </w:r>
    </w:p>
    <w:p w14:paraId="01B7899A">
      <w:pPr>
        <w:spacing w:line="500" w:lineRule="exact"/>
        <w:ind w:firstLine="472" w:firstLineChars="196"/>
        <w:rPr>
          <w:rFonts w:ascii="宋体" w:hAnsi="宋体" w:cs="宋体"/>
          <w:b/>
          <w:sz w:val="24"/>
          <w:highlight w:val="none"/>
        </w:rPr>
      </w:pPr>
      <w:r>
        <w:rPr>
          <w:rFonts w:hint="eastAsia" w:ascii="宋体" w:hAnsi="宋体" w:cs="宋体"/>
          <w:b/>
          <w:sz w:val="24"/>
          <w:highlight w:val="none"/>
        </w:rPr>
        <w:t>一、名词解释</w:t>
      </w:r>
    </w:p>
    <w:p w14:paraId="34DE4A41">
      <w:pPr>
        <w:spacing w:line="500" w:lineRule="exact"/>
        <w:ind w:firstLine="472" w:firstLineChars="196"/>
        <w:rPr>
          <w:rFonts w:hint="eastAsia" w:ascii="宋体" w:hAnsi="宋体" w:eastAsia="宋体" w:cs="宋体"/>
          <w:bCs/>
          <w:sz w:val="24"/>
          <w:highlight w:val="none"/>
          <w:lang w:eastAsia="zh-CN"/>
        </w:rPr>
      </w:pPr>
      <w:r>
        <w:rPr>
          <w:rFonts w:hint="eastAsia" w:ascii="宋体" w:hAnsi="宋体" w:cs="宋体"/>
          <w:b/>
          <w:sz w:val="24"/>
          <w:highlight w:val="none"/>
        </w:rPr>
        <w:t xml:space="preserve">1、采   购   人: </w:t>
      </w:r>
      <w:r>
        <w:rPr>
          <w:rFonts w:hint="eastAsia" w:ascii="宋体" w:hAnsi="宋体" w:cs="宋体"/>
          <w:b/>
          <w:sz w:val="24"/>
          <w:highlight w:val="none"/>
          <w:lang w:eastAsia="zh-CN"/>
        </w:rPr>
        <w:t>永寿县第三幼儿园</w:t>
      </w:r>
    </w:p>
    <w:p w14:paraId="65143F86">
      <w:pPr>
        <w:spacing w:line="500" w:lineRule="exact"/>
        <w:ind w:firstLine="472" w:firstLineChars="196"/>
        <w:rPr>
          <w:rFonts w:hint="eastAsia" w:ascii="宋体" w:hAnsi="宋体" w:eastAsia="宋体" w:cs="宋体"/>
          <w:sz w:val="24"/>
          <w:highlight w:val="none"/>
          <w:lang w:eastAsia="zh-CN"/>
        </w:rPr>
      </w:pPr>
      <w:r>
        <w:rPr>
          <w:rFonts w:hint="eastAsia" w:ascii="宋体" w:hAnsi="宋体" w:cs="宋体"/>
          <w:b/>
          <w:sz w:val="24"/>
          <w:highlight w:val="none"/>
        </w:rPr>
        <w:t>2、采购代理机构：</w:t>
      </w:r>
      <w:r>
        <w:rPr>
          <w:rFonts w:hint="eastAsia" w:ascii="宋体" w:hAnsi="宋体" w:cs="宋体"/>
          <w:b/>
          <w:sz w:val="24"/>
          <w:highlight w:val="none"/>
          <w:lang w:eastAsia="zh-CN"/>
        </w:rPr>
        <w:t>陕西豪俊项目管理有限公司</w:t>
      </w:r>
    </w:p>
    <w:p w14:paraId="0487ADE5">
      <w:pPr>
        <w:spacing w:line="500" w:lineRule="exact"/>
        <w:ind w:firstLine="472" w:firstLineChars="196"/>
        <w:rPr>
          <w:rFonts w:ascii="宋体" w:hAnsi="宋体" w:cs="宋体"/>
          <w:b/>
          <w:sz w:val="24"/>
          <w:highlight w:val="none"/>
        </w:rPr>
      </w:pPr>
      <w:r>
        <w:rPr>
          <w:rFonts w:hint="eastAsia" w:ascii="宋体" w:hAnsi="宋体" w:cs="宋体"/>
          <w:b/>
          <w:sz w:val="24"/>
          <w:highlight w:val="none"/>
        </w:rPr>
        <w:t>3、供   应   商：</w:t>
      </w:r>
      <w:r>
        <w:rPr>
          <w:rFonts w:hint="eastAsia" w:ascii="宋体" w:hAnsi="宋体" w:cs="宋体"/>
          <w:bCs/>
          <w:sz w:val="24"/>
          <w:highlight w:val="none"/>
        </w:rPr>
        <w:t xml:space="preserve"> </w:t>
      </w:r>
      <w:r>
        <w:rPr>
          <w:rFonts w:hint="eastAsia" w:ascii="宋体" w:hAnsi="宋体" w:cs="宋体"/>
          <w:b/>
          <w:sz w:val="24"/>
          <w:highlight w:val="none"/>
        </w:rPr>
        <w:t>参与磋商的企业</w:t>
      </w:r>
    </w:p>
    <w:p w14:paraId="03BDA4E0">
      <w:pPr>
        <w:spacing w:line="500" w:lineRule="exact"/>
        <w:ind w:firstLine="472" w:firstLineChars="196"/>
        <w:rPr>
          <w:rFonts w:ascii="宋体" w:hAnsi="宋体" w:cs="宋体"/>
          <w:b/>
          <w:sz w:val="24"/>
          <w:highlight w:val="none"/>
        </w:rPr>
      </w:pPr>
      <w:r>
        <w:rPr>
          <w:rFonts w:hint="eastAsia" w:ascii="宋体" w:hAnsi="宋体" w:cs="宋体"/>
          <w:b/>
          <w:sz w:val="24"/>
          <w:highlight w:val="none"/>
        </w:rPr>
        <w:t>二、竞争性磋商文件</w:t>
      </w:r>
    </w:p>
    <w:p w14:paraId="21A45EBD">
      <w:pPr>
        <w:spacing w:line="520" w:lineRule="exact"/>
        <w:ind w:firstLine="480" w:firstLineChars="200"/>
        <w:rPr>
          <w:rFonts w:ascii="宋体" w:hAnsi="宋体" w:cs="宋体"/>
          <w:sz w:val="24"/>
          <w:highlight w:val="none"/>
        </w:rPr>
      </w:pPr>
      <w:r>
        <w:rPr>
          <w:rFonts w:hint="eastAsia" w:ascii="宋体" w:hAnsi="宋体" w:cs="宋体"/>
          <w:sz w:val="24"/>
          <w:highlight w:val="none"/>
        </w:rPr>
        <w:t>1、竞争性磋商文件由竞争性磋商文件目录前五部分组成。</w:t>
      </w:r>
    </w:p>
    <w:p w14:paraId="5625AC77">
      <w:pPr>
        <w:spacing w:line="520" w:lineRule="exact"/>
        <w:ind w:firstLine="480" w:firstLineChars="200"/>
        <w:rPr>
          <w:rFonts w:ascii="宋体" w:hAnsi="宋体" w:cs="宋体"/>
          <w:sz w:val="24"/>
          <w:highlight w:val="none"/>
        </w:rPr>
      </w:pPr>
      <w:r>
        <w:rPr>
          <w:rFonts w:hint="eastAsia" w:ascii="宋体" w:hAnsi="宋体" w:cs="宋体"/>
          <w:sz w:val="24"/>
          <w:highlight w:val="none"/>
        </w:rPr>
        <w:t>2、采购人在磋商截止时间前，可以以书面形式对竞争性磋商文件进行必要的澄清或修改，其内容均为竞争性磋商文件的组成部分，并对采购人及供应商起约束作用。</w:t>
      </w:r>
    </w:p>
    <w:p w14:paraId="5353E57A">
      <w:pPr>
        <w:spacing w:line="520" w:lineRule="exact"/>
        <w:ind w:firstLine="480" w:firstLineChars="200"/>
        <w:rPr>
          <w:rFonts w:ascii="宋体" w:hAnsi="宋体" w:cs="宋体"/>
          <w:b/>
          <w:bCs/>
          <w:sz w:val="24"/>
          <w:highlight w:val="none"/>
        </w:rPr>
      </w:pPr>
      <w:r>
        <w:rPr>
          <w:rFonts w:hint="eastAsia" w:ascii="宋体" w:hAnsi="宋体" w:cs="宋体"/>
          <w:sz w:val="24"/>
          <w:highlight w:val="none"/>
        </w:rPr>
        <w:t>3、供应商应详细阅读竞争性磋商文件所有的事项、格式、条款和规范要求等，在磋商响应文件中对竞争性磋商文件的各方面都做出实质性的响应，按照竞争性磋商文件的要求提交全部资料。若供应商的磋商响应文件未按竞争性磋商文件要求提交全部资料，或没有对竞争性磋商文件做出实质性响应，或提交资料有虚假部分的，或没有准时现场递交响应资料的，均作废标处理。</w:t>
      </w:r>
    </w:p>
    <w:p w14:paraId="55704A43">
      <w:pPr>
        <w:spacing w:line="520" w:lineRule="exact"/>
        <w:ind w:firstLine="480" w:firstLineChars="200"/>
        <w:rPr>
          <w:rFonts w:ascii="宋体" w:hAnsi="宋体" w:cs="宋体"/>
          <w:sz w:val="24"/>
          <w:highlight w:val="none"/>
        </w:rPr>
      </w:pPr>
      <w:r>
        <w:rPr>
          <w:rFonts w:hint="eastAsia" w:ascii="宋体" w:hAnsi="宋体" w:cs="宋体"/>
          <w:sz w:val="24"/>
          <w:highlight w:val="none"/>
        </w:rPr>
        <w:t>4．竞争性磋商文件的澄清或修改：</w:t>
      </w:r>
    </w:p>
    <w:p w14:paraId="47A631EA">
      <w:pPr>
        <w:spacing w:line="520" w:lineRule="exact"/>
        <w:ind w:firstLine="480" w:firstLineChars="200"/>
        <w:rPr>
          <w:rFonts w:ascii="宋体" w:hAnsi="宋体" w:cs="宋体"/>
          <w:sz w:val="24"/>
          <w:highlight w:val="none"/>
        </w:rPr>
      </w:pPr>
      <w:r>
        <w:rPr>
          <w:rFonts w:hint="eastAsia" w:ascii="宋体" w:hAnsi="宋体" w:cs="宋体"/>
          <w:sz w:val="24"/>
          <w:highlight w:val="none"/>
        </w:rPr>
        <w:t>4-1、供应商对竞争性磋商文件如有疑问要求澄清，或认为有必要与采购人进行技术交流，应于磋商截止时间3日前以书面形式通知采购代理机构，采购代理机构以书面形式予以答复。</w:t>
      </w:r>
    </w:p>
    <w:p w14:paraId="59478F1B">
      <w:pPr>
        <w:spacing w:line="520" w:lineRule="exact"/>
        <w:ind w:firstLine="480" w:firstLineChars="200"/>
        <w:rPr>
          <w:rFonts w:ascii="宋体" w:hAnsi="宋体" w:cs="宋体"/>
          <w:sz w:val="24"/>
          <w:highlight w:val="none"/>
        </w:rPr>
      </w:pPr>
      <w:r>
        <w:rPr>
          <w:rFonts w:hint="eastAsia" w:ascii="宋体" w:hAnsi="宋体" w:cs="宋体"/>
          <w:sz w:val="24"/>
          <w:highlight w:val="none"/>
        </w:rPr>
        <w:t>4-2、无论是采购代理机构主动对竞争性磋商文件进行必要的修改，或根据供应商的要求对竞争性磋商文件做出的澄清，都将于磋商截止时间3日前以书面形式发送给所有合格的供应商。</w:t>
      </w:r>
    </w:p>
    <w:p w14:paraId="37B9162D">
      <w:pPr>
        <w:spacing w:line="500" w:lineRule="exact"/>
        <w:ind w:firstLine="480" w:firstLineChars="200"/>
        <w:rPr>
          <w:rFonts w:ascii="宋体" w:hAnsi="宋体" w:cs="宋体"/>
          <w:sz w:val="24"/>
          <w:highlight w:val="none"/>
        </w:rPr>
      </w:pPr>
      <w:r>
        <w:rPr>
          <w:rFonts w:hint="eastAsia" w:ascii="宋体" w:hAnsi="宋体" w:cs="宋体"/>
          <w:sz w:val="24"/>
          <w:highlight w:val="none"/>
        </w:rPr>
        <w:t>4-3、竞争性磋商文件的澄清或修改内容均以书面形式明确的内容为准。当竞争性磋商文件的澄清、修改、补充等在同一内容的表述上不一致时，以最后发出的书面文件为准。所有补充文件将作为竞争性磋商文件的组成部分，对所有供应商具有约束力。</w:t>
      </w:r>
    </w:p>
    <w:p w14:paraId="64AD856C">
      <w:pPr>
        <w:spacing w:line="500" w:lineRule="exact"/>
        <w:ind w:firstLine="480" w:firstLineChars="200"/>
        <w:rPr>
          <w:rFonts w:ascii="宋体" w:hAnsi="宋体" w:cs="宋体"/>
          <w:sz w:val="24"/>
          <w:highlight w:val="none"/>
        </w:rPr>
      </w:pPr>
      <w:r>
        <w:rPr>
          <w:rFonts w:hint="eastAsia" w:ascii="宋体" w:hAnsi="宋体" w:cs="宋体"/>
          <w:sz w:val="24"/>
          <w:highlight w:val="none"/>
        </w:rPr>
        <w:t>4-4、根据招标工作进展实际情况，采购人可酌情延长递交磋商响应文件的截止时间，若延长将另行以书面形式通知各供应商。</w:t>
      </w:r>
    </w:p>
    <w:p w14:paraId="6EADBE3F">
      <w:pPr>
        <w:spacing w:line="500" w:lineRule="exact"/>
        <w:ind w:firstLine="480" w:firstLineChars="200"/>
        <w:rPr>
          <w:rFonts w:ascii="宋体" w:hAnsi="宋体" w:cs="宋体"/>
          <w:sz w:val="24"/>
          <w:highlight w:val="none"/>
        </w:rPr>
      </w:pPr>
      <w:r>
        <w:rPr>
          <w:rFonts w:hint="eastAsia" w:ascii="宋体" w:hAnsi="宋体" w:cs="宋体"/>
          <w:sz w:val="24"/>
          <w:highlight w:val="none"/>
        </w:rPr>
        <w:t>5、供应商必须从采购代理机构获取竞争性磋商文件，供应商自行转让或复制竞争性磋商文件视为无效。竞争性磋商文件发出后不退，且仅作为本次采购使用。</w:t>
      </w:r>
    </w:p>
    <w:p w14:paraId="3215D529">
      <w:pPr>
        <w:spacing w:line="500" w:lineRule="exact"/>
        <w:ind w:firstLine="480" w:firstLineChars="200"/>
        <w:rPr>
          <w:rFonts w:ascii="宋体" w:hAnsi="宋体" w:cs="宋体"/>
          <w:sz w:val="24"/>
          <w:highlight w:val="none"/>
        </w:rPr>
      </w:pPr>
      <w:r>
        <w:rPr>
          <w:rFonts w:hint="eastAsia" w:ascii="宋体" w:hAnsi="宋体" w:cs="宋体"/>
          <w:sz w:val="24"/>
          <w:highlight w:val="none"/>
        </w:rPr>
        <w:t>6、竞争性磋商文件的解释权归采购代理机构。</w:t>
      </w:r>
    </w:p>
    <w:p w14:paraId="6E0C800D">
      <w:pPr>
        <w:spacing w:line="500" w:lineRule="exact"/>
        <w:ind w:firstLine="482" w:firstLineChars="200"/>
        <w:rPr>
          <w:rFonts w:ascii="宋体" w:hAnsi="宋体" w:cs="宋体"/>
          <w:b/>
          <w:bCs/>
          <w:sz w:val="24"/>
          <w:highlight w:val="none"/>
        </w:rPr>
      </w:pPr>
      <w:r>
        <w:rPr>
          <w:rFonts w:hint="eastAsia" w:ascii="宋体" w:hAnsi="宋体" w:cs="宋体"/>
          <w:b/>
          <w:bCs/>
          <w:sz w:val="24"/>
          <w:highlight w:val="none"/>
        </w:rPr>
        <w:t>三、磋商响应文件</w:t>
      </w:r>
    </w:p>
    <w:p w14:paraId="27570D0E">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宋体" w:hAnsi="宋体" w:cs="宋体"/>
          <w:b/>
          <w:bCs/>
          <w:sz w:val="24"/>
          <w:highlight w:val="none"/>
        </w:rPr>
      </w:pPr>
      <w:r>
        <w:rPr>
          <w:rFonts w:hint="eastAsia" w:ascii="宋体" w:hAnsi="宋体" w:cs="宋体"/>
          <w:b/>
          <w:sz w:val="24"/>
          <w:highlight w:val="none"/>
        </w:rPr>
        <w:t>本项目的特定资格要求</w:t>
      </w:r>
      <w:r>
        <w:rPr>
          <w:rFonts w:hint="eastAsia" w:ascii="宋体" w:hAnsi="宋体" w:cs="宋体"/>
          <w:b/>
          <w:bCs/>
          <w:sz w:val="24"/>
          <w:highlight w:val="none"/>
        </w:rPr>
        <w:t>如下：</w:t>
      </w:r>
    </w:p>
    <w:p w14:paraId="6B0DC2AA">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（1）具有独立承担民事责任能力的法人、其他组织或自然人，提供合法有效的营业执照/事业单位法人证书/专业服务机构执业许可证/民办非企业单位登记证书等相关证明，自然人参与的提供其身份证明；</w:t>
      </w:r>
    </w:p>
    <w:p w14:paraId="37F47E57">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（2）法定代表人参加磋商时，提供本人身份证原件及复印件；授权代表参加磋商时，提供法定代表人授权书、被授权人身份证原件和复印件；</w:t>
      </w:r>
    </w:p>
    <w:p w14:paraId="6EEDA692">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（3）财务状况证明：供应商提供2023年度的财务审计报告，成立时间至提交响应文件截止时间不足一年的可提供成立后其基本存款账户出具的资信证明；</w:t>
      </w:r>
    </w:p>
    <w:p w14:paraId="7B1DEDF3">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（4）税收缴纳证明：提供2024年1月至今至少1个月的税收完税证明，如因特殊情况无法提供的需出具行政主管部门出具的情况说明，依法免税的单位应提供相关证明材料；</w:t>
      </w:r>
    </w:p>
    <w:p w14:paraId="0924ED65">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社会保障资金缴纳证明：提供2024年1月至今至少1个月的社会保障资金缴存单据或社保机构开具的社会保险参保缴费情况证明。如因特殊情况无法提供的需出具行政主管部门出具的情况说明，依法不需要缴纳社会保障资金的供应商应提供相关文件证明；</w:t>
      </w:r>
    </w:p>
    <w:p w14:paraId="35611950">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（6）供应商须提供具有履行合同所必需的设备和专业技术能力的书面声明； </w:t>
      </w:r>
    </w:p>
    <w:p w14:paraId="1D43913A">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（7）书面声明：参加本次政府采购活动前三年内在经营活动中没有重大违法记录声明函；</w:t>
      </w:r>
    </w:p>
    <w:p w14:paraId="51BADAB3">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（8）供应商通过“信用中国网站(www.creditchina.gov.cn)”、“中国执行公开网(zxgk.court.gov.cn)”、中国政府采购网(www.ccgp.gov.cn) ”查询相关信用记录，对列入失信被执行人、重大税收违法失信主体、政府采购严重违法失信行为记录名单及其他不符合《中华人民共和国招投标法》有关规定条件的供应商，招标人及代理机构将拒绝其参与活动；</w:t>
      </w:r>
    </w:p>
    <w:p w14:paraId="3E62403A">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（9）单位负责人为同一人或者存在直接控股、管理关系的不同供应商，不得参加同一合同项下的政府采购活动。</w:t>
      </w:r>
    </w:p>
    <w:p w14:paraId="632926BB">
      <w:pPr>
        <w:numPr>
          <w:ilvl w:val="0"/>
          <w:numId w:val="0"/>
        </w:numPr>
        <w:spacing w:line="520" w:lineRule="exact"/>
        <w:ind w:leftChars="0" w:firstLine="482" w:firstLineChars="200"/>
        <w:rPr>
          <w:rFonts w:ascii="宋体" w:hAnsi="宋体" w:cs="宋体"/>
          <w:b/>
          <w:sz w:val="24"/>
          <w:highlight w:val="none"/>
          <w:lang w:val="zh-CN"/>
        </w:rPr>
      </w:pPr>
      <w:r>
        <w:rPr>
          <w:rFonts w:hint="eastAsia" w:ascii="宋体" w:hAnsi="宋体" w:cs="宋体"/>
          <w:b/>
          <w:bCs/>
          <w:sz w:val="24"/>
          <w:highlight w:val="none"/>
        </w:rPr>
        <w:t>注：</w:t>
      </w:r>
      <w:r>
        <w:rPr>
          <w:rFonts w:hint="eastAsia" w:ascii="宋体" w:hAnsi="宋体" w:cs="宋体"/>
          <w:b/>
          <w:sz w:val="24"/>
          <w:highlight w:val="none"/>
          <w:lang w:val="zh-CN"/>
        </w:rPr>
        <w:t>以上资格证明文件为必备资格，竞争性</w:t>
      </w:r>
      <w:r>
        <w:rPr>
          <w:rFonts w:hint="eastAsia" w:ascii="宋体" w:hAnsi="宋体" w:cs="宋体"/>
          <w:b/>
          <w:bCs/>
          <w:sz w:val="24"/>
          <w:highlight w:val="none"/>
        </w:rPr>
        <w:t>磋商响应文件</w:t>
      </w:r>
      <w:r>
        <w:rPr>
          <w:rFonts w:hint="eastAsia" w:ascii="宋体" w:hAnsi="宋体" w:cs="宋体"/>
          <w:b/>
          <w:sz w:val="24"/>
          <w:highlight w:val="none"/>
          <w:lang w:val="zh-CN"/>
        </w:rPr>
        <w:t>正、副本中均应</w:t>
      </w:r>
      <w:r>
        <w:rPr>
          <w:rFonts w:hint="eastAsia" w:ascii="宋体" w:hAnsi="宋体" w:cs="宋体"/>
          <w:b/>
          <w:bCs/>
          <w:sz w:val="24"/>
          <w:highlight w:val="none"/>
        </w:rPr>
        <w:t>附加盖供应商公章（</w:t>
      </w:r>
      <w:r>
        <w:rPr>
          <w:rFonts w:hint="eastAsia" w:ascii="宋体" w:hAnsi="宋体" w:cs="宋体"/>
          <w:b/>
          <w:sz w:val="24"/>
          <w:highlight w:val="none"/>
          <w:lang w:val="zh-CN"/>
        </w:rPr>
        <w:t>鲜章</w:t>
      </w:r>
      <w:r>
        <w:rPr>
          <w:rFonts w:hint="eastAsia" w:ascii="宋体" w:hAnsi="宋体" w:cs="宋体"/>
          <w:b/>
          <w:bCs/>
          <w:sz w:val="24"/>
          <w:highlight w:val="none"/>
        </w:rPr>
        <w:t>）的上述资格证明文件的复印件，</w:t>
      </w:r>
      <w:r>
        <w:rPr>
          <w:rFonts w:hint="eastAsia" w:ascii="宋体" w:hAnsi="宋体" w:cs="宋体"/>
          <w:b/>
          <w:sz w:val="24"/>
          <w:highlight w:val="none"/>
          <w:lang w:val="zh-CN"/>
        </w:rPr>
        <w:t>以便在磋商时进行资格审查，</w:t>
      </w:r>
      <w:r>
        <w:rPr>
          <w:rFonts w:hint="eastAsia" w:ascii="宋体" w:hAnsi="宋体" w:cs="宋体"/>
          <w:b/>
          <w:bCs/>
          <w:sz w:val="24"/>
          <w:highlight w:val="none"/>
          <w:lang w:val="zh-CN"/>
        </w:rPr>
        <w:t>缺一项或某项达不到审查标准的</w:t>
      </w:r>
      <w:r>
        <w:rPr>
          <w:rFonts w:hint="eastAsia" w:ascii="宋体" w:hAnsi="宋体" w:cs="宋体"/>
          <w:b/>
          <w:bCs/>
          <w:sz w:val="24"/>
          <w:highlight w:val="none"/>
        </w:rPr>
        <w:t>磋商响应文件</w:t>
      </w:r>
      <w:r>
        <w:rPr>
          <w:rFonts w:hint="eastAsia" w:ascii="宋体" w:hAnsi="宋体" w:cs="宋体"/>
          <w:b/>
          <w:sz w:val="24"/>
          <w:highlight w:val="none"/>
          <w:lang w:val="zh-CN"/>
        </w:rPr>
        <w:t>，视为资格审查不合格，按无效响应文件处理。</w:t>
      </w:r>
    </w:p>
    <w:p w14:paraId="159E9305">
      <w:pPr>
        <w:spacing w:line="520" w:lineRule="exact"/>
        <w:ind w:firstLine="480" w:firstLineChars="200"/>
        <w:rPr>
          <w:rFonts w:ascii="宋体" w:hAnsi="宋体" w:cs="宋体"/>
          <w:sz w:val="24"/>
          <w:highlight w:val="none"/>
        </w:rPr>
      </w:pPr>
      <w:r>
        <w:rPr>
          <w:rFonts w:hint="eastAsia" w:ascii="宋体" w:hAnsi="宋体" w:cs="宋体"/>
          <w:sz w:val="24"/>
          <w:highlight w:val="none"/>
        </w:rPr>
        <w:t>1、各供应商应根据竞争性磋商文件要求编制磋商响应文件。</w:t>
      </w:r>
    </w:p>
    <w:p w14:paraId="6CF397AE">
      <w:pPr>
        <w:spacing w:line="520" w:lineRule="exact"/>
        <w:ind w:firstLine="480" w:firstLineChars="200"/>
        <w:rPr>
          <w:rFonts w:ascii="宋体" w:hAnsi="宋体" w:cs="宋体"/>
          <w:sz w:val="24"/>
          <w:highlight w:val="none"/>
        </w:rPr>
      </w:pPr>
      <w:r>
        <w:rPr>
          <w:rFonts w:hint="eastAsia" w:ascii="宋体" w:hAnsi="宋体" w:cs="宋体"/>
          <w:sz w:val="24"/>
          <w:highlight w:val="none"/>
        </w:rPr>
        <w:t>1-1、竞争性磋商响应文件组成：</w:t>
      </w:r>
    </w:p>
    <w:p w14:paraId="24A30970">
      <w:pPr>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第一部分</w:t>
      </w:r>
      <w:r>
        <w:rPr>
          <w:rFonts w:hint="eastAsia" w:ascii="宋体" w:hAnsi="宋体" w:cs="宋体"/>
          <w:sz w:val="24"/>
          <w:highlight w:val="none"/>
        </w:rPr>
        <w:t xml:space="preserve">  </w:t>
      </w:r>
      <w:r>
        <w:rPr>
          <w:rFonts w:hint="eastAsia" w:ascii="宋体" w:hAnsi="宋体" w:cs="宋体"/>
          <w:sz w:val="24"/>
          <w:highlight w:val="none"/>
          <w:lang w:val="zh-CN"/>
        </w:rPr>
        <w:t>磋商响应函</w:t>
      </w:r>
    </w:p>
    <w:p w14:paraId="6FAF569D">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zh-CN"/>
        </w:rPr>
        <w:t>第二部分</w:t>
      </w:r>
      <w:r>
        <w:rPr>
          <w:rFonts w:hint="eastAsia" w:ascii="宋体" w:hAnsi="宋体" w:cs="宋体"/>
          <w:sz w:val="24"/>
          <w:highlight w:val="none"/>
        </w:rPr>
        <w:t xml:space="preserve">  法定代表人身份证明书及法定代表人授权书</w:t>
      </w:r>
    </w:p>
    <w:p w14:paraId="0ED853C5">
      <w:pPr>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第三部分</w:t>
      </w:r>
      <w:r>
        <w:rPr>
          <w:rFonts w:hint="eastAsia" w:ascii="宋体" w:hAnsi="宋体" w:cs="宋体"/>
          <w:sz w:val="24"/>
          <w:highlight w:val="none"/>
        </w:rPr>
        <w:t xml:space="preserve">  </w:t>
      </w:r>
      <w:r>
        <w:rPr>
          <w:rFonts w:hint="eastAsia" w:ascii="宋体" w:hAnsi="宋体" w:cs="宋体"/>
          <w:sz w:val="24"/>
          <w:highlight w:val="none"/>
          <w:lang w:val="zh-CN"/>
        </w:rPr>
        <w:t>首次磋商报价表</w:t>
      </w:r>
    </w:p>
    <w:p w14:paraId="3CE719E6">
      <w:pPr>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第四部分</w:t>
      </w:r>
      <w:r>
        <w:rPr>
          <w:rFonts w:hint="eastAsia" w:ascii="宋体" w:hAnsi="宋体" w:cs="宋体"/>
          <w:sz w:val="24"/>
          <w:highlight w:val="none"/>
        </w:rPr>
        <w:t xml:space="preserve">  </w:t>
      </w:r>
      <w:r>
        <w:rPr>
          <w:rFonts w:hint="eastAsia" w:ascii="宋体" w:hAnsi="宋体" w:cs="宋体"/>
          <w:sz w:val="24"/>
          <w:highlight w:val="none"/>
          <w:lang w:val="zh-CN"/>
        </w:rPr>
        <w:t>分项报价表</w:t>
      </w:r>
    </w:p>
    <w:p w14:paraId="5D9E9DBD">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zh-CN"/>
        </w:rPr>
        <w:t>第五部分</w:t>
      </w:r>
      <w:r>
        <w:rPr>
          <w:rFonts w:hint="eastAsia" w:ascii="宋体" w:hAnsi="宋体" w:cs="宋体"/>
          <w:sz w:val="24"/>
          <w:highlight w:val="none"/>
        </w:rPr>
        <w:t xml:space="preserve">  技术参数响应偏离表</w:t>
      </w:r>
    </w:p>
    <w:p w14:paraId="50DE39E3">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zh-CN"/>
        </w:rPr>
        <w:t>第六部分</w:t>
      </w:r>
      <w:r>
        <w:rPr>
          <w:rFonts w:hint="eastAsia" w:ascii="宋体" w:hAnsi="宋体" w:cs="宋体"/>
          <w:sz w:val="24"/>
          <w:highlight w:val="none"/>
        </w:rPr>
        <w:t xml:space="preserve">  合同条款响应偏离表</w:t>
      </w:r>
    </w:p>
    <w:p w14:paraId="5FA24CB7">
      <w:pPr>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第七部分</w:t>
      </w:r>
      <w:r>
        <w:rPr>
          <w:rFonts w:hint="eastAsia" w:ascii="宋体" w:hAnsi="宋体" w:cs="宋体"/>
          <w:sz w:val="24"/>
          <w:highlight w:val="none"/>
        </w:rPr>
        <w:t xml:space="preserve">  </w:t>
      </w:r>
      <w:r>
        <w:rPr>
          <w:rFonts w:hint="eastAsia" w:ascii="宋体" w:hAnsi="宋体" w:cs="宋体"/>
          <w:sz w:val="24"/>
          <w:highlight w:val="none"/>
          <w:lang w:val="zh-CN"/>
        </w:rPr>
        <w:t>磋商响应方案</w:t>
      </w:r>
    </w:p>
    <w:p w14:paraId="4B7FDD07">
      <w:pPr>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第八部分</w:t>
      </w:r>
      <w:r>
        <w:rPr>
          <w:rFonts w:hint="eastAsia" w:ascii="宋体" w:hAnsi="宋体" w:cs="宋体"/>
          <w:sz w:val="24"/>
          <w:highlight w:val="none"/>
        </w:rPr>
        <w:t xml:space="preserve">  </w:t>
      </w:r>
      <w:r>
        <w:rPr>
          <w:rFonts w:hint="eastAsia" w:ascii="宋体" w:hAnsi="宋体" w:cs="宋体"/>
          <w:sz w:val="24"/>
          <w:highlight w:val="none"/>
          <w:lang w:val="zh-CN"/>
        </w:rPr>
        <w:t>资格证明文件</w:t>
      </w:r>
    </w:p>
    <w:p w14:paraId="0881EE8A">
      <w:pPr>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第九部分</w:t>
      </w:r>
      <w:r>
        <w:rPr>
          <w:rFonts w:hint="eastAsia" w:ascii="宋体" w:hAnsi="宋体" w:cs="宋体"/>
          <w:sz w:val="24"/>
          <w:highlight w:val="none"/>
        </w:rPr>
        <w:t xml:space="preserve">  </w:t>
      </w:r>
      <w:r>
        <w:rPr>
          <w:rFonts w:hint="eastAsia" w:ascii="宋体" w:hAnsi="宋体" w:cs="宋体"/>
          <w:sz w:val="24"/>
          <w:highlight w:val="none"/>
          <w:lang w:val="zh-CN"/>
        </w:rPr>
        <w:t>供应商承诺函</w:t>
      </w:r>
    </w:p>
    <w:p w14:paraId="50C101BC">
      <w:pPr>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第十部分</w:t>
      </w:r>
      <w:r>
        <w:rPr>
          <w:rFonts w:hint="eastAsia" w:ascii="宋体" w:hAnsi="宋体" w:cs="宋体"/>
          <w:sz w:val="24"/>
          <w:highlight w:val="none"/>
        </w:rPr>
        <w:t xml:space="preserve">  供应商认为有必要补充说明的事项</w:t>
      </w:r>
    </w:p>
    <w:p w14:paraId="74DE5A97">
      <w:pPr>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第十一部分</w:t>
      </w:r>
      <w:r>
        <w:rPr>
          <w:rFonts w:hint="eastAsia" w:ascii="宋体" w:hAnsi="宋体" w:cs="宋体"/>
          <w:sz w:val="24"/>
          <w:highlight w:val="none"/>
        </w:rPr>
        <w:t xml:space="preserve"> </w:t>
      </w:r>
      <w:r>
        <w:rPr>
          <w:rFonts w:hint="eastAsia" w:ascii="宋体" w:hAnsi="宋体" w:cs="宋体"/>
          <w:sz w:val="24"/>
          <w:highlight w:val="none"/>
          <w:lang w:val="zh-CN"/>
        </w:rPr>
        <w:t>政府采购需落实的政策</w:t>
      </w:r>
    </w:p>
    <w:p w14:paraId="716CD7CE">
      <w:pPr>
        <w:spacing w:line="360" w:lineRule="auto"/>
        <w:ind w:firstLine="480" w:firstLineChars="200"/>
        <w:rPr>
          <w:rFonts w:ascii="宋体" w:hAnsi="宋体" w:cs="宋体"/>
          <w:sz w:val="24"/>
          <w:highlight w:val="none"/>
        </w:rPr>
      </w:pPr>
      <w:r>
        <w:rPr>
          <w:rFonts w:hint="eastAsia" w:ascii="宋体" w:hAnsi="宋体" w:cs="宋体"/>
          <w:sz w:val="24"/>
          <w:highlight w:val="none"/>
        </w:rPr>
        <w:t>2、供应商应对竞争性磋商文件</w:t>
      </w:r>
      <w:r>
        <w:rPr>
          <w:rFonts w:hint="eastAsia" w:ascii="宋体" w:hAnsi="宋体" w:cs="宋体"/>
          <w:sz w:val="24"/>
          <w:highlight w:val="none"/>
          <w:lang w:eastAsia="zh-CN"/>
        </w:rPr>
        <w:t>采购</w:t>
      </w:r>
      <w:r>
        <w:rPr>
          <w:rFonts w:hint="eastAsia" w:ascii="宋体" w:hAnsi="宋体" w:cs="宋体"/>
          <w:sz w:val="24"/>
          <w:highlight w:val="none"/>
        </w:rPr>
        <w:t>内容及要求完全响应。</w:t>
      </w:r>
    </w:p>
    <w:p w14:paraId="4415EC95">
      <w:pPr>
        <w:spacing w:line="520" w:lineRule="exact"/>
        <w:ind w:firstLine="480" w:firstLineChars="200"/>
        <w:rPr>
          <w:rFonts w:ascii="宋体" w:hAnsi="宋体" w:cs="宋体"/>
          <w:sz w:val="24"/>
          <w:highlight w:val="none"/>
        </w:rPr>
      </w:pPr>
      <w:r>
        <w:rPr>
          <w:rFonts w:hint="eastAsia" w:ascii="宋体" w:hAnsi="宋体" w:cs="宋体"/>
          <w:sz w:val="24"/>
          <w:highlight w:val="none"/>
        </w:rPr>
        <w:t>3-1、供应商不得将本项目内容进行转包实施，一经发现，立即取消其成交资格，并承担由此引起的一切经济损失；</w:t>
      </w:r>
    </w:p>
    <w:p w14:paraId="5A5E48D1">
      <w:pPr>
        <w:spacing w:line="520" w:lineRule="exact"/>
        <w:ind w:firstLine="480" w:firstLineChars="200"/>
        <w:rPr>
          <w:rFonts w:ascii="宋体" w:hAnsi="宋体" w:cs="宋体"/>
          <w:sz w:val="24"/>
          <w:highlight w:val="none"/>
        </w:rPr>
      </w:pPr>
      <w:r>
        <w:rPr>
          <w:rFonts w:hint="eastAsia" w:ascii="宋体" w:hAnsi="宋体" w:cs="宋体"/>
          <w:sz w:val="24"/>
          <w:highlight w:val="none"/>
        </w:rPr>
        <w:t>4、接受采购人委托的相关单位对</w:t>
      </w:r>
      <w:r>
        <w:rPr>
          <w:rFonts w:hint="eastAsia" w:ascii="宋体" w:hAnsi="宋体" w:cs="宋体"/>
          <w:sz w:val="24"/>
          <w:highlight w:val="none"/>
          <w:lang w:eastAsia="zh-CN"/>
        </w:rPr>
        <w:t>采购</w:t>
      </w:r>
      <w:r>
        <w:rPr>
          <w:rFonts w:hint="eastAsia" w:ascii="宋体" w:hAnsi="宋体" w:cs="宋体"/>
          <w:sz w:val="24"/>
          <w:highlight w:val="none"/>
        </w:rPr>
        <w:t>内容、质量、进度的监督和管理。</w:t>
      </w:r>
    </w:p>
    <w:p w14:paraId="447D4AA4">
      <w:pPr>
        <w:spacing w:line="520" w:lineRule="exact"/>
        <w:ind w:firstLine="480" w:firstLineChars="200"/>
        <w:rPr>
          <w:rFonts w:ascii="宋体" w:hAnsi="宋体" w:cs="宋体"/>
          <w:sz w:val="24"/>
          <w:highlight w:val="none"/>
        </w:rPr>
      </w:pPr>
      <w:r>
        <w:rPr>
          <w:rFonts w:hint="eastAsia" w:ascii="宋体" w:hAnsi="宋体" w:cs="宋体"/>
          <w:sz w:val="24"/>
          <w:highlight w:val="none"/>
        </w:rPr>
        <w:t>5、供应商不得以他人名义磋商和串通磋商。</w:t>
      </w:r>
    </w:p>
    <w:p w14:paraId="6F4E9B01">
      <w:pPr>
        <w:spacing w:line="520" w:lineRule="exact"/>
        <w:ind w:firstLine="480" w:firstLineChars="200"/>
        <w:rPr>
          <w:rFonts w:ascii="宋体" w:hAnsi="宋体" w:cs="宋体"/>
          <w:sz w:val="24"/>
          <w:highlight w:val="none"/>
        </w:rPr>
      </w:pPr>
      <w:r>
        <w:rPr>
          <w:rFonts w:hint="eastAsia" w:ascii="宋体" w:hAnsi="宋体" w:cs="宋体"/>
          <w:sz w:val="24"/>
          <w:highlight w:val="none"/>
        </w:rPr>
        <w:t>6、投标内容填写说明</w:t>
      </w:r>
    </w:p>
    <w:p w14:paraId="21780260">
      <w:pPr>
        <w:spacing w:line="520" w:lineRule="exact"/>
        <w:ind w:firstLine="480" w:firstLineChars="200"/>
        <w:rPr>
          <w:rFonts w:ascii="宋体" w:hAnsi="宋体" w:cs="宋体"/>
          <w:sz w:val="24"/>
          <w:highlight w:val="none"/>
        </w:rPr>
      </w:pPr>
      <w:r>
        <w:rPr>
          <w:rFonts w:hint="eastAsia" w:ascii="宋体" w:hAnsi="宋体" w:cs="宋体"/>
          <w:sz w:val="24"/>
          <w:highlight w:val="none"/>
        </w:rPr>
        <w:t>6-1、竞争性磋商响应文件格式：供应商提交的磋商响应文件应当按照竞争性磋商文件规定的全部格式（表格可以按同样格式扩展）填写，装订成册。</w:t>
      </w:r>
    </w:p>
    <w:p w14:paraId="7C2BF6A4">
      <w:pPr>
        <w:spacing w:line="520" w:lineRule="exact"/>
        <w:ind w:firstLine="480" w:firstLineChars="200"/>
        <w:rPr>
          <w:rFonts w:ascii="宋体" w:hAnsi="宋体" w:cs="宋体"/>
          <w:spacing w:val="-4"/>
          <w:sz w:val="24"/>
          <w:highlight w:val="none"/>
        </w:rPr>
      </w:pPr>
      <w:r>
        <w:rPr>
          <w:rFonts w:hint="eastAsia" w:ascii="宋体" w:hAnsi="宋体" w:cs="宋体"/>
          <w:sz w:val="24"/>
          <w:highlight w:val="none"/>
        </w:rPr>
        <w:t>6-2、首次磋商报价表为在磋商大会上唱价的内容，要求按格式填写。</w:t>
      </w:r>
      <w:r>
        <w:rPr>
          <w:rFonts w:hint="eastAsia" w:ascii="宋体" w:hAnsi="宋体" w:cs="宋体"/>
          <w:spacing w:val="-4"/>
          <w:sz w:val="24"/>
          <w:highlight w:val="none"/>
        </w:rPr>
        <w:t>若</w:t>
      </w:r>
      <w:r>
        <w:rPr>
          <w:rFonts w:hint="eastAsia" w:ascii="宋体" w:hAnsi="宋体" w:cs="宋体"/>
          <w:sz w:val="24"/>
          <w:highlight w:val="none"/>
        </w:rPr>
        <w:t>供应商</w:t>
      </w:r>
      <w:r>
        <w:rPr>
          <w:rFonts w:hint="eastAsia" w:ascii="宋体" w:hAnsi="宋体" w:cs="宋体"/>
          <w:spacing w:val="-4"/>
          <w:sz w:val="24"/>
          <w:highlight w:val="none"/>
        </w:rPr>
        <w:t>填写有误，采购代理机构将默认为竞争性磋商文件要求格式。</w:t>
      </w:r>
    </w:p>
    <w:p w14:paraId="3FE776C5">
      <w:pPr>
        <w:spacing w:line="520" w:lineRule="exact"/>
        <w:ind w:firstLine="480" w:firstLineChars="200"/>
        <w:rPr>
          <w:rFonts w:ascii="宋体" w:hAnsi="宋体" w:cs="宋体"/>
          <w:sz w:val="24"/>
          <w:highlight w:val="none"/>
        </w:rPr>
      </w:pPr>
      <w:r>
        <w:rPr>
          <w:rFonts w:hint="eastAsia" w:ascii="宋体" w:hAnsi="宋体" w:cs="宋体"/>
          <w:sz w:val="24"/>
          <w:highlight w:val="none"/>
        </w:rPr>
        <w:t>7、磋商响应文件的计量单位</w:t>
      </w:r>
    </w:p>
    <w:p w14:paraId="3C339B85">
      <w:pPr>
        <w:spacing w:line="520" w:lineRule="exact"/>
        <w:ind w:firstLine="480" w:firstLineChars="200"/>
        <w:rPr>
          <w:rFonts w:ascii="宋体" w:hAnsi="宋体" w:cs="宋体"/>
          <w:sz w:val="24"/>
          <w:highlight w:val="none"/>
        </w:rPr>
      </w:pPr>
      <w:r>
        <w:rPr>
          <w:rFonts w:hint="eastAsia" w:ascii="宋体" w:hAnsi="宋体" w:cs="宋体"/>
          <w:sz w:val="24"/>
          <w:highlight w:val="none"/>
        </w:rPr>
        <w:t>磋商响应文件中所使用的计量单位，除有特殊要求外，均采用国家法定计量单位。</w:t>
      </w:r>
    </w:p>
    <w:p w14:paraId="19B52EAF">
      <w:pPr>
        <w:spacing w:line="520" w:lineRule="exact"/>
        <w:ind w:firstLine="480" w:firstLineChars="200"/>
        <w:rPr>
          <w:rFonts w:ascii="宋体" w:hAnsi="宋体" w:cs="宋体"/>
          <w:sz w:val="24"/>
          <w:highlight w:val="none"/>
        </w:rPr>
      </w:pPr>
      <w:r>
        <w:rPr>
          <w:rFonts w:hint="eastAsia" w:ascii="宋体" w:hAnsi="宋体" w:cs="宋体"/>
          <w:sz w:val="24"/>
          <w:highlight w:val="none"/>
        </w:rPr>
        <w:t>8、磋商报价</w:t>
      </w:r>
    </w:p>
    <w:p w14:paraId="00E67A4C">
      <w:pPr>
        <w:spacing w:line="520" w:lineRule="exact"/>
        <w:ind w:firstLine="480" w:firstLineChars="200"/>
        <w:rPr>
          <w:rFonts w:ascii="宋体" w:hAnsi="宋体" w:cs="宋体"/>
          <w:sz w:val="24"/>
          <w:highlight w:val="none"/>
        </w:rPr>
      </w:pPr>
      <w:r>
        <w:rPr>
          <w:rFonts w:hint="eastAsia" w:ascii="宋体" w:hAnsi="宋体" w:cs="宋体"/>
          <w:sz w:val="24"/>
          <w:highlight w:val="none"/>
        </w:rPr>
        <w:t>8-1、磋商货币：人民币    单位：元。</w:t>
      </w:r>
    </w:p>
    <w:p w14:paraId="51CBE07C">
      <w:pPr>
        <w:spacing w:line="520" w:lineRule="exact"/>
        <w:ind w:firstLine="480" w:firstLineChars="200"/>
        <w:rPr>
          <w:rFonts w:ascii="宋体" w:hAnsi="宋体" w:cs="宋体"/>
          <w:sz w:val="24"/>
          <w:highlight w:val="none"/>
        </w:rPr>
      </w:pPr>
      <w:r>
        <w:rPr>
          <w:rFonts w:hint="eastAsia" w:ascii="宋体" w:hAnsi="宋体" w:cs="宋体"/>
          <w:sz w:val="24"/>
          <w:highlight w:val="none"/>
        </w:rPr>
        <w:t>8-2、</w:t>
      </w:r>
      <w:r>
        <w:rPr>
          <w:rFonts w:hint="eastAsia" w:ascii="宋体" w:hAnsi="宋体" w:cs="宋体"/>
          <w:sz w:val="24"/>
          <w:highlight w:val="none"/>
          <w:lang w:val="zh-CN"/>
        </w:rPr>
        <w:t>供应商应按照磋商文件规定的采购内容及要求，责任范围和合同条件进行报价，各供应商须在响应文件中的报价表上按要求标明总价、供货期等项，任何有选择的报价采购代理机构不予接受</w:t>
      </w:r>
      <w:r>
        <w:rPr>
          <w:rFonts w:hint="eastAsia" w:ascii="宋体" w:hAnsi="宋体" w:cs="宋体"/>
          <w:sz w:val="24"/>
          <w:highlight w:val="none"/>
        </w:rPr>
        <w:t>。</w:t>
      </w:r>
    </w:p>
    <w:p w14:paraId="368C57D0">
      <w:pPr>
        <w:spacing w:line="520" w:lineRule="exact"/>
        <w:ind w:firstLine="480" w:firstLineChars="200"/>
        <w:rPr>
          <w:rFonts w:ascii="宋体" w:hAnsi="宋体" w:cs="宋体"/>
          <w:sz w:val="24"/>
          <w:highlight w:val="none"/>
        </w:rPr>
      </w:pPr>
      <w:r>
        <w:rPr>
          <w:rFonts w:hint="eastAsia" w:ascii="宋体" w:hAnsi="宋体" w:cs="宋体"/>
          <w:sz w:val="24"/>
          <w:highlight w:val="none"/>
        </w:rPr>
        <w:t>8-3、</w:t>
      </w:r>
      <w:r>
        <w:rPr>
          <w:rFonts w:hint="eastAsia" w:ascii="宋体" w:hAnsi="宋体" w:cs="宋体"/>
          <w:sz w:val="24"/>
          <w:highlight w:val="none"/>
          <w:lang w:val="zh-CN"/>
        </w:rPr>
        <w:t>响应</w:t>
      </w:r>
      <w:r>
        <w:rPr>
          <w:rFonts w:hint="eastAsia" w:ascii="宋体" w:hAnsi="宋体" w:cs="宋体"/>
          <w:sz w:val="24"/>
          <w:highlight w:val="none"/>
        </w:rPr>
        <w:t>报价是完成磋商内容所需的全部费用。</w:t>
      </w:r>
      <w:r>
        <w:rPr>
          <w:rFonts w:hint="eastAsia" w:ascii="宋体" w:hAnsi="宋体" w:cs="宋体"/>
          <w:sz w:val="24"/>
          <w:highlight w:val="none"/>
          <w:lang w:val="zh-CN"/>
        </w:rPr>
        <w:t>凡因供应商对磋商文件阅读不深、理解不透、误解、疏漏、或因市场行情了解不清造成的后果和风险均由供应商自行负责。</w:t>
      </w:r>
    </w:p>
    <w:p w14:paraId="28817B0E">
      <w:pPr>
        <w:spacing w:line="520" w:lineRule="exact"/>
        <w:ind w:firstLine="482" w:firstLineChars="200"/>
        <w:rPr>
          <w:rFonts w:ascii="宋体" w:hAnsi="宋体" w:cs="宋体"/>
          <w:b/>
          <w:bCs/>
          <w:sz w:val="24"/>
          <w:highlight w:val="none"/>
        </w:rPr>
      </w:pPr>
      <w:r>
        <w:rPr>
          <w:rFonts w:hint="eastAsia" w:ascii="宋体" w:hAnsi="宋体" w:cs="宋体"/>
          <w:b/>
          <w:bCs/>
          <w:sz w:val="24"/>
          <w:highlight w:val="none"/>
        </w:rPr>
        <w:t>8-4、最低报价不是成交的唯一依据。</w:t>
      </w:r>
    </w:p>
    <w:p w14:paraId="07C29BCA">
      <w:pPr>
        <w:spacing w:line="520" w:lineRule="exact"/>
        <w:ind w:firstLine="480" w:firstLineChars="200"/>
        <w:rPr>
          <w:rFonts w:ascii="宋体" w:hAnsi="宋体" w:cs="宋体"/>
          <w:sz w:val="24"/>
          <w:highlight w:val="none"/>
        </w:rPr>
      </w:pPr>
      <w:r>
        <w:rPr>
          <w:rFonts w:hint="eastAsia" w:ascii="宋体" w:hAnsi="宋体" w:cs="宋体"/>
          <w:sz w:val="24"/>
          <w:highlight w:val="none"/>
        </w:rPr>
        <w:t>8-5、供应商不得以低于成本的报价参加磋商。当磋商小组认为某个供应商的磋商价或者某些分项报价明显不合理或者低于成本，有可能影响</w:t>
      </w:r>
      <w:r>
        <w:rPr>
          <w:rFonts w:hint="eastAsia" w:ascii="宋体" w:hAnsi="宋体" w:cs="宋体"/>
          <w:sz w:val="24"/>
          <w:highlight w:val="none"/>
          <w:lang w:eastAsia="zh-CN"/>
        </w:rPr>
        <w:t>货物</w:t>
      </w:r>
      <w:r>
        <w:rPr>
          <w:rFonts w:hint="eastAsia" w:ascii="宋体" w:hAnsi="宋体" w:cs="宋体"/>
          <w:sz w:val="24"/>
          <w:highlight w:val="none"/>
        </w:rPr>
        <w:t>质量和不能诚信履约的，可要求该供应商在规定的期限内提供书面文件予以解释说明，并提交相关证明材料；否则，磋商小组认定该供应商以低于成本报价竞标，其磋商响应文件应作无效磋商处理。</w:t>
      </w:r>
    </w:p>
    <w:p w14:paraId="1644F417">
      <w:pPr>
        <w:spacing w:line="520" w:lineRule="exact"/>
        <w:ind w:firstLine="480" w:firstLineChars="200"/>
        <w:rPr>
          <w:rFonts w:ascii="宋体" w:hAnsi="宋体" w:cs="宋体"/>
          <w:sz w:val="24"/>
          <w:highlight w:val="none"/>
        </w:rPr>
      </w:pPr>
      <w:r>
        <w:rPr>
          <w:rFonts w:hint="eastAsia" w:ascii="宋体" w:hAnsi="宋体" w:cs="宋体"/>
          <w:sz w:val="24"/>
          <w:highlight w:val="none"/>
        </w:rPr>
        <w:t>9、</w:t>
      </w:r>
      <w:r>
        <w:rPr>
          <w:rFonts w:hint="eastAsia" w:ascii="宋体" w:hAnsi="宋体" w:cs="宋体"/>
          <w:sz w:val="24"/>
          <w:highlight w:val="none"/>
          <w:lang w:val="zh-CN"/>
        </w:rPr>
        <w:t>磋商过程中所产生的一切费用由供应商自行承担。</w:t>
      </w:r>
    </w:p>
    <w:p w14:paraId="15D8AD9C">
      <w:pPr>
        <w:spacing w:line="520" w:lineRule="exact"/>
        <w:ind w:firstLine="480" w:firstLineChars="200"/>
        <w:rPr>
          <w:rFonts w:ascii="宋体" w:hAnsi="宋体" w:cs="宋体"/>
          <w:sz w:val="24"/>
          <w:highlight w:val="none"/>
        </w:rPr>
      </w:pPr>
      <w:r>
        <w:rPr>
          <w:rFonts w:hint="eastAsia" w:ascii="宋体" w:hAnsi="宋体" w:cs="宋体"/>
          <w:sz w:val="24"/>
          <w:highlight w:val="none"/>
        </w:rPr>
        <w:t>10、磋商响应文件的制作</w:t>
      </w:r>
    </w:p>
    <w:p w14:paraId="09A376E5">
      <w:pPr>
        <w:spacing w:line="520" w:lineRule="exact"/>
        <w:ind w:firstLine="480" w:firstLineChars="200"/>
        <w:rPr>
          <w:rFonts w:ascii="宋体" w:hAnsi="宋体" w:cs="宋体"/>
          <w:sz w:val="24"/>
          <w:highlight w:val="none"/>
        </w:rPr>
      </w:pPr>
      <w:r>
        <w:rPr>
          <w:rFonts w:hint="eastAsia" w:ascii="宋体" w:hAnsi="宋体" w:cs="宋体"/>
          <w:sz w:val="24"/>
          <w:highlight w:val="none"/>
        </w:rPr>
        <w:t>10-1、磋商响应文件的签署及规定</w:t>
      </w:r>
    </w:p>
    <w:p w14:paraId="5B49CE9B">
      <w:pPr>
        <w:spacing w:line="520" w:lineRule="exact"/>
        <w:ind w:firstLine="480" w:firstLineChars="200"/>
        <w:rPr>
          <w:rFonts w:ascii="宋体" w:hAnsi="宋体" w:cs="宋体"/>
          <w:sz w:val="24"/>
          <w:highlight w:val="none"/>
        </w:rPr>
      </w:pPr>
      <w:r>
        <w:rPr>
          <w:rFonts w:hint="eastAsia" w:ascii="宋体" w:hAnsi="宋体" w:cs="宋体"/>
          <w:sz w:val="24"/>
          <w:highlight w:val="none"/>
        </w:rPr>
        <w:t>（1）磋商响应文件的各项资料均应遵守本条规定；</w:t>
      </w:r>
    </w:p>
    <w:p w14:paraId="7A043D0B">
      <w:pPr>
        <w:spacing w:line="520" w:lineRule="exact"/>
        <w:ind w:firstLine="480" w:firstLineChars="200"/>
        <w:rPr>
          <w:rFonts w:ascii="宋体" w:hAnsi="宋体" w:cs="宋体"/>
          <w:sz w:val="24"/>
          <w:highlight w:val="none"/>
        </w:rPr>
      </w:pPr>
      <w:r>
        <w:rPr>
          <w:rFonts w:hint="eastAsia" w:ascii="宋体" w:hAnsi="宋体" w:cs="宋体"/>
          <w:sz w:val="24"/>
          <w:highlight w:val="none"/>
        </w:rPr>
        <w:t>（2）供应商应填写全称，同时加盖供应商公章；</w:t>
      </w:r>
    </w:p>
    <w:p w14:paraId="249FD9AE">
      <w:pPr>
        <w:spacing w:line="520" w:lineRule="exact"/>
        <w:ind w:firstLine="480" w:firstLineChars="200"/>
        <w:rPr>
          <w:rFonts w:ascii="宋体" w:hAnsi="宋体" w:cs="宋体"/>
          <w:sz w:val="24"/>
          <w:highlight w:val="none"/>
        </w:rPr>
      </w:pPr>
      <w:r>
        <w:rPr>
          <w:rFonts w:hint="eastAsia" w:ascii="宋体" w:hAnsi="宋体" w:cs="宋体"/>
          <w:sz w:val="24"/>
          <w:highlight w:val="none"/>
        </w:rPr>
        <w:t>（3）磋商响应文件必须由法定代表人或授权代表签字或盖章；</w:t>
      </w:r>
    </w:p>
    <w:p w14:paraId="32B9E7D0">
      <w:pPr>
        <w:spacing w:line="520" w:lineRule="exact"/>
        <w:ind w:firstLine="480" w:firstLineChars="200"/>
        <w:rPr>
          <w:rFonts w:ascii="宋体" w:hAnsi="宋体" w:cs="宋体"/>
          <w:sz w:val="24"/>
          <w:highlight w:val="none"/>
        </w:rPr>
      </w:pPr>
      <w:r>
        <w:rPr>
          <w:rFonts w:hint="eastAsia" w:ascii="宋体" w:hAnsi="宋体" w:cs="宋体"/>
          <w:sz w:val="24"/>
          <w:highlight w:val="none"/>
        </w:rPr>
        <w:t>（4）供应商应按竞争性磋商文件给定的竞争性磋商响应文件格式要求加盖供应商公章并经法定代表人或其授权代表签字（或盖章）；</w:t>
      </w:r>
    </w:p>
    <w:p w14:paraId="12310248">
      <w:pPr>
        <w:spacing w:line="520" w:lineRule="exact"/>
        <w:ind w:firstLine="480" w:firstLineChars="200"/>
        <w:rPr>
          <w:rFonts w:ascii="宋体" w:hAnsi="宋体" w:cs="宋体"/>
          <w:sz w:val="24"/>
          <w:highlight w:val="none"/>
        </w:rPr>
      </w:pPr>
      <w:r>
        <w:rPr>
          <w:rFonts w:hint="eastAsia" w:ascii="宋体" w:hAnsi="宋体" w:cs="宋体"/>
          <w:sz w:val="24"/>
          <w:highlight w:val="none"/>
        </w:rPr>
        <w:t>（5）除供应商对错误处需修改外，全套磋商响应文件应无涂改或行间插字或增删。如有修改，修改处应加盖供应商公章及法人代表或委托人签字或盖章确认；</w:t>
      </w:r>
    </w:p>
    <w:p w14:paraId="7C8F39C5">
      <w:pPr>
        <w:spacing w:line="520" w:lineRule="exact"/>
        <w:ind w:firstLine="480" w:firstLineChars="200"/>
        <w:rPr>
          <w:rFonts w:ascii="宋体" w:hAnsi="宋体" w:cs="宋体"/>
          <w:sz w:val="24"/>
          <w:highlight w:val="none"/>
        </w:rPr>
      </w:pPr>
      <w:r>
        <w:rPr>
          <w:rFonts w:hint="eastAsia" w:ascii="宋体" w:hAnsi="宋体" w:cs="宋体"/>
          <w:sz w:val="24"/>
          <w:highlight w:val="none"/>
        </w:rPr>
        <w:t>（6）因字迹潦草或表达不清所引起的后果由供应商自行负责。</w:t>
      </w:r>
    </w:p>
    <w:p w14:paraId="15913F17">
      <w:pPr>
        <w:spacing w:line="520" w:lineRule="exact"/>
        <w:ind w:firstLine="480" w:firstLineChars="200"/>
        <w:rPr>
          <w:rFonts w:ascii="宋体" w:hAnsi="宋体" w:cs="宋体"/>
          <w:sz w:val="24"/>
          <w:highlight w:val="none"/>
        </w:rPr>
      </w:pPr>
      <w:r>
        <w:rPr>
          <w:rFonts w:hint="eastAsia" w:ascii="宋体" w:hAnsi="宋体" w:cs="宋体"/>
          <w:sz w:val="24"/>
          <w:highlight w:val="none"/>
        </w:rPr>
        <w:t>10-2、磋商响应文件的装订和递交</w:t>
      </w:r>
      <w:r>
        <w:rPr>
          <w:rFonts w:hint="eastAsia" w:ascii="宋体" w:hAnsi="宋体" w:cs="宋体"/>
          <w:sz w:val="24"/>
          <w:highlight w:val="none"/>
        </w:rPr>
        <w:tab/>
      </w:r>
    </w:p>
    <w:p w14:paraId="469C88F2">
      <w:pPr>
        <w:spacing w:line="520" w:lineRule="exact"/>
        <w:ind w:firstLine="480" w:firstLineChars="200"/>
        <w:rPr>
          <w:rFonts w:ascii="宋体" w:hAnsi="宋体" w:cs="宋体"/>
          <w:sz w:val="24"/>
          <w:highlight w:val="none"/>
        </w:rPr>
      </w:pPr>
      <w:r>
        <w:rPr>
          <w:rFonts w:hint="eastAsia" w:ascii="宋体" w:hAnsi="宋体" w:cs="宋体"/>
          <w:sz w:val="24"/>
          <w:highlight w:val="none"/>
        </w:rPr>
        <w:t>（1）磋商响应文件的装订：</w:t>
      </w:r>
    </w:p>
    <w:p w14:paraId="17043992">
      <w:pPr>
        <w:spacing w:line="520" w:lineRule="exact"/>
        <w:ind w:firstLine="482" w:firstLineChars="200"/>
        <w:rPr>
          <w:rFonts w:ascii="宋体" w:hAnsi="宋体" w:cs="宋体"/>
          <w:b/>
          <w:bCs/>
          <w:sz w:val="24"/>
          <w:highlight w:val="none"/>
        </w:rPr>
      </w:pPr>
      <w:r>
        <w:rPr>
          <w:rFonts w:hint="eastAsia" w:ascii="宋体" w:hAnsi="宋体" w:cs="宋体"/>
          <w:b/>
          <w:bCs/>
          <w:sz w:val="24"/>
          <w:highlight w:val="none"/>
        </w:rPr>
        <w:t>a、磋商时，供应商应自行将磋商响应文件密封完好。封装袋上应写明项目名称、项目编号、供应商名称字样，并在密封条接缝处加盖单位公章（</w:t>
      </w:r>
      <w:r>
        <w:rPr>
          <w:rFonts w:hint="eastAsia" w:ascii="宋体" w:hAnsi="宋体" w:cs="宋体"/>
          <w:b/>
          <w:sz w:val="24"/>
          <w:highlight w:val="none"/>
          <w:lang w:val="zh-CN"/>
        </w:rPr>
        <w:t>鲜章</w:t>
      </w:r>
      <w:r>
        <w:rPr>
          <w:rFonts w:hint="eastAsia" w:ascii="宋体" w:hAnsi="宋体" w:cs="宋体"/>
          <w:b/>
          <w:bCs/>
          <w:sz w:val="24"/>
          <w:highlight w:val="none"/>
        </w:rPr>
        <w:t>）和法定代表人或被授权代表印章（或签字）；</w:t>
      </w:r>
    </w:p>
    <w:p w14:paraId="76668A3A">
      <w:pPr>
        <w:spacing w:line="520" w:lineRule="exact"/>
        <w:ind w:firstLine="482" w:firstLineChars="200"/>
        <w:rPr>
          <w:rFonts w:ascii="宋体" w:hAnsi="宋体" w:cs="宋体"/>
          <w:b/>
          <w:bCs/>
          <w:sz w:val="24"/>
          <w:highlight w:val="none"/>
        </w:rPr>
      </w:pPr>
      <w:r>
        <w:rPr>
          <w:rFonts w:hint="eastAsia" w:ascii="宋体" w:hAnsi="宋体" w:cs="宋体"/>
          <w:b/>
          <w:bCs/>
          <w:sz w:val="24"/>
          <w:highlight w:val="none"/>
        </w:rPr>
        <w:t>b、磋商响应文件一律采用书籍（胶装）方式装订。磋商响应文件共</w:t>
      </w:r>
      <w:r>
        <w:rPr>
          <w:rFonts w:hint="eastAsia" w:ascii="宋体" w:hAnsi="宋体" w:cs="宋体"/>
          <w:b/>
          <w:bCs/>
          <w:sz w:val="24"/>
          <w:highlight w:val="none"/>
          <w:lang w:val="en-US" w:eastAsia="zh-CN"/>
        </w:rPr>
        <w:t>四</w:t>
      </w:r>
      <w:r>
        <w:rPr>
          <w:rFonts w:hint="eastAsia" w:ascii="宋体" w:hAnsi="宋体" w:cs="宋体"/>
          <w:b/>
          <w:bCs/>
          <w:sz w:val="24"/>
          <w:highlight w:val="none"/>
        </w:rPr>
        <w:t>份，其中正本壹份、副本</w:t>
      </w:r>
      <w:r>
        <w:rPr>
          <w:rFonts w:hint="eastAsia" w:ascii="宋体" w:hAnsi="宋体" w:cs="宋体"/>
          <w:b/>
          <w:bCs/>
          <w:sz w:val="24"/>
          <w:highlight w:val="none"/>
          <w:lang w:val="en-US" w:eastAsia="zh-CN"/>
        </w:rPr>
        <w:t>壹</w:t>
      </w:r>
      <w:r>
        <w:rPr>
          <w:rFonts w:hint="eastAsia" w:ascii="宋体" w:hAnsi="宋体" w:cs="宋体"/>
          <w:b/>
          <w:bCs/>
          <w:sz w:val="24"/>
          <w:highlight w:val="none"/>
        </w:rPr>
        <w:t>份、电子版文件（U盘）贰份。磋商响应文件的正本和副本分别各自装订成册，并编制目录，正本和副本均须A4纸打印（建议双面打印），均须逐页加盖供应商公章（</w:t>
      </w:r>
      <w:r>
        <w:rPr>
          <w:rFonts w:hint="eastAsia" w:ascii="宋体" w:hAnsi="宋体" w:cs="宋体"/>
          <w:b/>
          <w:sz w:val="24"/>
          <w:highlight w:val="none"/>
          <w:lang w:val="zh-CN"/>
        </w:rPr>
        <w:t>鲜章</w:t>
      </w:r>
      <w:r>
        <w:rPr>
          <w:rFonts w:hint="eastAsia" w:ascii="宋体" w:hAnsi="宋体" w:cs="宋体"/>
          <w:b/>
          <w:bCs/>
          <w:sz w:val="24"/>
          <w:highlight w:val="none"/>
        </w:rPr>
        <w:t>），磋商响应文件正本、副本及电子文件统一密封在一个密封袋内。磋商响应文件封装袋上注明“磋商时启封”字样。</w:t>
      </w:r>
    </w:p>
    <w:p w14:paraId="4EA258CF">
      <w:pPr>
        <w:spacing w:line="520" w:lineRule="exact"/>
        <w:ind w:firstLine="480" w:firstLineChars="200"/>
        <w:rPr>
          <w:rFonts w:ascii="宋体" w:hAnsi="宋体" w:cs="宋体"/>
          <w:b/>
          <w:bCs/>
          <w:sz w:val="24"/>
          <w:highlight w:val="none"/>
        </w:rPr>
      </w:pPr>
      <w:r>
        <w:rPr>
          <w:rFonts w:hint="eastAsia" w:ascii="宋体" w:hAnsi="宋体" w:cs="宋体"/>
          <w:sz w:val="24"/>
          <w:highlight w:val="none"/>
        </w:rPr>
        <w:t>注：对未按竞争性磋商文件要求方式装订和递交的磋商响应文件，将作为无效文件处理。</w:t>
      </w:r>
    </w:p>
    <w:p w14:paraId="0F382DBB">
      <w:pPr>
        <w:spacing w:line="520" w:lineRule="exact"/>
        <w:ind w:firstLine="480" w:firstLineChars="200"/>
        <w:rPr>
          <w:rFonts w:ascii="宋体" w:hAnsi="宋体" w:cs="宋体"/>
          <w:b/>
          <w:bCs/>
          <w:sz w:val="24"/>
          <w:highlight w:val="none"/>
        </w:rPr>
      </w:pPr>
      <w:r>
        <w:rPr>
          <w:rFonts w:hint="eastAsia" w:ascii="宋体" w:hAnsi="宋体" w:cs="宋体"/>
          <w:sz w:val="24"/>
          <w:highlight w:val="none"/>
        </w:rPr>
        <w:t>（2）磋商响应文件的递交：</w:t>
      </w:r>
    </w:p>
    <w:p w14:paraId="50A08B21">
      <w:pPr>
        <w:spacing w:line="520" w:lineRule="exact"/>
        <w:ind w:firstLine="480" w:firstLineChars="200"/>
        <w:rPr>
          <w:rFonts w:ascii="宋体" w:hAnsi="宋体" w:cs="宋体"/>
          <w:b/>
          <w:bCs/>
          <w:sz w:val="24"/>
          <w:highlight w:val="none"/>
        </w:rPr>
      </w:pPr>
      <w:r>
        <w:rPr>
          <w:rFonts w:hint="eastAsia" w:ascii="宋体" w:hAnsi="宋体" w:cs="宋体"/>
          <w:sz w:val="24"/>
          <w:highlight w:val="none"/>
        </w:rPr>
        <w:t>a、供应商应按规定的时间、地点，于磋商截止时间前递交磋商响应文件；</w:t>
      </w:r>
    </w:p>
    <w:p w14:paraId="0D881753">
      <w:pPr>
        <w:spacing w:line="520" w:lineRule="exact"/>
        <w:ind w:firstLine="480" w:firstLineChars="200"/>
        <w:rPr>
          <w:rFonts w:ascii="宋体" w:hAnsi="宋体" w:cs="宋体"/>
          <w:b/>
          <w:bCs/>
          <w:sz w:val="24"/>
          <w:highlight w:val="none"/>
        </w:rPr>
      </w:pPr>
      <w:r>
        <w:rPr>
          <w:rFonts w:hint="eastAsia" w:ascii="宋体" w:hAnsi="宋体" w:cs="宋体"/>
          <w:sz w:val="24"/>
          <w:highlight w:val="none"/>
        </w:rPr>
        <w:t>b、采购代理机构推迟递交磋商响应文件截止时间时，应在递交磋商响应文件截止时间1日前以书面或传真的形式通知所有供应商。采购代理机构和供应商的权利和义务将受到新的截止期的约束；</w:t>
      </w:r>
    </w:p>
    <w:p w14:paraId="5D7F1C7D">
      <w:pPr>
        <w:spacing w:line="520" w:lineRule="exact"/>
        <w:ind w:firstLine="480" w:firstLineChars="200"/>
        <w:rPr>
          <w:rFonts w:ascii="宋体" w:hAnsi="宋体" w:cs="宋体"/>
          <w:sz w:val="24"/>
          <w:highlight w:val="none"/>
        </w:rPr>
      </w:pPr>
      <w:r>
        <w:rPr>
          <w:rFonts w:hint="eastAsia" w:ascii="宋体" w:hAnsi="宋体" w:cs="宋体"/>
          <w:sz w:val="24"/>
          <w:highlight w:val="none"/>
        </w:rPr>
        <w:t>c、逾期递交磋商响应文件，将被拒收，并按废标相关规定处理。</w:t>
      </w:r>
    </w:p>
    <w:p w14:paraId="73507F4D">
      <w:pPr>
        <w:spacing w:line="520" w:lineRule="exact"/>
        <w:ind w:firstLine="480" w:firstLineChars="200"/>
        <w:rPr>
          <w:rFonts w:ascii="宋体" w:hAnsi="宋体" w:cs="宋体"/>
          <w:sz w:val="24"/>
          <w:highlight w:val="none"/>
        </w:rPr>
      </w:pPr>
      <w:r>
        <w:rPr>
          <w:rFonts w:hint="eastAsia" w:ascii="宋体" w:hAnsi="宋体" w:cs="宋体"/>
          <w:sz w:val="24"/>
          <w:highlight w:val="none"/>
        </w:rPr>
        <w:t>（3）磋商响应文件的补充、修改与撤回：</w:t>
      </w:r>
    </w:p>
    <w:p w14:paraId="458FC4EC">
      <w:pPr>
        <w:spacing w:line="520" w:lineRule="exact"/>
        <w:ind w:firstLine="480" w:firstLineChars="200"/>
        <w:rPr>
          <w:rFonts w:ascii="宋体" w:hAnsi="宋体" w:cs="宋体"/>
          <w:sz w:val="24"/>
          <w:highlight w:val="none"/>
        </w:rPr>
      </w:pPr>
      <w:r>
        <w:rPr>
          <w:rFonts w:hint="eastAsia" w:ascii="宋体" w:hAnsi="宋体" w:cs="宋体"/>
          <w:sz w:val="24"/>
          <w:highlight w:val="none"/>
        </w:rPr>
        <w:t>a、供应商在递交磋商响应文件以后，在规定的磋商截止时间之前,可以书面形式补充、修改或撤回已递交的磋商响应文件，并以书面形式通知采购代理机构。补充、修改的内容应当按竞争性磋商文件要求签署、盖章，并作为磋商响应文件的组成部分；</w:t>
      </w:r>
    </w:p>
    <w:p w14:paraId="410971C2">
      <w:pPr>
        <w:spacing w:line="520" w:lineRule="exact"/>
        <w:ind w:firstLine="480" w:firstLineChars="200"/>
        <w:rPr>
          <w:rFonts w:ascii="宋体" w:hAnsi="宋体" w:cs="宋体"/>
          <w:sz w:val="24"/>
          <w:highlight w:val="none"/>
        </w:rPr>
      </w:pPr>
      <w:r>
        <w:rPr>
          <w:rFonts w:hint="eastAsia" w:ascii="宋体" w:hAnsi="宋体" w:cs="宋体"/>
          <w:sz w:val="24"/>
          <w:highlight w:val="none"/>
        </w:rPr>
        <w:t>b、供应商提出书面修改和撤标要求，须在递交磋商响应文件截止时间前密封送达采购代理机构，并在封面上加注“修改”或“撤回”字样。采购代理机构可以接受，但不退还原磋商响应文件（包含纸质及电子版）；</w:t>
      </w:r>
    </w:p>
    <w:p w14:paraId="5DBCFEEA">
      <w:pPr>
        <w:spacing w:line="520" w:lineRule="exact"/>
        <w:ind w:firstLine="480" w:firstLineChars="200"/>
        <w:rPr>
          <w:rFonts w:ascii="宋体" w:hAnsi="宋体" w:cs="宋体"/>
          <w:sz w:val="24"/>
          <w:highlight w:val="none"/>
        </w:rPr>
      </w:pPr>
      <w:r>
        <w:rPr>
          <w:rFonts w:hint="eastAsia" w:ascii="宋体" w:hAnsi="宋体" w:cs="宋体"/>
          <w:sz w:val="24"/>
          <w:highlight w:val="none"/>
        </w:rPr>
        <w:t>c、撤回磋商响应文件应以书面形式由有权人（法人代表或授权代表）通知采购代理机构。如采取传真形式撤回磋商，随后必须补充有法人代表或授权代表签署的要求撤回磋商的正式文件。以在磋商开始前送达</w:t>
      </w:r>
      <w:r>
        <w:rPr>
          <w:rFonts w:hint="eastAsia" w:ascii="宋体" w:hAnsi="宋体" w:cs="宋体"/>
          <w:sz w:val="24"/>
          <w:highlight w:val="none"/>
          <w:lang w:eastAsia="zh-CN"/>
        </w:rPr>
        <w:t>陕西豪俊项目管理有限公司</w:t>
      </w:r>
      <w:r>
        <w:rPr>
          <w:rFonts w:hint="eastAsia" w:ascii="宋体" w:hAnsi="宋体" w:cs="宋体"/>
          <w:sz w:val="24"/>
          <w:highlight w:val="none"/>
        </w:rPr>
        <w:t>为准；</w:t>
      </w:r>
    </w:p>
    <w:p w14:paraId="358F5F7E">
      <w:pPr>
        <w:spacing w:line="520" w:lineRule="exact"/>
        <w:ind w:firstLine="480" w:firstLineChars="200"/>
        <w:rPr>
          <w:rFonts w:ascii="宋体" w:hAnsi="宋体" w:cs="宋体"/>
          <w:sz w:val="24"/>
          <w:highlight w:val="none"/>
        </w:rPr>
      </w:pPr>
      <w:r>
        <w:rPr>
          <w:rFonts w:hint="eastAsia" w:ascii="宋体" w:hAnsi="宋体" w:cs="宋体"/>
          <w:sz w:val="24"/>
          <w:highlight w:val="none"/>
        </w:rPr>
        <w:t>d、磋商截止时间之后，供应商不得补充、修改磋商响应文件；</w:t>
      </w:r>
    </w:p>
    <w:p w14:paraId="3FB2F47A">
      <w:pPr>
        <w:spacing w:line="520" w:lineRule="exact"/>
        <w:ind w:firstLine="482" w:firstLineChars="200"/>
        <w:rPr>
          <w:rFonts w:ascii="宋体" w:hAnsi="宋体" w:cs="宋体"/>
          <w:b/>
          <w:bCs/>
          <w:sz w:val="24"/>
          <w:highlight w:val="none"/>
        </w:rPr>
      </w:pPr>
      <w:r>
        <w:rPr>
          <w:rFonts w:hint="eastAsia" w:ascii="宋体" w:hAnsi="宋体" w:cs="宋体"/>
          <w:b/>
          <w:bCs/>
          <w:sz w:val="24"/>
          <w:highlight w:val="none"/>
        </w:rPr>
        <w:t>e、在磋商截止时间至磋商有效期满之前，供应商不得撤回其磋商响应文件。</w:t>
      </w:r>
    </w:p>
    <w:p w14:paraId="1D323189">
      <w:pPr>
        <w:spacing w:line="520" w:lineRule="exact"/>
        <w:ind w:firstLine="480" w:firstLineChars="200"/>
        <w:rPr>
          <w:rFonts w:ascii="宋体" w:hAnsi="宋体" w:cs="宋体"/>
          <w:sz w:val="24"/>
          <w:highlight w:val="none"/>
        </w:rPr>
      </w:pPr>
      <w:r>
        <w:rPr>
          <w:rFonts w:hint="eastAsia" w:ascii="宋体" w:hAnsi="宋体" w:cs="宋体"/>
          <w:sz w:val="24"/>
          <w:highlight w:val="none"/>
        </w:rPr>
        <w:t>（4）磋商响应文件的审查标准：</w:t>
      </w:r>
    </w:p>
    <w:p w14:paraId="432174E3">
      <w:pPr>
        <w:spacing w:line="520" w:lineRule="exact"/>
        <w:ind w:firstLine="480" w:firstLineChars="200"/>
        <w:rPr>
          <w:rFonts w:ascii="宋体" w:hAnsi="宋体" w:cs="宋体"/>
          <w:sz w:val="24"/>
          <w:highlight w:val="none"/>
        </w:rPr>
      </w:pPr>
      <w:r>
        <w:rPr>
          <w:rFonts w:hint="eastAsia" w:ascii="宋体" w:hAnsi="宋体" w:cs="宋体"/>
          <w:sz w:val="24"/>
          <w:highlight w:val="none"/>
        </w:rPr>
        <w:t>a、磋商响应文件图表与文字不符时，以文字为准；</w:t>
      </w:r>
    </w:p>
    <w:p w14:paraId="06B2EA95">
      <w:pPr>
        <w:spacing w:line="520" w:lineRule="exact"/>
        <w:ind w:firstLine="480" w:firstLineChars="200"/>
        <w:rPr>
          <w:rFonts w:ascii="宋体" w:hAnsi="宋体" w:cs="宋体"/>
          <w:sz w:val="24"/>
          <w:highlight w:val="none"/>
        </w:rPr>
      </w:pPr>
      <w:r>
        <w:rPr>
          <w:rFonts w:hint="eastAsia" w:ascii="宋体" w:hAnsi="宋体" w:cs="宋体"/>
          <w:sz w:val="24"/>
          <w:highlight w:val="none"/>
        </w:rPr>
        <w:t>b、磋商响应文件正本与副本不符时，以正本为准；</w:t>
      </w:r>
    </w:p>
    <w:p w14:paraId="567424D0">
      <w:pPr>
        <w:spacing w:line="520" w:lineRule="exact"/>
        <w:ind w:firstLine="480" w:firstLineChars="200"/>
        <w:rPr>
          <w:rFonts w:ascii="宋体" w:hAnsi="宋体" w:cs="宋体"/>
          <w:sz w:val="24"/>
          <w:highlight w:val="none"/>
        </w:rPr>
      </w:pPr>
      <w:r>
        <w:rPr>
          <w:rFonts w:hint="eastAsia" w:ascii="宋体" w:hAnsi="宋体" w:cs="宋体"/>
          <w:sz w:val="24"/>
          <w:highlight w:val="none"/>
        </w:rPr>
        <w:t>c、磋商响应文件大写与小写不符时，以大写为准；</w:t>
      </w:r>
    </w:p>
    <w:p w14:paraId="3D443333">
      <w:pPr>
        <w:spacing w:line="520" w:lineRule="exact"/>
        <w:ind w:firstLine="480" w:firstLineChars="200"/>
        <w:rPr>
          <w:rFonts w:ascii="宋体" w:hAnsi="宋体" w:cs="宋体"/>
          <w:sz w:val="24"/>
          <w:highlight w:val="none"/>
        </w:rPr>
      </w:pPr>
      <w:r>
        <w:rPr>
          <w:rFonts w:hint="eastAsia" w:ascii="宋体" w:hAnsi="宋体" w:cs="宋体"/>
          <w:sz w:val="24"/>
          <w:highlight w:val="none"/>
        </w:rPr>
        <w:t>d、单价乘以数量不等于总价，以单价乘以数量为准。</w:t>
      </w:r>
    </w:p>
    <w:p w14:paraId="68418608">
      <w:pPr>
        <w:spacing w:line="520" w:lineRule="exact"/>
        <w:ind w:firstLine="480" w:firstLineChars="200"/>
        <w:rPr>
          <w:rFonts w:ascii="宋体" w:hAnsi="宋体" w:cs="宋体"/>
          <w:sz w:val="24"/>
          <w:highlight w:val="none"/>
        </w:rPr>
      </w:pPr>
      <w:r>
        <w:rPr>
          <w:rFonts w:hint="eastAsia" w:ascii="宋体" w:hAnsi="宋体" w:cs="宋体"/>
          <w:sz w:val="24"/>
          <w:highlight w:val="none"/>
        </w:rPr>
        <w:t>（5）磋商响应文件的有效性：</w:t>
      </w:r>
    </w:p>
    <w:p w14:paraId="08A49D52">
      <w:pPr>
        <w:spacing w:line="520" w:lineRule="exact"/>
        <w:ind w:firstLine="480" w:firstLineChars="200"/>
        <w:rPr>
          <w:rFonts w:ascii="宋体" w:hAnsi="宋体" w:cs="宋体"/>
          <w:sz w:val="24"/>
          <w:highlight w:val="none"/>
        </w:rPr>
      </w:pPr>
      <w:r>
        <w:rPr>
          <w:rFonts w:hint="eastAsia" w:ascii="宋体" w:hAnsi="宋体" w:cs="宋体"/>
          <w:sz w:val="24"/>
          <w:highlight w:val="none"/>
        </w:rPr>
        <w:t>A、磋商时，磋商响应文件出现下列情形之一的，应当作为无效响应文件，</w:t>
      </w:r>
      <w:r>
        <w:rPr>
          <w:rFonts w:hint="eastAsia" w:ascii="宋体" w:hAnsi="宋体" w:cs="宋体"/>
          <w:b/>
          <w:bCs/>
          <w:sz w:val="24"/>
          <w:highlight w:val="none"/>
        </w:rPr>
        <w:t>不得进入评审</w:t>
      </w:r>
      <w:r>
        <w:rPr>
          <w:rFonts w:hint="eastAsia" w:ascii="宋体" w:hAnsi="宋体" w:cs="宋体"/>
          <w:sz w:val="24"/>
          <w:highlight w:val="none"/>
        </w:rPr>
        <w:t>：</w:t>
      </w:r>
    </w:p>
    <w:p w14:paraId="043648EC">
      <w:pPr>
        <w:spacing w:line="520" w:lineRule="exact"/>
        <w:ind w:firstLine="480" w:firstLineChars="200"/>
        <w:rPr>
          <w:rFonts w:ascii="宋体" w:hAnsi="宋体" w:cs="宋体"/>
          <w:sz w:val="24"/>
          <w:highlight w:val="none"/>
        </w:rPr>
      </w:pPr>
      <w:r>
        <w:rPr>
          <w:rFonts w:hint="eastAsia" w:ascii="宋体" w:hAnsi="宋体" w:cs="宋体"/>
          <w:sz w:val="24"/>
          <w:highlight w:val="none"/>
        </w:rPr>
        <w:t>a）供应商未经过正常渠道获取竞争性磋商文件的；</w:t>
      </w:r>
    </w:p>
    <w:p w14:paraId="5B15C4A6">
      <w:pPr>
        <w:spacing w:line="520" w:lineRule="exact"/>
        <w:ind w:firstLine="480" w:firstLineChars="200"/>
        <w:rPr>
          <w:rFonts w:ascii="宋体" w:hAnsi="宋体" w:cs="宋体"/>
          <w:sz w:val="24"/>
          <w:highlight w:val="none"/>
        </w:rPr>
      </w:pPr>
      <w:r>
        <w:rPr>
          <w:rFonts w:hint="eastAsia" w:ascii="宋体" w:hAnsi="宋体" w:cs="宋体"/>
          <w:sz w:val="24"/>
          <w:highlight w:val="none"/>
        </w:rPr>
        <w:t>b）磋商响应文件、磋商函未加盖供应商公章，或未经法定代表人或其授权代表签字或盖章的；</w:t>
      </w:r>
    </w:p>
    <w:p w14:paraId="3C684C82">
      <w:pPr>
        <w:spacing w:line="520" w:lineRule="exact"/>
        <w:ind w:firstLine="480" w:firstLineChars="200"/>
        <w:rPr>
          <w:rFonts w:ascii="宋体" w:hAnsi="宋体" w:cs="宋体"/>
          <w:sz w:val="24"/>
          <w:highlight w:val="none"/>
        </w:rPr>
      </w:pPr>
      <w:r>
        <w:rPr>
          <w:rFonts w:hint="eastAsia" w:ascii="宋体" w:hAnsi="宋体" w:cs="宋体"/>
          <w:sz w:val="24"/>
          <w:highlight w:val="none"/>
        </w:rPr>
        <w:t>c）未按竞争性磋商文件的要求提供投标担保或所提供的投标担保有瑕疵的；</w:t>
      </w:r>
    </w:p>
    <w:p w14:paraId="30FA6BED">
      <w:pPr>
        <w:spacing w:line="520" w:lineRule="exact"/>
        <w:ind w:firstLine="480" w:firstLineChars="200"/>
        <w:rPr>
          <w:rFonts w:ascii="宋体" w:hAnsi="宋体" w:cs="宋体"/>
          <w:sz w:val="24"/>
          <w:highlight w:val="none"/>
        </w:rPr>
      </w:pPr>
      <w:r>
        <w:rPr>
          <w:rFonts w:hint="eastAsia" w:ascii="宋体" w:hAnsi="宋体" w:cs="宋体"/>
          <w:sz w:val="24"/>
          <w:highlight w:val="none"/>
        </w:rPr>
        <w:t>d）磋商响应文件的关键内容字迹模糊、无法辨认的；</w:t>
      </w:r>
    </w:p>
    <w:p w14:paraId="3476826C">
      <w:pPr>
        <w:spacing w:line="520" w:lineRule="exact"/>
        <w:ind w:firstLine="480" w:firstLineChars="200"/>
        <w:rPr>
          <w:rFonts w:ascii="宋体" w:hAnsi="宋体" w:cs="宋体"/>
          <w:sz w:val="24"/>
          <w:highlight w:val="none"/>
        </w:rPr>
      </w:pPr>
      <w:r>
        <w:rPr>
          <w:rFonts w:hint="eastAsia" w:ascii="宋体" w:hAnsi="宋体" w:cs="宋体"/>
          <w:sz w:val="24"/>
          <w:highlight w:val="none"/>
        </w:rPr>
        <w:t>e）供应商名称或组织机构与资格审查时不一致的；</w:t>
      </w:r>
    </w:p>
    <w:p w14:paraId="0C72AFB4">
      <w:pPr>
        <w:spacing w:line="520" w:lineRule="exact"/>
        <w:ind w:firstLine="480" w:firstLineChars="200"/>
        <w:rPr>
          <w:rFonts w:ascii="宋体" w:hAnsi="宋体" w:cs="宋体"/>
          <w:sz w:val="24"/>
          <w:highlight w:val="none"/>
        </w:rPr>
      </w:pPr>
      <w:r>
        <w:rPr>
          <w:rFonts w:hint="eastAsia" w:ascii="宋体" w:hAnsi="宋体" w:cs="宋体"/>
          <w:sz w:val="24"/>
          <w:highlight w:val="none"/>
        </w:rPr>
        <w:t xml:space="preserve">f）明显不符合技术规格、技术标准的要求的； </w:t>
      </w:r>
    </w:p>
    <w:p w14:paraId="073107FA">
      <w:pPr>
        <w:spacing w:line="520" w:lineRule="exact"/>
        <w:ind w:firstLine="480" w:firstLineChars="200"/>
        <w:rPr>
          <w:rFonts w:ascii="宋体" w:hAnsi="宋体" w:cs="宋体"/>
          <w:sz w:val="24"/>
          <w:highlight w:val="none"/>
        </w:rPr>
      </w:pPr>
      <w:r>
        <w:rPr>
          <w:rFonts w:hint="eastAsia" w:ascii="宋体" w:hAnsi="宋体" w:cs="宋体"/>
          <w:sz w:val="24"/>
          <w:highlight w:val="none"/>
        </w:rPr>
        <w:t xml:space="preserve">g）磋商响应文件载明的检验标准和方法等不符合竞争性磋商文件要求的； </w:t>
      </w:r>
    </w:p>
    <w:p w14:paraId="02230997">
      <w:pPr>
        <w:spacing w:line="520" w:lineRule="exact"/>
        <w:ind w:firstLine="480" w:firstLineChars="200"/>
        <w:rPr>
          <w:rFonts w:ascii="宋体" w:hAnsi="宋体" w:cs="宋体"/>
          <w:sz w:val="24"/>
          <w:highlight w:val="none"/>
        </w:rPr>
      </w:pPr>
      <w:r>
        <w:rPr>
          <w:rFonts w:hint="eastAsia" w:ascii="宋体" w:hAnsi="宋体" w:cs="宋体"/>
          <w:sz w:val="24"/>
          <w:highlight w:val="none"/>
        </w:rPr>
        <w:t>h）磋商响应文件附有采购人不能接受的条件的；</w:t>
      </w:r>
    </w:p>
    <w:p w14:paraId="5B84D843">
      <w:pPr>
        <w:spacing w:line="520" w:lineRule="exact"/>
        <w:ind w:firstLine="480" w:firstLineChars="200"/>
        <w:rPr>
          <w:rFonts w:ascii="宋体" w:hAnsi="宋体" w:cs="宋体"/>
          <w:sz w:val="24"/>
          <w:highlight w:val="none"/>
        </w:rPr>
      </w:pPr>
      <w:r>
        <w:rPr>
          <w:rFonts w:hint="eastAsia" w:ascii="宋体" w:hAnsi="宋体" w:cs="宋体"/>
          <w:sz w:val="24"/>
          <w:highlight w:val="none"/>
        </w:rPr>
        <w:t>i）不符合竞争性磋商文件规定的其他实质性要求的。</w:t>
      </w:r>
    </w:p>
    <w:p w14:paraId="72D980AB">
      <w:pPr>
        <w:spacing w:line="520" w:lineRule="exact"/>
        <w:ind w:firstLine="480" w:firstLineChars="200"/>
        <w:rPr>
          <w:rFonts w:ascii="宋体" w:hAnsi="宋体" w:cs="宋体"/>
          <w:sz w:val="24"/>
          <w:highlight w:val="none"/>
        </w:rPr>
      </w:pPr>
      <w:r>
        <w:rPr>
          <w:rFonts w:hint="eastAsia" w:ascii="宋体" w:hAnsi="宋体" w:cs="宋体"/>
          <w:sz w:val="24"/>
          <w:highlight w:val="none"/>
        </w:rPr>
        <w:t>B、磋商响应文件的有效期：90个日历天（从递交磋商响应文件截止之日起计算）。</w:t>
      </w:r>
    </w:p>
    <w:p w14:paraId="069726A6">
      <w:pPr>
        <w:spacing w:line="440" w:lineRule="exact"/>
        <w:ind w:firstLine="477" w:firstLineChars="198"/>
        <w:rPr>
          <w:rFonts w:ascii="宋体" w:hAnsi="宋体" w:cs="宋体"/>
          <w:b/>
          <w:kern w:val="0"/>
          <w:sz w:val="24"/>
          <w:highlight w:val="none"/>
        </w:rPr>
      </w:pPr>
      <w:r>
        <w:rPr>
          <w:rFonts w:hint="eastAsia" w:ascii="宋体" w:hAnsi="宋体" w:cs="宋体"/>
          <w:b/>
          <w:kern w:val="0"/>
          <w:sz w:val="24"/>
          <w:highlight w:val="none"/>
        </w:rPr>
        <w:t>10． 磋商费用</w:t>
      </w:r>
    </w:p>
    <w:p w14:paraId="00B54FB4">
      <w:pPr>
        <w:spacing w:line="440" w:lineRule="exact"/>
        <w:ind w:firstLine="475" w:firstLineChars="198"/>
        <w:rPr>
          <w:rFonts w:ascii="宋体" w:hAnsi="宋体" w:cs="宋体"/>
          <w:kern w:val="0"/>
          <w:sz w:val="24"/>
          <w:highlight w:val="none"/>
        </w:rPr>
      </w:pPr>
      <w:r>
        <w:rPr>
          <w:rFonts w:hint="eastAsia" w:ascii="宋体" w:hAnsi="宋体" w:cs="宋体"/>
          <w:kern w:val="0"/>
          <w:sz w:val="24"/>
          <w:highlight w:val="none"/>
        </w:rPr>
        <w:t xml:space="preserve">10-1 </w:t>
      </w:r>
      <w:r>
        <w:rPr>
          <w:rFonts w:hint="eastAsia" w:ascii="宋体" w:hAnsi="宋体" w:cs="宋体"/>
          <w:sz w:val="24"/>
          <w:highlight w:val="none"/>
        </w:rPr>
        <w:t>供应商</w:t>
      </w:r>
      <w:r>
        <w:rPr>
          <w:rFonts w:hint="eastAsia" w:ascii="宋体" w:hAnsi="宋体" w:cs="宋体"/>
          <w:kern w:val="0"/>
          <w:sz w:val="24"/>
          <w:highlight w:val="none"/>
        </w:rPr>
        <w:t>应承担所有与准备和参加磋商有关的费用。不论磋商的结果如何，采购代理机构和采购人均无义务和责任承担这些费用。</w:t>
      </w:r>
    </w:p>
    <w:p w14:paraId="5899E8CD">
      <w:pPr>
        <w:spacing w:line="520" w:lineRule="exact"/>
        <w:ind w:firstLine="482" w:firstLineChars="200"/>
        <w:rPr>
          <w:rFonts w:ascii="宋体" w:hAnsi="宋体" w:cs="宋体"/>
          <w:sz w:val="24"/>
          <w:highlight w:val="none"/>
        </w:rPr>
      </w:pPr>
      <w:r>
        <w:rPr>
          <w:rFonts w:hint="eastAsia" w:ascii="宋体" w:hAnsi="宋体" w:cs="宋体"/>
          <w:b/>
          <w:bCs/>
          <w:sz w:val="24"/>
          <w:highlight w:val="none"/>
        </w:rPr>
        <w:t>五、磋商、评审及定标</w:t>
      </w:r>
    </w:p>
    <w:p w14:paraId="1ACB4609">
      <w:pPr>
        <w:spacing w:line="520" w:lineRule="exact"/>
        <w:ind w:firstLine="480" w:firstLineChars="200"/>
        <w:rPr>
          <w:rFonts w:ascii="宋体" w:hAnsi="宋体" w:cs="宋体"/>
          <w:sz w:val="24"/>
          <w:highlight w:val="none"/>
        </w:rPr>
      </w:pPr>
      <w:r>
        <w:rPr>
          <w:rFonts w:hint="eastAsia" w:ascii="宋体" w:hAnsi="宋体" w:cs="宋体"/>
          <w:sz w:val="24"/>
          <w:highlight w:val="none"/>
        </w:rPr>
        <w:t>1、磋商</w:t>
      </w:r>
    </w:p>
    <w:p w14:paraId="5888F07F">
      <w:pPr>
        <w:spacing w:line="520" w:lineRule="exact"/>
        <w:ind w:firstLine="480" w:firstLineChars="200"/>
        <w:rPr>
          <w:rFonts w:ascii="宋体" w:hAnsi="宋体" w:cs="宋体"/>
          <w:sz w:val="24"/>
          <w:highlight w:val="none"/>
        </w:rPr>
      </w:pPr>
      <w:r>
        <w:rPr>
          <w:rFonts w:hint="eastAsia" w:ascii="宋体" w:hAnsi="宋体" w:cs="宋体"/>
          <w:sz w:val="24"/>
          <w:highlight w:val="none"/>
        </w:rPr>
        <w:t>1-1、</w:t>
      </w:r>
      <w:r>
        <w:rPr>
          <w:rFonts w:hint="eastAsia" w:ascii="宋体" w:hAnsi="宋体"/>
          <w:sz w:val="24"/>
          <w:highlight w:val="none"/>
        </w:rPr>
        <w:t>采购代理机构按竞争性磋商文件规定的时间、地点组织磋商</w:t>
      </w:r>
      <w:r>
        <w:rPr>
          <w:rFonts w:hint="eastAsia" w:ascii="宋体" w:hAnsi="宋体" w:cs="宋体"/>
          <w:sz w:val="24"/>
          <w:highlight w:val="none"/>
        </w:rPr>
        <w:t>。</w:t>
      </w:r>
    </w:p>
    <w:p w14:paraId="1FA14D4C">
      <w:pPr>
        <w:spacing w:line="480" w:lineRule="exact"/>
        <w:ind w:firstLine="480" w:firstLineChars="200"/>
        <w:rPr>
          <w:rFonts w:ascii="宋体" w:hAnsi="宋体" w:cs="宋体"/>
          <w:sz w:val="24"/>
          <w:highlight w:val="none"/>
        </w:rPr>
      </w:pPr>
      <w:r>
        <w:rPr>
          <w:rFonts w:hint="eastAsia" w:ascii="宋体" w:hAnsi="宋体" w:cs="宋体"/>
          <w:sz w:val="24"/>
          <w:highlight w:val="none"/>
        </w:rPr>
        <w:t>1-2、</w:t>
      </w:r>
      <w:r>
        <w:rPr>
          <w:rFonts w:hint="eastAsia" w:ascii="宋体" w:hAnsi="宋体"/>
          <w:sz w:val="24"/>
          <w:highlight w:val="none"/>
        </w:rPr>
        <w:t>所有参会人员应签名报到，以证明其出席。供应商未参加磋商的，视同认可磋商结果。</w:t>
      </w:r>
    </w:p>
    <w:p w14:paraId="4467D715">
      <w:pPr>
        <w:spacing w:line="520" w:lineRule="exact"/>
        <w:ind w:firstLine="480" w:firstLineChars="200"/>
        <w:rPr>
          <w:rFonts w:ascii="宋体" w:hAnsi="宋体" w:cs="宋体"/>
          <w:sz w:val="24"/>
          <w:highlight w:val="none"/>
        </w:rPr>
      </w:pPr>
      <w:r>
        <w:rPr>
          <w:rFonts w:hint="eastAsia" w:ascii="宋体" w:hAnsi="宋体" w:cs="宋体"/>
          <w:sz w:val="24"/>
          <w:highlight w:val="none"/>
        </w:rPr>
        <w:t>1-3、磋商会议由采购代理机构主持。主持人宣读磋商会议开始，并宣读会场纪律，宣布参加会议的供应商名单。</w:t>
      </w:r>
    </w:p>
    <w:p w14:paraId="03022D73">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1-4、法定代表人直接参加磋商的，须出具法定代表人身份证明书（含法人身份证复印件），法定代表人身份证原件；法定代表人授权代表参加磋商的，须出具法定代表人授权书（附法定代表人身份证复印件及被授权人身份证复印件），被授权人身份证原件；</w:t>
      </w:r>
    </w:p>
    <w:p w14:paraId="63E13622">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注：由监标人现场查验，未携带者，磋商响应文件不予开封并按废标处理；</w:t>
      </w:r>
    </w:p>
    <w:p w14:paraId="657B34B2">
      <w:pPr>
        <w:spacing w:line="520" w:lineRule="exact"/>
        <w:ind w:firstLine="480" w:firstLineChars="200"/>
        <w:rPr>
          <w:rFonts w:ascii="宋体" w:hAnsi="宋体" w:cs="宋体"/>
          <w:sz w:val="24"/>
          <w:highlight w:val="none"/>
        </w:rPr>
      </w:pPr>
      <w:r>
        <w:rPr>
          <w:rFonts w:hint="eastAsia" w:ascii="宋体" w:hAnsi="宋体" w:cs="宋体"/>
          <w:sz w:val="24"/>
          <w:highlight w:val="none"/>
        </w:rPr>
        <w:t>1-5、供应商的法人代表或授权代表与监督管理机关代表当众共同查验磋商响应文件的密封情况，签字确认并宣读检查结果。未通过审查的将作为无效文件处理；</w:t>
      </w:r>
    </w:p>
    <w:p w14:paraId="47EB72D4">
      <w:pPr>
        <w:spacing w:line="520" w:lineRule="exact"/>
        <w:ind w:firstLine="480" w:firstLineChars="200"/>
        <w:rPr>
          <w:rFonts w:ascii="宋体" w:hAnsi="宋体" w:cs="宋体"/>
          <w:sz w:val="24"/>
          <w:highlight w:val="none"/>
        </w:rPr>
      </w:pPr>
      <w:r>
        <w:rPr>
          <w:rFonts w:hint="eastAsia" w:ascii="宋体" w:hAnsi="宋体" w:cs="宋体"/>
          <w:sz w:val="24"/>
          <w:highlight w:val="none"/>
        </w:rPr>
        <w:t>1-6、经确认无误后，由采购代理机构工作人员开启各供应商磋商响应文件，并宣读文件份数；</w:t>
      </w:r>
    </w:p>
    <w:p w14:paraId="413C9CBC">
      <w:pPr>
        <w:spacing w:line="520" w:lineRule="exact"/>
        <w:ind w:firstLine="580"/>
        <w:rPr>
          <w:rFonts w:ascii="宋体" w:hAnsi="宋体" w:cs="宋体"/>
          <w:sz w:val="24"/>
          <w:highlight w:val="none"/>
        </w:rPr>
      </w:pPr>
      <w:r>
        <w:rPr>
          <w:rFonts w:hint="eastAsia" w:ascii="宋体" w:hAnsi="宋体" w:cs="宋体"/>
          <w:sz w:val="24"/>
          <w:highlight w:val="none"/>
        </w:rPr>
        <w:t>1-7、</w:t>
      </w:r>
      <w:r>
        <w:rPr>
          <w:rFonts w:hint="eastAsia" w:ascii="宋体" w:hAnsi="宋体" w:cs="宋体"/>
          <w:sz w:val="24"/>
          <w:highlight w:val="none"/>
          <w:lang w:val="zh-CN"/>
        </w:rPr>
        <w:t>采购人或代理机构</w:t>
      </w:r>
      <w:r>
        <w:rPr>
          <w:rFonts w:hint="eastAsia" w:ascii="宋体" w:hAnsi="宋体" w:cs="宋体"/>
          <w:sz w:val="24"/>
          <w:highlight w:val="none"/>
        </w:rPr>
        <w:t>对各供应商必备资格证明文件进行审查，不符合竞争性磋商文件要求的按无效文件处理，不得进入后续评审工作。</w:t>
      </w:r>
    </w:p>
    <w:p w14:paraId="3D710078">
      <w:pPr>
        <w:spacing w:line="520" w:lineRule="exact"/>
        <w:ind w:firstLine="580"/>
        <w:rPr>
          <w:rFonts w:ascii="宋体" w:hAnsi="宋体" w:cs="宋体"/>
          <w:sz w:val="24"/>
          <w:highlight w:val="none"/>
        </w:rPr>
      </w:pPr>
      <w:r>
        <w:rPr>
          <w:rFonts w:hint="eastAsia" w:ascii="宋体" w:hAnsi="宋体" w:cs="宋体"/>
          <w:sz w:val="24"/>
          <w:highlight w:val="none"/>
        </w:rPr>
        <w:t>1-8、采购代理机构对磋商过程进行影像、文字记录，并存档备查。</w:t>
      </w:r>
    </w:p>
    <w:p w14:paraId="1333FFB0">
      <w:pPr>
        <w:spacing w:line="520" w:lineRule="exact"/>
        <w:ind w:firstLine="480" w:firstLineChars="200"/>
        <w:rPr>
          <w:rFonts w:ascii="宋体" w:hAnsi="宋体" w:cs="宋体"/>
          <w:sz w:val="24"/>
          <w:highlight w:val="none"/>
        </w:rPr>
      </w:pPr>
      <w:r>
        <w:rPr>
          <w:rFonts w:hint="eastAsia" w:ascii="宋体" w:hAnsi="宋体" w:cs="宋体"/>
          <w:sz w:val="24"/>
          <w:highlight w:val="none"/>
        </w:rPr>
        <w:t>2、评审</w:t>
      </w:r>
    </w:p>
    <w:p w14:paraId="0A12AB3A">
      <w:pPr>
        <w:spacing w:line="520" w:lineRule="exact"/>
        <w:ind w:firstLine="480" w:firstLineChars="200"/>
        <w:rPr>
          <w:rFonts w:ascii="宋体" w:hAnsi="宋体" w:cs="宋体"/>
          <w:sz w:val="24"/>
          <w:highlight w:val="none"/>
        </w:rPr>
      </w:pPr>
      <w:r>
        <w:rPr>
          <w:rFonts w:hint="eastAsia" w:ascii="宋体" w:hAnsi="宋体" w:cs="宋体"/>
          <w:sz w:val="24"/>
          <w:highlight w:val="none"/>
        </w:rPr>
        <w:t>2-1、</w:t>
      </w:r>
      <w:r>
        <w:rPr>
          <w:rFonts w:hint="eastAsia" w:ascii="宋体" w:hAnsi="宋体"/>
          <w:sz w:val="24"/>
          <w:highlight w:val="none"/>
        </w:rPr>
        <w:t>采购代理机构根据《中华人民共和国政府采购法》及其实施条例、《政府采购竞争性磋商采购方式管理暂行办法》的通知（财库【2014】214号）等规定，依法组建磋商小组。</w:t>
      </w:r>
      <w:r>
        <w:rPr>
          <w:rFonts w:hint="eastAsia" w:ascii="宋体" w:hAnsi="宋体" w:cs="宋体"/>
          <w:sz w:val="24"/>
          <w:highlight w:val="none"/>
        </w:rPr>
        <w:t>磋商小组成员在陕西省财政厅评审专家库中随机抽取，采购人派一名代表进入磋商小组，并向采购代理机构出具授权函。磋商小组应推荐一名评审专家担任评审组长，并由评审组长牵头组织该项目评审工作，采购人授权的评审专家，不得担任评审组长。</w:t>
      </w:r>
    </w:p>
    <w:p w14:paraId="682F7230">
      <w:pPr>
        <w:spacing w:line="520" w:lineRule="exact"/>
        <w:ind w:firstLine="480" w:firstLineChars="200"/>
        <w:rPr>
          <w:rFonts w:ascii="宋体" w:hAnsi="宋体" w:cs="宋体"/>
          <w:sz w:val="24"/>
          <w:highlight w:val="none"/>
        </w:rPr>
      </w:pPr>
      <w:r>
        <w:rPr>
          <w:rFonts w:hint="eastAsia" w:ascii="宋体" w:hAnsi="宋体" w:cs="宋体"/>
          <w:sz w:val="24"/>
          <w:highlight w:val="none"/>
        </w:rPr>
        <w:t>2-2、磋商小组成员应当遵守并履行下列职责义务：</w:t>
      </w:r>
    </w:p>
    <w:p w14:paraId="3FA933D9">
      <w:pPr>
        <w:spacing w:line="520" w:lineRule="exact"/>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sz w:val="24"/>
          <w:highlight w:val="none"/>
        </w:rPr>
        <w:t>遵纪守法，客观、公正、认真负责地履行职责，根据磋商文件规定的评审程序、评审方法和评审标准审查磋商响应文件；</w:t>
      </w:r>
    </w:p>
    <w:p w14:paraId="71055472">
      <w:pPr>
        <w:spacing w:line="520" w:lineRule="exact"/>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sz w:val="24"/>
          <w:highlight w:val="none"/>
        </w:rPr>
        <w:t>符合性审查、评价磋商响应文件是否符合磋商文件的商务、技术等实质性要求；</w:t>
      </w:r>
    </w:p>
    <w:p w14:paraId="4ABF05E6">
      <w:pPr>
        <w:spacing w:line="520" w:lineRule="exact"/>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sz w:val="24"/>
          <w:highlight w:val="none"/>
        </w:rPr>
        <w:t>要求供应商对磋商响应文件有关事项作出澄清或者说明；</w:t>
      </w:r>
    </w:p>
    <w:p w14:paraId="007EAFA0">
      <w:pPr>
        <w:spacing w:line="520" w:lineRule="exact"/>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sz w:val="24"/>
          <w:highlight w:val="none"/>
        </w:rPr>
        <w:t>对磋商响应文件进行比较和评价；</w:t>
      </w:r>
    </w:p>
    <w:p w14:paraId="318A155A">
      <w:pPr>
        <w:spacing w:line="520" w:lineRule="exact"/>
        <w:ind w:firstLine="480" w:firstLineChars="200"/>
        <w:rPr>
          <w:rFonts w:ascii="宋体" w:hAnsi="宋体" w:cs="宋体"/>
          <w:sz w:val="24"/>
          <w:highlight w:val="none"/>
        </w:rPr>
      </w:pPr>
      <w:r>
        <w:rPr>
          <w:rFonts w:hint="eastAsia" w:ascii="宋体" w:hAnsi="宋体" w:cs="宋体"/>
          <w:sz w:val="24"/>
          <w:highlight w:val="none"/>
        </w:rPr>
        <w:t>（5）</w:t>
      </w:r>
      <w:r>
        <w:rPr>
          <w:rFonts w:hint="eastAsia" w:ascii="宋体" w:hAnsi="宋体"/>
          <w:sz w:val="24"/>
          <w:highlight w:val="none"/>
        </w:rPr>
        <w:t>推荐成交候选单位名单，对磋商意见承担个人责任；</w:t>
      </w:r>
    </w:p>
    <w:p w14:paraId="3610628C">
      <w:pPr>
        <w:spacing w:line="520" w:lineRule="exact"/>
        <w:ind w:firstLine="480" w:firstLineChars="200"/>
        <w:rPr>
          <w:rFonts w:ascii="宋体" w:hAnsi="宋体" w:cs="宋体"/>
          <w:sz w:val="24"/>
          <w:highlight w:val="none"/>
        </w:rPr>
      </w:pPr>
      <w:r>
        <w:rPr>
          <w:rFonts w:hint="eastAsia" w:ascii="宋体" w:hAnsi="宋体" w:cs="宋体"/>
          <w:sz w:val="24"/>
          <w:highlight w:val="none"/>
        </w:rPr>
        <w:t>（6）</w:t>
      </w:r>
      <w:r>
        <w:rPr>
          <w:rFonts w:hint="eastAsia" w:ascii="宋体" w:hAnsi="宋体"/>
          <w:sz w:val="24"/>
          <w:highlight w:val="none"/>
        </w:rPr>
        <w:t>拟定磋商结果；</w:t>
      </w:r>
    </w:p>
    <w:p w14:paraId="6556A525">
      <w:pPr>
        <w:spacing w:line="520" w:lineRule="exact"/>
        <w:ind w:firstLine="480" w:firstLineChars="200"/>
        <w:rPr>
          <w:rFonts w:ascii="宋体" w:hAnsi="宋体"/>
          <w:sz w:val="24"/>
          <w:highlight w:val="none"/>
        </w:rPr>
      </w:pPr>
      <w:r>
        <w:rPr>
          <w:rFonts w:hint="eastAsia" w:ascii="宋体" w:hAnsi="宋体" w:cs="宋体"/>
          <w:sz w:val="24"/>
          <w:highlight w:val="none"/>
        </w:rPr>
        <w:t>（7）</w:t>
      </w:r>
      <w:r>
        <w:rPr>
          <w:rFonts w:hint="eastAsia" w:ascii="宋体" w:hAnsi="宋体"/>
          <w:sz w:val="24"/>
          <w:highlight w:val="none"/>
        </w:rPr>
        <w:t>对磋商过程及各供应商的商业机密予以保密；</w:t>
      </w:r>
    </w:p>
    <w:p w14:paraId="70739B52">
      <w:pPr>
        <w:spacing w:line="520" w:lineRule="exact"/>
        <w:ind w:firstLine="480" w:firstLineChars="200"/>
        <w:rPr>
          <w:rFonts w:ascii="宋体" w:hAnsi="宋体"/>
          <w:sz w:val="24"/>
          <w:highlight w:val="none"/>
        </w:rPr>
      </w:pPr>
      <w:r>
        <w:rPr>
          <w:rFonts w:hint="eastAsia" w:ascii="宋体" w:hAnsi="宋体"/>
          <w:sz w:val="24"/>
          <w:highlight w:val="none"/>
        </w:rPr>
        <w:t>（8）向财政部门报告在评审过程中发现的供应商的违法违规行为；</w:t>
      </w:r>
    </w:p>
    <w:p w14:paraId="646C6919">
      <w:pPr>
        <w:spacing w:line="520" w:lineRule="exact"/>
        <w:ind w:firstLine="480" w:firstLineChars="200"/>
        <w:rPr>
          <w:rFonts w:ascii="宋体" w:hAnsi="宋体"/>
          <w:sz w:val="24"/>
          <w:highlight w:val="none"/>
        </w:rPr>
      </w:pPr>
      <w:r>
        <w:rPr>
          <w:rFonts w:hint="eastAsia" w:ascii="宋体" w:hAnsi="宋体"/>
          <w:sz w:val="24"/>
          <w:highlight w:val="none"/>
        </w:rPr>
        <w:t>（9）配合采购人、采购代理机构答复各供应商提出的质疑；</w:t>
      </w:r>
    </w:p>
    <w:p w14:paraId="629E3515">
      <w:pPr>
        <w:spacing w:line="520" w:lineRule="exact"/>
        <w:ind w:firstLine="480" w:firstLineChars="200"/>
        <w:rPr>
          <w:rFonts w:ascii="宋体" w:hAnsi="宋体"/>
          <w:sz w:val="24"/>
          <w:highlight w:val="none"/>
        </w:rPr>
      </w:pPr>
      <w:r>
        <w:rPr>
          <w:rFonts w:hint="eastAsia" w:ascii="宋体" w:hAnsi="宋体"/>
          <w:sz w:val="24"/>
          <w:highlight w:val="none"/>
        </w:rPr>
        <w:t>（10）配合各部门的投诉处理和监督检查工作。</w:t>
      </w:r>
    </w:p>
    <w:p w14:paraId="60C267AE">
      <w:pPr>
        <w:spacing w:line="480" w:lineRule="exact"/>
        <w:ind w:firstLine="480" w:firstLineChars="200"/>
        <w:rPr>
          <w:rFonts w:ascii="宋体" w:hAnsi="宋体"/>
          <w:sz w:val="24"/>
          <w:highlight w:val="none"/>
        </w:rPr>
      </w:pPr>
      <w:r>
        <w:rPr>
          <w:rFonts w:hint="eastAsia" w:ascii="宋体" w:hAnsi="宋体"/>
          <w:sz w:val="24"/>
          <w:highlight w:val="none"/>
        </w:rPr>
        <w:t>2-3、在政府采购活动中，采购人员及相关人员（包括磋商小组）与供应商有下列利害关系之一的，应当回避：</w:t>
      </w:r>
    </w:p>
    <w:p w14:paraId="09EF6A5B">
      <w:pPr>
        <w:spacing w:line="480" w:lineRule="exact"/>
        <w:ind w:firstLine="480" w:firstLineChars="200"/>
        <w:rPr>
          <w:rFonts w:ascii="宋体" w:hAnsi="宋体"/>
          <w:sz w:val="24"/>
          <w:highlight w:val="none"/>
        </w:rPr>
      </w:pPr>
      <w:r>
        <w:rPr>
          <w:rFonts w:hint="eastAsia" w:ascii="宋体" w:hAnsi="宋体"/>
          <w:sz w:val="24"/>
          <w:highlight w:val="none"/>
        </w:rPr>
        <w:t>（1）参加采购活动前3年内与供应商存在劳动关系；</w:t>
      </w:r>
    </w:p>
    <w:p w14:paraId="3E5F294B">
      <w:pPr>
        <w:spacing w:line="480" w:lineRule="exact"/>
        <w:ind w:firstLine="480" w:firstLineChars="200"/>
        <w:rPr>
          <w:rFonts w:ascii="宋体" w:hAnsi="宋体"/>
          <w:sz w:val="24"/>
          <w:highlight w:val="none"/>
        </w:rPr>
      </w:pPr>
      <w:r>
        <w:rPr>
          <w:rFonts w:hint="eastAsia" w:ascii="宋体" w:hAnsi="宋体"/>
          <w:sz w:val="24"/>
          <w:highlight w:val="none"/>
        </w:rPr>
        <w:t>（2）参加采购活动前3年内担任供应商的董事、监事；</w:t>
      </w:r>
    </w:p>
    <w:p w14:paraId="0439BB7F">
      <w:pPr>
        <w:spacing w:line="480" w:lineRule="exact"/>
        <w:ind w:firstLine="480" w:firstLineChars="200"/>
        <w:rPr>
          <w:rFonts w:ascii="宋体" w:hAnsi="宋体"/>
          <w:sz w:val="24"/>
          <w:highlight w:val="none"/>
        </w:rPr>
      </w:pPr>
      <w:r>
        <w:rPr>
          <w:rFonts w:hint="eastAsia" w:ascii="宋体" w:hAnsi="宋体"/>
          <w:sz w:val="24"/>
          <w:highlight w:val="none"/>
        </w:rPr>
        <w:t>（3）参加采购活动前3年内是供应商的控股股东或者实际控制人；</w:t>
      </w:r>
    </w:p>
    <w:p w14:paraId="2BD4DEEC">
      <w:pPr>
        <w:spacing w:line="480" w:lineRule="exact"/>
        <w:ind w:firstLine="480" w:firstLineChars="200"/>
        <w:rPr>
          <w:rFonts w:ascii="宋体" w:hAnsi="宋体"/>
          <w:sz w:val="24"/>
          <w:highlight w:val="none"/>
        </w:rPr>
      </w:pPr>
      <w:r>
        <w:rPr>
          <w:rFonts w:hint="eastAsia" w:ascii="宋体" w:hAnsi="宋体"/>
          <w:sz w:val="24"/>
          <w:highlight w:val="none"/>
        </w:rPr>
        <w:t>（4）与供应商的法定代表人或者负责人有夫妻、直系血亲、三代以内旁系血亲或者近姻亲关系；</w:t>
      </w:r>
    </w:p>
    <w:p w14:paraId="37B4076E">
      <w:pPr>
        <w:spacing w:line="480" w:lineRule="exact"/>
        <w:ind w:firstLine="480" w:firstLineChars="200"/>
        <w:rPr>
          <w:rFonts w:ascii="宋体" w:hAnsi="宋体"/>
          <w:sz w:val="24"/>
          <w:highlight w:val="none"/>
        </w:rPr>
      </w:pPr>
      <w:r>
        <w:rPr>
          <w:rFonts w:hint="eastAsia" w:ascii="宋体" w:hAnsi="宋体"/>
          <w:sz w:val="24"/>
          <w:highlight w:val="none"/>
        </w:rPr>
        <w:t>（5）与供应商有其他可能影响政府采购活动公平、公正进行的关系。</w:t>
      </w:r>
    </w:p>
    <w:p w14:paraId="29022C35">
      <w:pPr>
        <w:spacing w:line="480" w:lineRule="exact"/>
        <w:ind w:firstLine="480" w:firstLineChars="200"/>
        <w:rPr>
          <w:rFonts w:ascii="宋体" w:hAnsi="宋体"/>
          <w:sz w:val="24"/>
          <w:highlight w:val="none"/>
        </w:rPr>
      </w:pPr>
      <w:r>
        <w:rPr>
          <w:rFonts w:hint="eastAsia" w:ascii="宋体" w:hAnsi="宋体"/>
          <w:sz w:val="24"/>
          <w:highlight w:val="none"/>
        </w:rPr>
        <w:t>2-4、磋商原则：坚持公平、公正、科学、择优原则，禁止不正当竞争。</w:t>
      </w:r>
    </w:p>
    <w:p w14:paraId="491C5369">
      <w:pPr>
        <w:spacing w:line="520" w:lineRule="exact"/>
        <w:ind w:firstLine="480" w:firstLineChars="200"/>
        <w:rPr>
          <w:rFonts w:ascii="宋体" w:hAnsi="宋体"/>
          <w:sz w:val="24"/>
          <w:highlight w:val="none"/>
        </w:rPr>
      </w:pPr>
      <w:r>
        <w:rPr>
          <w:rFonts w:hint="eastAsia" w:ascii="宋体" w:hAnsi="宋体"/>
          <w:sz w:val="24"/>
          <w:highlight w:val="none"/>
        </w:rPr>
        <w:t>2-5、评审办法：本次招标采用综合评分法详见</w:t>
      </w:r>
      <w:r>
        <w:rPr>
          <w:rFonts w:hint="eastAsia" w:ascii="宋体" w:hAnsi="宋体" w:cs="宋体"/>
          <w:sz w:val="24"/>
          <w:highlight w:val="none"/>
        </w:rPr>
        <w:t>评标、定标办法</w:t>
      </w:r>
      <w:r>
        <w:rPr>
          <w:rFonts w:hint="eastAsia" w:ascii="宋体" w:hAnsi="宋体"/>
          <w:sz w:val="24"/>
          <w:highlight w:val="none"/>
        </w:rPr>
        <w:t>。</w:t>
      </w:r>
    </w:p>
    <w:p w14:paraId="159AFB74">
      <w:pPr>
        <w:spacing w:line="520" w:lineRule="exact"/>
        <w:ind w:firstLine="480" w:firstLineChars="200"/>
        <w:rPr>
          <w:rFonts w:ascii="宋体" w:hAnsi="宋体" w:cs="宋体"/>
          <w:sz w:val="24"/>
          <w:highlight w:val="none"/>
        </w:rPr>
      </w:pPr>
      <w:r>
        <w:rPr>
          <w:rFonts w:hint="eastAsia" w:ascii="宋体" w:hAnsi="宋体" w:cs="宋体"/>
          <w:sz w:val="24"/>
          <w:highlight w:val="none"/>
        </w:rPr>
        <w:t>3、定标</w:t>
      </w:r>
    </w:p>
    <w:p w14:paraId="776B8BED">
      <w:pPr>
        <w:spacing w:line="520" w:lineRule="exact"/>
        <w:ind w:firstLine="480" w:firstLineChars="200"/>
        <w:rPr>
          <w:rFonts w:ascii="宋体" w:hAnsi="宋体" w:cs="宋体"/>
          <w:sz w:val="24"/>
          <w:highlight w:val="none"/>
        </w:rPr>
      </w:pPr>
      <w:r>
        <w:rPr>
          <w:rFonts w:hint="eastAsia" w:ascii="宋体" w:hAnsi="宋体" w:cs="宋体"/>
          <w:sz w:val="24"/>
          <w:highlight w:val="none"/>
        </w:rPr>
        <w:t>（1）磋商小组依据评审办法，对磋商响应文件进行评审和比较，向采购人提出书面评标报告并推荐合格的拟成交候选人。采购人根据磋商小组提交的评标报告和推荐的拟成交候选人按照有关规定确定最终成交供应商，经采购代理机构对成交结果公示无异议后，与其签订合同；</w:t>
      </w:r>
    </w:p>
    <w:p w14:paraId="1AF2FC02">
      <w:pPr>
        <w:spacing w:line="520" w:lineRule="exact"/>
        <w:ind w:firstLine="480" w:firstLineChars="200"/>
        <w:rPr>
          <w:rFonts w:ascii="宋体" w:hAnsi="宋体" w:cs="宋体"/>
          <w:sz w:val="24"/>
          <w:highlight w:val="none"/>
        </w:rPr>
      </w:pPr>
      <w:r>
        <w:rPr>
          <w:rFonts w:hint="eastAsia" w:ascii="宋体" w:hAnsi="宋体" w:cs="宋体"/>
          <w:sz w:val="24"/>
          <w:highlight w:val="none"/>
        </w:rPr>
        <w:t>（2）在招标有效期内，采购代理机构在接到采购人的“成交复函”后，向成交供应商发出“成交通知书”；</w:t>
      </w:r>
    </w:p>
    <w:p w14:paraId="6C02DD5A">
      <w:pPr>
        <w:spacing w:line="520" w:lineRule="exact"/>
        <w:ind w:firstLine="480" w:firstLineChars="200"/>
        <w:rPr>
          <w:rFonts w:ascii="宋体" w:hAnsi="宋体" w:cs="宋体"/>
          <w:sz w:val="24"/>
          <w:highlight w:val="none"/>
        </w:rPr>
      </w:pPr>
      <w:r>
        <w:rPr>
          <w:rFonts w:hint="eastAsia" w:ascii="宋体" w:hAnsi="宋体" w:cs="宋体"/>
          <w:sz w:val="24"/>
          <w:highlight w:val="none"/>
        </w:rPr>
        <w:t>（3）成交供应商因自身原因不按规定与采购人签订合同，则采购人将废除授标。给采购人造成损失超过履约保证金额的，还应当对超过部分予以赔偿，并依法承担相应法律责任；提供磋商担保的供应商将由专业担保机构先行偿付采购人损失；</w:t>
      </w:r>
    </w:p>
    <w:p w14:paraId="099452CF">
      <w:pPr>
        <w:spacing w:line="560" w:lineRule="exact"/>
        <w:ind w:firstLine="480" w:firstLineChars="200"/>
        <w:rPr>
          <w:rFonts w:ascii="宋体" w:hAnsi="宋体" w:cs="宋体"/>
          <w:sz w:val="24"/>
          <w:highlight w:val="none"/>
        </w:rPr>
      </w:pPr>
      <w:r>
        <w:rPr>
          <w:rFonts w:hint="eastAsia" w:ascii="宋体" w:hAnsi="宋体" w:cs="宋体"/>
          <w:sz w:val="24"/>
          <w:highlight w:val="none"/>
        </w:rPr>
        <w:t>（4）成交后，成交供应商应按照政府采购合同约定履行义务，完成磋商项目 。</w:t>
      </w:r>
    </w:p>
    <w:p w14:paraId="0C97B574">
      <w:pPr>
        <w:spacing w:line="520" w:lineRule="exact"/>
        <w:ind w:firstLine="480" w:firstLineChars="200"/>
        <w:rPr>
          <w:rFonts w:ascii="宋体" w:hAnsi="宋体" w:cs="宋体"/>
          <w:sz w:val="24"/>
          <w:highlight w:val="none"/>
        </w:rPr>
      </w:pPr>
      <w:r>
        <w:rPr>
          <w:rFonts w:hint="eastAsia" w:ascii="宋体" w:hAnsi="宋体" w:cs="宋体"/>
          <w:sz w:val="24"/>
          <w:highlight w:val="none"/>
        </w:rPr>
        <w:t>4、评标、定标办法</w:t>
      </w:r>
    </w:p>
    <w:p w14:paraId="4396A432">
      <w:pPr>
        <w:spacing w:line="520" w:lineRule="exact"/>
        <w:ind w:firstLine="480" w:firstLineChars="200"/>
        <w:rPr>
          <w:rFonts w:ascii="宋体" w:hAnsi="宋体" w:cs="宋体"/>
          <w:sz w:val="24"/>
          <w:highlight w:val="none"/>
        </w:rPr>
      </w:pPr>
      <w:r>
        <w:rPr>
          <w:rFonts w:hint="eastAsia" w:ascii="宋体" w:hAnsi="宋体" w:cs="宋体"/>
          <w:sz w:val="24"/>
          <w:highlight w:val="none"/>
        </w:rPr>
        <w:t>4.1本次工程施工招标的评标工作，坚持公平、公正、科学、择优的原则，对供应商的磋商报价进行综合评审，依据总得分由高至低的顺序确定中标候选人三名。</w:t>
      </w:r>
    </w:p>
    <w:p w14:paraId="6BE9E64E">
      <w:pPr>
        <w:spacing w:line="520" w:lineRule="exact"/>
        <w:ind w:firstLine="480" w:firstLineChars="200"/>
        <w:rPr>
          <w:rFonts w:ascii="宋体" w:hAnsi="宋体" w:cs="宋体"/>
          <w:sz w:val="24"/>
          <w:highlight w:val="none"/>
        </w:rPr>
      </w:pPr>
      <w:r>
        <w:rPr>
          <w:rFonts w:hint="eastAsia" w:ascii="宋体" w:hAnsi="宋体" w:cs="宋体"/>
          <w:sz w:val="24"/>
          <w:highlight w:val="none"/>
        </w:rPr>
        <w:t>4.2磋商响应文件的初审。初审分为资格性检查和符合性检查。</w:t>
      </w:r>
    </w:p>
    <w:p w14:paraId="5695089B">
      <w:pPr>
        <w:spacing w:line="520" w:lineRule="exact"/>
        <w:ind w:firstLine="482" w:firstLineChars="200"/>
        <w:rPr>
          <w:rFonts w:ascii="宋体" w:hAnsi="宋体" w:cs="宋体"/>
          <w:b/>
          <w:bCs/>
          <w:sz w:val="24"/>
          <w:highlight w:val="none"/>
        </w:rPr>
      </w:pPr>
      <w:r>
        <w:rPr>
          <w:rFonts w:hint="eastAsia" w:ascii="宋体" w:hAnsi="宋体" w:cs="宋体"/>
          <w:b/>
          <w:bCs/>
          <w:sz w:val="24"/>
          <w:highlight w:val="none"/>
        </w:rPr>
        <w:t>4.3资格性审查。依据法律法规和竞争性磋商文件的规定，</w:t>
      </w:r>
      <w:r>
        <w:rPr>
          <w:rFonts w:hint="eastAsia" w:ascii="宋体" w:hAnsi="宋体" w:eastAsia="宋体" w:cs="宋体"/>
          <w:b/>
          <w:bCs/>
          <w:sz w:val="24"/>
          <w:highlight w:val="none"/>
          <w:lang w:val="zh-CN"/>
        </w:rPr>
        <w:t>资格审查由资格审查小组依法对</w:t>
      </w:r>
      <w:r>
        <w:rPr>
          <w:rFonts w:hint="eastAsia" w:ascii="宋体" w:hAnsi="宋体" w:eastAsia="宋体" w:cs="宋体"/>
          <w:b/>
          <w:bCs/>
          <w:sz w:val="24"/>
          <w:highlight w:val="none"/>
          <w:lang w:val="zh-CN" w:eastAsia="zh-CN"/>
        </w:rPr>
        <w:t>供应商</w:t>
      </w:r>
      <w:r>
        <w:rPr>
          <w:rFonts w:hint="eastAsia" w:ascii="宋体" w:hAnsi="宋体" w:eastAsia="宋体" w:cs="宋体"/>
          <w:b/>
          <w:bCs/>
          <w:sz w:val="24"/>
          <w:highlight w:val="none"/>
          <w:lang w:val="zh-CN"/>
        </w:rPr>
        <w:t>的资格进行审查，资格审查小组由采购人代表 1 人及采购代理机构 2 人组成，审查合格的</w:t>
      </w:r>
      <w:r>
        <w:rPr>
          <w:rFonts w:hint="eastAsia" w:ascii="宋体" w:hAnsi="宋体" w:eastAsia="宋体" w:cs="宋体"/>
          <w:b/>
          <w:bCs/>
          <w:sz w:val="24"/>
          <w:highlight w:val="none"/>
          <w:lang w:val="zh-CN" w:eastAsia="zh-CN"/>
        </w:rPr>
        <w:t>供应商</w:t>
      </w:r>
      <w:r>
        <w:rPr>
          <w:rFonts w:hint="eastAsia" w:ascii="宋体" w:hAnsi="宋体" w:eastAsia="宋体" w:cs="宋体"/>
          <w:b/>
          <w:bCs/>
          <w:sz w:val="24"/>
          <w:highlight w:val="none"/>
          <w:lang w:val="zh-CN"/>
        </w:rPr>
        <w:t>方可进入评审阶段，</w:t>
      </w:r>
      <w:r>
        <w:rPr>
          <w:rFonts w:hint="eastAsia" w:ascii="宋体" w:hAnsi="宋体" w:cs="宋体"/>
          <w:b/>
          <w:bCs/>
          <w:sz w:val="24"/>
          <w:highlight w:val="none"/>
        </w:rPr>
        <w:t>评审因素</w:t>
      </w:r>
      <w:r>
        <w:rPr>
          <w:rFonts w:hint="eastAsia" w:ascii="宋体" w:hAnsi="宋体" w:cs="宋体"/>
          <w:b/>
          <w:bCs/>
          <w:sz w:val="24"/>
          <w:highlight w:val="none"/>
          <w:lang w:val="zh-CN"/>
        </w:rPr>
        <w:t>缺一项或某项达不到评审标准的投标文件，视为资格审查不合格，按无效响应文件处理。</w:t>
      </w:r>
      <w:r>
        <w:rPr>
          <w:rFonts w:hint="eastAsia" w:ascii="宋体" w:hAnsi="宋体" w:cs="宋体"/>
          <w:b/>
          <w:bCs/>
          <w:sz w:val="24"/>
          <w:highlight w:val="none"/>
        </w:rPr>
        <w:t>资格证明文件须装订在每份竞争性磋商响应文件中。（资格审查以正本为准）</w:t>
      </w:r>
    </w:p>
    <w:tbl>
      <w:tblPr>
        <w:tblStyle w:val="22"/>
        <w:tblW w:w="10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34"/>
        <w:gridCol w:w="6391"/>
        <w:gridCol w:w="1458"/>
      </w:tblGrid>
      <w:tr w14:paraId="44FA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67" w:type="dxa"/>
            <w:vAlign w:val="center"/>
          </w:tcPr>
          <w:p w14:paraId="31B76EBC">
            <w:pPr>
              <w:snapToGrid w:val="0"/>
              <w:jc w:val="center"/>
              <w:rPr>
                <w:rFonts w:ascii="宋体" w:hAnsi="宋体" w:cs="宋体"/>
                <w:b/>
                <w:sz w:val="22"/>
                <w:szCs w:val="22"/>
                <w:highlight w:val="none"/>
              </w:rPr>
            </w:pPr>
            <w:r>
              <w:rPr>
                <w:rFonts w:hint="eastAsia" w:ascii="宋体" w:hAnsi="宋体" w:cs="宋体"/>
                <w:b/>
                <w:sz w:val="22"/>
                <w:szCs w:val="22"/>
                <w:highlight w:val="none"/>
              </w:rPr>
              <w:t>序号</w:t>
            </w:r>
          </w:p>
        </w:tc>
        <w:tc>
          <w:tcPr>
            <w:tcW w:w="1534" w:type="dxa"/>
            <w:vAlign w:val="center"/>
          </w:tcPr>
          <w:p w14:paraId="720DD80D">
            <w:pPr>
              <w:snapToGrid w:val="0"/>
              <w:jc w:val="center"/>
              <w:rPr>
                <w:rFonts w:ascii="宋体" w:hAnsi="宋体" w:cs="宋体"/>
                <w:b/>
                <w:sz w:val="22"/>
                <w:szCs w:val="22"/>
                <w:highlight w:val="none"/>
              </w:rPr>
            </w:pPr>
            <w:r>
              <w:rPr>
                <w:rFonts w:hint="eastAsia" w:ascii="宋体" w:hAnsi="宋体" w:cs="宋体"/>
                <w:b/>
                <w:sz w:val="22"/>
                <w:szCs w:val="22"/>
                <w:highlight w:val="none"/>
              </w:rPr>
              <w:t>评审因素</w:t>
            </w:r>
          </w:p>
        </w:tc>
        <w:tc>
          <w:tcPr>
            <w:tcW w:w="6391" w:type="dxa"/>
            <w:vAlign w:val="center"/>
          </w:tcPr>
          <w:p w14:paraId="7F833F06">
            <w:pPr>
              <w:snapToGrid w:val="0"/>
              <w:jc w:val="center"/>
              <w:rPr>
                <w:rFonts w:ascii="宋体" w:hAnsi="宋体" w:cs="宋体"/>
                <w:b/>
                <w:sz w:val="22"/>
                <w:szCs w:val="22"/>
                <w:highlight w:val="none"/>
              </w:rPr>
            </w:pPr>
            <w:r>
              <w:rPr>
                <w:rFonts w:hint="eastAsia" w:ascii="宋体" w:hAnsi="宋体" w:cs="宋体"/>
                <w:b/>
                <w:sz w:val="22"/>
                <w:szCs w:val="22"/>
                <w:highlight w:val="none"/>
              </w:rPr>
              <w:t>项目内容</w:t>
            </w:r>
          </w:p>
        </w:tc>
        <w:tc>
          <w:tcPr>
            <w:tcW w:w="1458" w:type="dxa"/>
            <w:vAlign w:val="center"/>
          </w:tcPr>
          <w:p w14:paraId="46B1E9BA">
            <w:pPr>
              <w:snapToGrid w:val="0"/>
              <w:jc w:val="center"/>
              <w:rPr>
                <w:rFonts w:ascii="宋体" w:hAnsi="宋体" w:cs="宋体"/>
                <w:b/>
                <w:sz w:val="22"/>
                <w:szCs w:val="22"/>
                <w:highlight w:val="none"/>
              </w:rPr>
            </w:pPr>
            <w:r>
              <w:rPr>
                <w:rFonts w:hint="eastAsia" w:ascii="宋体" w:hAnsi="宋体" w:cs="宋体"/>
                <w:b/>
                <w:sz w:val="22"/>
                <w:szCs w:val="22"/>
                <w:highlight w:val="none"/>
              </w:rPr>
              <w:t>评审标准</w:t>
            </w:r>
          </w:p>
        </w:tc>
      </w:tr>
      <w:tr w14:paraId="3FC6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667" w:type="dxa"/>
            <w:vAlign w:val="center"/>
          </w:tcPr>
          <w:p w14:paraId="474C6B79">
            <w:pPr>
              <w:tabs>
                <w:tab w:val="left" w:pos="6635"/>
              </w:tabs>
              <w:snapToGrid w:val="0"/>
              <w:spacing w:line="440" w:lineRule="exact"/>
              <w:jc w:val="center"/>
              <w:rPr>
                <w:rFonts w:ascii="宋体" w:hAnsi="宋体" w:cs="宋体"/>
                <w:sz w:val="24"/>
                <w:highlight w:val="none"/>
              </w:rPr>
            </w:pPr>
            <w:r>
              <w:rPr>
                <w:rFonts w:hint="eastAsia" w:ascii="宋体" w:hAnsi="宋体" w:cs="宋体"/>
                <w:sz w:val="24"/>
                <w:highlight w:val="none"/>
              </w:rPr>
              <w:t>1</w:t>
            </w:r>
          </w:p>
        </w:tc>
        <w:tc>
          <w:tcPr>
            <w:tcW w:w="1534" w:type="dxa"/>
            <w:vAlign w:val="center"/>
          </w:tcPr>
          <w:p w14:paraId="2C2294F6">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营业执照等主体资格证明文件</w:t>
            </w:r>
          </w:p>
        </w:tc>
        <w:tc>
          <w:tcPr>
            <w:tcW w:w="6391" w:type="dxa"/>
            <w:vAlign w:val="center"/>
          </w:tcPr>
          <w:p w14:paraId="6CCDF622">
            <w:pPr>
              <w:snapToGrid w:val="0"/>
              <w:spacing w:line="440" w:lineRule="exact"/>
              <w:jc w:val="left"/>
              <w:rPr>
                <w:rFonts w:ascii="宋体" w:hAnsi="宋体" w:cs="宋体"/>
                <w:sz w:val="24"/>
                <w:highlight w:val="none"/>
              </w:rPr>
            </w:pPr>
            <w:r>
              <w:rPr>
                <w:rFonts w:hint="eastAsia" w:ascii="宋体" w:hAnsi="宋体" w:cs="宋体"/>
                <w:sz w:val="24"/>
                <w:highlight w:val="none"/>
              </w:rPr>
              <w:t>具有独立承担民事责任能力的法人、其他组织或自然人，提供合法有效的营业执照/事业单位法人证书/专业服务机构执业许可证/民办非企业单位登记证书等相关证明，自然人参与的提供其身份证明</w:t>
            </w:r>
          </w:p>
        </w:tc>
        <w:tc>
          <w:tcPr>
            <w:tcW w:w="1458" w:type="dxa"/>
            <w:vAlign w:val="center"/>
          </w:tcPr>
          <w:p w14:paraId="79F1D384">
            <w:pPr>
              <w:spacing w:line="440" w:lineRule="exact"/>
              <w:jc w:val="center"/>
              <w:rPr>
                <w:rFonts w:ascii="宋体" w:hAnsi="宋体" w:cs="宋体"/>
                <w:snapToGrid w:val="0"/>
                <w:sz w:val="24"/>
                <w:highlight w:val="none"/>
              </w:rPr>
            </w:pPr>
            <w:r>
              <w:rPr>
                <w:rFonts w:hint="eastAsia" w:ascii="宋体" w:hAnsi="宋体" w:cs="宋体"/>
                <w:sz w:val="24"/>
                <w:highlight w:val="none"/>
              </w:rPr>
              <w:t>符合要求</w:t>
            </w:r>
          </w:p>
        </w:tc>
      </w:tr>
      <w:tr w14:paraId="26AF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67" w:type="dxa"/>
            <w:vAlign w:val="center"/>
          </w:tcPr>
          <w:p w14:paraId="3AE8B9FD">
            <w:pPr>
              <w:tabs>
                <w:tab w:val="left" w:pos="6635"/>
              </w:tabs>
              <w:snapToGrid w:val="0"/>
              <w:spacing w:line="440" w:lineRule="exact"/>
              <w:jc w:val="center"/>
              <w:rPr>
                <w:rFonts w:ascii="宋体" w:hAnsi="宋体" w:cs="宋体"/>
                <w:sz w:val="24"/>
                <w:highlight w:val="none"/>
              </w:rPr>
            </w:pPr>
            <w:r>
              <w:rPr>
                <w:rFonts w:hint="eastAsia" w:ascii="宋体" w:hAnsi="宋体" w:cs="宋体"/>
                <w:sz w:val="24"/>
                <w:highlight w:val="none"/>
              </w:rPr>
              <w:t>2</w:t>
            </w:r>
          </w:p>
        </w:tc>
        <w:tc>
          <w:tcPr>
            <w:tcW w:w="1534" w:type="dxa"/>
            <w:vAlign w:val="center"/>
          </w:tcPr>
          <w:p w14:paraId="175CE0B3">
            <w:pPr>
              <w:adjustRightInd w:val="0"/>
              <w:snapToGrid w:val="0"/>
              <w:spacing w:line="440" w:lineRule="exact"/>
              <w:jc w:val="center"/>
              <w:rPr>
                <w:rFonts w:ascii="宋体" w:hAnsi="宋体" w:cs="宋体"/>
                <w:sz w:val="24"/>
                <w:highlight w:val="none"/>
              </w:rPr>
            </w:pPr>
            <w:r>
              <w:rPr>
                <w:rFonts w:hint="eastAsia" w:ascii="宋体" w:hAnsi="宋体" w:eastAsia="宋体" w:cs="宋体"/>
                <w:i w:val="0"/>
                <w:iCs w:val="0"/>
                <w:caps w:val="0"/>
                <w:color w:val="auto"/>
                <w:spacing w:val="0"/>
                <w:sz w:val="24"/>
                <w:szCs w:val="24"/>
                <w:highlight w:val="none"/>
                <w:shd w:val="clear" w:fill="FFFFFF"/>
              </w:rPr>
              <w:t>供应商身份证明文件</w:t>
            </w:r>
          </w:p>
        </w:tc>
        <w:tc>
          <w:tcPr>
            <w:tcW w:w="6391" w:type="dxa"/>
            <w:vAlign w:val="center"/>
          </w:tcPr>
          <w:p w14:paraId="39C15EBE">
            <w:pPr>
              <w:tabs>
                <w:tab w:val="left" w:pos="1180"/>
              </w:tabs>
              <w:spacing w:line="440" w:lineRule="exact"/>
              <w:jc w:val="left"/>
              <w:rPr>
                <w:rFonts w:ascii="宋体" w:hAnsi="宋体" w:cs="宋体"/>
                <w:sz w:val="24"/>
                <w:highlight w:val="none"/>
              </w:rPr>
            </w:pPr>
            <w:r>
              <w:rPr>
                <w:rFonts w:hint="eastAsia" w:ascii="宋体" w:hAnsi="宋体" w:cs="宋体"/>
                <w:sz w:val="24"/>
                <w:highlight w:val="none"/>
              </w:rPr>
              <w:t>法定代表人参加磋商时，提供本人身份证原件及复印件；授权代表参加磋商时，提供法定代表人授权书、被授权人身份证原件和复印件</w:t>
            </w:r>
          </w:p>
        </w:tc>
        <w:tc>
          <w:tcPr>
            <w:tcW w:w="1458" w:type="dxa"/>
            <w:vAlign w:val="center"/>
          </w:tcPr>
          <w:p w14:paraId="5F4E30F1">
            <w:pPr>
              <w:spacing w:line="440" w:lineRule="exact"/>
              <w:jc w:val="center"/>
              <w:rPr>
                <w:rFonts w:ascii="宋体" w:hAnsi="宋体" w:cs="宋体"/>
                <w:sz w:val="24"/>
                <w:highlight w:val="none"/>
              </w:rPr>
            </w:pPr>
            <w:r>
              <w:rPr>
                <w:rFonts w:hint="eastAsia" w:ascii="宋体" w:hAnsi="宋体" w:cs="宋体"/>
                <w:sz w:val="24"/>
                <w:highlight w:val="none"/>
              </w:rPr>
              <w:t>符合要求</w:t>
            </w:r>
          </w:p>
        </w:tc>
      </w:tr>
      <w:tr w14:paraId="74D9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667" w:type="dxa"/>
            <w:vAlign w:val="center"/>
          </w:tcPr>
          <w:p w14:paraId="182EAEDA">
            <w:pPr>
              <w:adjustRightInd w:val="0"/>
              <w:snapToGrid w:val="0"/>
              <w:spacing w:line="440" w:lineRule="exact"/>
              <w:jc w:val="center"/>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3</w:t>
            </w:r>
          </w:p>
        </w:tc>
        <w:tc>
          <w:tcPr>
            <w:tcW w:w="1534" w:type="dxa"/>
            <w:vAlign w:val="center"/>
          </w:tcPr>
          <w:p w14:paraId="1F75F55A">
            <w:pPr>
              <w:adjustRightInd w:val="0"/>
              <w:snapToGrid w:val="0"/>
              <w:spacing w:line="440" w:lineRule="exact"/>
              <w:jc w:val="center"/>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eastAsia="zh-CN"/>
              </w:rPr>
              <w:t>财务状况证明</w:t>
            </w:r>
          </w:p>
        </w:tc>
        <w:tc>
          <w:tcPr>
            <w:tcW w:w="6391" w:type="dxa"/>
            <w:vAlign w:val="center"/>
          </w:tcPr>
          <w:p w14:paraId="58E81CEF">
            <w:pPr>
              <w:adjustRightInd w:val="0"/>
              <w:snapToGrid w:val="0"/>
              <w:spacing w:line="440" w:lineRule="exact"/>
              <w:jc w:val="center"/>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eastAsia="zh-CN"/>
              </w:rPr>
              <w:t>供应商提供2023年度的财务审计报告，成立时间至提交响应文件截止时间不足一年的可提供成立后其基本存款账户出具的资信证明；</w:t>
            </w:r>
          </w:p>
        </w:tc>
        <w:tc>
          <w:tcPr>
            <w:tcW w:w="1458" w:type="dxa"/>
            <w:vAlign w:val="center"/>
          </w:tcPr>
          <w:p w14:paraId="34C058E6">
            <w:pPr>
              <w:adjustRightInd w:val="0"/>
              <w:snapToGrid w:val="0"/>
              <w:spacing w:line="440" w:lineRule="exact"/>
              <w:jc w:val="center"/>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符合要求</w:t>
            </w:r>
          </w:p>
        </w:tc>
      </w:tr>
      <w:tr w14:paraId="6FAA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667" w:type="dxa"/>
            <w:vAlign w:val="center"/>
          </w:tcPr>
          <w:p w14:paraId="6C567897">
            <w:pPr>
              <w:adjustRightInd w:val="0"/>
              <w:snapToGrid w:val="0"/>
              <w:spacing w:line="440" w:lineRule="exact"/>
              <w:jc w:val="center"/>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4</w:t>
            </w:r>
          </w:p>
        </w:tc>
        <w:tc>
          <w:tcPr>
            <w:tcW w:w="1534" w:type="dxa"/>
            <w:vAlign w:val="center"/>
          </w:tcPr>
          <w:p w14:paraId="3611E61D">
            <w:pPr>
              <w:adjustRightInd w:val="0"/>
              <w:snapToGrid w:val="0"/>
              <w:spacing w:line="440" w:lineRule="exact"/>
              <w:jc w:val="center"/>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eastAsia="zh-CN"/>
              </w:rPr>
              <w:t>税收缴纳证明</w:t>
            </w:r>
          </w:p>
        </w:tc>
        <w:tc>
          <w:tcPr>
            <w:tcW w:w="6391" w:type="dxa"/>
            <w:vAlign w:val="center"/>
          </w:tcPr>
          <w:p w14:paraId="4A8746FB">
            <w:pPr>
              <w:adjustRightInd w:val="0"/>
              <w:snapToGrid w:val="0"/>
              <w:spacing w:line="440" w:lineRule="exact"/>
              <w:jc w:val="center"/>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eastAsia="zh-CN"/>
              </w:rPr>
              <w:t>提供2024年1月至今至少1个月的税收完税证明，如因特殊情况无法提供的需出具行政主管部门出具的情况说明，依法免税的单位应提供相关证明材料；</w:t>
            </w:r>
          </w:p>
        </w:tc>
        <w:tc>
          <w:tcPr>
            <w:tcW w:w="1458" w:type="dxa"/>
            <w:vAlign w:val="center"/>
          </w:tcPr>
          <w:p w14:paraId="5FDC4D71">
            <w:pPr>
              <w:adjustRightInd w:val="0"/>
              <w:snapToGrid w:val="0"/>
              <w:spacing w:line="440" w:lineRule="exact"/>
              <w:jc w:val="center"/>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符合要求</w:t>
            </w:r>
          </w:p>
        </w:tc>
      </w:tr>
      <w:tr w14:paraId="2966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667" w:type="dxa"/>
            <w:vAlign w:val="center"/>
          </w:tcPr>
          <w:p w14:paraId="2E59F465">
            <w:pPr>
              <w:adjustRightInd w:val="0"/>
              <w:snapToGrid w:val="0"/>
              <w:spacing w:line="440" w:lineRule="exact"/>
              <w:jc w:val="center"/>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5</w:t>
            </w:r>
          </w:p>
        </w:tc>
        <w:tc>
          <w:tcPr>
            <w:tcW w:w="1534" w:type="dxa"/>
            <w:vAlign w:val="center"/>
          </w:tcPr>
          <w:p w14:paraId="74A14E6B">
            <w:pPr>
              <w:adjustRightInd w:val="0"/>
              <w:snapToGrid w:val="0"/>
              <w:spacing w:line="440" w:lineRule="exact"/>
              <w:jc w:val="center"/>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eastAsia="zh-CN"/>
              </w:rPr>
              <w:t>社会保障资金缴纳证明</w:t>
            </w:r>
          </w:p>
        </w:tc>
        <w:tc>
          <w:tcPr>
            <w:tcW w:w="6391" w:type="dxa"/>
            <w:vAlign w:val="center"/>
          </w:tcPr>
          <w:p w14:paraId="5FD52339">
            <w:pPr>
              <w:adjustRightInd w:val="0"/>
              <w:snapToGrid w:val="0"/>
              <w:spacing w:line="440" w:lineRule="exact"/>
              <w:jc w:val="center"/>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eastAsia="zh-CN"/>
              </w:rPr>
              <w:t>提供2024年1月至今至少1个月的社会保障资金缴存单据或社保机构开具的社会保险参保缴费情况证明。如因特殊情况无法提供的需出具行政主管部门出具的情况说明，依法不需要缴纳社会保障资金的供应商应提供相关文件证明</w:t>
            </w:r>
          </w:p>
        </w:tc>
        <w:tc>
          <w:tcPr>
            <w:tcW w:w="1458" w:type="dxa"/>
            <w:vAlign w:val="center"/>
          </w:tcPr>
          <w:p w14:paraId="46D331E5">
            <w:pPr>
              <w:adjustRightInd w:val="0"/>
              <w:snapToGrid w:val="0"/>
              <w:spacing w:line="440" w:lineRule="exact"/>
              <w:jc w:val="center"/>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符合要求</w:t>
            </w:r>
          </w:p>
        </w:tc>
      </w:tr>
      <w:tr w14:paraId="6F56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667" w:type="dxa"/>
            <w:vAlign w:val="center"/>
          </w:tcPr>
          <w:p w14:paraId="1FDC5CC9">
            <w:pPr>
              <w:adjustRightInd w:val="0"/>
              <w:snapToGrid w:val="0"/>
              <w:spacing w:line="440" w:lineRule="exact"/>
              <w:jc w:val="center"/>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6</w:t>
            </w:r>
          </w:p>
        </w:tc>
        <w:tc>
          <w:tcPr>
            <w:tcW w:w="1534" w:type="dxa"/>
            <w:vAlign w:val="center"/>
          </w:tcPr>
          <w:p w14:paraId="4D5CE3AB">
            <w:pPr>
              <w:adjustRightInd w:val="0"/>
              <w:snapToGrid w:val="0"/>
              <w:spacing w:line="440" w:lineRule="exact"/>
              <w:jc w:val="center"/>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eastAsia="zh-CN"/>
              </w:rPr>
              <w:t>具有履行合同所必需的设备和专业技术能力的书面声明</w:t>
            </w:r>
          </w:p>
        </w:tc>
        <w:tc>
          <w:tcPr>
            <w:tcW w:w="6391" w:type="dxa"/>
            <w:vAlign w:val="center"/>
          </w:tcPr>
          <w:p w14:paraId="43BB977E">
            <w:pPr>
              <w:adjustRightInd w:val="0"/>
              <w:snapToGrid w:val="0"/>
              <w:spacing w:line="440" w:lineRule="exact"/>
              <w:jc w:val="center"/>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eastAsia="zh-CN"/>
              </w:rPr>
              <w:t>供应商须提供具有履行合同所必需的设备和专业技术能力的书面声明 </w:t>
            </w:r>
            <w:r>
              <w:rPr>
                <w:rFonts w:hint="eastAsia" w:ascii="宋体" w:hAnsi="宋体" w:eastAsia="宋体" w:cs="宋体"/>
                <w:b/>
                <w:bCs/>
                <w:i w:val="0"/>
                <w:iCs w:val="0"/>
                <w:caps w:val="0"/>
                <w:color w:val="auto"/>
                <w:spacing w:val="0"/>
                <w:sz w:val="24"/>
                <w:szCs w:val="24"/>
                <w:highlight w:val="none"/>
                <w:shd w:val="clear" w:fill="FFFFFF"/>
                <w:lang w:eastAsia="zh-CN"/>
              </w:rPr>
              <w:t>（提供</w:t>
            </w:r>
            <w:r>
              <w:rPr>
                <w:rFonts w:hint="eastAsia" w:ascii="宋体" w:hAnsi="宋体" w:eastAsia="宋体" w:cs="宋体"/>
                <w:b/>
                <w:bCs/>
                <w:i w:val="0"/>
                <w:iCs w:val="0"/>
                <w:caps w:val="0"/>
                <w:color w:val="auto"/>
                <w:spacing w:val="0"/>
                <w:sz w:val="24"/>
                <w:szCs w:val="24"/>
                <w:highlight w:val="none"/>
                <w:shd w:val="clear" w:fill="FFFFFF"/>
                <w:lang w:val="en-US" w:eastAsia="zh-CN"/>
              </w:rPr>
              <w:t>书面声明</w:t>
            </w:r>
            <w:r>
              <w:rPr>
                <w:rFonts w:hint="eastAsia" w:ascii="宋体" w:hAnsi="宋体" w:eastAsia="宋体" w:cs="宋体"/>
                <w:b/>
                <w:bCs/>
                <w:i w:val="0"/>
                <w:iCs w:val="0"/>
                <w:caps w:val="0"/>
                <w:color w:val="auto"/>
                <w:spacing w:val="0"/>
                <w:sz w:val="24"/>
                <w:szCs w:val="24"/>
                <w:highlight w:val="none"/>
                <w:shd w:val="clear" w:fill="FFFFFF"/>
                <w:lang w:eastAsia="zh-CN"/>
              </w:rPr>
              <w:t>，加盖供应商公章）</w:t>
            </w:r>
          </w:p>
        </w:tc>
        <w:tc>
          <w:tcPr>
            <w:tcW w:w="1458" w:type="dxa"/>
            <w:vAlign w:val="center"/>
          </w:tcPr>
          <w:p w14:paraId="7DBAD212">
            <w:pPr>
              <w:adjustRightInd w:val="0"/>
              <w:snapToGrid w:val="0"/>
              <w:spacing w:line="440" w:lineRule="exact"/>
              <w:jc w:val="center"/>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符合要求</w:t>
            </w:r>
          </w:p>
        </w:tc>
      </w:tr>
      <w:tr w14:paraId="25EA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667" w:type="dxa"/>
            <w:vAlign w:val="center"/>
          </w:tcPr>
          <w:p w14:paraId="27A9B06E">
            <w:pPr>
              <w:adjustRightInd w:val="0"/>
              <w:snapToGrid w:val="0"/>
              <w:spacing w:line="440" w:lineRule="exact"/>
              <w:jc w:val="center"/>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7</w:t>
            </w:r>
          </w:p>
        </w:tc>
        <w:tc>
          <w:tcPr>
            <w:tcW w:w="1534" w:type="dxa"/>
            <w:vAlign w:val="center"/>
          </w:tcPr>
          <w:p w14:paraId="1DE68B77">
            <w:pPr>
              <w:adjustRightInd w:val="0"/>
              <w:snapToGrid w:val="0"/>
              <w:spacing w:line="440" w:lineRule="exact"/>
              <w:jc w:val="center"/>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eastAsia="zh-CN"/>
              </w:rPr>
              <w:t>书面声明</w:t>
            </w:r>
          </w:p>
        </w:tc>
        <w:tc>
          <w:tcPr>
            <w:tcW w:w="6391" w:type="dxa"/>
            <w:vAlign w:val="center"/>
          </w:tcPr>
          <w:p w14:paraId="3D072636">
            <w:pPr>
              <w:adjustRightInd w:val="0"/>
              <w:snapToGrid w:val="0"/>
              <w:spacing w:line="440" w:lineRule="exact"/>
              <w:jc w:val="center"/>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eastAsia="zh-CN"/>
              </w:rPr>
              <w:t>参加本次政府采购活动前三年内在经营活动中没有重大违法记录声明函</w:t>
            </w:r>
            <w:r>
              <w:rPr>
                <w:rFonts w:hint="eastAsia" w:ascii="宋体" w:hAnsi="宋体" w:eastAsia="宋体" w:cs="宋体"/>
                <w:b/>
                <w:bCs/>
                <w:i w:val="0"/>
                <w:iCs w:val="0"/>
                <w:caps w:val="0"/>
                <w:color w:val="auto"/>
                <w:spacing w:val="0"/>
                <w:sz w:val="24"/>
                <w:szCs w:val="24"/>
                <w:highlight w:val="none"/>
                <w:shd w:val="clear" w:fill="FFFFFF"/>
                <w:lang w:eastAsia="zh-CN"/>
              </w:rPr>
              <w:t>（提供</w:t>
            </w:r>
            <w:r>
              <w:rPr>
                <w:rFonts w:hint="eastAsia" w:ascii="宋体" w:hAnsi="宋体" w:eastAsia="宋体" w:cs="宋体"/>
                <w:b/>
                <w:bCs/>
                <w:i w:val="0"/>
                <w:iCs w:val="0"/>
                <w:caps w:val="0"/>
                <w:color w:val="auto"/>
                <w:spacing w:val="0"/>
                <w:sz w:val="24"/>
                <w:szCs w:val="24"/>
                <w:highlight w:val="none"/>
                <w:shd w:val="clear" w:fill="FFFFFF"/>
                <w:lang w:val="en-US" w:eastAsia="zh-CN"/>
              </w:rPr>
              <w:t>书面声明</w:t>
            </w:r>
            <w:r>
              <w:rPr>
                <w:rFonts w:hint="eastAsia" w:ascii="宋体" w:hAnsi="宋体" w:eastAsia="宋体" w:cs="宋体"/>
                <w:b/>
                <w:bCs/>
                <w:i w:val="0"/>
                <w:iCs w:val="0"/>
                <w:caps w:val="0"/>
                <w:color w:val="auto"/>
                <w:spacing w:val="0"/>
                <w:sz w:val="24"/>
                <w:szCs w:val="24"/>
                <w:highlight w:val="none"/>
                <w:shd w:val="clear" w:fill="FFFFFF"/>
                <w:lang w:eastAsia="zh-CN"/>
              </w:rPr>
              <w:t>，加盖供应商公章）</w:t>
            </w:r>
          </w:p>
        </w:tc>
        <w:tc>
          <w:tcPr>
            <w:tcW w:w="1458" w:type="dxa"/>
            <w:vAlign w:val="center"/>
          </w:tcPr>
          <w:p w14:paraId="030680F6">
            <w:pPr>
              <w:adjustRightInd w:val="0"/>
              <w:snapToGrid w:val="0"/>
              <w:spacing w:line="440" w:lineRule="exact"/>
              <w:jc w:val="center"/>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符合要求</w:t>
            </w:r>
          </w:p>
        </w:tc>
      </w:tr>
      <w:tr w14:paraId="606A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67" w:type="dxa"/>
            <w:vAlign w:val="center"/>
          </w:tcPr>
          <w:p w14:paraId="2731B074">
            <w:pPr>
              <w:tabs>
                <w:tab w:val="left" w:pos="6635"/>
              </w:tabs>
              <w:snapToGrid w:val="0"/>
              <w:spacing w:line="44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8</w:t>
            </w:r>
          </w:p>
        </w:tc>
        <w:tc>
          <w:tcPr>
            <w:tcW w:w="1534" w:type="dxa"/>
            <w:vAlign w:val="center"/>
          </w:tcPr>
          <w:p w14:paraId="62D88274">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信誉要求</w:t>
            </w:r>
          </w:p>
        </w:tc>
        <w:tc>
          <w:tcPr>
            <w:tcW w:w="6391" w:type="dxa"/>
            <w:vAlign w:val="center"/>
          </w:tcPr>
          <w:p w14:paraId="73DED762">
            <w:pPr>
              <w:snapToGrid w:val="0"/>
              <w:spacing w:line="440" w:lineRule="exact"/>
              <w:rPr>
                <w:rFonts w:ascii="宋体" w:hAnsi="宋体" w:cs="宋体"/>
                <w:sz w:val="24"/>
                <w:highlight w:val="none"/>
              </w:rPr>
            </w:pPr>
            <w:r>
              <w:rPr>
                <w:rFonts w:hint="eastAsia" w:ascii="宋体" w:hAnsi="宋体" w:cs="宋体"/>
                <w:b w:val="0"/>
                <w:bCs w:val="0"/>
                <w:kern w:val="0"/>
                <w:sz w:val="24"/>
                <w:highlight w:val="none"/>
              </w:rPr>
              <w:t>供应商通过“信用中国网站(www.creditchina.gov.cn)”、“中国执行公开网(zxgk.court.gov.cn)”、中国政府采购网(www.ccgp.gov.cn)”查询相关信用记录，对列入失信被执行人、重大税收违法失信主体、政府采购严重违法失信行为记录名单及其他不符合《中华人民共和国招投标法》有关规定条件的供应商，招标人及代理机构将拒绝其参与活动；</w:t>
            </w:r>
            <w:r>
              <w:rPr>
                <w:rFonts w:hint="eastAsia" w:ascii="宋体" w:hAnsi="宋体" w:cs="宋体"/>
                <w:b/>
                <w:bCs/>
                <w:kern w:val="0"/>
                <w:sz w:val="24"/>
                <w:highlight w:val="none"/>
              </w:rPr>
              <w:t>（</w:t>
            </w:r>
            <w:r>
              <w:rPr>
                <w:rFonts w:hint="eastAsia" w:ascii="宋体" w:hAnsi="宋体" w:cs="宋体"/>
                <w:b/>
                <w:bCs/>
                <w:sz w:val="24"/>
                <w:highlight w:val="none"/>
              </w:rPr>
              <w:t>说明：</w:t>
            </w:r>
            <w:r>
              <w:rPr>
                <w:rFonts w:hint="eastAsia" w:ascii="宋体" w:hAnsi="宋体" w:cs="宋体"/>
                <w:b/>
                <w:bCs/>
                <w:kern w:val="0"/>
                <w:sz w:val="24"/>
                <w:highlight w:val="none"/>
              </w:rPr>
              <w:t>不强制要求供应商提供查询截图，</w:t>
            </w:r>
            <w:r>
              <w:rPr>
                <w:rFonts w:hint="eastAsia" w:ascii="宋体" w:hAnsi="宋体" w:cs="宋体"/>
                <w:b/>
                <w:bCs/>
                <w:color w:val="000000"/>
                <w:sz w:val="24"/>
                <w:highlight w:val="none"/>
              </w:rPr>
              <w:t>由采购代理机构</w:t>
            </w:r>
            <w:r>
              <w:rPr>
                <w:rFonts w:hint="eastAsia" w:ascii="宋体" w:hAnsi="宋体" w:cs="宋体"/>
                <w:b/>
                <w:bCs/>
                <w:kern w:val="0"/>
                <w:sz w:val="24"/>
                <w:highlight w:val="none"/>
              </w:rPr>
              <w:t>以磋商响应截止日当天网上查询结果作为评审依据）。</w:t>
            </w:r>
          </w:p>
        </w:tc>
        <w:tc>
          <w:tcPr>
            <w:tcW w:w="1458" w:type="dxa"/>
            <w:vAlign w:val="center"/>
          </w:tcPr>
          <w:p w14:paraId="2C690ED8">
            <w:pPr>
              <w:snapToGrid w:val="0"/>
              <w:spacing w:line="440" w:lineRule="exact"/>
              <w:jc w:val="center"/>
              <w:rPr>
                <w:rFonts w:ascii="宋体" w:hAnsi="宋体" w:cs="宋体"/>
                <w:sz w:val="24"/>
                <w:highlight w:val="none"/>
              </w:rPr>
            </w:pPr>
            <w:r>
              <w:rPr>
                <w:rFonts w:hint="eastAsia" w:ascii="宋体" w:hAnsi="宋体" w:cs="宋体"/>
                <w:sz w:val="24"/>
                <w:highlight w:val="none"/>
              </w:rPr>
              <w:t>符合要求</w:t>
            </w:r>
          </w:p>
        </w:tc>
      </w:tr>
      <w:tr w14:paraId="27A5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667" w:type="dxa"/>
            <w:vAlign w:val="center"/>
          </w:tcPr>
          <w:p w14:paraId="4844C6DC">
            <w:pPr>
              <w:tabs>
                <w:tab w:val="left" w:pos="6635"/>
              </w:tabs>
              <w:snapToGrid w:val="0"/>
              <w:spacing w:line="440" w:lineRule="exact"/>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9</w:t>
            </w:r>
          </w:p>
        </w:tc>
        <w:tc>
          <w:tcPr>
            <w:tcW w:w="1534" w:type="dxa"/>
            <w:vAlign w:val="center"/>
          </w:tcPr>
          <w:p w14:paraId="0C4B4E63">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企业关系关联承诺书</w:t>
            </w:r>
          </w:p>
        </w:tc>
        <w:tc>
          <w:tcPr>
            <w:tcW w:w="6391" w:type="dxa"/>
            <w:vAlign w:val="center"/>
          </w:tcPr>
          <w:p w14:paraId="6D2506F8">
            <w:pPr>
              <w:snapToGrid w:val="0"/>
              <w:spacing w:line="440" w:lineRule="exact"/>
              <w:rPr>
                <w:rFonts w:ascii="宋体" w:hAnsi="宋体" w:cs="宋体"/>
                <w:sz w:val="24"/>
                <w:highlight w:val="none"/>
              </w:rPr>
            </w:pPr>
            <w:r>
              <w:rPr>
                <w:rFonts w:hint="eastAsia" w:ascii="宋体" w:hAnsi="宋体" w:cs="宋体"/>
                <w:color w:val="333333"/>
                <w:sz w:val="24"/>
                <w:highlight w:val="none"/>
                <w:shd w:val="clear" w:color="auto" w:fill="FFFFFF"/>
              </w:rPr>
              <w:t>单位负责人为同一人或者存在直接控股、管理关系的不同供应商，不得参加同一合同项下的政府采购活动；</w:t>
            </w:r>
            <w:r>
              <w:rPr>
                <w:rFonts w:hint="eastAsia" w:ascii="宋体" w:hAnsi="宋体" w:cs="宋体"/>
                <w:b/>
                <w:bCs/>
                <w:sz w:val="24"/>
                <w:highlight w:val="none"/>
              </w:rPr>
              <w:t>（提供“供应商企业关系关联承诺书”，式样见竞争性磋商响应文件格式）。</w:t>
            </w:r>
          </w:p>
        </w:tc>
        <w:tc>
          <w:tcPr>
            <w:tcW w:w="1458" w:type="dxa"/>
            <w:vAlign w:val="center"/>
          </w:tcPr>
          <w:p w14:paraId="304E85B5">
            <w:pPr>
              <w:snapToGrid w:val="0"/>
              <w:spacing w:line="440" w:lineRule="exact"/>
              <w:jc w:val="center"/>
              <w:rPr>
                <w:rFonts w:ascii="宋体" w:hAnsi="宋体" w:cs="宋体"/>
                <w:sz w:val="24"/>
                <w:highlight w:val="none"/>
              </w:rPr>
            </w:pPr>
            <w:r>
              <w:rPr>
                <w:rFonts w:hint="eastAsia" w:ascii="宋体" w:hAnsi="宋体" w:cs="宋体"/>
                <w:sz w:val="24"/>
                <w:highlight w:val="none"/>
              </w:rPr>
              <w:t>符合要求</w:t>
            </w:r>
          </w:p>
        </w:tc>
      </w:tr>
    </w:tbl>
    <w:p w14:paraId="4FD51C5E">
      <w:pPr>
        <w:spacing w:line="520" w:lineRule="exact"/>
        <w:ind w:firstLine="482" w:firstLineChars="200"/>
        <w:rPr>
          <w:rFonts w:ascii="宋体" w:hAnsi="宋体" w:cs="宋体"/>
          <w:b/>
          <w:bCs/>
          <w:sz w:val="24"/>
          <w:highlight w:val="none"/>
        </w:rPr>
      </w:pPr>
      <w:r>
        <w:rPr>
          <w:rFonts w:hint="eastAsia" w:ascii="宋体" w:hAnsi="宋体" w:cs="宋体"/>
          <w:b/>
          <w:bCs/>
          <w:sz w:val="24"/>
          <w:highlight w:val="none"/>
        </w:rPr>
        <w:t>4.4磋商响应文件符合性审查：依据磋商文件的规定，由磋商小组对资格性审查合格的磋商响应文件进行符合性审查，以确定是否对磋商文件的实质性内容作出响应。未通过审查的按无效响应文件处理，审查办法如下：</w:t>
      </w:r>
    </w:p>
    <w:tbl>
      <w:tblPr>
        <w:tblStyle w:val="22"/>
        <w:tblW w:w="9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3580"/>
        <w:gridCol w:w="5622"/>
      </w:tblGrid>
      <w:tr w14:paraId="24C5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81" w:type="dxa"/>
            <w:vAlign w:val="center"/>
          </w:tcPr>
          <w:p w14:paraId="05989445">
            <w:pPr>
              <w:adjustRightInd w:val="0"/>
              <w:snapToGrid w:val="0"/>
              <w:spacing w:line="360" w:lineRule="auto"/>
              <w:jc w:val="center"/>
              <w:rPr>
                <w:rFonts w:ascii="宋体" w:hAnsi="宋体" w:cs="宋体"/>
                <w:b/>
                <w:bCs/>
                <w:sz w:val="24"/>
                <w:highlight w:val="none"/>
                <w:lang w:val="zh-CN"/>
              </w:rPr>
            </w:pPr>
            <w:r>
              <w:rPr>
                <w:rFonts w:hint="eastAsia" w:ascii="宋体" w:hAnsi="宋体" w:cs="宋体"/>
                <w:b/>
                <w:bCs/>
                <w:sz w:val="24"/>
                <w:highlight w:val="none"/>
                <w:lang w:val="zh-CN"/>
              </w:rPr>
              <w:t>序号</w:t>
            </w:r>
          </w:p>
        </w:tc>
        <w:tc>
          <w:tcPr>
            <w:tcW w:w="3580" w:type="dxa"/>
            <w:vAlign w:val="center"/>
          </w:tcPr>
          <w:p w14:paraId="4E3B69B2">
            <w:pPr>
              <w:adjustRightInd w:val="0"/>
              <w:snapToGrid w:val="0"/>
              <w:spacing w:line="360" w:lineRule="auto"/>
              <w:jc w:val="center"/>
              <w:rPr>
                <w:rFonts w:ascii="宋体" w:hAnsi="宋体" w:cs="宋体"/>
                <w:b/>
                <w:bCs/>
                <w:sz w:val="24"/>
                <w:highlight w:val="none"/>
                <w:lang w:val="zh-CN"/>
              </w:rPr>
            </w:pPr>
            <w:r>
              <w:rPr>
                <w:rFonts w:hint="eastAsia" w:ascii="宋体" w:hAnsi="宋体" w:cs="宋体"/>
                <w:b/>
                <w:bCs/>
                <w:sz w:val="24"/>
                <w:highlight w:val="none"/>
                <w:lang w:val="zh-CN"/>
              </w:rPr>
              <w:t>评审内容</w:t>
            </w:r>
          </w:p>
        </w:tc>
        <w:tc>
          <w:tcPr>
            <w:tcW w:w="5622" w:type="dxa"/>
            <w:vAlign w:val="center"/>
          </w:tcPr>
          <w:p w14:paraId="7FB55001">
            <w:pPr>
              <w:adjustRightInd w:val="0"/>
              <w:snapToGrid w:val="0"/>
              <w:spacing w:line="360" w:lineRule="auto"/>
              <w:jc w:val="center"/>
              <w:rPr>
                <w:rFonts w:ascii="宋体" w:hAnsi="宋体" w:cs="宋体"/>
                <w:b/>
                <w:bCs/>
                <w:sz w:val="24"/>
                <w:highlight w:val="none"/>
                <w:lang w:val="zh-CN"/>
              </w:rPr>
            </w:pPr>
            <w:r>
              <w:rPr>
                <w:rFonts w:hint="eastAsia" w:ascii="宋体" w:hAnsi="宋体" w:cs="宋体"/>
                <w:b/>
                <w:bCs/>
                <w:sz w:val="24"/>
                <w:highlight w:val="none"/>
                <w:lang w:val="zh-CN"/>
              </w:rPr>
              <w:t>评审标准</w:t>
            </w:r>
          </w:p>
        </w:tc>
      </w:tr>
      <w:tr w14:paraId="37FA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81" w:type="dxa"/>
            <w:vAlign w:val="center"/>
          </w:tcPr>
          <w:p w14:paraId="7004B38D">
            <w:pPr>
              <w:adjustRightInd w:val="0"/>
              <w:snapToGrid w:val="0"/>
              <w:spacing w:line="360" w:lineRule="auto"/>
              <w:jc w:val="center"/>
              <w:rPr>
                <w:rFonts w:ascii="宋体" w:hAnsi="宋体" w:cs="宋体"/>
                <w:sz w:val="24"/>
                <w:highlight w:val="none"/>
                <w:lang w:val="zh-CN"/>
              </w:rPr>
            </w:pPr>
            <w:r>
              <w:rPr>
                <w:rFonts w:hint="eastAsia" w:ascii="宋体" w:hAnsi="宋体" w:cs="宋体"/>
                <w:sz w:val="24"/>
                <w:highlight w:val="none"/>
                <w:lang w:val="zh-CN"/>
              </w:rPr>
              <w:t>1</w:t>
            </w:r>
          </w:p>
        </w:tc>
        <w:tc>
          <w:tcPr>
            <w:tcW w:w="3580" w:type="dxa"/>
            <w:vAlign w:val="center"/>
          </w:tcPr>
          <w:p w14:paraId="7ED0352D">
            <w:pPr>
              <w:adjustRightInd w:val="0"/>
              <w:snapToGrid w:val="0"/>
              <w:spacing w:line="360" w:lineRule="auto"/>
              <w:jc w:val="both"/>
              <w:rPr>
                <w:rFonts w:ascii="宋体" w:hAnsi="宋体" w:cs="宋体"/>
                <w:sz w:val="24"/>
                <w:highlight w:val="none"/>
                <w:lang w:val="zh-CN"/>
              </w:rPr>
            </w:pPr>
            <w:r>
              <w:rPr>
                <w:rFonts w:hint="eastAsia" w:ascii="宋体" w:hAnsi="宋体" w:cs="宋体"/>
                <w:sz w:val="24"/>
                <w:highlight w:val="none"/>
                <w:lang w:val="zh-CN"/>
              </w:rPr>
              <w:t>供应商名称</w:t>
            </w:r>
          </w:p>
        </w:tc>
        <w:tc>
          <w:tcPr>
            <w:tcW w:w="5622" w:type="dxa"/>
            <w:vAlign w:val="center"/>
          </w:tcPr>
          <w:p w14:paraId="225D7362">
            <w:pPr>
              <w:adjustRightInd w:val="0"/>
              <w:snapToGrid w:val="0"/>
              <w:spacing w:line="360" w:lineRule="auto"/>
              <w:jc w:val="both"/>
              <w:rPr>
                <w:rFonts w:ascii="宋体" w:hAnsi="宋体" w:cs="宋体"/>
                <w:sz w:val="24"/>
                <w:highlight w:val="none"/>
                <w:lang w:val="zh-CN"/>
              </w:rPr>
            </w:pPr>
            <w:r>
              <w:rPr>
                <w:rFonts w:hint="eastAsia" w:ascii="宋体" w:hAnsi="宋体" w:cs="宋体"/>
                <w:sz w:val="24"/>
                <w:highlight w:val="none"/>
                <w:lang w:val="zh-CN"/>
              </w:rPr>
              <w:t>与“营业执照等主体资格证明文件”一致</w:t>
            </w:r>
          </w:p>
        </w:tc>
      </w:tr>
      <w:tr w14:paraId="35AF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81" w:type="dxa"/>
            <w:vAlign w:val="center"/>
          </w:tcPr>
          <w:p w14:paraId="3654EC01">
            <w:pPr>
              <w:adjustRightInd w:val="0"/>
              <w:snapToGrid w:val="0"/>
              <w:spacing w:line="360" w:lineRule="auto"/>
              <w:jc w:val="center"/>
              <w:rPr>
                <w:rFonts w:ascii="宋体" w:hAnsi="宋体" w:cs="宋体"/>
                <w:sz w:val="24"/>
                <w:highlight w:val="none"/>
                <w:lang w:val="zh-CN"/>
              </w:rPr>
            </w:pPr>
            <w:r>
              <w:rPr>
                <w:rFonts w:hint="eastAsia" w:ascii="宋体" w:hAnsi="宋体" w:cs="宋体"/>
                <w:sz w:val="24"/>
                <w:highlight w:val="none"/>
              </w:rPr>
              <w:t>2</w:t>
            </w:r>
          </w:p>
        </w:tc>
        <w:tc>
          <w:tcPr>
            <w:tcW w:w="3580" w:type="dxa"/>
            <w:vAlign w:val="center"/>
          </w:tcPr>
          <w:p w14:paraId="7B296461">
            <w:pPr>
              <w:adjustRightInd w:val="0"/>
              <w:snapToGrid w:val="0"/>
              <w:spacing w:line="360" w:lineRule="auto"/>
              <w:jc w:val="both"/>
              <w:rPr>
                <w:rFonts w:ascii="宋体" w:hAnsi="宋体" w:cs="宋体"/>
                <w:sz w:val="24"/>
                <w:highlight w:val="none"/>
                <w:lang w:val="zh-CN"/>
              </w:rPr>
            </w:pPr>
            <w:r>
              <w:rPr>
                <w:rFonts w:hint="eastAsia" w:ascii="宋体" w:hAnsi="宋体" w:cs="宋体"/>
                <w:sz w:val="24"/>
                <w:highlight w:val="none"/>
                <w:lang w:val="zh-CN"/>
              </w:rPr>
              <w:t>磋商响应文件份数</w:t>
            </w:r>
          </w:p>
        </w:tc>
        <w:tc>
          <w:tcPr>
            <w:tcW w:w="5622" w:type="dxa"/>
            <w:vAlign w:val="center"/>
          </w:tcPr>
          <w:p w14:paraId="4672D450">
            <w:pPr>
              <w:adjustRightInd w:val="0"/>
              <w:snapToGrid w:val="0"/>
              <w:spacing w:line="360" w:lineRule="auto"/>
              <w:jc w:val="both"/>
              <w:rPr>
                <w:rFonts w:ascii="宋体" w:hAnsi="宋体" w:cs="宋体"/>
                <w:sz w:val="24"/>
                <w:highlight w:val="none"/>
              </w:rPr>
            </w:pPr>
            <w:r>
              <w:rPr>
                <w:rFonts w:hint="eastAsia" w:ascii="宋体" w:hAnsi="宋体" w:cs="宋体"/>
                <w:sz w:val="24"/>
                <w:highlight w:val="none"/>
                <w:lang w:val="zh-CN"/>
              </w:rPr>
              <w:t>符合第二章“磋商须知前附表”第</w:t>
            </w:r>
            <w:r>
              <w:rPr>
                <w:rFonts w:hint="eastAsia" w:ascii="宋体" w:hAnsi="宋体" w:cs="宋体"/>
                <w:sz w:val="24"/>
                <w:highlight w:val="none"/>
                <w:lang w:val="en-US" w:eastAsia="zh-CN"/>
              </w:rPr>
              <w:t>20</w:t>
            </w:r>
            <w:r>
              <w:rPr>
                <w:rFonts w:hint="eastAsia" w:ascii="宋体" w:hAnsi="宋体" w:cs="宋体"/>
                <w:sz w:val="24"/>
                <w:highlight w:val="none"/>
              </w:rPr>
              <w:t>项要求</w:t>
            </w:r>
          </w:p>
        </w:tc>
      </w:tr>
      <w:tr w14:paraId="6A8D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81" w:type="dxa"/>
            <w:vAlign w:val="center"/>
          </w:tcPr>
          <w:p w14:paraId="3DF072B4">
            <w:pPr>
              <w:adjustRightInd w:val="0"/>
              <w:snapToGrid w:val="0"/>
              <w:spacing w:line="360" w:lineRule="auto"/>
              <w:jc w:val="center"/>
              <w:rPr>
                <w:rFonts w:ascii="宋体" w:hAnsi="宋体" w:cs="宋体"/>
                <w:sz w:val="24"/>
                <w:highlight w:val="none"/>
                <w:lang w:val="zh-CN"/>
              </w:rPr>
            </w:pPr>
            <w:r>
              <w:rPr>
                <w:rFonts w:hint="eastAsia" w:ascii="宋体" w:hAnsi="宋体" w:cs="宋体"/>
                <w:sz w:val="24"/>
                <w:highlight w:val="none"/>
              </w:rPr>
              <w:t>3</w:t>
            </w:r>
          </w:p>
        </w:tc>
        <w:tc>
          <w:tcPr>
            <w:tcW w:w="3580" w:type="dxa"/>
            <w:vAlign w:val="center"/>
          </w:tcPr>
          <w:p w14:paraId="486CBF99">
            <w:pPr>
              <w:adjustRightInd w:val="0"/>
              <w:snapToGrid w:val="0"/>
              <w:spacing w:line="360" w:lineRule="auto"/>
              <w:jc w:val="both"/>
              <w:rPr>
                <w:rFonts w:ascii="宋体" w:hAnsi="宋体" w:cs="宋体"/>
                <w:sz w:val="24"/>
                <w:highlight w:val="none"/>
                <w:lang w:val="zh-CN"/>
              </w:rPr>
            </w:pPr>
            <w:r>
              <w:rPr>
                <w:rFonts w:hint="eastAsia" w:ascii="宋体" w:hAnsi="宋体" w:cs="宋体"/>
                <w:sz w:val="24"/>
                <w:highlight w:val="none"/>
                <w:lang w:val="zh-CN"/>
              </w:rPr>
              <w:t>竞争性磋商响应文件格式</w:t>
            </w:r>
          </w:p>
        </w:tc>
        <w:tc>
          <w:tcPr>
            <w:tcW w:w="5622" w:type="dxa"/>
            <w:vAlign w:val="center"/>
          </w:tcPr>
          <w:p w14:paraId="0810E6BD">
            <w:pPr>
              <w:adjustRightInd w:val="0"/>
              <w:snapToGrid w:val="0"/>
              <w:spacing w:line="360" w:lineRule="auto"/>
              <w:jc w:val="both"/>
              <w:rPr>
                <w:rFonts w:ascii="宋体" w:hAnsi="宋体" w:cs="宋体"/>
                <w:sz w:val="24"/>
                <w:highlight w:val="none"/>
                <w:lang w:val="zh-CN"/>
              </w:rPr>
            </w:pPr>
            <w:r>
              <w:rPr>
                <w:rFonts w:hint="eastAsia" w:ascii="宋体" w:hAnsi="宋体" w:cs="宋体"/>
                <w:sz w:val="24"/>
                <w:highlight w:val="none"/>
                <w:lang w:val="zh-CN"/>
              </w:rPr>
              <w:t>符合第五章“竞争性磋商响应文件格式”要求</w:t>
            </w:r>
          </w:p>
        </w:tc>
      </w:tr>
      <w:tr w14:paraId="68A5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81" w:type="dxa"/>
            <w:vAlign w:val="center"/>
          </w:tcPr>
          <w:p w14:paraId="08F4F304">
            <w:pPr>
              <w:adjustRightInd w:val="0"/>
              <w:snapToGrid w:val="0"/>
              <w:spacing w:line="360" w:lineRule="auto"/>
              <w:jc w:val="center"/>
              <w:rPr>
                <w:rFonts w:ascii="宋体" w:hAnsi="宋体" w:cs="宋体"/>
                <w:sz w:val="24"/>
                <w:highlight w:val="none"/>
                <w:lang w:val="zh-CN"/>
              </w:rPr>
            </w:pPr>
            <w:r>
              <w:rPr>
                <w:rFonts w:hint="eastAsia" w:ascii="宋体" w:hAnsi="宋体" w:cs="宋体"/>
                <w:sz w:val="24"/>
                <w:highlight w:val="none"/>
              </w:rPr>
              <w:t>4</w:t>
            </w:r>
          </w:p>
        </w:tc>
        <w:tc>
          <w:tcPr>
            <w:tcW w:w="3580" w:type="dxa"/>
            <w:vAlign w:val="center"/>
          </w:tcPr>
          <w:p w14:paraId="766BE231">
            <w:pPr>
              <w:adjustRightInd w:val="0"/>
              <w:snapToGrid w:val="0"/>
              <w:spacing w:line="360" w:lineRule="auto"/>
              <w:jc w:val="both"/>
              <w:rPr>
                <w:rFonts w:ascii="宋体" w:hAnsi="宋体" w:cs="宋体"/>
                <w:sz w:val="24"/>
                <w:highlight w:val="none"/>
                <w:lang w:val="zh-CN"/>
              </w:rPr>
            </w:pPr>
            <w:r>
              <w:rPr>
                <w:rFonts w:hint="eastAsia" w:ascii="宋体" w:hAnsi="宋体" w:cs="宋体"/>
                <w:sz w:val="24"/>
                <w:highlight w:val="none"/>
                <w:lang w:val="zh-CN"/>
              </w:rPr>
              <w:t>竞争性磋商响应文件有效期</w:t>
            </w:r>
          </w:p>
        </w:tc>
        <w:tc>
          <w:tcPr>
            <w:tcW w:w="5622" w:type="dxa"/>
            <w:vAlign w:val="center"/>
          </w:tcPr>
          <w:p w14:paraId="6660067D">
            <w:pPr>
              <w:adjustRightInd w:val="0"/>
              <w:snapToGrid w:val="0"/>
              <w:spacing w:line="360" w:lineRule="auto"/>
              <w:jc w:val="both"/>
              <w:rPr>
                <w:rFonts w:ascii="宋体" w:hAnsi="宋体" w:cs="宋体"/>
                <w:sz w:val="24"/>
                <w:highlight w:val="none"/>
                <w:lang w:val="zh-CN"/>
              </w:rPr>
            </w:pPr>
            <w:r>
              <w:rPr>
                <w:rFonts w:hint="eastAsia" w:ascii="宋体" w:hAnsi="宋体" w:cs="宋体"/>
                <w:sz w:val="24"/>
                <w:highlight w:val="none"/>
                <w:lang w:val="zh-CN"/>
              </w:rPr>
              <w:t>符合第二章“磋商须知前附表”第</w:t>
            </w:r>
            <w:r>
              <w:rPr>
                <w:rFonts w:hint="eastAsia" w:ascii="宋体" w:hAnsi="宋体" w:cs="宋体"/>
                <w:sz w:val="24"/>
                <w:highlight w:val="none"/>
              </w:rPr>
              <w:t>1</w:t>
            </w:r>
            <w:r>
              <w:rPr>
                <w:rFonts w:hint="eastAsia" w:ascii="宋体" w:hAnsi="宋体" w:cs="宋体"/>
                <w:sz w:val="24"/>
                <w:highlight w:val="none"/>
                <w:lang w:val="en-US" w:eastAsia="zh-CN"/>
              </w:rPr>
              <w:t>7</w:t>
            </w:r>
            <w:r>
              <w:rPr>
                <w:rFonts w:hint="eastAsia" w:ascii="宋体" w:hAnsi="宋体" w:cs="宋体"/>
                <w:sz w:val="24"/>
                <w:highlight w:val="none"/>
              </w:rPr>
              <w:t>项要求</w:t>
            </w:r>
          </w:p>
        </w:tc>
      </w:tr>
      <w:tr w14:paraId="3BB4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81" w:type="dxa"/>
            <w:vAlign w:val="center"/>
          </w:tcPr>
          <w:p w14:paraId="4122344D">
            <w:pPr>
              <w:adjustRightInd w:val="0"/>
              <w:snapToGrid w:val="0"/>
              <w:spacing w:line="360" w:lineRule="auto"/>
              <w:jc w:val="center"/>
              <w:rPr>
                <w:rFonts w:ascii="宋体" w:hAnsi="宋体" w:cs="宋体"/>
                <w:sz w:val="24"/>
                <w:highlight w:val="none"/>
                <w:lang w:val="zh-CN"/>
              </w:rPr>
            </w:pPr>
            <w:r>
              <w:rPr>
                <w:rFonts w:hint="eastAsia" w:ascii="宋体" w:hAnsi="宋体" w:cs="宋体"/>
                <w:sz w:val="24"/>
                <w:highlight w:val="none"/>
              </w:rPr>
              <w:t>5</w:t>
            </w:r>
          </w:p>
        </w:tc>
        <w:tc>
          <w:tcPr>
            <w:tcW w:w="3580" w:type="dxa"/>
            <w:vAlign w:val="center"/>
          </w:tcPr>
          <w:p w14:paraId="120701CB">
            <w:pPr>
              <w:adjustRightInd w:val="0"/>
              <w:snapToGrid w:val="0"/>
              <w:spacing w:line="360" w:lineRule="auto"/>
              <w:jc w:val="both"/>
              <w:rPr>
                <w:rFonts w:ascii="宋体" w:hAnsi="宋体" w:cs="宋体"/>
                <w:sz w:val="24"/>
                <w:highlight w:val="none"/>
              </w:rPr>
            </w:pPr>
            <w:r>
              <w:rPr>
                <w:rFonts w:hint="eastAsia" w:ascii="宋体" w:hAnsi="宋体" w:cs="宋体"/>
                <w:sz w:val="24"/>
                <w:highlight w:val="none"/>
                <w:lang w:eastAsia="zh-CN"/>
              </w:rPr>
              <w:t>供货</w:t>
            </w:r>
            <w:r>
              <w:rPr>
                <w:rFonts w:hint="eastAsia" w:ascii="宋体" w:hAnsi="宋体" w:cs="宋体"/>
                <w:sz w:val="24"/>
                <w:highlight w:val="none"/>
              </w:rPr>
              <w:t>期</w:t>
            </w:r>
          </w:p>
        </w:tc>
        <w:tc>
          <w:tcPr>
            <w:tcW w:w="5622" w:type="dxa"/>
            <w:vAlign w:val="center"/>
          </w:tcPr>
          <w:p w14:paraId="3365BF51">
            <w:pPr>
              <w:adjustRightInd w:val="0"/>
              <w:snapToGrid w:val="0"/>
              <w:spacing w:line="360" w:lineRule="auto"/>
              <w:jc w:val="both"/>
              <w:rPr>
                <w:rFonts w:ascii="宋体" w:hAnsi="宋体" w:cs="宋体"/>
                <w:sz w:val="24"/>
                <w:highlight w:val="none"/>
                <w:lang w:val="zh-CN"/>
              </w:rPr>
            </w:pPr>
            <w:r>
              <w:rPr>
                <w:rFonts w:hint="eastAsia" w:ascii="宋体" w:hAnsi="宋体" w:cs="宋体"/>
                <w:sz w:val="24"/>
                <w:highlight w:val="none"/>
                <w:lang w:val="zh-CN"/>
              </w:rPr>
              <w:t>符合第二章“磋商须知前附表”第</w:t>
            </w:r>
            <w:r>
              <w:rPr>
                <w:rFonts w:hint="eastAsia" w:ascii="宋体" w:hAnsi="宋体" w:cs="宋体"/>
                <w:sz w:val="24"/>
                <w:highlight w:val="none"/>
              </w:rPr>
              <w:t>5项要求</w:t>
            </w:r>
          </w:p>
        </w:tc>
      </w:tr>
      <w:tr w14:paraId="2FB2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81" w:type="dxa"/>
            <w:vAlign w:val="center"/>
          </w:tcPr>
          <w:p w14:paraId="237726AA">
            <w:pPr>
              <w:adjustRightInd w:val="0"/>
              <w:snapToGrid w:val="0"/>
              <w:spacing w:line="360" w:lineRule="auto"/>
              <w:jc w:val="center"/>
              <w:rPr>
                <w:rFonts w:hint="eastAsia" w:ascii="宋体" w:hAnsi="宋体" w:cs="宋体"/>
                <w:sz w:val="24"/>
                <w:highlight w:val="none"/>
              </w:rPr>
            </w:pPr>
            <w:r>
              <w:rPr>
                <w:rFonts w:hint="eastAsia" w:ascii="宋体" w:hAnsi="宋体" w:cs="宋体"/>
                <w:sz w:val="24"/>
                <w:highlight w:val="none"/>
              </w:rPr>
              <w:t>6</w:t>
            </w:r>
          </w:p>
        </w:tc>
        <w:tc>
          <w:tcPr>
            <w:tcW w:w="3580" w:type="dxa"/>
            <w:vAlign w:val="center"/>
          </w:tcPr>
          <w:p w14:paraId="5C87908E">
            <w:pPr>
              <w:adjustRightInd w:val="0"/>
              <w:snapToGrid w:val="0"/>
              <w:spacing w:line="360" w:lineRule="auto"/>
              <w:jc w:val="both"/>
              <w:rPr>
                <w:rFonts w:hint="eastAsia" w:ascii="宋体" w:hAnsi="宋体" w:cs="宋体"/>
                <w:sz w:val="24"/>
                <w:highlight w:val="none"/>
                <w:lang w:eastAsia="zh-CN"/>
              </w:rPr>
            </w:pPr>
            <w:r>
              <w:rPr>
                <w:rFonts w:hint="eastAsia" w:ascii="宋体" w:hAnsi="宋体" w:eastAsia="宋体" w:cs="宋体"/>
                <w:sz w:val="24"/>
                <w:highlight w:val="none"/>
                <w:lang w:eastAsia="zh-CN"/>
              </w:rPr>
              <w:t>质保期</w:t>
            </w:r>
          </w:p>
        </w:tc>
        <w:tc>
          <w:tcPr>
            <w:tcW w:w="5622" w:type="dxa"/>
            <w:vAlign w:val="center"/>
          </w:tcPr>
          <w:p w14:paraId="46310A5D">
            <w:pPr>
              <w:adjustRightInd w:val="0"/>
              <w:snapToGrid w:val="0"/>
              <w:spacing w:line="360" w:lineRule="auto"/>
              <w:jc w:val="both"/>
              <w:rPr>
                <w:rFonts w:hint="eastAsia" w:ascii="宋体" w:hAnsi="宋体" w:cs="宋体"/>
                <w:sz w:val="24"/>
                <w:highlight w:val="none"/>
                <w:lang w:val="zh-CN"/>
              </w:rPr>
            </w:pPr>
            <w:r>
              <w:rPr>
                <w:rFonts w:hint="eastAsia" w:ascii="宋体" w:hAnsi="宋体" w:cs="宋体"/>
                <w:sz w:val="24"/>
                <w:highlight w:val="none"/>
                <w:lang w:val="zh-CN"/>
              </w:rPr>
              <w:t>符合第二章“磋商须知前附表”第</w:t>
            </w:r>
            <w:r>
              <w:rPr>
                <w:rFonts w:hint="eastAsia" w:ascii="宋体" w:hAnsi="宋体" w:cs="宋体"/>
                <w:sz w:val="24"/>
                <w:highlight w:val="none"/>
                <w:lang w:val="en-US" w:eastAsia="zh-CN"/>
              </w:rPr>
              <w:t>8</w:t>
            </w:r>
            <w:r>
              <w:rPr>
                <w:rFonts w:hint="eastAsia" w:ascii="宋体" w:hAnsi="宋体" w:cs="宋体"/>
                <w:sz w:val="24"/>
                <w:highlight w:val="none"/>
              </w:rPr>
              <w:t>项要求</w:t>
            </w:r>
          </w:p>
        </w:tc>
      </w:tr>
      <w:tr w14:paraId="78B2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81" w:type="dxa"/>
            <w:vAlign w:val="center"/>
          </w:tcPr>
          <w:p w14:paraId="7CA1F2A1">
            <w:pPr>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3580" w:type="dxa"/>
            <w:vAlign w:val="center"/>
          </w:tcPr>
          <w:p w14:paraId="1736F061">
            <w:pPr>
              <w:adjustRightInd w:val="0"/>
              <w:snapToGrid w:val="0"/>
              <w:spacing w:line="360" w:lineRule="auto"/>
              <w:jc w:val="both"/>
              <w:rPr>
                <w:rFonts w:ascii="宋体" w:hAnsi="宋体" w:cs="宋体"/>
                <w:sz w:val="24"/>
                <w:highlight w:val="none"/>
              </w:rPr>
            </w:pPr>
            <w:r>
              <w:rPr>
                <w:rFonts w:hint="eastAsia" w:ascii="宋体" w:hAnsi="宋体" w:cs="宋体"/>
                <w:sz w:val="24"/>
                <w:highlight w:val="none"/>
              </w:rPr>
              <w:t>竞争性磋商响应文件签署、盖章</w:t>
            </w:r>
          </w:p>
        </w:tc>
        <w:tc>
          <w:tcPr>
            <w:tcW w:w="5622" w:type="dxa"/>
            <w:vAlign w:val="center"/>
          </w:tcPr>
          <w:p w14:paraId="3D0A888F">
            <w:pPr>
              <w:adjustRightInd w:val="0"/>
              <w:snapToGrid w:val="0"/>
              <w:spacing w:line="360" w:lineRule="auto"/>
              <w:jc w:val="both"/>
              <w:rPr>
                <w:rFonts w:ascii="宋体" w:hAnsi="宋体" w:cs="宋体"/>
                <w:sz w:val="24"/>
                <w:highlight w:val="none"/>
                <w:lang w:val="zh-CN"/>
              </w:rPr>
            </w:pPr>
            <w:r>
              <w:rPr>
                <w:rFonts w:hint="eastAsia" w:ascii="宋体" w:hAnsi="宋体" w:cs="宋体"/>
                <w:sz w:val="24"/>
                <w:highlight w:val="none"/>
                <w:lang w:val="zh-CN"/>
              </w:rPr>
              <w:t>符合竞争性磋商文件要求</w:t>
            </w:r>
          </w:p>
        </w:tc>
      </w:tr>
      <w:tr w14:paraId="1E9B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81" w:type="dxa"/>
            <w:vAlign w:val="center"/>
          </w:tcPr>
          <w:p w14:paraId="696C7A6E">
            <w:pPr>
              <w:adjustRightInd w:val="0"/>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8</w:t>
            </w:r>
          </w:p>
        </w:tc>
        <w:tc>
          <w:tcPr>
            <w:tcW w:w="3580" w:type="dxa"/>
            <w:vAlign w:val="center"/>
          </w:tcPr>
          <w:p w14:paraId="563CFB45">
            <w:pPr>
              <w:adjustRightInd w:val="0"/>
              <w:snapToGrid w:val="0"/>
              <w:spacing w:line="360" w:lineRule="auto"/>
              <w:jc w:val="both"/>
              <w:rPr>
                <w:rFonts w:ascii="宋体" w:hAnsi="宋体" w:cs="宋体"/>
                <w:sz w:val="24"/>
                <w:highlight w:val="none"/>
              </w:rPr>
            </w:pPr>
            <w:r>
              <w:rPr>
                <w:rFonts w:hint="eastAsia" w:ascii="宋体" w:hAnsi="宋体" w:cs="宋体"/>
                <w:sz w:val="24"/>
                <w:highlight w:val="none"/>
              </w:rPr>
              <w:t>磋商响应文件报价</w:t>
            </w:r>
          </w:p>
        </w:tc>
        <w:tc>
          <w:tcPr>
            <w:tcW w:w="5622" w:type="dxa"/>
            <w:vAlign w:val="center"/>
          </w:tcPr>
          <w:p w14:paraId="17D884CA">
            <w:pPr>
              <w:adjustRightInd w:val="0"/>
              <w:snapToGrid w:val="0"/>
              <w:spacing w:line="360" w:lineRule="auto"/>
              <w:jc w:val="both"/>
              <w:rPr>
                <w:rFonts w:ascii="宋体" w:hAnsi="宋体" w:cs="宋体"/>
                <w:sz w:val="24"/>
                <w:highlight w:val="none"/>
                <w:lang w:val="zh-CN"/>
              </w:rPr>
            </w:pPr>
            <w:r>
              <w:rPr>
                <w:rFonts w:hint="eastAsia" w:ascii="宋体" w:hAnsi="宋体" w:cs="宋体"/>
                <w:sz w:val="24"/>
                <w:highlight w:val="none"/>
                <w:lang w:val="zh-CN" w:eastAsia="zh-CN"/>
              </w:rPr>
              <w:t>只能有一个有效报价，不得提交选择性报价，按要求提交二次或多次报价，且每轮报价不超过采购预算金额或最高限价或磋商小组认为低于成本价的报价</w:t>
            </w:r>
          </w:p>
        </w:tc>
      </w:tr>
    </w:tbl>
    <w:p w14:paraId="66B52327">
      <w:pPr>
        <w:spacing w:line="520" w:lineRule="exact"/>
        <w:rPr>
          <w:rFonts w:ascii="宋体" w:hAnsi="宋体" w:cs="宋体"/>
          <w:sz w:val="24"/>
          <w:highlight w:val="none"/>
        </w:rPr>
      </w:pPr>
      <w:r>
        <w:rPr>
          <w:rFonts w:hint="eastAsia" w:ascii="宋体" w:hAnsi="宋体" w:cs="宋体"/>
          <w:sz w:val="24"/>
          <w:highlight w:val="none"/>
        </w:rPr>
        <w:t>满分：100分，综合评分法。各分项分值分配如下：</w:t>
      </w:r>
    </w:p>
    <w:p w14:paraId="0B0CB406">
      <w:pPr>
        <w:pStyle w:val="13"/>
        <w:spacing w:line="360" w:lineRule="auto"/>
        <w:jc w:val="center"/>
        <w:rPr>
          <w:rFonts w:hint="eastAsia" w:ascii="宋体" w:hAnsi="宋体" w:cs="宋体"/>
          <w:b/>
          <w:sz w:val="32"/>
          <w:szCs w:val="32"/>
          <w:highlight w:val="none"/>
          <w:lang w:val="zh-CN"/>
        </w:rPr>
      </w:pPr>
      <w:bookmarkStart w:id="28" w:name="_Toc904"/>
      <w:bookmarkStart w:id="29" w:name="_Toc29405"/>
      <w:bookmarkStart w:id="30" w:name="_Toc13424"/>
      <w:r>
        <w:rPr>
          <w:rFonts w:hint="eastAsia" w:ascii="宋体" w:hAnsi="宋体" w:cs="宋体"/>
          <w:b/>
          <w:sz w:val="32"/>
          <w:szCs w:val="32"/>
          <w:highlight w:val="none"/>
          <w:lang w:val="zh-CN"/>
        </w:rPr>
        <w:t>评标因素及权重分值表</w:t>
      </w:r>
      <w:bookmarkEnd w:id="28"/>
      <w:bookmarkEnd w:id="29"/>
      <w:bookmarkEnd w:id="30"/>
    </w:p>
    <w:tbl>
      <w:tblPr>
        <w:tblStyle w:val="22"/>
        <w:tblW w:w="5673" w:type="pct"/>
        <w:tblInd w:w="-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159"/>
        <w:gridCol w:w="7704"/>
        <w:gridCol w:w="887"/>
      </w:tblGrid>
      <w:tr w14:paraId="3C0E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373" w:type="pct"/>
            <w:noWrap w:val="0"/>
            <w:vAlign w:val="center"/>
          </w:tcPr>
          <w:p w14:paraId="6EA395FB">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50" w:type="pct"/>
            <w:noWrap w:val="0"/>
            <w:vAlign w:val="center"/>
          </w:tcPr>
          <w:p w14:paraId="072D6B86">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标题</w:t>
            </w:r>
          </w:p>
        </w:tc>
        <w:tc>
          <w:tcPr>
            <w:tcW w:w="3656" w:type="pct"/>
            <w:noWrap w:val="0"/>
            <w:vAlign w:val="center"/>
          </w:tcPr>
          <w:p w14:paraId="21D168C0">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419" w:type="pct"/>
            <w:noWrap w:val="0"/>
            <w:vAlign w:val="center"/>
          </w:tcPr>
          <w:p w14:paraId="0B453319">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14:paraId="1DD2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000" w:type="pct"/>
            <w:gridSpan w:val="4"/>
            <w:noWrap w:val="0"/>
            <w:vAlign w:val="center"/>
          </w:tcPr>
          <w:p w14:paraId="206B7B04">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lang w:eastAsia="zh-CN"/>
              </w:rPr>
              <w:t>磋商报价-30分</w:t>
            </w:r>
          </w:p>
        </w:tc>
      </w:tr>
      <w:tr w14:paraId="1BBB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73" w:type="pct"/>
            <w:noWrap w:val="0"/>
            <w:vAlign w:val="center"/>
          </w:tcPr>
          <w:p w14:paraId="4590EC9E">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550" w:type="pct"/>
            <w:noWrap w:val="0"/>
            <w:vAlign w:val="center"/>
          </w:tcPr>
          <w:p w14:paraId="3F7B1B47">
            <w:pPr>
              <w:spacing w:line="400" w:lineRule="exact"/>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磋商</w:t>
            </w:r>
          </w:p>
          <w:p w14:paraId="3191BA71">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w:t>
            </w:r>
          </w:p>
        </w:tc>
        <w:tc>
          <w:tcPr>
            <w:tcW w:w="3656" w:type="pct"/>
            <w:noWrap w:val="0"/>
            <w:vAlign w:val="center"/>
          </w:tcPr>
          <w:p w14:paraId="18DE14AA">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有效报价：以符合文件要求的最终报价为有效报价。</w:t>
            </w:r>
          </w:p>
          <w:p w14:paraId="73B10515">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满足磋商文件要求且最终报价最低的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的价格为磋商基准价得30分，其他各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的最终报价得分按下列公式计算：（磋商基准价/最终磋商报价）×30。</w:t>
            </w:r>
          </w:p>
        </w:tc>
        <w:tc>
          <w:tcPr>
            <w:tcW w:w="419" w:type="pct"/>
            <w:noWrap w:val="0"/>
            <w:vAlign w:val="center"/>
          </w:tcPr>
          <w:p w14:paraId="3900091E">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30分</w:t>
            </w:r>
          </w:p>
        </w:tc>
      </w:tr>
      <w:tr w14:paraId="60A5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00" w:type="pct"/>
            <w:gridSpan w:val="4"/>
            <w:noWrap w:val="0"/>
            <w:vAlign w:val="center"/>
          </w:tcPr>
          <w:p w14:paraId="6F2D746E">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lang w:eastAsia="zh-CN"/>
              </w:rPr>
              <w:t>磋商响应方案</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70</w:t>
            </w:r>
            <w:r>
              <w:rPr>
                <w:rFonts w:hint="eastAsia" w:ascii="宋体" w:hAnsi="宋体" w:eastAsia="宋体" w:cs="宋体"/>
                <w:b/>
                <w:color w:val="auto"/>
                <w:sz w:val="24"/>
                <w:szCs w:val="24"/>
                <w:highlight w:val="none"/>
              </w:rPr>
              <w:t>分</w:t>
            </w:r>
          </w:p>
        </w:tc>
      </w:tr>
      <w:tr w14:paraId="5BEA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3" w:type="pct"/>
            <w:noWrap w:val="0"/>
            <w:vAlign w:val="center"/>
          </w:tcPr>
          <w:p w14:paraId="0BABAB35">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550" w:type="pct"/>
            <w:noWrap w:val="0"/>
            <w:vAlign w:val="center"/>
          </w:tcPr>
          <w:p w14:paraId="48F1D56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技术</w:t>
            </w:r>
          </w:p>
          <w:p w14:paraId="14C5B20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指标</w:t>
            </w:r>
          </w:p>
        </w:tc>
        <w:tc>
          <w:tcPr>
            <w:tcW w:w="3656" w:type="pct"/>
            <w:noWrap w:val="0"/>
            <w:vAlign w:val="top"/>
          </w:tcPr>
          <w:p w14:paraId="46330617">
            <w:pPr>
              <w:numPr>
                <w:ilvl w:val="0"/>
                <w:numId w:val="0"/>
              </w:numPr>
              <w:spacing w:line="400" w:lineRule="exact"/>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供应商所投产品</w:t>
            </w:r>
            <w:r>
              <w:rPr>
                <w:rFonts w:hint="eastAsia" w:ascii="宋体" w:hAnsi="宋体" w:eastAsia="宋体" w:cs="宋体"/>
                <w:color w:val="auto"/>
                <w:sz w:val="24"/>
                <w:szCs w:val="24"/>
                <w:highlight w:val="none"/>
              </w:rPr>
              <w:t>技术参数、性能、用途全部满足或优于</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文件技术要求的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eastAsia="zh-CN"/>
                <w14:textFill>
                  <w14:solidFill>
                    <w14:schemeClr w14:val="tx1"/>
                  </w14:solidFill>
                </w14:textFill>
              </w:rPr>
              <w:t>，标“</w:t>
            </w:r>
            <w:r>
              <w:rPr>
                <w:rFonts w:hint="eastAsia" w:ascii="宋体" w:hAnsi="宋体"/>
                <w:color w:val="000000"/>
                <w:szCs w:val="21"/>
                <w:highlight w:val="none"/>
              </w:rPr>
              <w:t>▲</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技术</w:t>
            </w:r>
            <w:r>
              <w:rPr>
                <w:rFonts w:hint="eastAsia" w:ascii="宋体" w:hAnsi="宋体" w:eastAsia="宋体" w:cs="宋体"/>
                <w:color w:val="000000" w:themeColor="text1"/>
                <w:sz w:val="24"/>
                <w:szCs w:val="24"/>
                <w:highlight w:val="none"/>
                <w:lang w:eastAsia="zh-CN"/>
                <w14:textFill>
                  <w14:solidFill>
                    <w14:schemeClr w14:val="tx1"/>
                  </w14:solidFill>
                </w14:textFill>
              </w:rPr>
              <w:t>参数</w:t>
            </w:r>
            <w:r>
              <w:rPr>
                <w:rFonts w:hint="eastAsia" w:ascii="宋体" w:hAnsi="宋体" w:eastAsia="宋体" w:cs="宋体"/>
                <w:color w:val="000000" w:themeColor="text1"/>
                <w:sz w:val="24"/>
                <w:szCs w:val="24"/>
                <w:highlight w:val="none"/>
                <w:lang w:val="en-US" w:eastAsia="zh-CN"/>
                <w14:textFill>
                  <w14:solidFill>
                    <w14:schemeClr w14:val="tx1"/>
                  </w14:solidFill>
                </w14:textFill>
              </w:rPr>
              <w:t>每有</w:t>
            </w:r>
            <w:r>
              <w:rPr>
                <w:rFonts w:hint="eastAsia" w:ascii="宋体" w:hAnsi="宋体" w:eastAsia="宋体" w:cs="宋体"/>
                <w:color w:val="000000" w:themeColor="text1"/>
                <w:sz w:val="24"/>
                <w:szCs w:val="24"/>
                <w:highlight w:val="none"/>
                <w:lang w:eastAsia="zh-CN"/>
                <w14:textFill>
                  <w14:solidFill>
                    <w14:schemeClr w14:val="tx1"/>
                  </w14:solidFill>
                </w14:textFill>
              </w:rPr>
              <w:t>一项负偏离扣</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分，</w:t>
            </w:r>
            <w:r>
              <w:rPr>
                <w:rFonts w:hint="eastAsia" w:ascii="宋体" w:hAnsi="宋体" w:cs="宋体"/>
                <w:color w:val="000000" w:themeColor="text1"/>
                <w:sz w:val="24"/>
                <w:szCs w:val="24"/>
                <w:highlight w:val="none"/>
                <w:lang w:eastAsia="zh-CN"/>
                <w14:textFill>
                  <w14:solidFill>
                    <w14:schemeClr w14:val="tx1"/>
                  </w14:solidFill>
                </w14:textFill>
              </w:rPr>
              <w:t>其他</w:t>
            </w:r>
            <w:r>
              <w:rPr>
                <w:rFonts w:hint="eastAsia" w:ascii="宋体" w:hAnsi="宋体" w:cs="宋体"/>
                <w:color w:val="000000" w:themeColor="text1"/>
                <w:sz w:val="24"/>
                <w:szCs w:val="24"/>
                <w:highlight w:val="none"/>
                <w:lang w:val="en-US" w:eastAsia="zh-CN"/>
                <w14:textFill>
                  <w14:solidFill>
                    <w14:schemeClr w14:val="tx1"/>
                  </w14:solidFill>
                </w14:textFill>
              </w:rPr>
              <w:t>技术</w:t>
            </w:r>
            <w:r>
              <w:rPr>
                <w:rFonts w:hint="eastAsia" w:ascii="宋体" w:hAnsi="宋体" w:eastAsia="宋体" w:cs="宋体"/>
                <w:color w:val="000000" w:themeColor="text1"/>
                <w:sz w:val="24"/>
                <w:szCs w:val="24"/>
                <w:highlight w:val="none"/>
                <w:lang w:eastAsia="zh-CN"/>
                <w14:textFill>
                  <w14:solidFill>
                    <w14:schemeClr w14:val="tx1"/>
                  </w14:solidFill>
                </w14:textFill>
              </w:rPr>
              <w:t>参数</w:t>
            </w:r>
            <w:r>
              <w:rPr>
                <w:rFonts w:hint="eastAsia" w:ascii="宋体" w:hAnsi="宋体" w:eastAsia="宋体" w:cs="宋体"/>
                <w:color w:val="000000" w:themeColor="text1"/>
                <w:sz w:val="24"/>
                <w:szCs w:val="24"/>
                <w:highlight w:val="none"/>
                <w:lang w:val="en-US" w:eastAsia="zh-CN"/>
                <w14:textFill>
                  <w14:solidFill>
                    <w14:schemeClr w14:val="tx1"/>
                  </w14:solidFill>
                </w14:textFill>
              </w:rPr>
              <w:t>每有</w:t>
            </w:r>
            <w:r>
              <w:rPr>
                <w:rFonts w:hint="eastAsia" w:ascii="宋体" w:hAnsi="宋体" w:eastAsia="宋体" w:cs="宋体"/>
                <w:color w:val="000000" w:themeColor="text1"/>
                <w:sz w:val="24"/>
                <w:szCs w:val="24"/>
                <w:highlight w:val="none"/>
                <w:lang w:eastAsia="zh-CN"/>
                <w14:textFill>
                  <w14:solidFill>
                    <w14:schemeClr w14:val="tx1"/>
                  </w14:solidFill>
                </w14:textFill>
              </w:rPr>
              <w:t>一项负偏离扣</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扣完为止</w:t>
            </w:r>
            <w:r>
              <w:rPr>
                <w:rFonts w:hint="eastAsia" w:ascii="宋体" w:hAnsi="宋体" w:cs="宋体"/>
                <w:color w:val="000000" w:themeColor="text1"/>
                <w:sz w:val="24"/>
                <w:szCs w:val="24"/>
                <w:highlight w:val="none"/>
                <w:lang w:eastAsia="zh-CN"/>
                <w14:textFill>
                  <w14:solidFill>
                    <w14:schemeClr w14:val="tx1"/>
                  </w14:solidFill>
                </w14:textFill>
              </w:rPr>
              <w:t>。提供相关证明材料（包括但不限于检测报告、官网和功能截图、彩页、说明书等</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tc>
        <w:tc>
          <w:tcPr>
            <w:tcW w:w="419" w:type="pct"/>
            <w:noWrap w:val="0"/>
            <w:vAlign w:val="center"/>
          </w:tcPr>
          <w:p w14:paraId="2A1F36F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val="en-US" w:eastAsia="zh-CN"/>
              </w:rPr>
              <w:t>20</w:t>
            </w:r>
            <w:r>
              <w:rPr>
                <w:rFonts w:hint="eastAsia" w:ascii="宋体" w:hAnsi="宋体" w:eastAsia="宋体" w:cs="宋体"/>
                <w:b/>
                <w:color w:val="auto"/>
                <w:sz w:val="24"/>
                <w:szCs w:val="24"/>
                <w:highlight w:val="none"/>
              </w:rPr>
              <w:t>分</w:t>
            </w:r>
          </w:p>
        </w:tc>
      </w:tr>
      <w:tr w14:paraId="4179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373" w:type="pct"/>
            <w:noWrap w:val="0"/>
            <w:vAlign w:val="center"/>
          </w:tcPr>
          <w:p w14:paraId="7D5EF878">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550" w:type="pct"/>
            <w:noWrap w:val="0"/>
            <w:vAlign w:val="center"/>
          </w:tcPr>
          <w:p w14:paraId="5E10A52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项目</w:t>
            </w:r>
          </w:p>
          <w:p w14:paraId="3C95B60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实施</w:t>
            </w:r>
          </w:p>
          <w:p w14:paraId="0FB276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方案</w:t>
            </w:r>
          </w:p>
        </w:tc>
        <w:tc>
          <w:tcPr>
            <w:tcW w:w="3656" w:type="pct"/>
            <w:noWrap w:val="0"/>
            <w:vAlign w:val="top"/>
          </w:tcPr>
          <w:p w14:paraId="5638EB2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针对本项目制定</w:t>
            </w:r>
            <w:r>
              <w:rPr>
                <w:rFonts w:hint="eastAsia" w:ascii="宋体" w:hAnsi="宋体" w:cs="宋体"/>
                <w:color w:val="auto"/>
                <w:sz w:val="24"/>
                <w:szCs w:val="24"/>
                <w:highlight w:val="none"/>
                <w:lang w:val="en-US" w:eastAsia="zh-CN"/>
              </w:rPr>
              <w:t>实施</w:t>
            </w:r>
            <w:r>
              <w:rPr>
                <w:rFonts w:hint="eastAsia" w:ascii="宋体" w:hAnsi="宋体" w:eastAsia="宋体" w:cs="宋体"/>
                <w:color w:val="auto"/>
                <w:sz w:val="24"/>
                <w:szCs w:val="24"/>
                <w:highlight w:val="none"/>
                <w:lang w:val="zh-CN"/>
              </w:rPr>
              <w:t>方案，</w:t>
            </w:r>
            <w:r>
              <w:rPr>
                <w:rFonts w:hint="eastAsia" w:ascii="宋体" w:hAnsi="宋体" w:cs="宋体"/>
                <w:color w:val="auto"/>
                <w:sz w:val="24"/>
                <w:szCs w:val="24"/>
                <w:highlight w:val="none"/>
                <w:lang w:val="en-US" w:eastAsia="zh-CN"/>
              </w:rPr>
              <w:t>实施</w:t>
            </w:r>
            <w:r>
              <w:rPr>
                <w:rFonts w:hint="eastAsia" w:ascii="宋体" w:hAnsi="宋体" w:eastAsia="宋体" w:cs="宋体"/>
                <w:color w:val="auto"/>
                <w:sz w:val="24"/>
                <w:szCs w:val="24"/>
                <w:highlight w:val="none"/>
                <w:lang w:val="zh-CN"/>
              </w:rPr>
              <w:t>方案包括但不限于送货方案、计划、供货、验收方案、安装调试方案，技术方案思路清晰、合理、可行，按其响应程度计</w:t>
            </w:r>
            <w:r>
              <w:rPr>
                <w:rFonts w:hint="eastAsia" w:ascii="宋体" w:hAnsi="宋体" w:cs="宋体"/>
                <w:color w:val="auto"/>
                <w:sz w:val="24"/>
                <w:szCs w:val="24"/>
                <w:highlight w:val="none"/>
                <w:lang w:val="en-US" w:eastAsia="zh-CN"/>
              </w:rPr>
              <w:t>[8-12]</w:t>
            </w:r>
            <w:r>
              <w:rPr>
                <w:rFonts w:hint="eastAsia" w:ascii="宋体" w:hAnsi="宋体" w:eastAsia="宋体" w:cs="宋体"/>
                <w:color w:val="auto"/>
                <w:sz w:val="24"/>
                <w:szCs w:val="24"/>
                <w:highlight w:val="none"/>
                <w:lang w:val="zh-CN"/>
              </w:rPr>
              <w:t>分；技术方案思路基本清晰、具有一定的合理性和可行性，按其响应程度计</w:t>
            </w:r>
            <w:r>
              <w:rPr>
                <w:rFonts w:hint="eastAsia" w:ascii="宋体" w:hAnsi="宋体" w:cs="宋体"/>
                <w:color w:val="auto"/>
                <w:sz w:val="24"/>
                <w:szCs w:val="24"/>
                <w:highlight w:val="none"/>
                <w:lang w:val="en-US" w:eastAsia="zh-CN"/>
              </w:rPr>
              <w:t>[4-8)</w:t>
            </w:r>
            <w:r>
              <w:rPr>
                <w:rFonts w:hint="eastAsia" w:ascii="宋体" w:hAnsi="宋体" w:eastAsia="宋体" w:cs="宋体"/>
                <w:color w:val="auto"/>
                <w:sz w:val="24"/>
                <w:szCs w:val="24"/>
                <w:highlight w:val="none"/>
                <w:lang w:val="zh-CN"/>
              </w:rPr>
              <w:t>分；技术方案不完整，不合理，可行性较差，按其响应程度计</w:t>
            </w:r>
            <w:r>
              <w:rPr>
                <w:rFonts w:hint="eastAsia" w:ascii="宋体" w:hAnsi="宋体" w:cs="宋体"/>
                <w:color w:val="auto"/>
                <w:sz w:val="24"/>
                <w:szCs w:val="24"/>
                <w:highlight w:val="none"/>
                <w:lang w:val="en-US" w:eastAsia="zh-CN"/>
              </w:rPr>
              <w:t>[0-4)</w:t>
            </w:r>
            <w:r>
              <w:rPr>
                <w:rFonts w:hint="eastAsia" w:ascii="宋体" w:hAnsi="宋体" w:eastAsia="宋体" w:cs="宋体"/>
                <w:color w:val="auto"/>
                <w:sz w:val="24"/>
                <w:szCs w:val="24"/>
                <w:highlight w:val="none"/>
                <w:lang w:val="zh-CN"/>
              </w:rPr>
              <w:t>分。</w:t>
            </w:r>
          </w:p>
        </w:tc>
        <w:tc>
          <w:tcPr>
            <w:tcW w:w="419" w:type="pct"/>
            <w:noWrap w:val="0"/>
            <w:vAlign w:val="center"/>
          </w:tcPr>
          <w:p w14:paraId="2502C85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12</w:t>
            </w:r>
            <w:r>
              <w:rPr>
                <w:rFonts w:hint="eastAsia" w:ascii="宋体" w:hAnsi="宋体" w:eastAsia="宋体" w:cs="宋体"/>
                <w:b/>
                <w:color w:val="auto"/>
                <w:sz w:val="24"/>
                <w:szCs w:val="24"/>
                <w:highlight w:val="none"/>
              </w:rPr>
              <w:t>分</w:t>
            </w:r>
          </w:p>
        </w:tc>
      </w:tr>
      <w:tr w14:paraId="0FE0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373" w:type="pct"/>
            <w:noWrap w:val="0"/>
            <w:vAlign w:val="center"/>
          </w:tcPr>
          <w:p w14:paraId="2A8DDF5B">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p>
        </w:tc>
        <w:tc>
          <w:tcPr>
            <w:tcW w:w="550" w:type="pct"/>
            <w:noWrap w:val="0"/>
            <w:vAlign w:val="center"/>
          </w:tcPr>
          <w:p w14:paraId="17ADAB46">
            <w:pPr>
              <w:spacing w:line="360" w:lineRule="auto"/>
              <w:jc w:val="center"/>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产品</w:t>
            </w:r>
          </w:p>
          <w:p w14:paraId="481E8CC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渠道</w:t>
            </w:r>
          </w:p>
        </w:tc>
        <w:tc>
          <w:tcPr>
            <w:tcW w:w="3656" w:type="pct"/>
            <w:noWrap w:val="0"/>
            <w:vAlign w:val="top"/>
          </w:tcPr>
          <w:p w14:paraId="228A1F53">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产品及备品备件货源渠道正常，供应充足，产地及制造商明确，产品销售记录可追溯，提供相关证明材料，按其响应程度计分。 </w:t>
            </w:r>
          </w:p>
          <w:p w14:paraId="077FBA3D">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（1）产品货源渠道明晰，技术资料齐全，备品、配件供应有保障，零配件供应充足、及时，计[4-6]分； </w:t>
            </w:r>
          </w:p>
          <w:p w14:paraId="276E21F9">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（2）产品货源渠道明晰，技术资料相对齐全，备品备件等供应基本能满足需要，计[2-4)分； </w:t>
            </w:r>
          </w:p>
          <w:p w14:paraId="27930CE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000000"/>
                <w:kern w:val="0"/>
                <w:sz w:val="24"/>
                <w:szCs w:val="24"/>
                <w:highlight w:val="none"/>
                <w:lang w:val="en-US" w:eastAsia="zh-CN" w:bidi="ar"/>
              </w:rPr>
              <w:t>（3）产品货源渠道不明确，无法确定备品备件供应是否能满足需要，计[0-2) 分。</w:t>
            </w:r>
          </w:p>
        </w:tc>
        <w:tc>
          <w:tcPr>
            <w:tcW w:w="419" w:type="pct"/>
            <w:noWrap w:val="0"/>
            <w:vAlign w:val="center"/>
          </w:tcPr>
          <w:p w14:paraId="0A2BBB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val="en-US" w:eastAsia="zh-CN"/>
              </w:rPr>
              <w:t>6</w:t>
            </w:r>
            <w:r>
              <w:rPr>
                <w:rFonts w:hint="eastAsia" w:ascii="宋体" w:hAnsi="宋体" w:eastAsia="宋体" w:cs="宋体"/>
                <w:b/>
                <w:color w:val="auto"/>
                <w:sz w:val="24"/>
                <w:szCs w:val="24"/>
                <w:highlight w:val="none"/>
              </w:rPr>
              <w:t>分</w:t>
            </w:r>
          </w:p>
        </w:tc>
      </w:tr>
      <w:tr w14:paraId="58E32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73" w:type="pct"/>
            <w:noWrap w:val="0"/>
            <w:vAlign w:val="center"/>
          </w:tcPr>
          <w:p w14:paraId="3409237F">
            <w:pPr>
              <w:spacing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p>
        </w:tc>
        <w:tc>
          <w:tcPr>
            <w:tcW w:w="550" w:type="pct"/>
            <w:noWrap w:val="0"/>
            <w:vAlign w:val="center"/>
          </w:tcPr>
          <w:p w14:paraId="6CB829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质量</w:t>
            </w:r>
          </w:p>
          <w:p w14:paraId="4A298F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保证</w:t>
            </w:r>
          </w:p>
          <w:p w14:paraId="22C2D8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方案</w:t>
            </w:r>
          </w:p>
        </w:tc>
        <w:tc>
          <w:tcPr>
            <w:tcW w:w="3656" w:type="pct"/>
            <w:noWrap w:val="0"/>
            <w:vAlign w:val="top"/>
          </w:tcPr>
          <w:p w14:paraId="41B2BCA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所投产品符合国内相关标准，有完善的质量管理体系、管理制度和质量保证措施。</w:t>
            </w:r>
          </w:p>
          <w:p w14:paraId="1BB8FAD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（1）内容齐全合理、制度完善、措施可操作性强计[5-8]分；</w:t>
            </w:r>
          </w:p>
          <w:p w14:paraId="5C8E972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（2）内容基本满足项目需求的计[2-5）分；</w:t>
            </w:r>
          </w:p>
          <w:p w14:paraId="03760D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（3）内容欠缺、制度不完善、措施可操作性差的计[0-2）分。</w:t>
            </w:r>
          </w:p>
        </w:tc>
        <w:tc>
          <w:tcPr>
            <w:tcW w:w="419" w:type="pct"/>
            <w:noWrap w:val="0"/>
            <w:vAlign w:val="center"/>
          </w:tcPr>
          <w:p w14:paraId="5FBDE3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rPr>
              <w:t>分</w:t>
            </w:r>
          </w:p>
        </w:tc>
      </w:tr>
      <w:tr w14:paraId="1387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noWrap w:val="0"/>
            <w:vAlign w:val="center"/>
          </w:tcPr>
          <w:p w14:paraId="73281892">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w:t>
            </w:r>
          </w:p>
        </w:tc>
        <w:tc>
          <w:tcPr>
            <w:tcW w:w="550" w:type="pct"/>
            <w:noWrap w:val="0"/>
            <w:vAlign w:val="center"/>
          </w:tcPr>
          <w:p w14:paraId="6DFE63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人员配备</w:t>
            </w:r>
          </w:p>
        </w:tc>
        <w:tc>
          <w:tcPr>
            <w:tcW w:w="3656" w:type="pct"/>
            <w:noWrap w:val="0"/>
            <w:vAlign w:val="top"/>
          </w:tcPr>
          <w:p w14:paraId="6B8C8EA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根据项目管理机构设置及人员配备的完整性、合理性赋分：</w:t>
            </w:r>
          </w:p>
          <w:p w14:paraId="2C0E627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1.项目管理机构设置完整、合理、人员分工清晰，</w:t>
            </w:r>
            <w:r>
              <w:rPr>
                <w:rFonts w:hint="eastAsia" w:ascii="宋体" w:hAnsi="宋体" w:eastAsia="宋体" w:cs="宋体"/>
                <w:color w:val="auto"/>
                <w:sz w:val="24"/>
                <w:szCs w:val="24"/>
                <w:highlight w:val="none"/>
                <w:lang w:val="en-US" w:eastAsia="zh-CN"/>
              </w:rPr>
              <w:t>按其响应程度</w:t>
            </w:r>
            <w:r>
              <w:rPr>
                <w:rFonts w:hint="eastAsia" w:ascii="宋体" w:hAnsi="宋体" w:eastAsia="宋体" w:cs="宋体"/>
                <w:color w:val="auto"/>
                <w:sz w:val="24"/>
                <w:szCs w:val="24"/>
                <w:highlight w:val="none"/>
                <w:lang w:eastAsia="zh-CN"/>
              </w:rPr>
              <w:t>计</w:t>
            </w:r>
            <w:r>
              <w:rPr>
                <w:rFonts w:hint="eastAsia" w:ascii="宋体" w:hAnsi="宋体" w:eastAsia="宋体" w:cs="宋体"/>
                <w:color w:val="auto"/>
                <w:sz w:val="24"/>
                <w:szCs w:val="24"/>
                <w:highlight w:val="none"/>
                <w:lang w:val="en-US" w:eastAsia="zh-CN"/>
              </w:rPr>
              <w:t>[5-8 ]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2EB841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2.项目管理机构设置较完整、较合理、人员分工较清晰，</w:t>
            </w:r>
            <w:r>
              <w:rPr>
                <w:rFonts w:hint="eastAsia" w:ascii="宋体" w:hAnsi="宋体" w:eastAsia="宋体" w:cs="宋体"/>
                <w:color w:val="auto"/>
                <w:sz w:val="24"/>
                <w:szCs w:val="24"/>
                <w:highlight w:val="none"/>
                <w:lang w:val="en-US" w:eastAsia="zh-CN"/>
              </w:rPr>
              <w:t>按其响应程度</w:t>
            </w:r>
            <w:r>
              <w:rPr>
                <w:rFonts w:hint="eastAsia" w:ascii="宋体" w:hAnsi="宋体" w:eastAsia="宋体" w:cs="宋体"/>
                <w:color w:val="auto"/>
                <w:sz w:val="24"/>
                <w:szCs w:val="24"/>
                <w:highlight w:val="none"/>
                <w:lang w:eastAsia="zh-CN"/>
              </w:rPr>
              <w:t>计</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5E36AD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3.项目管理机构设置、人员分工一般，</w:t>
            </w:r>
            <w:r>
              <w:rPr>
                <w:rFonts w:hint="eastAsia" w:ascii="宋体" w:hAnsi="宋体" w:eastAsia="宋体" w:cs="宋体"/>
                <w:color w:val="auto"/>
                <w:sz w:val="24"/>
                <w:szCs w:val="24"/>
                <w:highlight w:val="none"/>
                <w:lang w:val="en-US" w:eastAsia="zh-CN"/>
              </w:rPr>
              <w:t>按其响应程度</w:t>
            </w:r>
            <w:r>
              <w:rPr>
                <w:rFonts w:hint="eastAsia" w:ascii="宋体" w:hAnsi="宋体" w:eastAsia="宋体" w:cs="宋体"/>
                <w:color w:val="auto"/>
                <w:sz w:val="24"/>
                <w:szCs w:val="24"/>
                <w:highlight w:val="none"/>
                <w:lang w:eastAsia="zh-CN"/>
              </w:rPr>
              <w:t>计</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53BAE0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4.无响应内容得0分。</w:t>
            </w:r>
          </w:p>
        </w:tc>
        <w:tc>
          <w:tcPr>
            <w:tcW w:w="419" w:type="pct"/>
            <w:noWrap w:val="0"/>
            <w:vAlign w:val="center"/>
          </w:tcPr>
          <w:p w14:paraId="6F6F05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8分</w:t>
            </w:r>
          </w:p>
        </w:tc>
      </w:tr>
      <w:tr w14:paraId="3FC9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3" w:type="pct"/>
            <w:noWrap w:val="0"/>
            <w:vAlign w:val="center"/>
          </w:tcPr>
          <w:p w14:paraId="3E5A6C5D">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w:t>
            </w:r>
          </w:p>
        </w:tc>
        <w:tc>
          <w:tcPr>
            <w:tcW w:w="550" w:type="pct"/>
            <w:noWrap w:val="0"/>
            <w:vAlign w:val="center"/>
          </w:tcPr>
          <w:p w14:paraId="067319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售后</w:t>
            </w:r>
          </w:p>
          <w:p w14:paraId="043146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w:t>
            </w:r>
          </w:p>
          <w:p w14:paraId="591276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方案</w:t>
            </w:r>
          </w:p>
        </w:tc>
        <w:tc>
          <w:tcPr>
            <w:tcW w:w="3656" w:type="pct"/>
            <w:noWrap w:val="0"/>
            <w:vAlign w:val="center"/>
          </w:tcPr>
          <w:p w14:paraId="4D7A3731">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后服务方案合理、完善、可行性强，根据售后服务响应，包括响应时间、配送、产品维护、检修等，有明确的服务标准和服务承诺，及具体、切实可行的售后服务方案。 </w:t>
            </w:r>
          </w:p>
          <w:p w14:paraId="38951D41">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方案切实可行、针对性强、服务响应高效，服务承诺明确，标准高计[7-10]分； </w:t>
            </w:r>
          </w:p>
          <w:p w14:paraId="59FCF763">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方案合理可行、具有一定针对性、服务响应较为高效，服务标准较高计[4-7)分； </w:t>
            </w:r>
          </w:p>
          <w:p w14:paraId="58C94847">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000000"/>
                <w:kern w:val="0"/>
                <w:sz w:val="24"/>
                <w:szCs w:val="24"/>
                <w:highlight w:val="none"/>
                <w:lang w:val="en-US" w:eastAsia="zh-CN" w:bidi="ar"/>
              </w:rPr>
              <w:t>方案笼统、响应欠缺高效，服务标准模糊，或无本项方案计[0-4) 分。</w:t>
            </w:r>
          </w:p>
        </w:tc>
        <w:tc>
          <w:tcPr>
            <w:tcW w:w="419" w:type="pct"/>
            <w:noWrap w:val="0"/>
            <w:vAlign w:val="center"/>
          </w:tcPr>
          <w:p w14:paraId="5B6EC3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10</w:t>
            </w:r>
            <w:r>
              <w:rPr>
                <w:rFonts w:hint="eastAsia" w:ascii="宋体" w:hAnsi="宋体" w:eastAsia="宋体" w:cs="宋体"/>
                <w:b/>
                <w:color w:val="auto"/>
                <w:sz w:val="24"/>
                <w:szCs w:val="24"/>
                <w:highlight w:val="none"/>
              </w:rPr>
              <w:t>分</w:t>
            </w:r>
          </w:p>
        </w:tc>
      </w:tr>
      <w:tr w14:paraId="7E5E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noWrap w:val="0"/>
            <w:vAlign w:val="center"/>
          </w:tcPr>
          <w:p w14:paraId="35B940EF">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w:t>
            </w:r>
          </w:p>
        </w:tc>
        <w:tc>
          <w:tcPr>
            <w:tcW w:w="550" w:type="pct"/>
            <w:noWrap w:val="0"/>
            <w:vAlign w:val="center"/>
          </w:tcPr>
          <w:p w14:paraId="691933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培训</w:t>
            </w:r>
          </w:p>
          <w:p w14:paraId="35976D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方案</w:t>
            </w:r>
          </w:p>
        </w:tc>
        <w:tc>
          <w:tcPr>
            <w:tcW w:w="3656" w:type="pct"/>
            <w:noWrap w:val="0"/>
            <w:vAlign w:val="center"/>
          </w:tcPr>
          <w:p w14:paraId="202FDFE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Times New Roman"/>
                <w:color w:val="auto"/>
                <w:sz w:val="24"/>
                <w:szCs w:val="24"/>
                <w:highlight w:val="none"/>
                <w:lang w:val="en-US"/>
              </w:rPr>
            </w:pPr>
            <w:r>
              <w:rPr>
                <w:rFonts w:hint="eastAsia" w:ascii="宋体" w:hAnsi="宋体" w:eastAsia="宋体" w:cs="Times New Roman"/>
                <w:color w:val="auto"/>
                <w:sz w:val="24"/>
                <w:szCs w:val="24"/>
                <w:highlight w:val="none"/>
              </w:rPr>
              <w:t>培训方案内容包含但不限于：培训目标、内容、培训方式、培训计划、培训人员及培训地点等。</w:t>
            </w:r>
            <w:r>
              <w:rPr>
                <w:rFonts w:hint="eastAsia" w:ascii="宋体" w:hAnsi="宋体" w:eastAsia="宋体" w:cs="宋体"/>
                <w:color w:val="auto"/>
                <w:sz w:val="24"/>
                <w:szCs w:val="24"/>
                <w:highlight w:val="none"/>
                <w:lang w:val="en-US" w:eastAsia="zh-CN"/>
              </w:rPr>
              <w:t>按其响应程度</w:t>
            </w:r>
            <w:r>
              <w:rPr>
                <w:rFonts w:hint="eastAsia" w:ascii="宋体" w:hAnsi="宋体" w:eastAsia="宋体" w:cs="宋体"/>
                <w:color w:val="auto"/>
                <w:sz w:val="24"/>
                <w:szCs w:val="24"/>
                <w:highlight w:val="none"/>
                <w:lang w:eastAsia="zh-CN"/>
              </w:rPr>
              <w:t>计</w:t>
            </w:r>
            <w:r>
              <w:rPr>
                <w:rFonts w:hint="eastAsia" w:ascii="宋体" w:hAnsi="宋体" w:eastAsia="宋体" w:cs="宋体"/>
                <w:color w:val="auto"/>
                <w:sz w:val="24"/>
                <w:szCs w:val="24"/>
                <w:highlight w:val="none"/>
                <w:lang w:val="en-US" w:eastAsia="zh-CN"/>
              </w:rPr>
              <w:t>[0-2]分</w:t>
            </w:r>
          </w:p>
        </w:tc>
        <w:tc>
          <w:tcPr>
            <w:tcW w:w="419" w:type="pct"/>
            <w:noWrap w:val="0"/>
            <w:vAlign w:val="center"/>
          </w:tcPr>
          <w:p w14:paraId="1A2997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2分</w:t>
            </w:r>
          </w:p>
        </w:tc>
      </w:tr>
      <w:tr w14:paraId="23D9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noWrap w:val="0"/>
            <w:vAlign w:val="center"/>
          </w:tcPr>
          <w:p w14:paraId="117F3A16">
            <w:pPr>
              <w:spacing w:line="400" w:lineRule="exact"/>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10</w:t>
            </w:r>
          </w:p>
        </w:tc>
        <w:tc>
          <w:tcPr>
            <w:tcW w:w="550" w:type="pct"/>
            <w:shd w:val="clear" w:color="auto" w:fill="auto"/>
            <w:noWrap w:val="0"/>
            <w:vAlign w:val="center"/>
          </w:tcPr>
          <w:p w14:paraId="430A43CC">
            <w:pPr>
              <w:keepNext w:val="0"/>
              <w:keepLines w:val="0"/>
              <w:widowControl/>
              <w:suppressLineNumbers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业绩</w:t>
            </w:r>
          </w:p>
        </w:tc>
        <w:tc>
          <w:tcPr>
            <w:tcW w:w="3656" w:type="pct"/>
            <w:shd w:val="clear" w:color="auto" w:fill="auto"/>
            <w:noWrap w:val="0"/>
            <w:vAlign w:val="center"/>
          </w:tcPr>
          <w:p w14:paraId="5894CDE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供应商需提供 2023 年 1 月 1 日至今的类似业绩，</w:t>
            </w:r>
            <w:r>
              <w:rPr>
                <w:rFonts w:hint="eastAsia" w:ascii="宋体" w:hAnsi="宋体" w:eastAsia="宋体" w:cs="宋体"/>
                <w:b w:val="0"/>
                <w:bCs/>
                <w:color w:val="auto"/>
                <w:sz w:val="24"/>
                <w:szCs w:val="24"/>
                <w:highlight w:val="none"/>
                <w:lang w:val="en-US" w:eastAsia="zh-CN"/>
              </w:rPr>
              <w:t>投标文件中附有其业绩证明材料，业绩以合同文件为依据（复印件加盖公章），每提供一份计 2 分，满分 4 分。</w:t>
            </w:r>
          </w:p>
        </w:tc>
        <w:tc>
          <w:tcPr>
            <w:tcW w:w="419" w:type="pct"/>
            <w:shd w:val="clear" w:color="auto" w:fill="auto"/>
            <w:noWrap w:val="0"/>
            <w:vAlign w:val="center"/>
          </w:tcPr>
          <w:p w14:paraId="1CFA51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4分</w:t>
            </w:r>
          </w:p>
        </w:tc>
      </w:tr>
    </w:tbl>
    <w:p w14:paraId="2C4E489F">
      <w:pPr>
        <w:rPr>
          <w:highlight w:val="none"/>
        </w:rPr>
      </w:pPr>
    </w:p>
    <w:p w14:paraId="3486C63B">
      <w:pPr>
        <w:widowControl/>
        <w:autoSpaceDE w:val="0"/>
        <w:autoSpaceDN w:val="0"/>
        <w:spacing w:line="480" w:lineRule="exact"/>
        <w:textAlignment w:val="bottom"/>
        <w:rPr>
          <w:rFonts w:ascii="宋体" w:hAnsi="宋体"/>
          <w:sz w:val="24"/>
          <w:highlight w:val="none"/>
        </w:rPr>
      </w:pPr>
      <w:r>
        <w:rPr>
          <w:rFonts w:hint="eastAsia" w:ascii="宋体" w:hAnsi="宋体"/>
          <w:sz w:val="24"/>
          <w:highlight w:val="none"/>
        </w:rPr>
        <w:t>注：（1）评委打分超过得分界限或未按本方法赋分时，该评委的打分按废票处理。</w:t>
      </w:r>
    </w:p>
    <w:p w14:paraId="24F2FA01">
      <w:pPr>
        <w:spacing w:line="480" w:lineRule="exact"/>
        <w:ind w:firstLine="480" w:firstLineChars="200"/>
        <w:rPr>
          <w:rFonts w:ascii="宋体" w:hAnsi="宋体" w:cs="宋体"/>
          <w:sz w:val="24"/>
          <w:highlight w:val="none"/>
        </w:rPr>
      </w:pPr>
      <w:r>
        <w:rPr>
          <w:rFonts w:hint="eastAsia" w:ascii="宋体" w:hAnsi="宋体"/>
          <w:sz w:val="24"/>
          <w:highlight w:val="none"/>
        </w:rPr>
        <w:t>（2）各种计算数字均保留两位小数，第三位“四舍五入”。</w:t>
      </w:r>
    </w:p>
    <w:p w14:paraId="4986E3EB">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en-US" w:eastAsia="zh-CN"/>
        </w:rPr>
        <w:t>5</w:t>
      </w:r>
      <w:r>
        <w:rPr>
          <w:rFonts w:hint="eastAsia" w:ascii="宋体" w:hAnsi="宋体" w:cs="宋体"/>
          <w:sz w:val="24"/>
          <w:highlight w:val="none"/>
        </w:rPr>
        <w:t>磋商小组对磋商响应文件中的内容有疑问的部分，可以向供应商质询并要求该供应商做出书面澄清，但不得对磋商响应文件做实质性修改，质询工作应当由全体磋商小组成员参加。对于实质性不符合竞争性磋商文件的，磋商小组有权予以拒绝。质询工作应做书面记录，采购人代表、磋商小组成员及供应商应在记录上签字确认。</w:t>
      </w:r>
    </w:p>
    <w:p w14:paraId="66F934ED">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4.6 磋商小组发现供应商的报价明显低于其他通过符合性审查的供应商的磋商报价、或明显低于市场价格，使得其磋商报价可能低于其成本的，应当要求该供应商在评审现场作出书面说明并提供相应的证明材料。供应商不能合理说明或者不能提供相应证明材料的，由磋商小组认定该供应商以低于成本报价竞标，其磋商响应文件作无效响应处理。 </w:t>
      </w:r>
    </w:p>
    <w:p w14:paraId="67EFA91C">
      <w:pPr>
        <w:spacing w:line="480" w:lineRule="exact"/>
        <w:ind w:firstLine="480" w:firstLineChars="200"/>
        <w:rPr>
          <w:rFonts w:hint="eastAsia" w:ascii="宋体" w:hAnsi="宋体" w:cs="宋体"/>
          <w:sz w:val="24"/>
          <w:highlight w:val="none"/>
        </w:rPr>
      </w:pPr>
      <w:r>
        <w:rPr>
          <w:rFonts w:hint="eastAsia" w:ascii="宋体" w:hAnsi="宋体" w:eastAsia="宋体" w:cs="宋体"/>
          <w:sz w:val="24"/>
          <w:highlight w:val="none"/>
          <w:lang w:val="en-US" w:eastAsia="zh-CN"/>
        </w:rPr>
        <w:t>4.7有效的书面澄清材料，是磋商响应文件的补充材料，成为磋商响应文件的组成部分。</w:t>
      </w:r>
    </w:p>
    <w:p w14:paraId="32998DBB">
      <w:pPr>
        <w:spacing w:line="480" w:lineRule="exact"/>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en-US" w:eastAsia="zh-CN"/>
        </w:rPr>
        <w:t>8</w:t>
      </w:r>
      <w:r>
        <w:rPr>
          <w:rFonts w:hint="eastAsia" w:ascii="宋体" w:hAnsi="宋体" w:cs="宋体"/>
          <w:sz w:val="24"/>
          <w:highlight w:val="none"/>
        </w:rPr>
        <w:t>磋商小组审查供应商的磋商响应文件，磋商响应文件中的报价为磋商第一次报价。第二轮供应商磋商报价满足磋商文件要求的技术标准及要求，该供应商进行第二次报价（即为供应商最终承诺报价）。</w:t>
      </w:r>
    </w:p>
    <w:p w14:paraId="758C7A82">
      <w:pPr>
        <w:spacing w:line="480" w:lineRule="exact"/>
        <w:ind w:firstLine="482" w:firstLineChars="200"/>
        <w:rPr>
          <w:rFonts w:ascii="宋体" w:hAnsi="宋体"/>
          <w:b/>
          <w:bCs/>
          <w:sz w:val="24"/>
          <w:highlight w:val="none"/>
        </w:rPr>
      </w:pPr>
      <w:r>
        <w:rPr>
          <w:rFonts w:hint="eastAsia" w:ascii="宋体" w:hAnsi="宋体"/>
          <w:b/>
          <w:bCs/>
          <w:sz w:val="24"/>
          <w:highlight w:val="none"/>
        </w:rPr>
        <w:t>5、特殊情况处理：</w:t>
      </w:r>
    </w:p>
    <w:p w14:paraId="5E628E18">
      <w:pPr>
        <w:spacing w:line="480" w:lineRule="exact"/>
        <w:ind w:firstLine="480" w:firstLineChars="200"/>
        <w:rPr>
          <w:rFonts w:ascii="宋体" w:hAnsi="宋体"/>
          <w:sz w:val="24"/>
          <w:highlight w:val="none"/>
        </w:rPr>
      </w:pPr>
      <w:r>
        <w:rPr>
          <w:rFonts w:hint="eastAsia" w:ascii="宋体" w:hAnsi="宋体"/>
          <w:sz w:val="24"/>
          <w:highlight w:val="none"/>
        </w:rPr>
        <w:t>5.1若出现综合得分相同的，最后磋商报价得分高者为第一成交候选供应商，若综合评分和最后磋商报价的得分均相同的，</w:t>
      </w:r>
      <w:r>
        <w:rPr>
          <w:rFonts w:hint="eastAsia" w:ascii="宋体" w:hAnsi="宋体"/>
          <w:sz w:val="24"/>
          <w:highlight w:val="none"/>
          <w:lang w:val="en-US" w:eastAsia="zh-CN"/>
        </w:rPr>
        <w:t>售后服务方案</w:t>
      </w:r>
      <w:r>
        <w:rPr>
          <w:rFonts w:hint="eastAsia" w:ascii="宋体" w:hAnsi="宋体"/>
          <w:sz w:val="24"/>
          <w:highlight w:val="none"/>
        </w:rPr>
        <w:t>得分高者为第一成交候选供应商，若上述两项得分相同，则由全体磋商小组成员无记名投票，得票高者为第一成交候选供应商。</w:t>
      </w:r>
    </w:p>
    <w:p w14:paraId="23050870">
      <w:pPr>
        <w:spacing w:line="480" w:lineRule="exact"/>
        <w:ind w:firstLine="480" w:firstLineChars="200"/>
        <w:rPr>
          <w:rFonts w:ascii="宋体" w:hAnsi="宋体"/>
          <w:sz w:val="24"/>
          <w:highlight w:val="none"/>
        </w:rPr>
      </w:pPr>
      <w:r>
        <w:rPr>
          <w:rFonts w:hint="eastAsia" w:ascii="宋体" w:hAnsi="宋体"/>
          <w:sz w:val="24"/>
          <w:highlight w:val="none"/>
        </w:rPr>
        <w:t>5.2评议过程中，若出现本评分方法以外的特殊情况时，将暂停评审，待磋商小组商榷后再进行复会。</w:t>
      </w:r>
    </w:p>
    <w:p w14:paraId="49D72CA7">
      <w:pPr>
        <w:spacing w:line="480" w:lineRule="exact"/>
        <w:ind w:firstLine="482" w:firstLineChars="200"/>
        <w:rPr>
          <w:rFonts w:ascii="宋体" w:hAnsi="宋体"/>
          <w:b/>
          <w:sz w:val="24"/>
          <w:highlight w:val="none"/>
        </w:rPr>
      </w:pPr>
      <w:r>
        <w:rPr>
          <w:rFonts w:hint="eastAsia" w:ascii="宋体" w:hAnsi="宋体"/>
          <w:b/>
          <w:sz w:val="24"/>
          <w:highlight w:val="none"/>
        </w:rPr>
        <w:t>6、政府采购政策评分标准</w:t>
      </w:r>
    </w:p>
    <w:p w14:paraId="5F58F1BA">
      <w:pPr>
        <w:spacing w:line="480" w:lineRule="exact"/>
        <w:ind w:firstLine="480" w:firstLineChars="200"/>
        <w:rPr>
          <w:rFonts w:ascii="宋体" w:hAnsi="宋体"/>
          <w:sz w:val="24"/>
          <w:highlight w:val="none"/>
        </w:rPr>
      </w:pPr>
      <w:r>
        <w:rPr>
          <w:rFonts w:hint="eastAsia" w:ascii="宋体" w:hAnsi="宋体"/>
          <w:sz w:val="24"/>
          <w:highlight w:val="none"/>
        </w:rPr>
        <w:t>6.1小微企业的价格评分标准</w:t>
      </w:r>
    </w:p>
    <w:p w14:paraId="47038C85">
      <w:pPr>
        <w:spacing w:line="480" w:lineRule="exact"/>
        <w:ind w:firstLine="480" w:firstLineChars="200"/>
        <w:rPr>
          <w:rFonts w:ascii="宋体" w:hAnsi="宋体"/>
          <w:sz w:val="24"/>
          <w:highlight w:val="none"/>
        </w:rPr>
      </w:pPr>
      <w:r>
        <w:rPr>
          <w:rFonts w:hint="eastAsia" w:ascii="宋体" w:hAnsi="宋体"/>
          <w:sz w:val="24"/>
          <w:highlight w:val="none"/>
        </w:rPr>
        <w:t>6.1.1根据《政府采购促进中小企业发展管理办法》（财库〔2020〕46号），对于专门面向中小企业采购的项目或者采购包,不再执行价格评审优惠的扶持政策。</w:t>
      </w:r>
    </w:p>
    <w:p w14:paraId="6F552B49">
      <w:pPr>
        <w:spacing w:line="480" w:lineRule="exact"/>
        <w:ind w:firstLine="480" w:firstLineChars="200"/>
        <w:rPr>
          <w:rFonts w:ascii="宋体" w:hAnsi="宋体"/>
          <w:sz w:val="24"/>
          <w:highlight w:val="none"/>
        </w:rPr>
      </w:pPr>
      <w:r>
        <w:rPr>
          <w:rFonts w:hint="eastAsia" w:ascii="宋体" w:hAnsi="宋体"/>
          <w:sz w:val="24"/>
          <w:highlight w:val="none"/>
        </w:rPr>
        <w:t>6.1.2中小企业参加政府采购活动，须提供《中小企业声明函》（式样见竞争性磋商响应文件格式），否则不得享受相关中小企业扶持政策。供应商须保证真实性，如有虚假，将依法承担相应责任。对小型、微型企业产品的价格给予 10%的扣除，用扣除后的价格参与评审，其评标价=投标报价*（1-10%）。</w:t>
      </w:r>
    </w:p>
    <w:p w14:paraId="623AE588">
      <w:pPr>
        <w:spacing w:line="480" w:lineRule="exact"/>
        <w:ind w:firstLine="480" w:firstLineChars="200"/>
        <w:rPr>
          <w:rFonts w:ascii="宋体" w:hAnsi="宋体"/>
          <w:sz w:val="24"/>
          <w:highlight w:val="none"/>
        </w:rPr>
      </w:pPr>
      <w:r>
        <w:rPr>
          <w:rFonts w:hint="eastAsia" w:ascii="宋体" w:hAnsi="宋体"/>
          <w:sz w:val="24"/>
          <w:highlight w:val="none"/>
        </w:rPr>
        <w:t>6.1.3小微企业按《政府采购促进中小企业发展管理办法》（财库〔2020〕46号）和《工业和信息化部、国家统计局、国家发展和改革委员会、财政部关于印发&lt;中小企业划型标准规定&gt;的通知》（工信部联企业【2011】300号）文件规定标准确认。</w:t>
      </w:r>
    </w:p>
    <w:p w14:paraId="7868FFA2">
      <w:pPr>
        <w:spacing w:line="480" w:lineRule="exact"/>
        <w:ind w:firstLine="480" w:firstLineChars="200"/>
        <w:rPr>
          <w:rFonts w:ascii="宋体" w:hAnsi="宋体"/>
          <w:sz w:val="24"/>
          <w:highlight w:val="none"/>
        </w:rPr>
      </w:pPr>
      <w:r>
        <w:rPr>
          <w:rFonts w:hint="eastAsia" w:ascii="宋体" w:hAnsi="宋体"/>
          <w:sz w:val="24"/>
          <w:highlight w:val="none"/>
        </w:rPr>
        <w:t>6.1.4在工程项目中，工程应当由中小企业承建，不对其中涉及的货物的制造商和服务的承接商作出要求。</w:t>
      </w:r>
    </w:p>
    <w:p w14:paraId="4EB2D5F0">
      <w:pPr>
        <w:spacing w:line="480" w:lineRule="exact"/>
        <w:ind w:firstLine="480" w:firstLineChars="200"/>
        <w:rPr>
          <w:rFonts w:ascii="宋体" w:hAnsi="宋体"/>
          <w:sz w:val="24"/>
          <w:highlight w:val="none"/>
        </w:rPr>
      </w:pPr>
      <w:r>
        <w:rPr>
          <w:rFonts w:hint="eastAsia" w:ascii="宋体" w:hAnsi="宋体" w:cs="仿宋"/>
          <w:sz w:val="24"/>
          <w:highlight w:val="none"/>
        </w:rPr>
        <w:t>6.2</w:t>
      </w:r>
      <w:r>
        <w:rPr>
          <w:rFonts w:hint="eastAsia" w:ascii="宋体" w:hAnsi="宋体"/>
          <w:sz w:val="24"/>
          <w:highlight w:val="none"/>
        </w:rPr>
        <w:t>监狱企业的价格评分标准</w:t>
      </w:r>
    </w:p>
    <w:p w14:paraId="5A9A57C0">
      <w:pPr>
        <w:spacing w:line="480" w:lineRule="exact"/>
        <w:ind w:firstLine="480" w:firstLineChars="200"/>
        <w:rPr>
          <w:rFonts w:ascii="宋体" w:hAnsi="宋体"/>
          <w:sz w:val="24"/>
          <w:highlight w:val="none"/>
        </w:rPr>
      </w:pPr>
      <w:r>
        <w:rPr>
          <w:rFonts w:hint="eastAsia" w:ascii="宋体" w:hAnsi="宋体"/>
          <w:sz w:val="24"/>
          <w:highlight w:val="none"/>
        </w:rPr>
        <w:t>6.2.1在政府采购活动中，监狱企业视同小型、微型企业，享受预留份额、评审中价格扣除等政府采购促进中小企业发展的政府采购政策。对监狱企业产品的价格给予10%的扣除，用扣除后的价格参与评审，其评标价=投标报价*（1-10%）。</w:t>
      </w:r>
    </w:p>
    <w:p w14:paraId="15C88D5C">
      <w:pPr>
        <w:spacing w:line="480" w:lineRule="exact"/>
        <w:ind w:firstLine="480" w:firstLineChars="200"/>
        <w:rPr>
          <w:rFonts w:ascii="宋体" w:hAnsi="宋体"/>
          <w:sz w:val="24"/>
          <w:highlight w:val="none"/>
        </w:rPr>
      </w:pPr>
      <w:r>
        <w:rPr>
          <w:rFonts w:hint="eastAsia" w:ascii="宋体" w:hAnsi="宋体"/>
          <w:sz w:val="24"/>
          <w:highlight w:val="none"/>
        </w:rPr>
        <w:t>6.2.2监狱企业参加政府采购活动时，应当提供由省级以上监狱管理局、戒毒管理局（含新疆生产建设兵团）出具的属于监狱企业的证明文件。</w:t>
      </w:r>
    </w:p>
    <w:p w14:paraId="78795C3C">
      <w:pPr>
        <w:spacing w:line="480" w:lineRule="exact"/>
        <w:ind w:firstLine="600" w:firstLineChars="250"/>
        <w:rPr>
          <w:rFonts w:ascii="宋体" w:hAnsi="宋体"/>
          <w:sz w:val="24"/>
          <w:highlight w:val="none"/>
        </w:rPr>
      </w:pPr>
      <w:r>
        <w:rPr>
          <w:rFonts w:hint="eastAsia" w:ascii="宋体" w:hAnsi="宋体"/>
          <w:sz w:val="24"/>
          <w:highlight w:val="none"/>
        </w:rPr>
        <w:t>6.2.3监狱企业按《财政部、司法部关于政府采购支持监狱企业发展有关问题的通知》（财库〔2014〕68号）文件规定标准执行。</w:t>
      </w:r>
    </w:p>
    <w:p w14:paraId="59C88F91">
      <w:pPr>
        <w:spacing w:line="480" w:lineRule="exact"/>
        <w:ind w:firstLine="600" w:firstLineChars="250"/>
        <w:rPr>
          <w:rFonts w:ascii="宋体" w:hAnsi="宋体"/>
          <w:sz w:val="24"/>
          <w:highlight w:val="none"/>
        </w:rPr>
      </w:pPr>
      <w:r>
        <w:rPr>
          <w:rFonts w:hint="eastAsia" w:ascii="宋体" w:hAnsi="宋体"/>
          <w:sz w:val="24"/>
          <w:highlight w:val="none"/>
        </w:rPr>
        <w:t>6.3残疾人福利性单位的价格评分标准</w:t>
      </w:r>
    </w:p>
    <w:p w14:paraId="68C300E6">
      <w:pPr>
        <w:spacing w:line="480" w:lineRule="exact"/>
        <w:ind w:firstLine="600" w:firstLineChars="250"/>
        <w:rPr>
          <w:rFonts w:ascii="宋体" w:hAnsi="宋体"/>
          <w:sz w:val="24"/>
          <w:highlight w:val="none"/>
        </w:rPr>
      </w:pPr>
      <w:r>
        <w:rPr>
          <w:rFonts w:hint="eastAsia" w:ascii="宋体" w:hAnsi="宋体"/>
          <w:sz w:val="24"/>
          <w:highlight w:val="none"/>
        </w:rPr>
        <w:t>6.3.1在政府采购活动中，残疾人福利性单位视同小型、微型企业，享受预留份额、评审中价格扣除等政府采购促进中小企业发展的政府采购政策。对残疾人福利性单位产品的价格给予10%的扣除，用扣除后的价格参与评审，其评标价=投标报价*（1-10%）。</w:t>
      </w:r>
    </w:p>
    <w:p w14:paraId="5E7037A9">
      <w:pPr>
        <w:spacing w:line="480" w:lineRule="exact"/>
        <w:ind w:firstLine="480" w:firstLineChars="200"/>
        <w:rPr>
          <w:rFonts w:ascii="宋体" w:hAnsi="宋体"/>
          <w:sz w:val="24"/>
          <w:highlight w:val="none"/>
        </w:rPr>
      </w:pPr>
      <w:r>
        <w:rPr>
          <w:rFonts w:hint="eastAsia" w:ascii="宋体" w:hAnsi="宋体"/>
          <w:sz w:val="24"/>
          <w:highlight w:val="none"/>
        </w:rPr>
        <w:t>6.3.2</w:t>
      </w:r>
      <w:r>
        <w:rPr>
          <w:rFonts w:ascii="宋体" w:hAnsi="宋体"/>
          <w:sz w:val="24"/>
          <w:highlight w:val="none"/>
        </w:rPr>
        <w:t>残疾人福利性单位属于小型、微型企业的，不重复享受政策。</w:t>
      </w:r>
    </w:p>
    <w:p w14:paraId="68DB4433">
      <w:pPr>
        <w:spacing w:line="480" w:lineRule="exact"/>
        <w:ind w:firstLine="480" w:firstLineChars="200"/>
        <w:rPr>
          <w:rFonts w:ascii="宋体" w:hAnsi="宋体"/>
          <w:sz w:val="24"/>
          <w:highlight w:val="none"/>
        </w:rPr>
      </w:pPr>
      <w:r>
        <w:rPr>
          <w:rFonts w:hint="eastAsia" w:ascii="宋体" w:hAnsi="宋体"/>
          <w:sz w:val="24"/>
          <w:highlight w:val="none"/>
        </w:rPr>
        <w:t>6.3.3</w:t>
      </w:r>
      <w:r>
        <w:rPr>
          <w:rFonts w:ascii="宋体" w:hAnsi="宋体"/>
          <w:sz w:val="24"/>
          <w:highlight w:val="none"/>
        </w:rPr>
        <w:t>符合条件的残疾人福利性单位在参加政府采购活动时，应当提供本通知规定的《残疾人福利性单位声明函》（</w:t>
      </w:r>
      <w:r>
        <w:rPr>
          <w:rFonts w:hint="eastAsia" w:ascii="宋体" w:hAnsi="宋体"/>
          <w:sz w:val="24"/>
          <w:highlight w:val="none"/>
        </w:rPr>
        <w:t>式样见竞争性磋商响应文件格式</w:t>
      </w:r>
      <w:r>
        <w:rPr>
          <w:rFonts w:ascii="宋体" w:hAnsi="宋体"/>
          <w:sz w:val="24"/>
          <w:highlight w:val="none"/>
        </w:rPr>
        <w:t>），并对声明的真实性负责</w:t>
      </w:r>
      <w:r>
        <w:rPr>
          <w:rFonts w:hint="eastAsia" w:ascii="宋体" w:hAnsi="宋体"/>
          <w:sz w:val="24"/>
          <w:highlight w:val="none"/>
        </w:rPr>
        <w:t>，未提供的不视为</w:t>
      </w:r>
      <w:r>
        <w:rPr>
          <w:rFonts w:ascii="宋体" w:hAnsi="宋体"/>
          <w:sz w:val="24"/>
          <w:highlight w:val="none"/>
        </w:rPr>
        <w:t xml:space="preserve">残疾人福利性单位。 </w:t>
      </w:r>
    </w:p>
    <w:p w14:paraId="5B95E717">
      <w:pPr>
        <w:spacing w:line="480" w:lineRule="exact"/>
        <w:ind w:firstLine="597" w:firstLineChars="249"/>
        <w:rPr>
          <w:rFonts w:ascii="宋体" w:hAnsi="宋体"/>
          <w:sz w:val="24"/>
          <w:highlight w:val="none"/>
        </w:rPr>
      </w:pPr>
      <w:r>
        <w:rPr>
          <w:rFonts w:hint="eastAsia" w:ascii="宋体" w:hAnsi="宋体"/>
          <w:sz w:val="24"/>
          <w:highlight w:val="none"/>
        </w:rPr>
        <w:t>6.4节能产品、环境标志产品政策</w:t>
      </w:r>
    </w:p>
    <w:p w14:paraId="135D779C">
      <w:pPr>
        <w:spacing w:line="480" w:lineRule="exact"/>
        <w:ind w:firstLine="597" w:firstLineChars="249"/>
        <w:rPr>
          <w:rFonts w:hint="eastAsia" w:ascii="宋体" w:hAnsi="宋体"/>
          <w:sz w:val="24"/>
          <w:highlight w:val="none"/>
        </w:rPr>
      </w:pPr>
      <w:r>
        <w:rPr>
          <w:rFonts w:hint="eastAsia" w:ascii="宋体" w:hAnsi="宋体"/>
          <w:sz w:val="24"/>
          <w:highlight w:val="none"/>
          <w:lang w:val="en-US" w:eastAsia="zh-CN"/>
        </w:rPr>
        <w:t>6.4.1</w:t>
      </w:r>
      <w:r>
        <w:rPr>
          <w:rFonts w:hint="eastAsia" w:ascii="宋体" w:hAnsi="宋体"/>
          <w:sz w:val="24"/>
          <w:highlight w:val="none"/>
        </w:rPr>
        <w:t>节能产品、环境标志产品根据《国务院办公厅关于建立政府强制采购节能产品制度的通知》（国办发〔2007〕51号）、《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的有关规定执行。</w:t>
      </w:r>
    </w:p>
    <w:p w14:paraId="032FEC56">
      <w:pPr>
        <w:spacing w:line="480" w:lineRule="exact"/>
        <w:ind w:firstLine="597" w:firstLineChars="249"/>
        <w:rPr>
          <w:rFonts w:hint="eastAsia" w:ascii="宋体" w:hAnsi="宋体" w:cs="Times New Roman"/>
          <w:sz w:val="24"/>
          <w:highlight w:val="none"/>
        </w:rPr>
      </w:pPr>
      <w:r>
        <w:rPr>
          <w:rFonts w:hint="eastAsia" w:ascii="宋体" w:hAnsi="宋体" w:cs="Times New Roman"/>
          <w:sz w:val="24"/>
          <w:highlight w:val="none"/>
          <w:lang w:val="en-US" w:eastAsia="zh-CN"/>
        </w:rPr>
        <w:t>6.4.2</w:t>
      </w:r>
      <w:r>
        <w:rPr>
          <w:rFonts w:hint="eastAsia" w:ascii="宋体" w:hAnsi="宋体" w:cs="Times New Roman"/>
          <w:sz w:val="24"/>
          <w:highlight w:val="none"/>
          <w:lang w:eastAsia="zh-CN"/>
        </w:rPr>
        <w:t>供应商</w:t>
      </w:r>
      <w:r>
        <w:rPr>
          <w:rFonts w:hint="eastAsia" w:ascii="宋体" w:hAnsi="宋体" w:cs="Times New Roman"/>
          <w:sz w:val="24"/>
          <w:highlight w:val="none"/>
        </w:rPr>
        <w:t>在</w:t>
      </w:r>
      <w:r>
        <w:rPr>
          <w:rFonts w:hint="eastAsia" w:ascii="宋体" w:hAnsi="宋体" w:cs="Times New Roman"/>
          <w:sz w:val="24"/>
          <w:highlight w:val="none"/>
          <w:lang w:eastAsia="zh-CN"/>
        </w:rPr>
        <w:t>响应</w:t>
      </w:r>
      <w:r>
        <w:rPr>
          <w:rFonts w:hint="eastAsia" w:ascii="宋体" w:hAnsi="宋体" w:cs="Times New Roman"/>
          <w:sz w:val="24"/>
          <w:highlight w:val="none"/>
        </w:rPr>
        <w:t>文件中对所投标产品为节能、环境标志产品品目清单中的产品，在投标报价时必须对此类产品单独分项报价，并提</w:t>
      </w:r>
      <w:r>
        <w:rPr>
          <w:rFonts w:hint="eastAsia" w:ascii="宋体" w:hAnsi="宋体" w:cs="Times New Roman"/>
          <w:sz w:val="24"/>
          <w:highlight w:val="none"/>
          <w:lang w:eastAsia="zh-CN"/>
        </w:rPr>
        <w:t>供认证机构出具的、处于有效期之内的</w:t>
      </w:r>
      <w:r>
        <w:rPr>
          <w:rFonts w:hint="eastAsia" w:ascii="宋体" w:hAnsi="宋体" w:cs="Times New Roman"/>
          <w:sz w:val="24"/>
          <w:highlight w:val="none"/>
        </w:rPr>
        <w:t>节能</w:t>
      </w:r>
      <w:r>
        <w:rPr>
          <w:rFonts w:hint="eastAsia" w:ascii="宋体" w:hAnsi="宋体" w:cs="Times New Roman"/>
          <w:sz w:val="24"/>
          <w:highlight w:val="none"/>
          <w:lang w:eastAsia="zh-CN"/>
        </w:rPr>
        <w:t>产品</w:t>
      </w:r>
      <w:r>
        <w:rPr>
          <w:rFonts w:hint="eastAsia" w:ascii="宋体" w:hAnsi="宋体" w:cs="Times New Roman"/>
          <w:sz w:val="24"/>
          <w:highlight w:val="none"/>
        </w:rPr>
        <w:t>、环境标志产品</w:t>
      </w:r>
      <w:r>
        <w:rPr>
          <w:rFonts w:hint="eastAsia" w:ascii="宋体" w:hAnsi="宋体" w:cs="Times New Roman"/>
          <w:sz w:val="24"/>
          <w:highlight w:val="none"/>
          <w:lang w:eastAsia="zh-CN"/>
        </w:rPr>
        <w:t>认证证书，未提供</w:t>
      </w:r>
      <w:r>
        <w:rPr>
          <w:rFonts w:hint="eastAsia" w:ascii="宋体" w:hAnsi="宋体" w:cs="Times New Roman"/>
          <w:sz w:val="24"/>
          <w:highlight w:val="none"/>
        </w:rPr>
        <w:t>认证证书的不给予计分。 </w:t>
      </w:r>
    </w:p>
    <w:p w14:paraId="54E72A53">
      <w:pPr>
        <w:spacing w:line="480" w:lineRule="exact"/>
        <w:ind w:firstLine="597" w:firstLineChars="249"/>
        <w:rPr>
          <w:rFonts w:hint="eastAsia" w:ascii="宋体" w:hAnsi="宋体" w:cs="Times New Roman"/>
          <w:sz w:val="24"/>
          <w:highlight w:val="none"/>
        </w:rPr>
      </w:pPr>
      <w:r>
        <w:rPr>
          <w:rFonts w:hint="eastAsia" w:ascii="宋体" w:hAnsi="宋体" w:cs="Times New Roman"/>
          <w:sz w:val="24"/>
          <w:highlight w:val="none"/>
          <w:lang w:val="en-US" w:eastAsia="zh-CN"/>
        </w:rPr>
        <w:t>6.4.3</w:t>
      </w:r>
      <w:r>
        <w:rPr>
          <w:rFonts w:hint="eastAsia" w:ascii="宋体" w:hAnsi="宋体" w:cs="Times New Roman"/>
          <w:sz w:val="24"/>
          <w:highlight w:val="none"/>
        </w:rPr>
        <w:t>若节能、环境标志品目清单内的产品仅是构成投标产品的部件、组件或零件的，则该投标产品不享受鼓励优惠政策。</w:t>
      </w:r>
    </w:p>
    <w:p w14:paraId="6B7F6C0C">
      <w:pPr>
        <w:spacing w:line="480" w:lineRule="exact"/>
        <w:ind w:firstLine="597" w:firstLineChars="249"/>
        <w:rPr>
          <w:rFonts w:hint="eastAsia" w:ascii="宋体" w:hAnsi="宋体" w:cs="Times New Roman"/>
          <w:sz w:val="24"/>
          <w:highlight w:val="none"/>
        </w:rPr>
      </w:pPr>
      <w:r>
        <w:rPr>
          <w:rFonts w:hint="eastAsia" w:ascii="宋体" w:hAnsi="宋体" w:cs="Times New Roman"/>
          <w:sz w:val="24"/>
          <w:highlight w:val="none"/>
          <w:lang w:val="en-US" w:eastAsia="zh-CN"/>
        </w:rPr>
        <w:t>6.4.4</w:t>
      </w:r>
      <w:r>
        <w:rPr>
          <w:rFonts w:hint="eastAsia" w:ascii="宋体" w:hAnsi="宋体" w:cs="Times New Roman"/>
          <w:sz w:val="24"/>
          <w:highlight w:val="none"/>
        </w:rPr>
        <w:t>节能、环境标志产品部分计分只对属于品目清单内的非强制类产品进行计分，强制类产品不给予计分。 </w:t>
      </w:r>
    </w:p>
    <w:p w14:paraId="22751837">
      <w:pPr>
        <w:spacing w:line="480" w:lineRule="exact"/>
        <w:ind w:firstLine="597" w:firstLineChars="249"/>
        <w:rPr>
          <w:rFonts w:hint="eastAsia" w:ascii="宋体" w:hAnsi="宋体" w:cs="Times New Roman"/>
          <w:sz w:val="24"/>
          <w:highlight w:val="none"/>
        </w:rPr>
      </w:pPr>
      <w:r>
        <w:rPr>
          <w:rFonts w:hint="eastAsia" w:ascii="宋体" w:hAnsi="宋体" w:cs="Times New Roman"/>
          <w:sz w:val="24"/>
          <w:highlight w:val="none"/>
          <w:lang w:val="en-US" w:eastAsia="zh-CN"/>
        </w:rPr>
        <w:t>6.4.5</w:t>
      </w:r>
      <w:r>
        <w:rPr>
          <w:rFonts w:hint="eastAsia" w:ascii="宋体" w:hAnsi="宋体" w:cs="Times New Roman"/>
          <w:sz w:val="24"/>
          <w:highlight w:val="none"/>
        </w:rPr>
        <w:t>对于同时列入环保品目清单和节能品目清单的产品，应当优先于只列入其中一个清单的产品。</w:t>
      </w:r>
    </w:p>
    <w:p w14:paraId="5B58889C">
      <w:pPr>
        <w:spacing w:line="480" w:lineRule="exact"/>
        <w:ind w:firstLine="597" w:firstLineChars="249"/>
        <w:rPr>
          <w:rFonts w:hint="eastAsia" w:ascii="宋体" w:hAnsi="宋体" w:cs="Times New Roman"/>
          <w:sz w:val="24"/>
          <w:highlight w:val="none"/>
        </w:rPr>
      </w:pPr>
      <w:r>
        <w:rPr>
          <w:rFonts w:hint="eastAsia" w:ascii="宋体" w:hAnsi="宋体" w:cs="Times New Roman"/>
          <w:sz w:val="24"/>
          <w:highlight w:val="none"/>
          <w:lang w:val="en-US" w:eastAsia="zh-CN"/>
        </w:rPr>
        <w:t>6.4.6</w:t>
      </w:r>
      <w:r>
        <w:rPr>
          <w:rFonts w:hint="eastAsia" w:ascii="宋体" w:hAnsi="宋体" w:cs="Times New Roman"/>
          <w:sz w:val="24"/>
          <w:highlight w:val="none"/>
        </w:rPr>
        <w:t>获得上述认证的产品在开标时应提供有效证明材料。以上所有证明文件复印件须加盖</w:t>
      </w:r>
      <w:r>
        <w:rPr>
          <w:rFonts w:hint="eastAsia" w:ascii="宋体" w:hAnsi="宋体" w:cs="Times New Roman"/>
          <w:sz w:val="24"/>
          <w:highlight w:val="none"/>
          <w:lang w:eastAsia="zh-CN"/>
        </w:rPr>
        <w:t>供应商</w:t>
      </w:r>
      <w:r>
        <w:rPr>
          <w:rFonts w:hint="eastAsia" w:ascii="宋体" w:hAnsi="宋体" w:cs="Times New Roman"/>
          <w:sz w:val="24"/>
          <w:highlight w:val="none"/>
        </w:rPr>
        <w:t>公章，否则不予计分。</w:t>
      </w:r>
    </w:p>
    <w:p w14:paraId="41162E08">
      <w:pPr>
        <w:adjustRightInd w:val="0"/>
        <w:snapToGrid w:val="0"/>
        <w:spacing w:line="480" w:lineRule="exact"/>
        <w:ind w:firstLine="482" w:firstLineChars="200"/>
        <w:rPr>
          <w:rFonts w:ascii="宋体" w:hAnsi="宋体" w:cs="宋体"/>
          <w:b/>
          <w:bCs/>
          <w:sz w:val="24"/>
          <w:highlight w:val="none"/>
        </w:rPr>
      </w:pPr>
      <w:r>
        <w:rPr>
          <w:rFonts w:hint="eastAsia" w:ascii="宋体" w:hAnsi="宋体" w:cs="宋体"/>
          <w:b/>
          <w:bCs/>
          <w:sz w:val="24"/>
          <w:highlight w:val="none"/>
        </w:rPr>
        <w:t>六、成交通知</w:t>
      </w:r>
    </w:p>
    <w:p w14:paraId="3A5A339B">
      <w:pPr>
        <w:autoSpaceDE w:val="0"/>
        <w:autoSpaceDN w:val="0"/>
        <w:spacing w:line="480" w:lineRule="exact"/>
        <w:ind w:firstLine="480" w:firstLineChars="200"/>
        <w:textAlignment w:val="bottom"/>
        <w:rPr>
          <w:rFonts w:ascii="宋体" w:hAnsi="宋体" w:cs="宋体"/>
          <w:sz w:val="24"/>
          <w:highlight w:val="none"/>
        </w:rPr>
      </w:pPr>
      <w:r>
        <w:rPr>
          <w:rFonts w:hint="eastAsia" w:ascii="宋体" w:hAnsi="宋体" w:cs="宋体"/>
          <w:sz w:val="24"/>
          <w:highlight w:val="none"/>
        </w:rPr>
        <w:t>1、确定成交单位</w:t>
      </w:r>
    </w:p>
    <w:p w14:paraId="24C3C217">
      <w:pPr>
        <w:spacing w:line="480" w:lineRule="exact"/>
        <w:ind w:firstLine="480" w:firstLineChars="200"/>
        <w:rPr>
          <w:rFonts w:ascii="宋体" w:hAnsi="宋体" w:cs="宋体"/>
          <w:sz w:val="24"/>
          <w:highlight w:val="none"/>
        </w:rPr>
      </w:pPr>
      <w:r>
        <w:rPr>
          <w:rFonts w:hint="eastAsia" w:ascii="宋体" w:hAnsi="宋体" w:cs="宋体"/>
          <w:sz w:val="24"/>
          <w:highlight w:val="none"/>
        </w:rPr>
        <w:t>1-1、采购人根据磋商小组提交的评审报告和采购代理机构的《成交复函》确定成交单位。</w:t>
      </w:r>
    </w:p>
    <w:p w14:paraId="539330F1">
      <w:pPr>
        <w:adjustRightInd w:val="0"/>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1-2、采购代理机构接到采购人的《成交复函》后，将成交结果在指定媒体发布公告。公告发布1个日历天，其他供应商若有异议，按《政府采购法》第52条执行。若无异议，采购代理机构向成交单位发出成交通知书。</w:t>
      </w:r>
    </w:p>
    <w:p w14:paraId="5A803AB0">
      <w:pPr>
        <w:adjustRightInd w:val="0"/>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2、成交单位应在接到采购代理机构通知之日起七日内领取成交通知书。</w:t>
      </w:r>
    </w:p>
    <w:p w14:paraId="1E02BB80">
      <w:pPr>
        <w:adjustRightInd w:val="0"/>
        <w:snapToGrid w:val="0"/>
        <w:spacing w:line="480" w:lineRule="exact"/>
        <w:ind w:firstLine="482" w:firstLineChars="200"/>
        <w:rPr>
          <w:rFonts w:ascii="宋体" w:hAnsi="宋体" w:cs="宋体"/>
          <w:sz w:val="24"/>
          <w:highlight w:val="none"/>
        </w:rPr>
      </w:pPr>
      <w:r>
        <w:rPr>
          <w:rFonts w:hint="eastAsia" w:ascii="宋体" w:hAnsi="宋体" w:cs="宋体"/>
          <w:b/>
          <w:bCs/>
          <w:sz w:val="24"/>
          <w:highlight w:val="none"/>
        </w:rPr>
        <w:t>七、合同授予</w:t>
      </w:r>
    </w:p>
    <w:p w14:paraId="2BA20513">
      <w:pPr>
        <w:spacing w:line="480" w:lineRule="exact"/>
        <w:ind w:firstLine="480" w:firstLineChars="200"/>
        <w:rPr>
          <w:rFonts w:ascii="宋体" w:hAnsi="宋体" w:cs="宋体"/>
          <w:sz w:val="24"/>
          <w:highlight w:val="none"/>
        </w:rPr>
      </w:pPr>
      <w:r>
        <w:rPr>
          <w:rFonts w:hint="eastAsia" w:ascii="宋体" w:hAnsi="宋体" w:cs="宋体"/>
          <w:sz w:val="24"/>
          <w:highlight w:val="none"/>
        </w:rPr>
        <w:t>1、成交单位在收到成交通知书后25个日历天内，应按竞争性磋商文件的要求与采购人签订合同。</w:t>
      </w:r>
      <w:r>
        <w:rPr>
          <w:rFonts w:hint="eastAsia" w:ascii="宋体" w:hAnsi="宋体" w:cs="宋体"/>
          <w:b/>
          <w:bCs/>
          <w:sz w:val="24"/>
          <w:highlight w:val="none"/>
        </w:rPr>
        <w:t>成交单位因自身原因不按规定与采购人签订合同，则采购人将废除授标</w:t>
      </w:r>
      <w:r>
        <w:rPr>
          <w:rFonts w:hint="eastAsia" w:ascii="宋体" w:hAnsi="宋体" w:cs="宋体"/>
          <w:sz w:val="24"/>
          <w:highlight w:val="none"/>
        </w:rPr>
        <w:t>。给采购人造成损失超过履约保证金额的，还应当对超过部分予以赔偿，并依法承担相应法律责任；</w:t>
      </w:r>
    </w:p>
    <w:p w14:paraId="52D9054A">
      <w:pPr>
        <w:adjustRightInd w:val="0"/>
        <w:snapToGrid w:val="0"/>
        <w:spacing w:line="480" w:lineRule="exact"/>
        <w:ind w:firstLine="480" w:firstLineChars="200"/>
        <w:rPr>
          <w:rFonts w:ascii="宋体" w:hAnsi="宋体" w:cs="宋体"/>
          <w:b/>
          <w:bCs/>
          <w:sz w:val="24"/>
          <w:highlight w:val="none"/>
        </w:rPr>
      </w:pPr>
      <w:r>
        <w:rPr>
          <w:rFonts w:hint="eastAsia" w:ascii="宋体" w:hAnsi="宋体" w:cs="宋体"/>
          <w:sz w:val="24"/>
          <w:highlight w:val="none"/>
        </w:rPr>
        <w:t>2、成交通知书将是合同的重要组成部分。竞争性磋商文件、成交单位的磋商响应文件及评审过程中有关的澄清文件均作为合同附件。</w:t>
      </w:r>
    </w:p>
    <w:p w14:paraId="050A9E74">
      <w:pPr>
        <w:spacing w:line="480" w:lineRule="exact"/>
        <w:ind w:firstLine="480" w:firstLineChars="200"/>
        <w:jc w:val="left"/>
        <w:rPr>
          <w:rFonts w:ascii="宋体" w:hAnsi="宋体" w:cs="宋体"/>
          <w:sz w:val="24"/>
          <w:highlight w:val="none"/>
        </w:rPr>
      </w:pPr>
      <w:r>
        <w:rPr>
          <w:rFonts w:hint="eastAsia" w:ascii="宋体" w:hAnsi="宋体" w:cs="宋体"/>
          <w:sz w:val="24"/>
          <w:highlight w:val="none"/>
        </w:rPr>
        <w:t>3、成交后，成交供应商应按照政府采购合同约定履行义务，完成磋商项目的内容。</w:t>
      </w:r>
    </w:p>
    <w:p w14:paraId="0509EF11">
      <w:pPr>
        <w:spacing w:line="480" w:lineRule="exact"/>
        <w:ind w:firstLine="482" w:firstLineChars="200"/>
        <w:rPr>
          <w:rFonts w:ascii="宋体" w:hAnsi="宋体" w:cs="宋体"/>
          <w:b/>
          <w:bCs/>
          <w:sz w:val="24"/>
          <w:highlight w:val="none"/>
        </w:rPr>
      </w:pPr>
      <w:bookmarkStart w:id="31" w:name="_Toc21991"/>
      <w:r>
        <w:rPr>
          <w:rFonts w:hint="eastAsia" w:ascii="宋体" w:hAnsi="宋体" w:cs="宋体"/>
          <w:b/>
          <w:bCs/>
          <w:sz w:val="24"/>
          <w:highlight w:val="none"/>
        </w:rPr>
        <w:t>八、询问、质疑与投诉</w:t>
      </w:r>
      <w:bookmarkEnd w:id="31"/>
    </w:p>
    <w:p w14:paraId="531C3AE9">
      <w:pPr>
        <w:spacing w:line="480" w:lineRule="exact"/>
        <w:ind w:firstLine="480" w:firstLineChars="200"/>
        <w:rPr>
          <w:rFonts w:ascii="宋体" w:hAnsi="宋体"/>
          <w:sz w:val="24"/>
          <w:highlight w:val="none"/>
        </w:rPr>
      </w:pPr>
      <w:bookmarkStart w:id="32" w:name="_Toc493247325"/>
      <w:bookmarkStart w:id="33" w:name="_Toc458848828"/>
      <w:bookmarkStart w:id="34" w:name="_Toc458848743"/>
      <w:r>
        <w:rPr>
          <w:rFonts w:hint="eastAsia" w:ascii="宋体" w:hAnsi="宋体"/>
          <w:sz w:val="24"/>
          <w:highlight w:val="none"/>
        </w:rPr>
        <w:t>1.询问</w:t>
      </w:r>
    </w:p>
    <w:p w14:paraId="1784B865">
      <w:pPr>
        <w:spacing w:line="480" w:lineRule="exact"/>
        <w:ind w:firstLine="480" w:firstLineChars="200"/>
        <w:rPr>
          <w:rFonts w:ascii="宋体" w:hAnsi="宋体"/>
          <w:sz w:val="24"/>
          <w:highlight w:val="none"/>
        </w:rPr>
      </w:pPr>
      <w:r>
        <w:rPr>
          <w:rFonts w:hint="eastAsia" w:ascii="宋体" w:hAnsi="宋体"/>
          <w:sz w:val="24"/>
          <w:highlight w:val="none"/>
        </w:rPr>
        <w:t>供应商对政府采购活动事项有疑问的，可以向采购人、采购代理机构提出询问。</w:t>
      </w:r>
    </w:p>
    <w:p w14:paraId="5C664075">
      <w:pPr>
        <w:spacing w:line="480" w:lineRule="exact"/>
        <w:ind w:firstLine="480" w:firstLineChars="200"/>
        <w:rPr>
          <w:rFonts w:ascii="宋体" w:hAnsi="宋体"/>
          <w:sz w:val="24"/>
          <w:highlight w:val="none"/>
        </w:rPr>
      </w:pPr>
      <w:r>
        <w:rPr>
          <w:rFonts w:hint="eastAsia" w:ascii="宋体" w:hAnsi="宋体"/>
          <w:sz w:val="24"/>
          <w:highlight w:val="none"/>
        </w:rPr>
        <w:t>2.质疑</w:t>
      </w:r>
    </w:p>
    <w:p w14:paraId="384E8302">
      <w:pPr>
        <w:spacing w:line="480" w:lineRule="exact"/>
        <w:ind w:firstLine="480" w:firstLineChars="200"/>
        <w:rPr>
          <w:rFonts w:ascii="宋体" w:hAnsi="宋体"/>
          <w:sz w:val="24"/>
          <w:highlight w:val="none"/>
        </w:rPr>
      </w:pPr>
      <w:r>
        <w:rPr>
          <w:rFonts w:hint="eastAsia" w:ascii="宋体" w:hAnsi="宋体"/>
          <w:sz w:val="24"/>
          <w:highlight w:val="none"/>
        </w:rPr>
        <w:t>2.1供应商认为磋商文件、采购过程和成交结果使自己的权益受到损害的，可以向采购人、采购代理机构提出质疑，具体时限为：</w:t>
      </w:r>
    </w:p>
    <w:p w14:paraId="7ADA07A6">
      <w:pPr>
        <w:spacing w:line="480" w:lineRule="exact"/>
        <w:ind w:firstLine="480" w:firstLineChars="200"/>
        <w:rPr>
          <w:rFonts w:ascii="宋体" w:hAnsi="宋体"/>
          <w:sz w:val="24"/>
          <w:highlight w:val="none"/>
        </w:rPr>
      </w:pPr>
      <w:r>
        <w:rPr>
          <w:rFonts w:hint="eastAsia" w:ascii="宋体" w:hAnsi="宋体"/>
          <w:sz w:val="24"/>
          <w:highlight w:val="none"/>
        </w:rPr>
        <w:t>2.1.1对可以质疑的采购文件提出质疑的，为收到采购文件之日起七个工作日内；</w:t>
      </w:r>
    </w:p>
    <w:p w14:paraId="0E0C2782">
      <w:pPr>
        <w:spacing w:line="480" w:lineRule="exact"/>
        <w:ind w:firstLine="480" w:firstLineChars="200"/>
        <w:rPr>
          <w:rFonts w:ascii="宋体" w:hAnsi="宋体"/>
          <w:sz w:val="24"/>
          <w:highlight w:val="none"/>
        </w:rPr>
      </w:pPr>
      <w:r>
        <w:rPr>
          <w:rFonts w:hint="eastAsia" w:ascii="宋体" w:hAnsi="宋体"/>
          <w:sz w:val="24"/>
          <w:highlight w:val="none"/>
        </w:rPr>
        <w:t>2.1.2对采购过程提出质疑的，为各采购程序环节结束之日起七个工作日内；</w:t>
      </w:r>
    </w:p>
    <w:p w14:paraId="4B8FB270">
      <w:pPr>
        <w:spacing w:line="480" w:lineRule="exact"/>
        <w:ind w:firstLine="480" w:firstLineChars="200"/>
        <w:rPr>
          <w:rFonts w:ascii="宋体" w:hAnsi="宋体"/>
          <w:sz w:val="24"/>
          <w:highlight w:val="none"/>
        </w:rPr>
      </w:pPr>
      <w:r>
        <w:rPr>
          <w:rFonts w:hint="eastAsia" w:ascii="宋体" w:hAnsi="宋体"/>
          <w:sz w:val="24"/>
          <w:highlight w:val="none"/>
        </w:rPr>
        <w:t>2.1.3对成交结果提出质疑的，为成交结果公告期限届满之日起七个工作日内。</w:t>
      </w:r>
    </w:p>
    <w:p w14:paraId="1508E95C">
      <w:pPr>
        <w:spacing w:line="480" w:lineRule="exact"/>
        <w:ind w:firstLine="480" w:firstLineChars="200"/>
        <w:rPr>
          <w:rFonts w:ascii="宋体" w:hAnsi="宋体"/>
          <w:sz w:val="24"/>
          <w:highlight w:val="none"/>
        </w:rPr>
      </w:pPr>
      <w:r>
        <w:rPr>
          <w:rFonts w:hint="eastAsia" w:ascii="宋体" w:hAnsi="宋体"/>
          <w:sz w:val="24"/>
          <w:highlight w:val="none"/>
        </w:rPr>
        <w:t>2.2供应商须在法定质疑期内一次性提出针对同一采购程序环节的质疑。</w:t>
      </w:r>
    </w:p>
    <w:p w14:paraId="2ACDF249">
      <w:pPr>
        <w:spacing w:line="480" w:lineRule="exact"/>
        <w:ind w:firstLine="480" w:firstLineChars="200"/>
        <w:rPr>
          <w:rFonts w:ascii="宋体" w:hAnsi="宋体"/>
          <w:sz w:val="24"/>
          <w:highlight w:val="none"/>
        </w:rPr>
      </w:pPr>
      <w:r>
        <w:rPr>
          <w:rFonts w:hint="eastAsia" w:ascii="宋体" w:hAnsi="宋体"/>
          <w:sz w:val="24"/>
          <w:highlight w:val="none"/>
        </w:rPr>
        <w:t>2.3供应商必须按照财政部发布的《政府采购供应商质疑函范本》及其制作说明提出质疑。</w:t>
      </w:r>
    </w:p>
    <w:p w14:paraId="4182A12C">
      <w:pPr>
        <w:spacing w:line="480" w:lineRule="exact"/>
        <w:ind w:firstLine="480" w:firstLineChars="200"/>
        <w:rPr>
          <w:rFonts w:ascii="宋体" w:hAnsi="宋体" w:cs="宋体"/>
          <w:sz w:val="24"/>
          <w:highlight w:val="none"/>
        </w:rPr>
      </w:pPr>
      <w:r>
        <w:rPr>
          <w:rFonts w:hint="eastAsia" w:ascii="宋体" w:hAnsi="宋体"/>
          <w:sz w:val="24"/>
          <w:highlight w:val="none"/>
        </w:rPr>
        <w:t>2</w:t>
      </w:r>
      <w:r>
        <w:rPr>
          <w:rFonts w:hint="eastAsia" w:ascii="宋体" w:hAnsi="宋体" w:cs="宋体"/>
          <w:sz w:val="24"/>
          <w:highlight w:val="none"/>
        </w:rPr>
        <w:t>.4供应商</w:t>
      </w:r>
      <w:r>
        <w:rPr>
          <w:rFonts w:ascii="宋体" w:hAnsi="宋体" w:cs="宋体"/>
          <w:sz w:val="24"/>
          <w:highlight w:val="none"/>
        </w:rPr>
        <w:t>提出质疑应当提交必要的证明材料</w:t>
      </w:r>
      <w:r>
        <w:rPr>
          <w:rFonts w:hint="eastAsia" w:ascii="宋体" w:hAnsi="宋体" w:cs="宋体"/>
          <w:sz w:val="24"/>
          <w:highlight w:val="none"/>
        </w:rPr>
        <w:t>，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15D76176">
      <w:pPr>
        <w:spacing w:line="480" w:lineRule="exact"/>
        <w:ind w:firstLine="480" w:firstLineChars="200"/>
        <w:rPr>
          <w:rFonts w:ascii="宋体" w:hAnsi="宋体"/>
          <w:sz w:val="24"/>
          <w:highlight w:val="none"/>
        </w:rPr>
      </w:pPr>
      <w:r>
        <w:rPr>
          <w:rFonts w:hint="eastAsia" w:ascii="宋体" w:hAnsi="宋体" w:cs="宋体"/>
          <w:sz w:val="24"/>
          <w:highlight w:val="none"/>
        </w:rPr>
        <w:t>2.5供应商可以委托代理人进行质疑，须提交授权委托书。其授权委托书应当载明代理人的姓名或者名称、代理事项、具体权限、期限和相关事项。供应商为自然人的，应当由本人签字；供应商为法人或者其他组织的，应当由法定代表人、主要负责人，或者其授权代表签字或盖章，并加盖公章（鲜章）。</w:t>
      </w:r>
    </w:p>
    <w:p w14:paraId="7D437867">
      <w:pPr>
        <w:spacing w:line="480" w:lineRule="exact"/>
        <w:ind w:firstLine="480" w:firstLineChars="200"/>
        <w:rPr>
          <w:rFonts w:ascii="宋体" w:hAnsi="宋体"/>
          <w:sz w:val="24"/>
          <w:highlight w:val="none"/>
        </w:rPr>
      </w:pPr>
      <w:r>
        <w:rPr>
          <w:rFonts w:hint="eastAsia" w:ascii="宋体" w:hAnsi="宋体"/>
          <w:sz w:val="24"/>
          <w:highlight w:val="none"/>
        </w:rPr>
        <w:t>2.6供应商应在法定期限内以书面形式提出质疑，联系人：</w:t>
      </w:r>
      <w:r>
        <w:rPr>
          <w:rFonts w:hint="eastAsia" w:ascii="宋体" w:hAnsi="宋体"/>
          <w:sz w:val="24"/>
          <w:highlight w:val="none"/>
          <w:lang w:val="en-US" w:eastAsia="zh-CN"/>
        </w:rPr>
        <w:t>孙梦寒</w:t>
      </w:r>
      <w:r>
        <w:rPr>
          <w:rFonts w:hint="eastAsia" w:ascii="宋体" w:hAnsi="宋体"/>
          <w:sz w:val="24"/>
          <w:highlight w:val="none"/>
        </w:rPr>
        <w:t>，联系方式：</w:t>
      </w:r>
      <w:r>
        <w:rPr>
          <w:rFonts w:hint="eastAsia" w:ascii="宋体" w:hAnsi="宋体"/>
          <w:sz w:val="24"/>
          <w:highlight w:val="none"/>
          <w:lang w:val="en-US" w:eastAsia="zh-CN"/>
        </w:rPr>
        <w:t>15291819286</w:t>
      </w:r>
      <w:r>
        <w:rPr>
          <w:rFonts w:hint="eastAsia" w:ascii="宋体" w:hAnsi="宋体"/>
          <w:sz w:val="24"/>
          <w:highlight w:val="none"/>
        </w:rPr>
        <w:t>，地址：</w:t>
      </w:r>
      <w:r>
        <w:rPr>
          <w:rFonts w:hint="eastAsia" w:ascii="宋体" w:hAnsi="宋体"/>
          <w:sz w:val="24"/>
          <w:highlight w:val="none"/>
          <w:lang w:eastAsia="zh-CN"/>
        </w:rPr>
        <w:t>陕西豪俊项目管理有限公司</w:t>
      </w:r>
      <w:r>
        <w:rPr>
          <w:rFonts w:hint="eastAsia" w:ascii="宋体" w:hAnsi="宋体"/>
          <w:sz w:val="24"/>
          <w:highlight w:val="none"/>
        </w:rPr>
        <w:t>（</w:t>
      </w:r>
      <w:r>
        <w:rPr>
          <w:rFonts w:hint="eastAsia" w:ascii="宋体" w:hAnsi="宋体" w:eastAsia="宋体" w:cs="宋体"/>
          <w:i w:val="0"/>
          <w:iCs w:val="0"/>
          <w:caps w:val="0"/>
          <w:color w:val="auto"/>
          <w:spacing w:val="0"/>
          <w:sz w:val="24"/>
          <w:szCs w:val="24"/>
          <w:highlight w:val="none"/>
          <w:shd w:val="clear" w:color="auto" w:fill="FFFFFF"/>
        </w:rPr>
        <w:t>咸阳市秦都区世纪大道韩非路铁投V领郡4号楼501室</w:t>
      </w:r>
      <w:r>
        <w:rPr>
          <w:rFonts w:hint="eastAsia" w:ascii="宋体" w:hAnsi="宋体"/>
          <w:sz w:val="24"/>
          <w:highlight w:val="none"/>
        </w:rPr>
        <w:t>）。</w:t>
      </w:r>
    </w:p>
    <w:p w14:paraId="11F08F69">
      <w:pPr>
        <w:spacing w:line="480" w:lineRule="exact"/>
        <w:ind w:firstLine="480" w:firstLineChars="200"/>
        <w:rPr>
          <w:rFonts w:ascii="宋体" w:hAnsi="宋体"/>
          <w:sz w:val="24"/>
          <w:highlight w:val="none"/>
        </w:rPr>
      </w:pPr>
      <w:r>
        <w:rPr>
          <w:rFonts w:hint="eastAsia" w:ascii="宋体" w:hAnsi="宋体"/>
          <w:sz w:val="24"/>
          <w:highlight w:val="none"/>
        </w:rPr>
        <w:t>3.投诉</w:t>
      </w:r>
    </w:p>
    <w:p w14:paraId="7BAF1EEC">
      <w:pPr>
        <w:spacing w:line="480" w:lineRule="exact"/>
        <w:ind w:firstLine="480" w:firstLineChars="200"/>
        <w:rPr>
          <w:rFonts w:ascii="宋体" w:hAnsi="宋体"/>
          <w:sz w:val="24"/>
          <w:highlight w:val="none"/>
        </w:rPr>
      </w:pPr>
      <w:r>
        <w:rPr>
          <w:rFonts w:hint="eastAsia" w:ascii="宋体" w:hAnsi="宋体"/>
          <w:sz w:val="24"/>
          <w:highlight w:val="none"/>
        </w:rPr>
        <w:t>质疑供应商对采购人、采购代理机构的答复不满意或者采购人、采购代理机构未在规定的时间内作出答复的，可按《中华人民共和国政府采购法》第55条和《政府采购质疑和投诉办法》（财政部令第94号）第17条等有关规定执行。</w:t>
      </w:r>
    </w:p>
    <w:bookmarkEnd w:id="32"/>
    <w:bookmarkEnd w:id="33"/>
    <w:bookmarkEnd w:id="34"/>
    <w:p w14:paraId="78CC37EB">
      <w:pPr>
        <w:spacing w:line="480" w:lineRule="exact"/>
        <w:ind w:firstLine="482" w:firstLineChars="200"/>
        <w:rPr>
          <w:rFonts w:ascii="宋体" w:hAnsi="宋体" w:cs="宋体"/>
          <w:b/>
          <w:bCs/>
          <w:sz w:val="24"/>
          <w:highlight w:val="none"/>
        </w:rPr>
      </w:pPr>
      <w:r>
        <w:rPr>
          <w:rFonts w:hint="eastAsia" w:ascii="宋体" w:hAnsi="宋体" w:cs="宋体"/>
          <w:b/>
          <w:bCs/>
          <w:sz w:val="24"/>
          <w:highlight w:val="none"/>
        </w:rPr>
        <w:t>九、其他约定</w:t>
      </w:r>
    </w:p>
    <w:p w14:paraId="7D4C9046">
      <w:pPr>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1、为支持和促进中小企业发展，进一步发挥政府采购政策功能作用，根据《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供应商提供政府采购信用担保和融资服务，并按照程序确定了合作的担保机构和商业银行。</w:t>
      </w:r>
    </w:p>
    <w:p w14:paraId="49AF124A">
      <w:pPr>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中标人如果需要融资贷款服务需求的，可凭中标通知书、政府采购合同等相关资料，按照文件规定的相关政策、业务流程申请办理，具体规定可登录陕西省政府采购信用融资平台（http://www.ccgp-shaanxi.gov.cn/zcdservice/zcd/shanxi/）查询了解。</w:t>
      </w:r>
    </w:p>
    <w:p w14:paraId="2E876CAE">
      <w:pPr>
        <w:spacing w:line="480" w:lineRule="exact"/>
        <w:ind w:firstLine="480" w:firstLineChars="200"/>
        <w:rPr>
          <w:rFonts w:ascii="宋体" w:hAnsi="宋体" w:cs="宋体"/>
          <w:sz w:val="24"/>
          <w:highlight w:val="none"/>
        </w:rPr>
      </w:pPr>
      <w:r>
        <w:rPr>
          <w:rFonts w:hint="eastAsia" w:ascii="宋体" w:hAnsi="宋体" w:cs="宋体"/>
          <w:sz w:val="24"/>
          <w:highlight w:val="none"/>
        </w:rPr>
        <w:t>2、如果发生下列情况，采购代理机构将根据有关规定报请县政府采购监督管理机关批准变更招标、重新组织或终止招标活动：</w:t>
      </w:r>
    </w:p>
    <w:p w14:paraId="1EB50ECD">
      <w:pPr>
        <w:spacing w:line="480" w:lineRule="exact"/>
        <w:ind w:firstLine="480" w:firstLineChars="200"/>
        <w:rPr>
          <w:rFonts w:ascii="宋体" w:hAnsi="宋体" w:cs="宋体"/>
          <w:sz w:val="24"/>
          <w:highlight w:val="none"/>
        </w:rPr>
      </w:pPr>
      <w:r>
        <w:rPr>
          <w:rFonts w:hint="eastAsia" w:ascii="宋体" w:hAnsi="宋体" w:cs="宋体"/>
          <w:sz w:val="24"/>
          <w:highlight w:val="none"/>
        </w:rPr>
        <w:t>2-1、在采购活动中因重大变故，采购任务取消的；</w:t>
      </w:r>
    </w:p>
    <w:p w14:paraId="6CFDB5E9">
      <w:pPr>
        <w:spacing w:line="480" w:lineRule="exact"/>
        <w:ind w:firstLine="480" w:firstLineChars="200"/>
        <w:rPr>
          <w:rFonts w:ascii="宋体" w:hAnsi="宋体" w:cs="宋体"/>
          <w:sz w:val="24"/>
          <w:highlight w:val="none"/>
        </w:rPr>
      </w:pPr>
      <w:r>
        <w:rPr>
          <w:rFonts w:hint="eastAsia" w:ascii="宋体" w:hAnsi="宋体" w:cs="宋体"/>
          <w:sz w:val="24"/>
          <w:highlight w:val="none"/>
        </w:rPr>
        <w:t>2-2、因情况变化，不再符合规定的采购方式适用情形的；</w:t>
      </w:r>
    </w:p>
    <w:p w14:paraId="3C06CC3A">
      <w:pPr>
        <w:spacing w:line="480" w:lineRule="exact"/>
        <w:ind w:firstLine="480" w:firstLineChars="200"/>
        <w:rPr>
          <w:rFonts w:ascii="宋体" w:hAnsi="宋体" w:cs="宋体"/>
          <w:sz w:val="24"/>
          <w:highlight w:val="none"/>
        </w:rPr>
      </w:pPr>
      <w:r>
        <w:rPr>
          <w:rFonts w:hint="eastAsia" w:ascii="宋体" w:hAnsi="宋体" w:cs="宋体"/>
          <w:sz w:val="24"/>
          <w:highlight w:val="none"/>
        </w:rPr>
        <w:t>2-3、所有供应商的最终报价均超出采购预算限额，采购人不能支付的；</w:t>
      </w:r>
    </w:p>
    <w:p w14:paraId="395F8D1B">
      <w:pPr>
        <w:spacing w:line="480" w:lineRule="exact"/>
        <w:ind w:firstLine="480" w:firstLineChars="200"/>
        <w:rPr>
          <w:rFonts w:ascii="宋体" w:hAnsi="宋体" w:cs="宋体"/>
          <w:sz w:val="24"/>
          <w:highlight w:val="none"/>
        </w:rPr>
      </w:pPr>
      <w:r>
        <w:rPr>
          <w:rFonts w:hint="eastAsia" w:ascii="宋体" w:hAnsi="宋体" w:cs="宋体"/>
          <w:sz w:val="24"/>
          <w:highlight w:val="none"/>
        </w:rPr>
        <w:t>2-4、在采购过程中符合竞争要求的供应商不足3家的；</w:t>
      </w:r>
    </w:p>
    <w:p w14:paraId="016FEB9A">
      <w:pPr>
        <w:spacing w:line="480" w:lineRule="exact"/>
        <w:ind w:firstLine="480" w:firstLineChars="200"/>
        <w:rPr>
          <w:rFonts w:ascii="宋体" w:hAnsi="宋体" w:cs="宋体"/>
          <w:sz w:val="24"/>
          <w:highlight w:val="none"/>
        </w:rPr>
      </w:pPr>
      <w:r>
        <w:rPr>
          <w:rFonts w:hint="eastAsia" w:ascii="宋体" w:hAnsi="宋体" w:cs="宋体"/>
          <w:sz w:val="24"/>
          <w:highlight w:val="none"/>
        </w:rPr>
        <w:t>2-5、磋商小组三分之二以上的评审专家认定所有磋商报价存在价格不实现象的；</w:t>
      </w:r>
    </w:p>
    <w:p w14:paraId="1A63C7A5">
      <w:pPr>
        <w:spacing w:line="480" w:lineRule="exact"/>
        <w:ind w:firstLine="480" w:firstLineChars="200"/>
        <w:rPr>
          <w:rFonts w:ascii="宋体" w:hAnsi="宋体" w:cs="宋体"/>
          <w:sz w:val="24"/>
          <w:highlight w:val="none"/>
        </w:rPr>
      </w:pPr>
      <w:r>
        <w:rPr>
          <w:rFonts w:hint="eastAsia" w:ascii="宋体" w:hAnsi="宋体" w:cs="宋体"/>
          <w:sz w:val="24"/>
          <w:highlight w:val="none"/>
        </w:rPr>
        <w:t>2-6、有证据证明有围标、串标现象发生的；</w:t>
      </w:r>
    </w:p>
    <w:p w14:paraId="7F805E82">
      <w:pPr>
        <w:spacing w:line="480" w:lineRule="exact"/>
        <w:ind w:firstLine="480" w:firstLineChars="200"/>
        <w:rPr>
          <w:rFonts w:ascii="宋体" w:hAnsi="宋体" w:cs="宋体"/>
          <w:sz w:val="24"/>
          <w:highlight w:val="none"/>
        </w:rPr>
      </w:pPr>
      <w:r>
        <w:rPr>
          <w:rFonts w:hint="eastAsia" w:ascii="宋体" w:hAnsi="宋体" w:cs="宋体"/>
          <w:sz w:val="24"/>
          <w:highlight w:val="none"/>
        </w:rPr>
        <w:t>2-7、出现影响采购公正的违法、违规行为的。</w:t>
      </w:r>
    </w:p>
    <w:bookmarkEnd w:id="24"/>
    <w:bookmarkEnd w:id="25"/>
    <w:p w14:paraId="1FE543EA">
      <w:pPr>
        <w:rPr>
          <w:rFonts w:ascii="宋体" w:hAnsi="宋体" w:cs="宋体"/>
          <w:b/>
          <w:sz w:val="32"/>
          <w:szCs w:val="32"/>
          <w:highlight w:val="none"/>
        </w:rPr>
      </w:pPr>
      <w:bookmarkStart w:id="35" w:name="_Toc1903"/>
      <w:bookmarkStart w:id="36" w:name="_Toc319064300"/>
      <w:bookmarkStart w:id="37" w:name="_Toc404340463"/>
      <w:bookmarkStart w:id="38" w:name="_Toc203787705"/>
      <w:r>
        <w:rPr>
          <w:rFonts w:hint="eastAsia" w:ascii="宋体" w:hAnsi="宋体" w:cs="宋体"/>
          <w:b/>
          <w:sz w:val="32"/>
          <w:szCs w:val="32"/>
          <w:highlight w:val="none"/>
        </w:rPr>
        <w:br w:type="page"/>
      </w:r>
    </w:p>
    <w:p w14:paraId="407E9107">
      <w:pPr>
        <w:jc w:val="center"/>
        <w:outlineLvl w:val="0"/>
        <w:rPr>
          <w:rFonts w:ascii="宋体" w:hAnsi="宋体" w:cs="宋体"/>
          <w:b/>
          <w:bCs/>
          <w:kern w:val="44"/>
          <w:sz w:val="32"/>
          <w:szCs w:val="44"/>
          <w:highlight w:val="none"/>
        </w:rPr>
      </w:pPr>
      <w:bookmarkStart w:id="39" w:name="_Toc29856"/>
      <w:bookmarkStart w:id="40" w:name="_Toc1496"/>
      <w:r>
        <w:rPr>
          <w:rFonts w:hint="eastAsia" w:ascii="宋体" w:hAnsi="宋体" w:cs="宋体"/>
          <w:b/>
          <w:bCs/>
          <w:kern w:val="44"/>
          <w:sz w:val="32"/>
          <w:szCs w:val="44"/>
          <w:highlight w:val="none"/>
        </w:rPr>
        <w:t xml:space="preserve">第三章  </w:t>
      </w:r>
      <w:bookmarkEnd w:id="35"/>
      <w:r>
        <w:rPr>
          <w:rFonts w:hint="eastAsia" w:ascii="宋体" w:hAnsi="宋体" w:cs="宋体"/>
          <w:b/>
          <w:bCs/>
          <w:kern w:val="44"/>
          <w:sz w:val="32"/>
          <w:szCs w:val="44"/>
          <w:highlight w:val="none"/>
        </w:rPr>
        <w:t>合同条款及格式（参考）</w:t>
      </w:r>
      <w:bookmarkEnd w:id="39"/>
      <w:bookmarkEnd w:id="40"/>
    </w:p>
    <w:bookmarkEnd w:id="36"/>
    <w:bookmarkEnd w:id="37"/>
    <w:p w14:paraId="707CD968">
      <w:pPr>
        <w:pStyle w:val="13"/>
        <w:rPr>
          <w:rFonts w:ascii="宋体" w:hAnsi="宋体" w:cs="宋体"/>
          <w:highlight w:val="none"/>
        </w:rPr>
      </w:pPr>
      <w:bookmarkStart w:id="41" w:name="_Toc404340464"/>
      <w:bookmarkStart w:id="42" w:name="_Toc319064301"/>
    </w:p>
    <w:p w14:paraId="7DBBF742">
      <w:pPr>
        <w:spacing w:line="360" w:lineRule="auto"/>
        <w:jc w:val="center"/>
        <w:rPr>
          <w:rFonts w:ascii="宋体" w:hAnsi="宋体" w:cs="宋体"/>
          <w:highlight w:val="none"/>
        </w:rPr>
      </w:pPr>
    </w:p>
    <w:p w14:paraId="27920DBE">
      <w:pPr>
        <w:spacing w:line="360" w:lineRule="auto"/>
        <w:jc w:val="center"/>
        <w:rPr>
          <w:rFonts w:ascii="宋体" w:hAnsi="宋体" w:cs="宋体"/>
          <w:sz w:val="32"/>
          <w:szCs w:val="28"/>
          <w:highlight w:val="none"/>
        </w:rPr>
      </w:pPr>
    </w:p>
    <w:p w14:paraId="543FEF23">
      <w:pPr>
        <w:spacing w:line="360" w:lineRule="auto"/>
        <w:jc w:val="center"/>
        <w:rPr>
          <w:rFonts w:ascii="宋体" w:hAnsi="宋体" w:cs="宋体"/>
          <w:sz w:val="32"/>
          <w:szCs w:val="28"/>
          <w:highlight w:val="none"/>
        </w:rPr>
      </w:pPr>
    </w:p>
    <w:p w14:paraId="7BAB722D">
      <w:pPr>
        <w:spacing w:line="360" w:lineRule="auto"/>
        <w:jc w:val="center"/>
        <w:rPr>
          <w:rFonts w:hint="eastAsia" w:ascii="宋体" w:hAnsi="宋体" w:eastAsia="宋体" w:cs="宋体"/>
          <w:sz w:val="40"/>
          <w:szCs w:val="36"/>
          <w:highlight w:val="none"/>
          <w:lang w:val="en-US" w:eastAsia="zh-CN"/>
        </w:rPr>
      </w:pPr>
      <w:r>
        <w:rPr>
          <w:rFonts w:hint="eastAsia" w:ascii="宋体" w:hAnsi="宋体" w:cs="宋体"/>
          <w:sz w:val="40"/>
          <w:szCs w:val="36"/>
          <w:highlight w:val="none"/>
          <w:lang w:eastAsia="zh-CN"/>
        </w:rPr>
        <w:t>永寿县第三幼儿园教学设备采购项目</w:t>
      </w:r>
    </w:p>
    <w:p w14:paraId="64CFB2BD">
      <w:pPr>
        <w:spacing w:line="360" w:lineRule="auto"/>
        <w:jc w:val="center"/>
        <w:rPr>
          <w:rFonts w:ascii="宋体" w:hAnsi="宋体" w:cs="宋体"/>
          <w:highlight w:val="none"/>
        </w:rPr>
      </w:pPr>
    </w:p>
    <w:p w14:paraId="472990D3">
      <w:pPr>
        <w:spacing w:line="247" w:lineRule="auto"/>
        <w:rPr>
          <w:rFonts w:ascii="Arial"/>
          <w:sz w:val="21"/>
          <w:highlight w:val="none"/>
        </w:rPr>
      </w:pPr>
    </w:p>
    <w:p w14:paraId="6C76EDBB">
      <w:pPr>
        <w:spacing w:line="248" w:lineRule="auto"/>
        <w:rPr>
          <w:rFonts w:ascii="Arial"/>
          <w:sz w:val="21"/>
          <w:highlight w:val="none"/>
        </w:rPr>
      </w:pPr>
    </w:p>
    <w:p w14:paraId="6480F410">
      <w:pPr>
        <w:spacing w:line="248" w:lineRule="auto"/>
        <w:rPr>
          <w:rFonts w:ascii="Arial"/>
          <w:sz w:val="21"/>
          <w:highlight w:val="none"/>
        </w:rPr>
      </w:pPr>
    </w:p>
    <w:p w14:paraId="076140BA">
      <w:pPr>
        <w:spacing w:line="248" w:lineRule="auto"/>
        <w:rPr>
          <w:rFonts w:ascii="Arial"/>
          <w:sz w:val="21"/>
          <w:highlight w:val="none"/>
        </w:rPr>
      </w:pPr>
    </w:p>
    <w:p w14:paraId="76498FE9">
      <w:pPr>
        <w:spacing w:line="248" w:lineRule="auto"/>
        <w:rPr>
          <w:rFonts w:ascii="Arial"/>
          <w:sz w:val="21"/>
          <w:highlight w:val="none"/>
        </w:rPr>
      </w:pPr>
    </w:p>
    <w:p w14:paraId="6D788F8F">
      <w:pPr>
        <w:spacing w:line="248" w:lineRule="auto"/>
        <w:rPr>
          <w:rFonts w:ascii="Arial"/>
          <w:sz w:val="21"/>
          <w:highlight w:val="none"/>
        </w:rPr>
      </w:pPr>
    </w:p>
    <w:p w14:paraId="7119ECFD">
      <w:pPr>
        <w:pStyle w:val="13"/>
        <w:spacing w:before="228" w:line="219" w:lineRule="auto"/>
        <w:ind w:left="2973"/>
        <w:rPr>
          <w:sz w:val="70"/>
          <w:szCs w:val="70"/>
          <w:highlight w:val="none"/>
        </w:rPr>
      </w:pPr>
      <w:r>
        <w:rPr>
          <w:rFonts w:hint="eastAsia"/>
          <w:b/>
          <w:bCs/>
          <w:spacing w:val="8"/>
          <w:sz w:val="70"/>
          <w:szCs w:val="70"/>
          <w:highlight w:val="none"/>
          <w:lang w:eastAsia="zh-CN"/>
        </w:rPr>
        <w:t>采购</w:t>
      </w:r>
      <w:r>
        <w:rPr>
          <w:b/>
          <w:bCs/>
          <w:spacing w:val="8"/>
          <w:sz w:val="70"/>
          <w:szCs w:val="70"/>
          <w:highlight w:val="none"/>
        </w:rPr>
        <w:t>合同</w:t>
      </w:r>
    </w:p>
    <w:p w14:paraId="7B7B82B9">
      <w:pPr>
        <w:rPr>
          <w:rFonts w:ascii="Arial"/>
          <w:sz w:val="21"/>
          <w:highlight w:val="none"/>
        </w:rPr>
      </w:pPr>
    </w:p>
    <w:p w14:paraId="63CA934B">
      <w:pPr>
        <w:rPr>
          <w:rFonts w:ascii="Arial"/>
          <w:sz w:val="21"/>
          <w:highlight w:val="none"/>
        </w:rPr>
      </w:pPr>
    </w:p>
    <w:p w14:paraId="4FD50FE7">
      <w:pPr>
        <w:rPr>
          <w:rFonts w:ascii="Arial"/>
          <w:sz w:val="21"/>
          <w:highlight w:val="none"/>
        </w:rPr>
      </w:pPr>
    </w:p>
    <w:p w14:paraId="484518B8">
      <w:pPr>
        <w:rPr>
          <w:rFonts w:ascii="Arial"/>
          <w:sz w:val="21"/>
          <w:highlight w:val="none"/>
        </w:rPr>
      </w:pPr>
    </w:p>
    <w:p w14:paraId="2CC2C6E6">
      <w:pPr>
        <w:spacing w:line="241" w:lineRule="auto"/>
        <w:rPr>
          <w:rFonts w:ascii="Arial"/>
          <w:sz w:val="21"/>
          <w:highlight w:val="none"/>
        </w:rPr>
      </w:pPr>
    </w:p>
    <w:p w14:paraId="3EE5A665">
      <w:pPr>
        <w:spacing w:line="241" w:lineRule="auto"/>
        <w:rPr>
          <w:rFonts w:ascii="Arial"/>
          <w:sz w:val="21"/>
          <w:highlight w:val="none"/>
        </w:rPr>
      </w:pPr>
    </w:p>
    <w:p w14:paraId="3BA1FEB8">
      <w:pPr>
        <w:spacing w:line="241" w:lineRule="auto"/>
        <w:rPr>
          <w:rFonts w:ascii="Arial"/>
          <w:sz w:val="21"/>
          <w:highlight w:val="none"/>
        </w:rPr>
      </w:pPr>
    </w:p>
    <w:p w14:paraId="6E394C5B">
      <w:pPr>
        <w:pStyle w:val="13"/>
        <w:tabs>
          <w:tab w:val="left" w:pos="7832"/>
          <w:tab w:val="left" w:pos="7842"/>
        </w:tabs>
        <w:spacing w:before="101" w:line="456" w:lineRule="auto"/>
        <w:ind w:left="1223" w:right="493"/>
        <w:jc w:val="both"/>
        <w:rPr>
          <w:rFonts w:hint="eastAsia" w:ascii="宋体" w:hAnsi="宋体" w:eastAsia="宋体" w:cs="宋体"/>
          <w:sz w:val="24"/>
          <w:szCs w:val="24"/>
          <w:highlight w:val="none"/>
        </w:rPr>
      </w:pPr>
      <w:r>
        <w:rPr>
          <w:rFonts w:hint="eastAsia" w:ascii="宋体" w:hAnsi="宋体" w:eastAsia="宋体" w:cs="宋体"/>
          <w:spacing w:val="29"/>
          <w:sz w:val="24"/>
          <w:szCs w:val="24"/>
          <w:highlight w:val="none"/>
        </w:rPr>
        <w:t>采购方(甲方):</w:t>
      </w:r>
      <w:r>
        <w:rPr>
          <w:rFonts w:hint="eastAsia" w:ascii="宋体" w:hAnsi="宋体" w:eastAsia="宋体" w:cs="宋体"/>
          <w:spacing w:val="-44"/>
          <w:sz w:val="24"/>
          <w:szCs w:val="24"/>
          <w:highlight w:val="none"/>
        </w:rPr>
        <w:t xml:space="preserve"> </w:t>
      </w:r>
      <w:r>
        <w:rPr>
          <w:rFonts w:hint="eastAsia" w:ascii="宋体" w:hAnsi="宋体" w:eastAsia="宋体" w:cs="宋体"/>
          <w:sz w:val="24"/>
          <w:szCs w:val="24"/>
          <w:highlight w:val="none"/>
          <w:u w:val="single" w:color="auto"/>
        </w:rPr>
        <w:tab/>
      </w:r>
      <w:r>
        <w:rPr>
          <w:rFonts w:hint="eastAsia" w:ascii="宋体" w:hAnsi="宋体" w:eastAsia="宋体" w:cs="宋体"/>
          <w:sz w:val="24"/>
          <w:szCs w:val="24"/>
          <w:highlight w:val="none"/>
        </w:rPr>
        <w:t xml:space="preserve"> </w:t>
      </w:r>
    </w:p>
    <w:p w14:paraId="2A1FF226">
      <w:pPr>
        <w:pStyle w:val="13"/>
        <w:tabs>
          <w:tab w:val="left" w:pos="7832"/>
          <w:tab w:val="left" w:pos="7842"/>
        </w:tabs>
        <w:spacing w:before="101" w:line="456" w:lineRule="auto"/>
        <w:ind w:left="1223" w:right="493"/>
        <w:jc w:val="both"/>
        <w:rPr>
          <w:rFonts w:hint="eastAsia" w:ascii="宋体" w:hAnsi="宋体" w:eastAsia="宋体" w:cs="宋体"/>
          <w:sz w:val="24"/>
          <w:szCs w:val="24"/>
          <w:highlight w:val="none"/>
        </w:rPr>
      </w:pPr>
      <w:r>
        <w:rPr>
          <w:rFonts w:hint="eastAsia" w:ascii="宋体" w:hAnsi="宋体" w:cs="宋体"/>
          <w:spacing w:val="27"/>
          <w:sz w:val="24"/>
          <w:szCs w:val="24"/>
          <w:highlight w:val="none"/>
          <w:lang w:eastAsia="zh-CN"/>
        </w:rPr>
        <w:t>供应商</w:t>
      </w:r>
      <w:r>
        <w:rPr>
          <w:rFonts w:hint="eastAsia" w:ascii="宋体" w:hAnsi="宋体" w:eastAsia="宋体" w:cs="宋体"/>
          <w:spacing w:val="27"/>
          <w:sz w:val="24"/>
          <w:szCs w:val="24"/>
          <w:highlight w:val="none"/>
        </w:rPr>
        <w:t>(乙方):</w:t>
      </w:r>
      <w:r>
        <w:rPr>
          <w:rFonts w:hint="eastAsia" w:ascii="宋体" w:hAnsi="宋体" w:eastAsia="宋体" w:cs="宋体"/>
          <w:spacing w:val="-28"/>
          <w:sz w:val="24"/>
          <w:szCs w:val="24"/>
          <w:highlight w:val="none"/>
        </w:rPr>
        <w:t xml:space="preserve"> </w:t>
      </w:r>
      <w:r>
        <w:rPr>
          <w:rFonts w:hint="eastAsia" w:ascii="宋体" w:hAnsi="宋体" w:eastAsia="宋体" w:cs="宋体"/>
          <w:sz w:val="24"/>
          <w:szCs w:val="24"/>
          <w:highlight w:val="none"/>
          <w:u w:val="single" w:color="auto"/>
        </w:rPr>
        <w:tab/>
      </w:r>
      <w:r>
        <w:rPr>
          <w:rFonts w:hint="eastAsia" w:ascii="宋体" w:hAnsi="宋体" w:eastAsia="宋体" w:cs="宋体"/>
          <w:sz w:val="24"/>
          <w:szCs w:val="24"/>
          <w:highlight w:val="none"/>
        </w:rPr>
        <w:t xml:space="preserve"> </w:t>
      </w:r>
    </w:p>
    <w:p w14:paraId="1C78B2B5">
      <w:pPr>
        <w:pStyle w:val="13"/>
        <w:tabs>
          <w:tab w:val="left" w:pos="7832"/>
          <w:tab w:val="left" w:pos="7842"/>
        </w:tabs>
        <w:spacing w:before="101" w:line="456" w:lineRule="auto"/>
        <w:ind w:left="1223" w:right="493"/>
        <w:jc w:val="both"/>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签</w:t>
      </w:r>
      <w:r>
        <w:rPr>
          <w:rFonts w:hint="eastAsia" w:ascii="宋体" w:hAnsi="宋体" w:eastAsia="宋体" w:cs="宋体"/>
          <w:spacing w:val="-34"/>
          <w:sz w:val="24"/>
          <w:szCs w:val="24"/>
          <w:highlight w:val="none"/>
        </w:rPr>
        <w:t xml:space="preserve"> </w:t>
      </w:r>
      <w:r>
        <w:rPr>
          <w:rFonts w:hint="eastAsia" w:ascii="宋体" w:hAnsi="宋体" w:eastAsia="宋体" w:cs="宋体"/>
          <w:spacing w:val="-20"/>
          <w:sz w:val="24"/>
          <w:szCs w:val="24"/>
          <w:highlight w:val="none"/>
        </w:rPr>
        <w:t>订</w:t>
      </w:r>
      <w:r>
        <w:rPr>
          <w:rFonts w:hint="eastAsia" w:ascii="宋体" w:hAnsi="宋体" w:eastAsia="宋体" w:cs="宋体"/>
          <w:spacing w:val="-39"/>
          <w:sz w:val="24"/>
          <w:szCs w:val="24"/>
          <w:highlight w:val="none"/>
        </w:rPr>
        <w:t xml:space="preserve"> </w:t>
      </w:r>
      <w:r>
        <w:rPr>
          <w:rFonts w:hint="eastAsia" w:ascii="宋体" w:hAnsi="宋体" w:eastAsia="宋体" w:cs="宋体"/>
          <w:spacing w:val="-20"/>
          <w:sz w:val="24"/>
          <w:szCs w:val="24"/>
          <w:highlight w:val="none"/>
        </w:rPr>
        <w:t>地</w:t>
      </w:r>
      <w:r>
        <w:rPr>
          <w:rFonts w:hint="eastAsia" w:ascii="宋体" w:hAnsi="宋体" w:eastAsia="宋体" w:cs="宋体"/>
          <w:spacing w:val="-22"/>
          <w:sz w:val="24"/>
          <w:szCs w:val="24"/>
          <w:highlight w:val="none"/>
        </w:rPr>
        <w:t xml:space="preserve"> </w:t>
      </w:r>
      <w:r>
        <w:rPr>
          <w:rFonts w:hint="eastAsia" w:ascii="宋体" w:hAnsi="宋体" w:eastAsia="宋体" w:cs="宋体"/>
          <w:spacing w:val="-20"/>
          <w:sz w:val="24"/>
          <w:szCs w:val="24"/>
          <w:highlight w:val="none"/>
        </w:rPr>
        <w:t>点 ：</w:t>
      </w:r>
      <w:r>
        <w:rPr>
          <w:rFonts w:hint="eastAsia" w:ascii="宋体" w:hAnsi="宋体" w:eastAsia="宋体" w:cs="宋体"/>
          <w:spacing w:val="109"/>
          <w:sz w:val="24"/>
          <w:szCs w:val="24"/>
          <w:highlight w:val="none"/>
          <w:u w:val="single"/>
        </w:rPr>
        <w:t xml:space="preserve"> </w:t>
      </w:r>
      <w:r>
        <w:rPr>
          <w:rFonts w:hint="eastAsia" w:ascii="宋体" w:hAnsi="宋体" w:eastAsia="宋体" w:cs="宋体"/>
          <w:sz w:val="24"/>
          <w:szCs w:val="24"/>
          <w:highlight w:val="none"/>
          <w:u w:val="single" w:color="auto"/>
        </w:rPr>
        <w:tab/>
      </w:r>
      <w:r>
        <w:rPr>
          <w:rFonts w:hint="eastAsia" w:ascii="宋体" w:hAnsi="宋体" w:eastAsia="宋体" w:cs="宋体"/>
          <w:sz w:val="24"/>
          <w:szCs w:val="24"/>
          <w:highlight w:val="none"/>
          <w:u w:val="single" w:color="auto"/>
        </w:rPr>
        <w:tab/>
      </w:r>
      <w:r>
        <w:rPr>
          <w:rFonts w:hint="eastAsia" w:ascii="宋体" w:hAnsi="宋体" w:eastAsia="宋体" w:cs="宋体"/>
          <w:sz w:val="24"/>
          <w:szCs w:val="24"/>
          <w:highlight w:val="none"/>
        </w:rPr>
        <w:t xml:space="preserve"> </w:t>
      </w:r>
    </w:p>
    <w:p w14:paraId="2937B76F">
      <w:pPr>
        <w:pStyle w:val="13"/>
        <w:tabs>
          <w:tab w:val="left" w:pos="7832"/>
          <w:tab w:val="left" w:pos="7842"/>
        </w:tabs>
        <w:spacing w:before="101" w:line="456" w:lineRule="auto"/>
        <w:ind w:left="1223" w:right="493"/>
        <w:jc w:val="both"/>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签 订 日 期 ：</w:t>
      </w:r>
      <w:r>
        <w:rPr>
          <w:rFonts w:hint="eastAsia" w:ascii="宋体" w:hAnsi="宋体" w:eastAsia="宋体" w:cs="宋体"/>
          <w:spacing w:val="-23"/>
          <w:sz w:val="24"/>
          <w:szCs w:val="24"/>
          <w:highlight w:val="none"/>
          <w:u w:val="single"/>
        </w:rPr>
        <w:t xml:space="preserve">  </w:t>
      </w:r>
      <w:r>
        <w:rPr>
          <w:rFonts w:hint="eastAsia" w:ascii="宋体" w:hAnsi="宋体" w:eastAsia="宋体" w:cs="宋体"/>
          <w:spacing w:val="51"/>
          <w:sz w:val="24"/>
          <w:szCs w:val="24"/>
          <w:highlight w:val="none"/>
          <w:u w:val="single" w:color="auto"/>
        </w:rPr>
        <w:t xml:space="preserve">   </w:t>
      </w:r>
      <w:r>
        <w:rPr>
          <w:rFonts w:hint="eastAsia" w:ascii="宋体" w:hAnsi="宋体" w:eastAsia="宋体" w:cs="宋体"/>
          <w:spacing w:val="-23"/>
          <w:sz w:val="24"/>
          <w:szCs w:val="24"/>
          <w:highlight w:val="none"/>
          <w:u w:val="single" w:color="auto"/>
        </w:rPr>
        <w:t xml:space="preserve">年    </w:t>
      </w:r>
      <w:r>
        <w:rPr>
          <w:rFonts w:hint="eastAsia" w:ascii="宋体" w:hAnsi="宋体" w:eastAsia="宋体" w:cs="宋体"/>
          <w:spacing w:val="-23"/>
          <w:sz w:val="24"/>
          <w:szCs w:val="24"/>
          <w:highlight w:val="none"/>
          <w:u w:val="single" w:color="auto"/>
          <w:lang w:val="en-US" w:eastAsia="zh-CN"/>
        </w:rPr>
        <w:t xml:space="preserve">     </w:t>
      </w:r>
      <w:r>
        <w:rPr>
          <w:rFonts w:hint="eastAsia" w:ascii="宋体" w:hAnsi="宋体" w:eastAsia="宋体" w:cs="宋体"/>
          <w:spacing w:val="-23"/>
          <w:sz w:val="24"/>
          <w:szCs w:val="24"/>
          <w:highlight w:val="none"/>
          <w:u w:val="single" w:color="auto"/>
        </w:rPr>
        <w:t xml:space="preserve"> 月 </w:t>
      </w:r>
      <w:r>
        <w:rPr>
          <w:rFonts w:hint="eastAsia" w:ascii="宋体" w:hAnsi="宋体" w:eastAsia="宋体" w:cs="宋体"/>
          <w:position w:val="6"/>
          <w:sz w:val="24"/>
          <w:szCs w:val="24"/>
          <w:highlight w:val="none"/>
          <w:u w:val="single" w:color="auto"/>
        </w:rPr>
        <w:t xml:space="preserve">     </w:t>
      </w:r>
      <w:r>
        <w:rPr>
          <w:rFonts w:hint="eastAsia" w:ascii="宋体" w:hAnsi="宋体" w:eastAsia="宋体" w:cs="宋体"/>
          <w:spacing w:val="-23"/>
          <w:sz w:val="24"/>
          <w:szCs w:val="24"/>
          <w:highlight w:val="none"/>
          <w:u w:val="single" w:color="auto"/>
        </w:rPr>
        <w:t xml:space="preserve">   </w:t>
      </w:r>
      <w:r>
        <w:rPr>
          <w:rFonts w:hint="eastAsia" w:ascii="宋体" w:hAnsi="宋体" w:eastAsia="宋体" w:cs="宋体"/>
          <w:spacing w:val="-23"/>
          <w:sz w:val="24"/>
          <w:szCs w:val="24"/>
          <w:highlight w:val="none"/>
          <w:u w:val="single" w:color="auto"/>
          <w:lang w:eastAsia="zh-CN"/>
        </w:rPr>
        <w:t>日</w:t>
      </w:r>
      <w:r>
        <w:rPr>
          <w:rFonts w:hint="eastAsia" w:ascii="宋体" w:hAnsi="宋体" w:eastAsia="宋体" w:cs="宋体"/>
          <w:spacing w:val="-23"/>
          <w:sz w:val="24"/>
          <w:szCs w:val="24"/>
          <w:highlight w:val="none"/>
          <w:u w:val="single" w:color="auto"/>
        </w:rPr>
        <w:t xml:space="preserve">  </w:t>
      </w:r>
      <w:r>
        <w:rPr>
          <w:rFonts w:hint="eastAsia" w:ascii="宋体" w:hAnsi="宋体" w:eastAsia="宋体" w:cs="宋体"/>
          <w:spacing w:val="-23"/>
          <w:sz w:val="24"/>
          <w:szCs w:val="24"/>
          <w:highlight w:val="none"/>
          <w:u w:val="single" w:color="auto"/>
          <w:lang w:val="en-US" w:eastAsia="zh-CN"/>
        </w:rPr>
        <w:t xml:space="preserve"> </w:t>
      </w:r>
      <w:r>
        <w:rPr>
          <w:rFonts w:hint="eastAsia" w:ascii="宋体" w:hAnsi="宋体" w:eastAsia="宋体" w:cs="宋体"/>
          <w:position w:val="6"/>
          <w:sz w:val="24"/>
          <w:szCs w:val="24"/>
          <w:highlight w:val="none"/>
          <w:u w:val="single" w:color="auto"/>
          <w:lang w:val="en-US" w:eastAsia="zh-CN"/>
        </w:rPr>
        <w:t xml:space="preserve">   </w:t>
      </w:r>
      <w:r>
        <w:rPr>
          <w:rFonts w:hint="eastAsia" w:ascii="宋体" w:hAnsi="宋体" w:eastAsia="宋体" w:cs="宋体"/>
          <w:position w:val="6"/>
          <w:sz w:val="24"/>
          <w:szCs w:val="24"/>
          <w:highlight w:val="none"/>
          <w:u w:val="single" w:color="auto"/>
        </w:rPr>
        <w:t xml:space="preserve">       </w:t>
      </w:r>
      <w:r>
        <w:rPr>
          <w:rFonts w:hint="eastAsia" w:ascii="宋体" w:hAnsi="宋体" w:eastAsia="宋体" w:cs="宋体"/>
          <w:position w:val="6"/>
          <w:sz w:val="24"/>
          <w:szCs w:val="24"/>
          <w:highlight w:val="none"/>
          <w:u w:val="single" w:color="auto"/>
          <w:lang w:val="en-US" w:eastAsia="zh-CN"/>
        </w:rPr>
        <w:t xml:space="preserve">  </w:t>
      </w:r>
      <w:r>
        <w:rPr>
          <w:rFonts w:hint="eastAsia" w:ascii="宋体" w:hAnsi="宋体" w:eastAsia="宋体" w:cs="宋体"/>
          <w:position w:val="6"/>
          <w:sz w:val="24"/>
          <w:szCs w:val="24"/>
          <w:highlight w:val="none"/>
          <w:u w:val="single" w:color="auto"/>
        </w:rPr>
        <w:t xml:space="preserve">     </w:t>
      </w:r>
    </w:p>
    <w:p w14:paraId="4DD6854A">
      <w:pPr>
        <w:spacing w:line="456" w:lineRule="auto"/>
        <w:rPr>
          <w:sz w:val="20"/>
          <w:szCs w:val="20"/>
          <w:highlight w:val="none"/>
        </w:rPr>
      </w:pPr>
    </w:p>
    <w:p w14:paraId="1454AC38">
      <w:pPr>
        <w:spacing w:line="360" w:lineRule="auto"/>
        <w:rPr>
          <w:rFonts w:hint="eastAsia" w:ascii="宋体" w:hAnsi="宋体" w:cs="宋体"/>
          <w:b/>
          <w:sz w:val="28"/>
          <w:szCs w:val="28"/>
          <w:highlight w:val="none"/>
        </w:rPr>
      </w:pPr>
    </w:p>
    <w:p w14:paraId="4C854874">
      <w:pPr>
        <w:spacing w:line="360" w:lineRule="auto"/>
        <w:rPr>
          <w:rFonts w:hint="eastAsia" w:ascii="宋体" w:hAnsi="宋体" w:cs="宋体"/>
          <w:b/>
          <w:sz w:val="28"/>
          <w:szCs w:val="28"/>
          <w:highlight w:val="none"/>
        </w:rPr>
      </w:pPr>
    </w:p>
    <w:p w14:paraId="414AD962">
      <w:pPr>
        <w:pStyle w:val="13"/>
        <w:spacing w:after="0" w:line="480" w:lineRule="auto"/>
        <w:ind w:right="0"/>
        <w:rPr>
          <w:b/>
          <w:bCs/>
          <w:color w:val="auto"/>
          <w:spacing w:val="-14"/>
          <w:sz w:val="24"/>
          <w:szCs w:val="24"/>
          <w:highlight w:val="none"/>
        </w:rPr>
      </w:pPr>
      <w:r>
        <w:rPr>
          <w:rFonts w:hint="eastAsia" w:ascii="宋体" w:hAnsi="宋体" w:cs="宋体"/>
          <w:b/>
          <w:sz w:val="28"/>
          <w:szCs w:val="28"/>
          <w:highlight w:val="none"/>
        </w:rPr>
        <w:t>备注：</w:t>
      </w:r>
      <w:r>
        <w:rPr>
          <w:b/>
          <w:bCs/>
          <w:color w:val="auto"/>
          <w:spacing w:val="-11"/>
          <w:sz w:val="24"/>
          <w:szCs w:val="24"/>
          <w:highlight w:val="none"/>
        </w:rPr>
        <w:t>上述合同仅作为参考文本，合同签订时双方可根据项目的具体要求进行</w:t>
      </w:r>
      <w:r>
        <w:rPr>
          <w:b/>
          <w:bCs/>
          <w:color w:val="auto"/>
          <w:spacing w:val="-12"/>
          <w:sz w:val="24"/>
          <w:szCs w:val="24"/>
          <w:highlight w:val="none"/>
        </w:rPr>
        <w:t>修订，实质性</w:t>
      </w:r>
      <w:r>
        <w:rPr>
          <w:b/>
          <w:bCs/>
          <w:color w:val="auto"/>
          <w:spacing w:val="-14"/>
          <w:sz w:val="24"/>
          <w:szCs w:val="24"/>
          <w:highlight w:val="none"/>
        </w:rPr>
        <w:t>内容不得违背招标文件的条款。</w:t>
      </w:r>
    </w:p>
    <w:p w14:paraId="24D5DB8B">
      <w:pPr>
        <w:tabs>
          <w:tab w:val="left" w:pos="735"/>
        </w:tabs>
        <w:autoSpaceDE w:val="0"/>
        <w:autoSpaceDN w:val="0"/>
        <w:adjustRightInd w:val="0"/>
        <w:snapToGrid w:val="0"/>
        <w:spacing w:before="240" w:beforeLines="100" w:line="500" w:lineRule="exact"/>
        <w:ind w:firstLine="629"/>
        <w:rPr>
          <w:rFonts w:hint="eastAsia" w:ascii="宋体" w:hAnsi="宋体" w:cs="宋体"/>
          <w:b/>
          <w:bCs/>
          <w:sz w:val="24"/>
          <w:szCs w:val="24"/>
          <w:highlight w:val="none"/>
          <w:lang w:val="zh-CN"/>
        </w:rPr>
      </w:pPr>
      <w:bookmarkStart w:id="43" w:name="_Toc15463527"/>
      <w:bookmarkStart w:id="44" w:name="_Toc822"/>
      <w:r>
        <w:rPr>
          <w:rFonts w:hint="eastAsia" w:ascii="宋体" w:hAnsi="宋体" w:cs="宋体"/>
          <w:b/>
          <w:bCs/>
          <w:sz w:val="24"/>
          <w:szCs w:val="24"/>
          <w:highlight w:val="none"/>
          <w:lang w:val="zh-CN"/>
        </w:rPr>
        <w:t>甲方：</w:t>
      </w:r>
      <w:r>
        <w:rPr>
          <w:rFonts w:hint="eastAsia" w:ascii="宋体" w:hAnsi="宋体" w:cs="宋体"/>
          <w:bCs/>
          <w:sz w:val="24"/>
          <w:szCs w:val="24"/>
          <w:highlight w:val="none"/>
          <w:lang w:val="zh-CN"/>
        </w:rPr>
        <w:t>（前款所称采购人）     住所：</w:t>
      </w:r>
    </w:p>
    <w:p w14:paraId="2E1B0C20">
      <w:pPr>
        <w:tabs>
          <w:tab w:val="left" w:pos="735"/>
        </w:tabs>
        <w:autoSpaceDE w:val="0"/>
        <w:autoSpaceDN w:val="0"/>
        <w:adjustRightInd w:val="0"/>
        <w:snapToGrid w:val="0"/>
        <w:spacing w:line="500" w:lineRule="exact"/>
        <w:ind w:firstLine="631"/>
        <w:rPr>
          <w:rFonts w:hint="eastAsia" w:ascii="宋体" w:hAnsi="宋体" w:cs="宋体"/>
          <w:bCs/>
          <w:sz w:val="24"/>
          <w:szCs w:val="24"/>
          <w:highlight w:val="none"/>
          <w:lang w:val="zh-CN"/>
        </w:rPr>
      </w:pPr>
      <w:r>
        <w:rPr>
          <w:rFonts w:hint="eastAsia" w:ascii="宋体" w:hAnsi="宋体" w:cs="宋体"/>
          <w:b/>
          <w:bCs/>
          <w:sz w:val="24"/>
          <w:szCs w:val="24"/>
          <w:highlight w:val="none"/>
          <w:lang w:val="zh-CN"/>
        </w:rPr>
        <w:t>乙方：</w:t>
      </w:r>
      <w:r>
        <w:rPr>
          <w:rFonts w:hint="eastAsia" w:ascii="宋体" w:hAnsi="宋体" w:cs="宋体"/>
          <w:bCs/>
          <w:sz w:val="24"/>
          <w:szCs w:val="24"/>
          <w:highlight w:val="none"/>
          <w:lang w:val="zh-CN"/>
        </w:rPr>
        <w:t>（前款所称中标人）     住所：</w:t>
      </w:r>
    </w:p>
    <w:p w14:paraId="48CF6BA9">
      <w:pPr>
        <w:pStyle w:val="4"/>
        <w:rPr>
          <w:rFonts w:hint="eastAsia"/>
          <w:highlight w:val="none"/>
          <w:lang w:val="zh-CN"/>
        </w:rPr>
      </w:pPr>
    </w:p>
    <w:p w14:paraId="71C93481">
      <w:pPr>
        <w:pStyle w:val="3"/>
        <w:snapToGrid w:val="0"/>
        <w:spacing w:line="500" w:lineRule="exact"/>
        <w:ind w:firstLine="482" w:firstLineChars="200"/>
        <w:rPr>
          <w:rFonts w:hint="eastAsia" w:ascii="宋体" w:hAnsi="宋体" w:eastAsia="宋体" w:cs="宋体"/>
          <w:sz w:val="24"/>
          <w:szCs w:val="24"/>
          <w:highlight w:val="none"/>
          <w:lang w:val="zh-CN"/>
        </w:rPr>
      </w:pPr>
      <w:bookmarkStart w:id="45" w:name="_Toc16620"/>
      <w:bookmarkStart w:id="46" w:name="_Toc15463516"/>
      <w:r>
        <w:rPr>
          <w:rFonts w:hint="eastAsia" w:ascii="宋体" w:hAnsi="宋体" w:eastAsia="宋体" w:cs="宋体"/>
          <w:sz w:val="24"/>
          <w:szCs w:val="24"/>
          <w:highlight w:val="none"/>
          <w:lang w:val="zh-CN"/>
        </w:rPr>
        <w:t>一、合同内容（供货清单、数量、质量等）:</w:t>
      </w:r>
      <w:bookmarkEnd w:id="45"/>
      <w:bookmarkEnd w:id="46"/>
    </w:p>
    <w:p w14:paraId="753EE741">
      <w:pPr>
        <w:pStyle w:val="3"/>
        <w:spacing w:line="500" w:lineRule="exact"/>
        <w:ind w:firstLine="482" w:firstLineChars="200"/>
        <w:rPr>
          <w:rFonts w:hint="eastAsia" w:ascii="宋体" w:hAnsi="宋体" w:eastAsia="宋体" w:cs="宋体"/>
          <w:sz w:val="24"/>
          <w:szCs w:val="24"/>
          <w:highlight w:val="none"/>
          <w:lang w:val="zh-CN"/>
        </w:rPr>
      </w:pPr>
      <w:bookmarkStart w:id="47" w:name="_Toc15463517"/>
      <w:bookmarkStart w:id="48" w:name="_Toc9837"/>
      <w:r>
        <w:rPr>
          <w:rFonts w:hint="eastAsia" w:ascii="宋体" w:hAnsi="宋体" w:eastAsia="宋体" w:cs="宋体"/>
          <w:sz w:val="24"/>
          <w:szCs w:val="24"/>
          <w:highlight w:val="none"/>
          <w:lang w:val="zh-CN"/>
        </w:rPr>
        <w:t>二、合同价款</w:t>
      </w:r>
      <w:bookmarkEnd w:id="47"/>
      <w:bookmarkEnd w:id="48"/>
    </w:p>
    <w:p w14:paraId="54776251">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1、合同总价：</w:t>
      </w:r>
    </w:p>
    <w:p w14:paraId="3F217F6C">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2、合同总价包括：</w:t>
      </w:r>
      <w:r>
        <w:rPr>
          <w:rFonts w:hint="eastAsia" w:ascii="宋体" w:hAnsi="宋体" w:cs="宋体"/>
          <w:sz w:val="24"/>
          <w:szCs w:val="24"/>
          <w:highlight w:val="none"/>
          <w:lang w:val="zh-CN"/>
        </w:rPr>
        <w:t>货物总价、运杂费、税金及其它一切费用</w:t>
      </w:r>
      <w:r>
        <w:rPr>
          <w:rFonts w:hint="eastAsia" w:ascii="宋体" w:hAnsi="宋体" w:cs="宋体"/>
          <w:sz w:val="24"/>
          <w:szCs w:val="24"/>
          <w:highlight w:val="none"/>
        </w:rPr>
        <w:t>。</w:t>
      </w:r>
    </w:p>
    <w:p w14:paraId="7360616A">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val="zh-CN"/>
        </w:rPr>
        <w:t>在交货期间，合同总价一次包死，不受国家政策性调价或原材料变化的影响，并作为最终结算的唯一依据</w:t>
      </w:r>
      <w:r>
        <w:rPr>
          <w:rFonts w:hint="eastAsia" w:ascii="宋体" w:hAnsi="宋体" w:cs="宋体"/>
          <w:sz w:val="24"/>
          <w:szCs w:val="24"/>
          <w:highlight w:val="none"/>
        </w:rPr>
        <w:t>。</w:t>
      </w:r>
    </w:p>
    <w:p w14:paraId="557B599A">
      <w:pPr>
        <w:pStyle w:val="3"/>
        <w:spacing w:line="500" w:lineRule="exact"/>
        <w:ind w:firstLine="482" w:firstLineChars="200"/>
        <w:rPr>
          <w:rFonts w:hint="eastAsia" w:ascii="宋体" w:hAnsi="宋体" w:eastAsia="宋体" w:cs="宋体"/>
          <w:sz w:val="24"/>
          <w:szCs w:val="24"/>
          <w:highlight w:val="none"/>
          <w:lang w:val="zh-CN"/>
        </w:rPr>
      </w:pPr>
      <w:bookmarkStart w:id="49" w:name="_Toc15463518"/>
      <w:bookmarkStart w:id="50" w:name="_Toc30343"/>
      <w:r>
        <w:rPr>
          <w:rFonts w:hint="eastAsia" w:ascii="宋体" w:hAnsi="宋体" w:eastAsia="宋体" w:cs="宋体"/>
          <w:sz w:val="24"/>
          <w:szCs w:val="24"/>
          <w:highlight w:val="none"/>
          <w:lang w:val="zh-CN"/>
        </w:rPr>
        <w:t>三、合同结算</w:t>
      </w:r>
      <w:bookmarkEnd w:id="49"/>
      <w:bookmarkEnd w:id="50"/>
    </w:p>
    <w:p w14:paraId="3C3385B1">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1、付款比例：</w:t>
      </w:r>
    </w:p>
    <w:p w14:paraId="0DE46476">
      <w:pPr>
        <w:adjustRightInd w:val="0"/>
        <w:snapToGrid w:val="0"/>
        <w:spacing w:line="500" w:lineRule="exact"/>
        <w:ind w:firstLine="482" w:firstLineChars="200"/>
        <w:rPr>
          <w:rFonts w:hint="eastAsia" w:ascii="宋体" w:hAnsi="宋体" w:eastAsia="宋体" w:cs="宋体"/>
          <w:b/>
          <w:bCs/>
          <w:color w:val="auto"/>
          <w:sz w:val="24"/>
          <w:szCs w:val="24"/>
          <w:highlight w:val="none"/>
          <w:lang w:val="zh-CN" w:eastAsia="zh-CN"/>
        </w:rPr>
      </w:pPr>
      <w:r>
        <w:rPr>
          <w:rFonts w:hint="eastAsia" w:ascii="宋体" w:hAnsi="宋体" w:cs="宋体"/>
          <w:b/>
          <w:bCs/>
          <w:color w:val="auto"/>
          <w:sz w:val="24"/>
          <w:szCs w:val="24"/>
          <w:highlight w:val="none"/>
          <w:lang w:val="zh-CN"/>
        </w:rPr>
        <w:t>1.1、付款方式：</w:t>
      </w:r>
      <w:r>
        <w:rPr>
          <w:rFonts w:hint="eastAsia" w:ascii="宋体" w:hAnsi="宋体" w:eastAsia="宋体" w:cs="宋体"/>
          <w:b/>
          <w:bCs/>
          <w:color w:val="auto"/>
          <w:sz w:val="24"/>
          <w:szCs w:val="24"/>
          <w:highlight w:val="none"/>
          <w:lang w:val="en-US" w:eastAsia="zh-CN"/>
        </w:rPr>
        <w:t>本采购项目所有设备到货、安装调试完毕，</w:t>
      </w:r>
      <w:r>
        <w:rPr>
          <w:rFonts w:hint="eastAsia" w:ascii="宋体" w:hAnsi="宋体" w:eastAsia="宋体" w:cs="宋体"/>
          <w:b/>
          <w:bCs/>
          <w:color w:val="auto"/>
          <w:sz w:val="24"/>
          <w:szCs w:val="24"/>
          <w:highlight w:val="none"/>
          <w:lang w:val="zh-CN" w:eastAsia="zh-CN"/>
        </w:rPr>
        <w:t>组织各方验收合格后。提供全额发票、验收证明及供货清单，支付</w:t>
      </w:r>
      <w:r>
        <w:rPr>
          <w:rFonts w:hint="eastAsia" w:ascii="宋体" w:hAnsi="宋体" w:eastAsia="宋体" w:cs="宋体"/>
          <w:b/>
          <w:bCs/>
          <w:color w:val="auto"/>
          <w:sz w:val="24"/>
          <w:szCs w:val="24"/>
          <w:highlight w:val="none"/>
          <w:lang w:val="en-US" w:eastAsia="zh-CN"/>
        </w:rPr>
        <w:t>合同总价款的100</w:t>
      </w:r>
      <w:r>
        <w:rPr>
          <w:rFonts w:hint="eastAsia" w:ascii="宋体" w:hAnsi="宋体" w:eastAsia="宋体" w:cs="宋体"/>
          <w:b/>
          <w:bCs/>
          <w:color w:val="auto"/>
          <w:sz w:val="24"/>
          <w:szCs w:val="24"/>
          <w:highlight w:val="none"/>
          <w:lang w:val="zh-CN" w:eastAsia="zh-CN"/>
        </w:rPr>
        <w:t>%。</w:t>
      </w:r>
    </w:p>
    <w:p w14:paraId="47C94E1A">
      <w:pPr>
        <w:adjustRightInd w:val="0"/>
        <w:snapToGrid w:val="0"/>
        <w:spacing w:line="500" w:lineRule="exact"/>
        <w:ind w:firstLine="482" w:firstLineChars="200"/>
        <w:rPr>
          <w:rFonts w:hint="eastAsia" w:ascii="宋体" w:hAnsi="宋体" w:cs="宋体"/>
          <w:b/>
          <w:bCs/>
          <w:sz w:val="24"/>
          <w:szCs w:val="24"/>
          <w:highlight w:val="none"/>
          <w:lang w:eastAsia="zh-CN"/>
        </w:rPr>
      </w:pPr>
      <w:r>
        <w:rPr>
          <w:rFonts w:hint="eastAsia" w:ascii="宋体" w:hAnsi="宋体" w:cs="宋体"/>
          <w:b/>
          <w:bCs/>
          <w:sz w:val="24"/>
          <w:szCs w:val="24"/>
          <w:highlight w:val="none"/>
        </w:rPr>
        <w:t>1.2、质保期：</w:t>
      </w:r>
      <w:r>
        <w:rPr>
          <w:rFonts w:hint="eastAsia" w:ascii="宋体" w:hAnsi="宋体" w:cs="宋体"/>
          <w:b/>
          <w:bCs/>
          <w:sz w:val="24"/>
          <w:szCs w:val="24"/>
          <w:highlight w:val="none"/>
          <w:lang w:eastAsia="zh-CN"/>
        </w:rPr>
        <w:t>本采购项目所采购货物质保期为：自验收合格之日起</w:t>
      </w:r>
      <w:r>
        <w:rPr>
          <w:rFonts w:hint="eastAsia" w:ascii="宋体" w:hAnsi="宋体" w:cs="宋体"/>
          <w:b/>
          <w:bCs/>
          <w:sz w:val="24"/>
          <w:szCs w:val="24"/>
          <w:highlight w:val="none"/>
          <w:lang w:val="en-US" w:eastAsia="zh-CN"/>
        </w:rPr>
        <w:t>2</w:t>
      </w:r>
      <w:r>
        <w:rPr>
          <w:rFonts w:hint="eastAsia" w:ascii="宋体" w:hAnsi="宋体" w:cs="宋体"/>
          <w:b/>
          <w:bCs/>
          <w:sz w:val="24"/>
          <w:szCs w:val="24"/>
          <w:highlight w:val="none"/>
          <w:lang w:eastAsia="zh-CN"/>
        </w:rPr>
        <w:t>年。</w:t>
      </w:r>
    </w:p>
    <w:p w14:paraId="3B371B3B">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2、结算方式：银行转账。</w:t>
      </w:r>
    </w:p>
    <w:p w14:paraId="0F5A2277">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3、结算单位：由</w:t>
      </w:r>
      <w:r>
        <w:rPr>
          <w:rFonts w:hint="eastAsia" w:ascii="宋体" w:hAnsi="宋体" w:cs="宋体"/>
          <w:sz w:val="24"/>
          <w:szCs w:val="24"/>
          <w:highlight w:val="none"/>
          <w:u w:val="single"/>
        </w:rPr>
        <w:t>采购人</w:t>
      </w:r>
      <w:r>
        <w:rPr>
          <w:rFonts w:hint="eastAsia" w:ascii="宋体" w:hAnsi="宋体" w:cs="宋体"/>
          <w:sz w:val="24"/>
          <w:szCs w:val="24"/>
          <w:highlight w:val="none"/>
        </w:rPr>
        <w:t>负责结算，乙方开具合同总价数的全额发票交采购人。</w:t>
      </w:r>
    </w:p>
    <w:p w14:paraId="36EA7094">
      <w:pPr>
        <w:pStyle w:val="3"/>
        <w:spacing w:line="500" w:lineRule="exact"/>
        <w:ind w:firstLine="482" w:firstLineChars="200"/>
        <w:rPr>
          <w:rFonts w:hint="eastAsia" w:ascii="宋体" w:hAnsi="宋体" w:eastAsia="宋体" w:cs="宋体"/>
          <w:sz w:val="24"/>
          <w:szCs w:val="24"/>
          <w:highlight w:val="none"/>
          <w:lang w:val="zh-CN"/>
        </w:rPr>
      </w:pPr>
      <w:bookmarkStart w:id="51" w:name="_Toc15463519"/>
      <w:bookmarkStart w:id="52" w:name="_Toc21780"/>
      <w:r>
        <w:rPr>
          <w:rFonts w:hint="eastAsia" w:ascii="宋体" w:hAnsi="宋体" w:eastAsia="宋体" w:cs="宋体"/>
          <w:sz w:val="24"/>
          <w:szCs w:val="24"/>
          <w:highlight w:val="none"/>
          <w:lang w:val="zh-CN"/>
        </w:rPr>
        <w:t>四、供货期要求、地点及方式:</w:t>
      </w:r>
      <w:bookmarkEnd w:id="51"/>
      <w:bookmarkEnd w:id="52"/>
    </w:p>
    <w:p w14:paraId="2749539B">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1、供货期：30个日历天。</w:t>
      </w:r>
    </w:p>
    <w:p w14:paraId="6811FCC4">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2、地点：</w:t>
      </w:r>
      <w:r>
        <w:rPr>
          <w:rFonts w:hint="eastAsia" w:ascii="宋体" w:hAnsi="宋体"/>
          <w:sz w:val="24"/>
          <w:szCs w:val="24"/>
          <w:highlight w:val="none"/>
        </w:rPr>
        <w:t>采购人指定地点</w:t>
      </w:r>
      <w:r>
        <w:rPr>
          <w:rFonts w:hint="eastAsia" w:ascii="宋体" w:hAnsi="宋体" w:cs="宋体"/>
          <w:bCs/>
          <w:sz w:val="24"/>
          <w:szCs w:val="24"/>
          <w:highlight w:val="none"/>
          <w:lang w:val="zh-CN"/>
        </w:rPr>
        <w:t>。</w:t>
      </w:r>
    </w:p>
    <w:p w14:paraId="2321FF95">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3、方式：</w:t>
      </w:r>
      <w:r>
        <w:rPr>
          <w:rFonts w:hint="eastAsia" w:ascii="宋体" w:hAnsi="宋体" w:cs="宋体"/>
          <w:bCs/>
          <w:sz w:val="24"/>
          <w:szCs w:val="24"/>
          <w:highlight w:val="none"/>
          <w:lang w:val="zh-CN"/>
        </w:rPr>
        <w:t>按照合同约定的方式进行履行。</w:t>
      </w:r>
    </w:p>
    <w:p w14:paraId="0B5F4A5F">
      <w:pPr>
        <w:pStyle w:val="3"/>
        <w:spacing w:line="500" w:lineRule="exact"/>
        <w:ind w:firstLine="482" w:firstLineChars="200"/>
        <w:rPr>
          <w:rFonts w:hint="eastAsia" w:ascii="宋体" w:hAnsi="宋体" w:eastAsia="宋体" w:cs="宋体"/>
          <w:sz w:val="24"/>
          <w:szCs w:val="24"/>
          <w:highlight w:val="none"/>
          <w:lang w:val="zh-CN"/>
        </w:rPr>
      </w:pPr>
      <w:bookmarkStart w:id="53" w:name="_Toc6862"/>
      <w:bookmarkStart w:id="54" w:name="_Toc15463520"/>
      <w:r>
        <w:rPr>
          <w:rFonts w:hint="eastAsia" w:ascii="宋体" w:hAnsi="宋体" w:eastAsia="宋体" w:cs="宋体"/>
          <w:sz w:val="24"/>
          <w:szCs w:val="24"/>
          <w:highlight w:val="none"/>
          <w:lang w:val="zh-CN"/>
        </w:rPr>
        <w:t>五、运输</w:t>
      </w:r>
      <w:bookmarkEnd w:id="53"/>
      <w:bookmarkEnd w:id="54"/>
    </w:p>
    <w:p w14:paraId="014F654E">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1、乙方负责所有货物的运输。确保货物安全、完整到达使用地点，运杂费用包含在总价内，包括货物从供货地点到使用地点的运输费、保险费、搬运费等。</w:t>
      </w:r>
    </w:p>
    <w:p w14:paraId="7FC7B7DC">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2、所有货物在运输、搬运、安装的过程中，造成甲方损失的，由乙方为甲方修复或更新。</w:t>
      </w:r>
    </w:p>
    <w:p w14:paraId="13CCAB9C">
      <w:pPr>
        <w:pStyle w:val="3"/>
        <w:spacing w:line="500" w:lineRule="exact"/>
        <w:ind w:firstLine="482" w:firstLineChars="200"/>
        <w:rPr>
          <w:rFonts w:hint="eastAsia" w:ascii="宋体" w:hAnsi="宋体" w:eastAsia="宋体" w:cs="宋体"/>
          <w:sz w:val="24"/>
          <w:szCs w:val="24"/>
          <w:highlight w:val="none"/>
          <w:lang w:val="zh-CN"/>
        </w:rPr>
      </w:pPr>
      <w:bookmarkStart w:id="55" w:name="_Toc15463521"/>
      <w:bookmarkStart w:id="56" w:name="_Toc31663"/>
      <w:r>
        <w:rPr>
          <w:rFonts w:hint="eastAsia" w:ascii="宋体" w:hAnsi="宋体" w:eastAsia="宋体" w:cs="宋体"/>
          <w:sz w:val="24"/>
          <w:szCs w:val="24"/>
          <w:highlight w:val="none"/>
          <w:lang w:val="zh-CN"/>
        </w:rPr>
        <w:t>六、质量保证</w:t>
      </w:r>
      <w:bookmarkEnd w:id="55"/>
      <w:bookmarkEnd w:id="56"/>
    </w:p>
    <w:p w14:paraId="3951282B">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1、乙方提供货物必须是原品牌制造厂制造的最新工艺、生产的最新产品。</w:t>
      </w:r>
    </w:p>
    <w:p w14:paraId="21215FB0">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2、所供货物必须是经过办理正常手续的全新产品。</w:t>
      </w:r>
    </w:p>
    <w:p w14:paraId="7C5F5A1B">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3、所供货物是经过国家法定检验、注册、准许市场销售的合法产品。</w:t>
      </w:r>
    </w:p>
    <w:p w14:paraId="34E86593">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4、货物性能稳定、具有较好的使用效果，质量保证措施完善，符合国家相关标准。</w:t>
      </w:r>
    </w:p>
    <w:p w14:paraId="5C0740A4">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w:t>
      </w:r>
      <w:r>
        <w:rPr>
          <w:rFonts w:hint="eastAsia" w:ascii="宋体" w:hAnsi="宋体" w:cs="宋体"/>
          <w:b/>
          <w:bCs/>
          <w:sz w:val="24"/>
          <w:szCs w:val="24"/>
          <w:highlight w:val="none"/>
          <w:lang w:eastAsia="zh-CN"/>
        </w:rPr>
        <w:t>本采购项目所采购货物质保期为：自验收合格之日起</w:t>
      </w:r>
      <w:r>
        <w:rPr>
          <w:rFonts w:hint="eastAsia" w:ascii="宋体" w:hAnsi="宋体" w:cs="宋体"/>
          <w:b/>
          <w:bCs/>
          <w:sz w:val="24"/>
          <w:szCs w:val="24"/>
          <w:highlight w:val="none"/>
          <w:lang w:val="en-US" w:eastAsia="zh-CN"/>
        </w:rPr>
        <w:t>2</w:t>
      </w:r>
      <w:r>
        <w:rPr>
          <w:rFonts w:hint="eastAsia" w:ascii="宋体" w:hAnsi="宋体" w:cs="宋体"/>
          <w:b/>
          <w:bCs/>
          <w:sz w:val="24"/>
          <w:szCs w:val="24"/>
          <w:highlight w:val="none"/>
          <w:lang w:eastAsia="zh-CN"/>
        </w:rPr>
        <w:t>年。</w:t>
      </w:r>
    </w:p>
    <w:p w14:paraId="473ECBB9">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6、包装要求</w:t>
      </w:r>
    </w:p>
    <w:p w14:paraId="5DCC509A">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6-1、除合同另有规定外，乙方提供的全部货物，均应按标准保护措施进行包装，并确保货物安全无损运抵甲方指定地点。</w:t>
      </w:r>
    </w:p>
    <w:p w14:paraId="7651CA8B">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6-2、每一个包装箱内应附一份详细装箱单和质量合格证。</w:t>
      </w:r>
    </w:p>
    <w:p w14:paraId="6711396D">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7、乙方应保证甲方在使用该货物或其任何一部分时免受第三方提出侵犯其专利权、商标权或工业设计权的起诉。</w:t>
      </w:r>
    </w:p>
    <w:p w14:paraId="23FCB91D">
      <w:pPr>
        <w:pStyle w:val="3"/>
        <w:spacing w:line="500" w:lineRule="exact"/>
        <w:ind w:firstLine="482" w:firstLineChars="200"/>
        <w:rPr>
          <w:rFonts w:hint="eastAsia" w:ascii="宋体" w:hAnsi="宋体" w:eastAsia="宋体" w:cs="宋体"/>
          <w:sz w:val="24"/>
          <w:szCs w:val="24"/>
          <w:highlight w:val="none"/>
          <w:lang w:val="zh-CN"/>
        </w:rPr>
      </w:pPr>
      <w:bookmarkStart w:id="57" w:name="_Toc76"/>
      <w:bookmarkStart w:id="58" w:name="_Toc15463522"/>
      <w:r>
        <w:rPr>
          <w:rFonts w:hint="eastAsia" w:ascii="宋体" w:hAnsi="宋体" w:eastAsia="宋体" w:cs="宋体"/>
          <w:sz w:val="24"/>
          <w:szCs w:val="24"/>
          <w:highlight w:val="none"/>
          <w:lang w:val="zh-CN"/>
        </w:rPr>
        <w:t>七、技术服务</w:t>
      </w:r>
      <w:bookmarkEnd w:id="57"/>
      <w:bookmarkEnd w:id="58"/>
    </w:p>
    <w:p w14:paraId="76AEBB1E">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1、对技术服务的要求：</w:t>
      </w:r>
    </w:p>
    <w:p w14:paraId="72DB7AF4">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2、技术资料：</w:t>
      </w:r>
    </w:p>
    <w:p w14:paraId="250310E9">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2-1、产品合格证及检验报告；</w:t>
      </w:r>
    </w:p>
    <w:p w14:paraId="070D8889">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2-2、产品使用说明书（中文）；</w:t>
      </w:r>
    </w:p>
    <w:p w14:paraId="06557B38">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2-3、中国商品检验局出具的商检合格证明（进口产品）；</w:t>
      </w:r>
    </w:p>
    <w:p w14:paraId="771AF877">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2-4、其它资料。</w:t>
      </w:r>
    </w:p>
    <w:p w14:paraId="69FB2344">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3、技术培训：</w:t>
      </w:r>
    </w:p>
    <w:p w14:paraId="3F62F9ED">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3-1、培训内容：</w:t>
      </w:r>
    </w:p>
    <w:p w14:paraId="06946AD4">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3-2、培训地点：</w:t>
      </w:r>
    </w:p>
    <w:p w14:paraId="25D489E9">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3-3、培训时间：</w:t>
      </w:r>
    </w:p>
    <w:p w14:paraId="42CE77D2">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3-4、培训人数：</w:t>
      </w:r>
    </w:p>
    <w:p w14:paraId="337A8BA8">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3-5、培训费用：受训人员的食宿费、资料费、培训场地费、耗材（包括水电费等）费等已包含在合同总价中，甲方不再另行支付。</w:t>
      </w:r>
    </w:p>
    <w:p w14:paraId="262D395A">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4、售后服务</w:t>
      </w:r>
    </w:p>
    <w:p w14:paraId="2F9F92C0">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4-1、乙方在接到甲方保修电话故障通知后在</w:t>
      </w:r>
      <w:r>
        <w:rPr>
          <w:rFonts w:hint="eastAsia" w:ascii="宋体" w:hAnsi="宋体" w:cs="宋体"/>
          <w:sz w:val="24"/>
          <w:szCs w:val="24"/>
          <w:highlight w:val="none"/>
          <w:u w:val="single"/>
        </w:rPr>
        <w:t>8</w:t>
      </w:r>
      <w:r>
        <w:rPr>
          <w:rFonts w:hint="eastAsia" w:ascii="宋体" w:hAnsi="宋体" w:cs="宋体"/>
          <w:sz w:val="24"/>
          <w:szCs w:val="24"/>
          <w:highlight w:val="none"/>
        </w:rPr>
        <w:t>小时内派出合格的维修人员到达现场进行维修服务，承担相应费用，若需将产品送回生产厂，乙方应提供备用机、承担维修产品所需的往返费用。</w:t>
      </w:r>
    </w:p>
    <w:p w14:paraId="76E91CDF">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4-2、如果乙方在收到通知后两天内没有弥补缺陷，甲方可采取必要的补救措施，但其风险和费用将由乙方承担，甲方根据合同规定对乙方行使的其它权力不受影响。甲方亦可从质保金中扣回索赔金额。</w:t>
      </w:r>
    </w:p>
    <w:p w14:paraId="5BEE80FE">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5、伴随服务</w:t>
      </w:r>
    </w:p>
    <w:p w14:paraId="33F77212">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5-1、乙方应随同每套货物提供相应的中文的技术文件。</w:t>
      </w:r>
    </w:p>
    <w:p w14:paraId="44DAF854">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5-1-1、完整的操作使用手册和维护、修理技术文件，图纸、保修卡等。</w:t>
      </w:r>
    </w:p>
    <w:p w14:paraId="6C31C286">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5-1-2、制造厂的检验、测试报告、检验合格证书，计量合格等级证书，质量保证书等文件须随产品装箱提供。</w:t>
      </w:r>
    </w:p>
    <w:p w14:paraId="4E52387B">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5-1-3、必须的其它技术资料。</w:t>
      </w:r>
    </w:p>
    <w:p w14:paraId="5415322D">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5-2、伴随服务的费用已含在合同价中，不单独进行支付。</w:t>
      </w:r>
    </w:p>
    <w:p w14:paraId="0D9CA6E5">
      <w:pPr>
        <w:pStyle w:val="3"/>
        <w:spacing w:line="500" w:lineRule="exact"/>
        <w:ind w:firstLine="482" w:firstLineChars="200"/>
        <w:rPr>
          <w:rFonts w:hint="eastAsia" w:ascii="宋体" w:hAnsi="宋体" w:eastAsia="宋体" w:cs="宋体"/>
          <w:sz w:val="24"/>
          <w:szCs w:val="24"/>
          <w:highlight w:val="none"/>
          <w:lang w:val="zh-CN"/>
        </w:rPr>
      </w:pPr>
      <w:bookmarkStart w:id="59" w:name="_Toc1131"/>
      <w:bookmarkStart w:id="60" w:name="_Toc15463523"/>
      <w:r>
        <w:rPr>
          <w:rFonts w:hint="eastAsia" w:ascii="宋体" w:hAnsi="宋体" w:eastAsia="宋体" w:cs="宋体"/>
          <w:sz w:val="24"/>
          <w:szCs w:val="24"/>
          <w:highlight w:val="none"/>
          <w:lang w:val="zh-CN"/>
        </w:rPr>
        <w:t>八、验收</w:t>
      </w:r>
      <w:bookmarkEnd w:id="59"/>
      <w:bookmarkEnd w:id="60"/>
    </w:p>
    <w:p w14:paraId="590EE749">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1、到货验收：货物到货后，由甲方与乙方共同进行外观验收，验收内容包括，外包装的完好性，货物品牌、规格、数量及产地与合同要求的一致性。</w:t>
      </w:r>
    </w:p>
    <w:p w14:paraId="76B507D7">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2、货物运行验收：乙方安装调试合格后，向甲方提出验收申请，甲方接到乙方验收申请后组织验收（必要时可聘请相应专家或委托相应部门验收），验收合格后，出具使用验收合格证明。</w:t>
      </w:r>
    </w:p>
    <w:p w14:paraId="7C6304B0">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3、最终验收：最终验收结果作为付款依据，乙方填写验收单，并向甲方提交实施过程中的所有资料，以便甲方日后管理和维护。</w:t>
      </w:r>
    </w:p>
    <w:p w14:paraId="3B862C4D">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4、质保期满后：由乙方出具质保期运行质量报告，作为质保金支付依据，若存在质量问题，应按相应规定协商处理。</w:t>
      </w:r>
    </w:p>
    <w:p w14:paraId="39C28679">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5、验收依据：</w:t>
      </w:r>
    </w:p>
    <w:p w14:paraId="6335B4AC">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5-1、合同文本、合同附件、招标文件、招标响应文件。</w:t>
      </w:r>
    </w:p>
    <w:p w14:paraId="50869419">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5-2、国内相应的标准、规范。</w:t>
      </w:r>
    </w:p>
    <w:p w14:paraId="3DBDBAF5">
      <w:pPr>
        <w:pStyle w:val="3"/>
        <w:spacing w:line="500" w:lineRule="exact"/>
        <w:ind w:firstLine="482" w:firstLineChars="200"/>
        <w:rPr>
          <w:rFonts w:hint="eastAsia" w:ascii="宋体" w:hAnsi="宋体" w:eastAsia="宋体" w:cs="宋体"/>
          <w:sz w:val="24"/>
          <w:szCs w:val="24"/>
          <w:highlight w:val="none"/>
          <w:lang w:val="zh-CN"/>
        </w:rPr>
      </w:pPr>
      <w:bookmarkStart w:id="61" w:name="_Toc15463524"/>
      <w:bookmarkStart w:id="62" w:name="_Toc27420"/>
      <w:r>
        <w:rPr>
          <w:rFonts w:hint="eastAsia" w:ascii="宋体" w:hAnsi="宋体" w:eastAsia="宋体" w:cs="宋体"/>
          <w:sz w:val="24"/>
          <w:szCs w:val="24"/>
          <w:highlight w:val="none"/>
          <w:lang w:val="zh-CN"/>
        </w:rPr>
        <w:t>九、违约责任</w:t>
      </w:r>
      <w:bookmarkEnd w:id="61"/>
      <w:bookmarkEnd w:id="62"/>
    </w:p>
    <w:p w14:paraId="1B9BBB2E">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1、按《合同法》中的相关条款执行。</w:t>
      </w:r>
    </w:p>
    <w:p w14:paraId="028B3266">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2、乙方履约延误</w:t>
      </w:r>
    </w:p>
    <w:p w14:paraId="78F268E3">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2-1、如乙方事先未征得甲方同意并得到甲方的谅解而单方面延迟交货，将按违约终止合同。</w:t>
      </w:r>
    </w:p>
    <w:p w14:paraId="42CEEAD2">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-2、在履行合同过程中，如果乙方遇到可能妨碍按时交货和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迟交货物交货价或未提供服务的服务费用的百分之零点五（0.5%）计收，直至交货或提供服务为止。误期赔偿费的最高限额为合同价格的百分之五（5%）。一旦达到误期赔偿费的最高限额，甲方可终止合同。</w:t>
      </w:r>
    </w:p>
    <w:p w14:paraId="14128DCF">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3、违约终止合同：未按合同要求提供货物或质量不能满足技术要求，甲方会同监督机构有权终止合同，对乙方违约行为进行追究，同时按政府采购法的有关规定进行相应的处罚。</w:t>
      </w:r>
    </w:p>
    <w:p w14:paraId="1766CBB0">
      <w:pPr>
        <w:pStyle w:val="3"/>
        <w:spacing w:line="500" w:lineRule="exact"/>
        <w:ind w:firstLine="482" w:firstLineChars="200"/>
        <w:rPr>
          <w:rFonts w:hint="eastAsia" w:ascii="宋体" w:hAnsi="宋体" w:eastAsia="宋体" w:cs="宋体"/>
          <w:sz w:val="24"/>
          <w:szCs w:val="24"/>
          <w:highlight w:val="none"/>
          <w:lang w:val="zh-CN"/>
        </w:rPr>
      </w:pPr>
      <w:bookmarkStart w:id="63" w:name="_Toc15463525"/>
      <w:bookmarkStart w:id="64" w:name="_Toc8971"/>
      <w:r>
        <w:rPr>
          <w:rFonts w:hint="eastAsia" w:ascii="宋体" w:hAnsi="宋体" w:eastAsia="宋体" w:cs="宋体"/>
          <w:sz w:val="24"/>
          <w:szCs w:val="24"/>
          <w:highlight w:val="none"/>
          <w:lang w:val="zh-CN"/>
        </w:rPr>
        <w:t>十、合同组成</w:t>
      </w:r>
      <w:bookmarkEnd w:id="63"/>
      <w:bookmarkEnd w:id="64"/>
    </w:p>
    <w:p w14:paraId="6BB2333E">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1、中标通知书</w:t>
      </w:r>
    </w:p>
    <w:p w14:paraId="61E808BA">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2、合同文件</w:t>
      </w:r>
    </w:p>
    <w:p w14:paraId="563BE8D3">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3、国家相关规范及标准</w:t>
      </w:r>
    </w:p>
    <w:p w14:paraId="77D2049C">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4、供货产品技术规格及参数表</w:t>
      </w:r>
    </w:p>
    <w:p w14:paraId="40FBD1E4">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5、招标文件</w:t>
      </w:r>
    </w:p>
    <w:p w14:paraId="52165AB2">
      <w:pPr>
        <w:adjustRightInd w:val="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6、招标响应文件</w:t>
      </w:r>
    </w:p>
    <w:p w14:paraId="15F32BE5">
      <w:pPr>
        <w:pStyle w:val="3"/>
        <w:spacing w:line="500" w:lineRule="exact"/>
        <w:ind w:firstLine="482" w:firstLineChars="200"/>
        <w:rPr>
          <w:rFonts w:hint="eastAsia" w:ascii="宋体" w:hAnsi="宋体" w:eastAsia="宋体" w:cs="宋体"/>
          <w:sz w:val="24"/>
          <w:szCs w:val="24"/>
          <w:highlight w:val="none"/>
          <w:lang w:val="zh-CN"/>
        </w:rPr>
      </w:pPr>
      <w:bookmarkStart w:id="65" w:name="_Toc15463526"/>
      <w:bookmarkStart w:id="66" w:name="_Toc10155"/>
      <w:r>
        <w:rPr>
          <w:rFonts w:hint="eastAsia" w:ascii="宋体" w:hAnsi="宋体" w:eastAsia="宋体" w:cs="宋体"/>
          <w:sz w:val="24"/>
          <w:szCs w:val="24"/>
          <w:highlight w:val="none"/>
          <w:lang w:val="zh-CN"/>
        </w:rPr>
        <w:t>十一、解决争议的方法</w:t>
      </w:r>
      <w:bookmarkEnd w:id="65"/>
      <w:bookmarkEnd w:id="66"/>
    </w:p>
    <w:p w14:paraId="1C8A4680">
      <w:pPr>
        <w:widowControl/>
        <w:autoSpaceDE w:val="0"/>
        <w:autoSpaceDN w:val="0"/>
        <w:snapToGrid w:val="0"/>
        <w:spacing w:line="500" w:lineRule="exact"/>
        <w:ind w:right="-110" w:firstLine="480" w:firstLineChars="200"/>
        <w:textAlignment w:val="bottom"/>
        <w:rPr>
          <w:rFonts w:hint="eastAsia" w:ascii="宋体" w:hAnsi="宋体" w:cs="宋体"/>
          <w:kern w:val="0"/>
          <w:sz w:val="24"/>
          <w:szCs w:val="24"/>
          <w:highlight w:val="none"/>
        </w:rPr>
      </w:pPr>
      <w:r>
        <w:rPr>
          <w:rFonts w:hint="eastAsia" w:ascii="宋体" w:hAnsi="宋体" w:cs="宋体"/>
          <w:kern w:val="0"/>
          <w:sz w:val="24"/>
          <w:szCs w:val="24"/>
          <w:highlight w:val="none"/>
        </w:rPr>
        <w:t>凡因本合同引起的或与本合同有关的争议，双方应友好协商解决。协商不成时，双方均同意采用以下第（  ）种争议解决方式：</w:t>
      </w:r>
    </w:p>
    <w:p w14:paraId="2B3B05B5">
      <w:pPr>
        <w:widowControl/>
        <w:autoSpaceDE w:val="0"/>
        <w:autoSpaceDN w:val="0"/>
        <w:snapToGrid w:val="0"/>
        <w:spacing w:line="500" w:lineRule="exact"/>
        <w:ind w:right="-110" w:firstLine="480" w:firstLineChars="200"/>
        <w:textAlignment w:val="bottom"/>
        <w:rPr>
          <w:rFonts w:hint="eastAsia" w:ascii="宋体" w:hAnsi="宋体" w:cs="宋体"/>
          <w:kern w:val="0"/>
          <w:sz w:val="24"/>
          <w:szCs w:val="24"/>
          <w:highlight w:val="none"/>
        </w:rPr>
      </w:pPr>
      <w:r>
        <w:rPr>
          <w:rFonts w:hint="eastAsia" w:ascii="宋体" w:hAnsi="宋体" w:cs="宋体"/>
          <w:kern w:val="0"/>
          <w:sz w:val="24"/>
          <w:szCs w:val="24"/>
          <w:highlight w:val="none"/>
        </w:rPr>
        <w:t>（1）、甲、乙双方均同意向（甲方所在地人民法院）提起诉讼。</w:t>
      </w:r>
    </w:p>
    <w:p w14:paraId="0A9FF290">
      <w:pPr>
        <w:widowControl/>
        <w:autoSpaceDE w:val="0"/>
        <w:autoSpaceDN w:val="0"/>
        <w:snapToGrid w:val="0"/>
        <w:spacing w:line="500" w:lineRule="exact"/>
        <w:ind w:right="-110" w:firstLine="480" w:firstLineChars="200"/>
        <w:textAlignment w:val="bottom"/>
        <w:rPr>
          <w:rFonts w:hint="eastAsia" w:ascii="宋体" w:hAnsi="宋体" w:cs="宋体"/>
          <w:kern w:val="0"/>
          <w:sz w:val="24"/>
          <w:szCs w:val="24"/>
          <w:highlight w:val="none"/>
        </w:rPr>
      </w:pPr>
      <w:r>
        <w:rPr>
          <w:rFonts w:hint="eastAsia" w:ascii="宋体" w:hAnsi="宋体" w:cs="宋体"/>
          <w:kern w:val="0"/>
          <w:sz w:val="24"/>
          <w:szCs w:val="24"/>
          <w:highlight w:val="none"/>
        </w:rPr>
        <w:t>（2）、甲、乙双方均同意向（</w:t>
      </w: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HYPERLINK "http://www.baidu.com/s?wd=%E4%BB%B2%E8%A3%81%E5%A7%94%E5%91%98%E4%BC%9A&amp;tn=SE_PcZhidaonwhc_ngpagmjz&amp;rsv_dl=gh_pc_zhidao" \t "_blank" </w:instrText>
      </w:r>
      <w:r>
        <w:rPr>
          <w:rFonts w:hint="eastAsia" w:ascii="宋体" w:hAnsi="宋体" w:cs="宋体"/>
          <w:kern w:val="0"/>
          <w:sz w:val="24"/>
          <w:szCs w:val="24"/>
          <w:highlight w:val="none"/>
        </w:rPr>
        <w:fldChar w:fldCharType="separate"/>
      </w:r>
      <w:r>
        <w:rPr>
          <w:rFonts w:hint="eastAsia" w:ascii="宋体" w:hAnsi="宋体" w:cs="宋体"/>
          <w:kern w:val="0"/>
          <w:sz w:val="24"/>
          <w:szCs w:val="24"/>
          <w:highlight w:val="none"/>
        </w:rPr>
        <w:t>仲裁委员会</w:t>
      </w:r>
      <w:r>
        <w:rPr>
          <w:rFonts w:hint="eastAsia" w:ascii="宋体" w:hAnsi="宋体" w:cs="宋体"/>
          <w:kern w:val="0"/>
          <w:sz w:val="24"/>
          <w:szCs w:val="24"/>
          <w:highlight w:val="none"/>
        </w:rPr>
        <w:fldChar w:fldCharType="end"/>
      </w:r>
      <w:r>
        <w:rPr>
          <w:rFonts w:hint="eastAsia" w:ascii="宋体" w:hAnsi="宋体" w:cs="宋体"/>
          <w:kern w:val="0"/>
          <w:sz w:val="24"/>
          <w:szCs w:val="24"/>
          <w:highlight w:val="none"/>
        </w:rPr>
        <w:t>）提起仲裁。</w:t>
      </w:r>
    </w:p>
    <w:p w14:paraId="75DF4609">
      <w:pPr>
        <w:pStyle w:val="3"/>
        <w:spacing w:line="500" w:lineRule="exact"/>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十二、合同生效及其它</w:t>
      </w:r>
    </w:p>
    <w:p w14:paraId="303BFE00">
      <w:pPr>
        <w:widowControl/>
        <w:autoSpaceDE w:val="0"/>
        <w:autoSpaceDN w:val="0"/>
        <w:snapToGrid w:val="0"/>
        <w:spacing w:line="500" w:lineRule="exact"/>
        <w:ind w:right="-110" w:firstLine="480" w:firstLineChars="200"/>
        <w:textAlignment w:val="bottom"/>
        <w:rPr>
          <w:rFonts w:hint="eastAsia" w:ascii="宋体" w:hAnsi="宋体" w:cs="宋体"/>
          <w:kern w:val="0"/>
          <w:sz w:val="24"/>
          <w:szCs w:val="24"/>
          <w:highlight w:val="none"/>
        </w:rPr>
      </w:pPr>
      <w:r>
        <w:rPr>
          <w:rFonts w:hint="eastAsia" w:ascii="宋体" w:hAnsi="宋体" w:cs="宋体"/>
          <w:kern w:val="0"/>
          <w:sz w:val="24"/>
          <w:szCs w:val="24"/>
          <w:highlight w:val="none"/>
        </w:rPr>
        <w:t>1、合同未尽事宜、由甲、乙双方协商，作为合同补充，与原合同具有同等法律效力。</w:t>
      </w:r>
    </w:p>
    <w:p w14:paraId="3590428C">
      <w:pPr>
        <w:widowControl/>
        <w:tabs>
          <w:tab w:val="left" w:pos="8391"/>
        </w:tabs>
        <w:autoSpaceDE w:val="0"/>
        <w:autoSpaceDN w:val="0"/>
        <w:snapToGrid w:val="0"/>
        <w:spacing w:line="500" w:lineRule="exact"/>
        <w:ind w:right="-69" w:firstLine="480" w:firstLineChars="200"/>
        <w:textAlignment w:val="bottom"/>
        <w:rPr>
          <w:rFonts w:hint="eastAsia" w:ascii="宋体" w:hAnsi="宋体" w:cs="宋体"/>
          <w:kern w:val="0"/>
          <w:sz w:val="24"/>
          <w:szCs w:val="24"/>
          <w:highlight w:val="none"/>
        </w:rPr>
      </w:pPr>
      <w:r>
        <w:rPr>
          <w:rFonts w:hint="eastAsia" w:ascii="宋体" w:hAnsi="宋体" w:cs="宋体"/>
          <w:kern w:val="0"/>
          <w:sz w:val="24"/>
          <w:szCs w:val="24"/>
          <w:highlight w:val="none"/>
        </w:rPr>
        <w:t>2、 本合同正本一式</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份，甲方、乙双方分别执</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份，</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备案</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份。</w:t>
      </w:r>
    </w:p>
    <w:p w14:paraId="30752910">
      <w:pPr>
        <w:widowControl/>
        <w:tabs>
          <w:tab w:val="left" w:pos="8391"/>
        </w:tabs>
        <w:autoSpaceDE w:val="0"/>
        <w:autoSpaceDN w:val="0"/>
        <w:snapToGrid w:val="0"/>
        <w:spacing w:line="500" w:lineRule="exact"/>
        <w:ind w:right="-69" w:firstLine="480" w:firstLineChars="200"/>
        <w:textAlignment w:val="bottom"/>
        <w:rPr>
          <w:rFonts w:hint="eastAsia" w:ascii="宋体" w:hAnsi="宋体" w:cs="宋体"/>
          <w:kern w:val="0"/>
          <w:sz w:val="24"/>
          <w:szCs w:val="24"/>
          <w:highlight w:val="none"/>
        </w:rPr>
      </w:pPr>
      <w:r>
        <w:rPr>
          <w:rFonts w:hint="eastAsia" w:ascii="宋体" w:hAnsi="宋体" w:cs="宋体"/>
          <w:kern w:val="0"/>
          <w:sz w:val="24"/>
          <w:szCs w:val="24"/>
          <w:highlight w:val="none"/>
        </w:rPr>
        <w:t>3、合同经甲、乙双方盖章、签字后生效，合同签订地点为</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w:t>
      </w:r>
    </w:p>
    <w:p w14:paraId="784ACD5F">
      <w:pPr>
        <w:widowControl/>
        <w:tabs>
          <w:tab w:val="left" w:pos="8391"/>
        </w:tabs>
        <w:autoSpaceDE w:val="0"/>
        <w:autoSpaceDN w:val="0"/>
        <w:snapToGrid w:val="0"/>
        <w:spacing w:line="500" w:lineRule="exact"/>
        <w:ind w:right="-69" w:firstLine="480" w:firstLineChars="200"/>
        <w:textAlignment w:val="bottom"/>
        <w:rPr>
          <w:rFonts w:hint="eastAsia" w:ascii="宋体" w:hAnsi="宋体" w:cs="宋体"/>
          <w:kern w:val="0"/>
          <w:sz w:val="24"/>
          <w:szCs w:val="24"/>
          <w:highlight w:val="none"/>
        </w:rPr>
      </w:pPr>
      <w:r>
        <w:rPr>
          <w:rFonts w:hint="eastAsia" w:ascii="宋体" w:hAnsi="宋体" w:cs="宋体"/>
          <w:kern w:val="0"/>
          <w:sz w:val="24"/>
          <w:szCs w:val="24"/>
          <w:highlight w:val="none"/>
        </w:rPr>
        <w:t>4、生效时间：   年  月  日</w:t>
      </w:r>
    </w:p>
    <w:p w14:paraId="3A86BD08">
      <w:pPr>
        <w:widowControl/>
        <w:tabs>
          <w:tab w:val="left" w:pos="8391"/>
        </w:tabs>
        <w:autoSpaceDE w:val="0"/>
        <w:autoSpaceDN w:val="0"/>
        <w:snapToGrid w:val="0"/>
        <w:spacing w:line="500" w:lineRule="exact"/>
        <w:ind w:right="-69" w:firstLine="480" w:firstLineChars="200"/>
        <w:textAlignment w:val="bottom"/>
        <w:rPr>
          <w:rFonts w:hint="eastAsia" w:ascii="宋体" w:hAnsi="宋体" w:cs="宋体"/>
          <w:kern w:val="0"/>
          <w:sz w:val="24"/>
          <w:szCs w:val="24"/>
          <w:highlight w:val="none"/>
        </w:rPr>
      </w:pPr>
    </w:p>
    <w:bookmarkEnd w:id="43"/>
    <w:bookmarkEnd w:id="44"/>
    <w:tbl>
      <w:tblPr>
        <w:tblStyle w:val="22"/>
        <w:tblW w:w="0" w:type="auto"/>
        <w:tblInd w:w="0" w:type="dxa"/>
        <w:tblLayout w:type="fixed"/>
        <w:tblCellMar>
          <w:top w:w="0" w:type="dxa"/>
          <w:left w:w="108" w:type="dxa"/>
          <w:bottom w:w="0" w:type="dxa"/>
          <w:right w:w="108" w:type="dxa"/>
        </w:tblCellMar>
      </w:tblPr>
      <w:tblGrid>
        <w:gridCol w:w="4643"/>
        <w:gridCol w:w="4643"/>
      </w:tblGrid>
      <w:tr w14:paraId="49479F07">
        <w:tblPrEx>
          <w:tblCellMar>
            <w:top w:w="0" w:type="dxa"/>
            <w:left w:w="108" w:type="dxa"/>
            <w:bottom w:w="0" w:type="dxa"/>
            <w:right w:w="108" w:type="dxa"/>
          </w:tblCellMar>
        </w:tblPrEx>
        <w:tc>
          <w:tcPr>
            <w:tcW w:w="4643" w:type="dxa"/>
            <w:noWrap w:val="0"/>
            <w:vAlign w:val="top"/>
          </w:tcPr>
          <w:p w14:paraId="1DB5380A">
            <w:pPr>
              <w:widowControl/>
              <w:autoSpaceDE w:val="0"/>
              <w:autoSpaceDN w:val="0"/>
              <w:snapToGrid w:val="0"/>
              <w:spacing w:line="240" w:lineRule="auto"/>
              <w:ind w:right="-154"/>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甲方名称</w:t>
            </w:r>
            <w:r>
              <w:rPr>
                <w:rFonts w:hint="eastAsia" w:ascii="宋体" w:hAnsi="宋体" w:eastAsia="宋体" w:cs="宋体"/>
                <w:color w:val="auto"/>
                <w:spacing w:val="-20"/>
                <w:kern w:val="0"/>
                <w:sz w:val="24"/>
                <w:szCs w:val="24"/>
                <w:highlight w:val="none"/>
              </w:rPr>
              <w:t>（盖章）</w:t>
            </w:r>
            <w:r>
              <w:rPr>
                <w:rFonts w:hint="eastAsia" w:ascii="宋体" w:hAnsi="宋体" w:eastAsia="宋体" w:cs="宋体"/>
                <w:color w:val="auto"/>
                <w:kern w:val="0"/>
                <w:sz w:val="24"/>
                <w:szCs w:val="24"/>
                <w:highlight w:val="none"/>
              </w:rPr>
              <w:t>:</w:t>
            </w:r>
          </w:p>
          <w:p w14:paraId="17271416">
            <w:pPr>
              <w:widowControl/>
              <w:autoSpaceDE w:val="0"/>
              <w:autoSpaceDN w:val="0"/>
              <w:snapToGrid w:val="0"/>
              <w:spacing w:line="240" w:lineRule="auto"/>
              <w:ind w:right="-154"/>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p>
          <w:p w14:paraId="3A65B233">
            <w:pPr>
              <w:widowControl/>
              <w:autoSpaceDE w:val="0"/>
              <w:autoSpaceDN w:val="0"/>
              <w:snapToGrid w:val="0"/>
              <w:spacing w:line="240" w:lineRule="auto"/>
              <w:ind w:right="-154"/>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代表人（签字）：</w:t>
            </w:r>
          </w:p>
          <w:p w14:paraId="72BA6A1B">
            <w:pPr>
              <w:widowControl/>
              <w:autoSpaceDE w:val="0"/>
              <w:autoSpaceDN w:val="0"/>
              <w:snapToGrid w:val="0"/>
              <w:spacing w:line="240" w:lineRule="auto"/>
              <w:ind w:right="-154"/>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p w14:paraId="5763883B">
            <w:pPr>
              <w:widowControl/>
              <w:autoSpaceDE w:val="0"/>
              <w:autoSpaceDN w:val="0"/>
              <w:snapToGrid w:val="0"/>
              <w:spacing w:line="240" w:lineRule="auto"/>
              <w:ind w:right="-154"/>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p w14:paraId="3D171203">
            <w:pPr>
              <w:widowControl/>
              <w:autoSpaceDE w:val="0"/>
              <w:autoSpaceDN w:val="0"/>
              <w:snapToGrid w:val="0"/>
              <w:spacing w:line="240" w:lineRule="auto"/>
              <w:ind w:right="-154"/>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帐号：</w:t>
            </w:r>
          </w:p>
        </w:tc>
        <w:tc>
          <w:tcPr>
            <w:tcW w:w="4643" w:type="dxa"/>
            <w:noWrap w:val="0"/>
            <w:vAlign w:val="top"/>
          </w:tcPr>
          <w:p w14:paraId="72F681E8">
            <w:pPr>
              <w:widowControl/>
              <w:autoSpaceDE w:val="0"/>
              <w:autoSpaceDN w:val="0"/>
              <w:snapToGrid w:val="0"/>
              <w:spacing w:line="240" w:lineRule="auto"/>
              <w:ind w:right="-154"/>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乙方名称</w:t>
            </w:r>
            <w:r>
              <w:rPr>
                <w:rFonts w:hint="eastAsia" w:ascii="宋体" w:hAnsi="宋体" w:eastAsia="宋体" w:cs="宋体"/>
                <w:color w:val="auto"/>
                <w:spacing w:val="-20"/>
                <w:kern w:val="0"/>
                <w:sz w:val="24"/>
                <w:szCs w:val="24"/>
                <w:highlight w:val="none"/>
              </w:rPr>
              <w:t>（盖章）</w:t>
            </w:r>
            <w:r>
              <w:rPr>
                <w:rFonts w:hint="eastAsia" w:ascii="宋体" w:hAnsi="宋体" w:eastAsia="宋体" w:cs="宋体"/>
                <w:color w:val="auto"/>
                <w:kern w:val="0"/>
                <w:sz w:val="24"/>
                <w:szCs w:val="24"/>
                <w:highlight w:val="none"/>
              </w:rPr>
              <w:t>:</w:t>
            </w:r>
          </w:p>
          <w:p w14:paraId="78C592E2">
            <w:pPr>
              <w:widowControl/>
              <w:autoSpaceDE w:val="0"/>
              <w:autoSpaceDN w:val="0"/>
              <w:snapToGrid w:val="0"/>
              <w:spacing w:line="240" w:lineRule="auto"/>
              <w:ind w:right="-154"/>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p>
          <w:p w14:paraId="3B14A97B">
            <w:pPr>
              <w:widowControl/>
              <w:autoSpaceDE w:val="0"/>
              <w:autoSpaceDN w:val="0"/>
              <w:snapToGrid w:val="0"/>
              <w:spacing w:line="240" w:lineRule="auto"/>
              <w:ind w:right="-154"/>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代表人（签字）：</w:t>
            </w:r>
          </w:p>
          <w:p w14:paraId="4CC3FDC9">
            <w:pPr>
              <w:widowControl/>
              <w:autoSpaceDE w:val="0"/>
              <w:autoSpaceDN w:val="0"/>
              <w:snapToGrid w:val="0"/>
              <w:spacing w:line="240" w:lineRule="auto"/>
              <w:ind w:right="-154"/>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p w14:paraId="4A9EEE9E">
            <w:pPr>
              <w:widowControl/>
              <w:autoSpaceDE w:val="0"/>
              <w:autoSpaceDN w:val="0"/>
              <w:snapToGrid w:val="0"/>
              <w:spacing w:line="240" w:lineRule="auto"/>
              <w:ind w:right="-154"/>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p w14:paraId="7252BC29">
            <w:pPr>
              <w:widowControl/>
              <w:autoSpaceDE w:val="0"/>
              <w:autoSpaceDN w:val="0"/>
              <w:snapToGrid w:val="0"/>
              <w:spacing w:line="240" w:lineRule="auto"/>
              <w:ind w:right="-154"/>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帐号：</w:t>
            </w:r>
          </w:p>
        </w:tc>
      </w:tr>
    </w:tbl>
    <w:p w14:paraId="076494C6">
      <w:pPr>
        <w:tabs>
          <w:tab w:val="left" w:pos="1379"/>
        </w:tabs>
        <w:spacing w:before="120" w:beforeLines="50" w:after="120" w:afterLines="50" w:line="360" w:lineRule="auto"/>
        <w:ind w:firstLine="482" w:firstLineChars="200"/>
        <w:rPr>
          <w:rFonts w:hint="eastAsia" w:ascii="宋体" w:hAnsi="宋体"/>
          <w:b/>
          <w:color w:val="auto"/>
          <w:sz w:val="24"/>
          <w:szCs w:val="32"/>
          <w:highlight w:val="none"/>
        </w:rPr>
      </w:pPr>
    </w:p>
    <w:p w14:paraId="4673BE8A">
      <w:pPr>
        <w:tabs>
          <w:tab w:val="left" w:pos="1379"/>
        </w:tabs>
        <w:spacing w:before="120" w:beforeLines="50" w:after="120" w:afterLines="50" w:line="360" w:lineRule="auto"/>
        <w:ind w:firstLine="482" w:firstLineChars="200"/>
        <w:rPr>
          <w:rFonts w:hint="eastAsia" w:ascii="宋体" w:hAnsi="宋体"/>
          <w:b/>
          <w:color w:val="auto"/>
          <w:sz w:val="24"/>
          <w:szCs w:val="32"/>
          <w:highlight w:val="none"/>
        </w:rPr>
      </w:pPr>
    </w:p>
    <w:p w14:paraId="50CE6A20">
      <w:pPr>
        <w:widowControl/>
        <w:spacing w:line="500" w:lineRule="exact"/>
        <w:rPr>
          <w:rFonts w:hint="eastAsia" w:ascii="宋体" w:hAnsi="宋体"/>
          <w:kern w:val="0"/>
          <w:sz w:val="24"/>
          <w:highlight w:val="none"/>
        </w:rPr>
      </w:pPr>
    </w:p>
    <w:p w14:paraId="0AAA4983">
      <w:pPr>
        <w:rPr>
          <w:rFonts w:ascii="宋体" w:hAnsi="宋体" w:cs="宋体"/>
          <w:b/>
          <w:bCs/>
          <w:kern w:val="44"/>
          <w:sz w:val="32"/>
          <w:szCs w:val="44"/>
          <w:highlight w:val="none"/>
        </w:rPr>
        <w:sectPr>
          <w:footerReference r:id="rId12"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00713EB4">
      <w:pPr>
        <w:jc w:val="center"/>
        <w:outlineLvl w:val="0"/>
        <w:rPr>
          <w:rFonts w:hint="eastAsia" w:ascii="宋体" w:hAnsi="宋体" w:cs="宋体"/>
          <w:b/>
          <w:bCs/>
          <w:kern w:val="44"/>
          <w:sz w:val="32"/>
          <w:szCs w:val="44"/>
          <w:highlight w:val="none"/>
        </w:rPr>
      </w:pPr>
      <w:bookmarkStart w:id="67" w:name="_Toc4945"/>
      <w:bookmarkStart w:id="68" w:name="_Toc20064"/>
      <w:bookmarkStart w:id="69" w:name="_Toc25949"/>
      <w:bookmarkStart w:id="70" w:name="_Toc22220"/>
      <w:r>
        <w:rPr>
          <w:rFonts w:hint="eastAsia" w:ascii="宋体" w:hAnsi="宋体" w:cs="宋体"/>
          <w:b/>
          <w:bCs/>
          <w:kern w:val="44"/>
          <w:sz w:val="32"/>
          <w:szCs w:val="44"/>
          <w:highlight w:val="none"/>
          <w:lang w:val="en-US" w:eastAsia="zh-CN"/>
        </w:rPr>
        <w:t xml:space="preserve"> </w:t>
      </w:r>
      <w:bookmarkStart w:id="71" w:name="_Toc7633"/>
      <w:r>
        <w:rPr>
          <w:rFonts w:hint="eastAsia" w:ascii="宋体" w:hAnsi="宋体" w:cs="宋体"/>
          <w:b/>
          <w:bCs/>
          <w:kern w:val="44"/>
          <w:sz w:val="32"/>
          <w:szCs w:val="44"/>
          <w:highlight w:val="none"/>
          <w:lang w:val="en-US" w:eastAsia="zh-CN"/>
        </w:rPr>
        <w:t xml:space="preserve">第四章  </w:t>
      </w:r>
      <w:r>
        <w:rPr>
          <w:rFonts w:hint="eastAsia" w:ascii="宋体" w:hAnsi="宋体" w:cs="宋体"/>
          <w:b/>
          <w:bCs/>
          <w:kern w:val="44"/>
          <w:sz w:val="32"/>
          <w:szCs w:val="44"/>
          <w:highlight w:val="none"/>
          <w:lang w:eastAsia="zh-CN"/>
        </w:rPr>
        <w:t>采购</w:t>
      </w:r>
      <w:r>
        <w:rPr>
          <w:rFonts w:hint="eastAsia" w:ascii="宋体" w:hAnsi="宋体" w:cs="宋体"/>
          <w:b/>
          <w:bCs/>
          <w:kern w:val="44"/>
          <w:sz w:val="32"/>
          <w:szCs w:val="44"/>
          <w:highlight w:val="none"/>
        </w:rPr>
        <w:t>内容及要求</w:t>
      </w:r>
      <w:bookmarkEnd w:id="67"/>
      <w:bookmarkEnd w:id="68"/>
      <w:bookmarkEnd w:id="69"/>
      <w:bookmarkEnd w:id="70"/>
      <w:bookmarkEnd w:id="71"/>
    </w:p>
    <w:p w14:paraId="529EF032">
      <w:pPr>
        <w:rPr>
          <w:b/>
          <w:highlight w:val="none"/>
        </w:rPr>
      </w:pPr>
    </w:p>
    <w:tbl>
      <w:tblPr>
        <w:tblStyle w:val="22"/>
        <w:tblW w:w="10300" w:type="dxa"/>
        <w:tblInd w:w="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6"/>
        <w:gridCol w:w="1379"/>
        <w:gridCol w:w="6802"/>
        <w:gridCol w:w="702"/>
        <w:gridCol w:w="691"/>
      </w:tblGrid>
      <w:tr w14:paraId="0C31C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103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6A0D">
            <w:pPr>
              <w:rPr>
                <w:rFonts w:hint="eastAsia" w:ascii="宋体" w:hAnsi="宋体" w:eastAsia="宋体" w:cs="宋体"/>
                <w:b/>
                <w:bCs/>
                <w:i w:val="0"/>
                <w:iCs w:val="0"/>
                <w:color w:val="000000"/>
                <w:sz w:val="21"/>
                <w:szCs w:val="21"/>
                <w:u w:val="none"/>
              </w:rPr>
            </w:pPr>
            <w:bookmarkStart w:id="72" w:name="_Toc32324"/>
            <w:bookmarkStart w:id="73" w:name="_Toc18747"/>
            <w:r>
              <w:rPr>
                <w:rFonts w:hint="eastAsia" w:ascii="宋体" w:hAnsi="宋体" w:cs="宋体"/>
                <w:b/>
                <w:bCs/>
                <w:kern w:val="0"/>
                <w:sz w:val="32"/>
                <w:szCs w:val="32"/>
                <w:highlight w:val="none"/>
              </w:rPr>
              <w:br w:type="page"/>
            </w:r>
            <w:r>
              <w:rPr>
                <w:rFonts w:hint="eastAsia" w:ascii="宋体" w:hAnsi="宋体" w:eastAsia="宋体" w:cs="宋体"/>
                <w:b/>
                <w:bCs/>
                <w:i w:val="0"/>
                <w:iCs w:val="0"/>
                <w:color w:val="000000"/>
                <w:kern w:val="0"/>
                <w:sz w:val="21"/>
                <w:szCs w:val="21"/>
                <w:u w:val="none"/>
                <w:lang w:val="en-US" w:eastAsia="zh-CN" w:bidi="ar"/>
              </w:rPr>
              <w:t>幼儿园办公室配置清单</w:t>
            </w:r>
          </w:p>
        </w:tc>
      </w:tr>
      <w:tr w14:paraId="491D6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6" w:type="dxa"/>
            <w:tcBorders>
              <w:top w:val="nil"/>
              <w:left w:val="single" w:color="000000" w:sz="4" w:space="0"/>
              <w:bottom w:val="single" w:color="000000" w:sz="4" w:space="0"/>
              <w:right w:val="single" w:color="000000" w:sz="4" w:space="0"/>
            </w:tcBorders>
            <w:shd w:val="clear" w:color="auto" w:fill="auto"/>
            <w:vAlign w:val="center"/>
          </w:tcPr>
          <w:p w14:paraId="071612C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79" w:type="dxa"/>
            <w:tcBorders>
              <w:top w:val="nil"/>
              <w:left w:val="single" w:color="000000" w:sz="4" w:space="0"/>
              <w:bottom w:val="single" w:color="000000" w:sz="4" w:space="0"/>
              <w:right w:val="single" w:color="000000" w:sz="4" w:space="0"/>
            </w:tcBorders>
            <w:shd w:val="clear" w:color="auto" w:fill="auto"/>
            <w:vAlign w:val="center"/>
          </w:tcPr>
          <w:p w14:paraId="1BAB7D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6802" w:type="dxa"/>
            <w:tcBorders>
              <w:top w:val="nil"/>
              <w:left w:val="single" w:color="000000" w:sz="4" w:space="0"/>
              <w:bottom w:val="single" w:color="000000" w:sz="4" w:space="0"/>
              <w:right w:val="single" w:color="000000" w:sz="4" w:space="0"/>
            </w:tcBorders>
            <w:shd w:val="clear" w:color="auto" w:fill="auto"/>
            <w:vAlign w:val="center"/>
          </w:tcPr>
          <w:p w14:paraId="07AD191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主要参数</w:t>
            </w:r>
          </w:p>
        </w:tc>
        <w:tc>
          <w:tcPr>
            <w:tcW w:w="702" w:type="dxa"/>
            <w:tcBorders>
              <w:top w:val="nil"/>
              <w:left w:val="single" w:color="000000" w:sz="4" w:space="0"/>
              <w:bottom w:val="single" w:color="000000" w:sz="4" w:space="0"/>
              <w:right w:val="single" w:color="000000" w:sz="4" w:space="0"/>
            </w:tcBorders>
            <w:shd w:val="clear" w:color="auto" w:fill="auto"/>
            <w:vAlign w:val="center"/>
          </w:tcPr>
          <w:p w14:paraId="15CCAD4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91" w:type="dxa"/>
            <w:tcBorders>
              <w:top w:val="nil"/>
              <w:left w:val="single" w:color="000000" w:sz="4" w:space="0"/>
              <w:bottom w:val="single" w:color="000000" w:sz="4" w:space="0"/>
              <w:right w:val="single" w:color="000000" w:sz="4" w:space="0"/>
            </w:tcBorders>
            <w:shd w:val="clear" w:color="auto" w:fill="auto"/>
            <w:vAlign w:val="center"/>
          </w:tcPr>
          <w:p w14:paraId="5090DD2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1F9A6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E3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CB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办公桌-带副台</w:t>
            </w:r>
          </w:p>
        </w:tc>
        <w:tc>
          <w:tcPr>
            <w:tcW w:w="6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EE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规格：1600*800*750mm(±5%）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副台规格：1400*500*650mm(±5%）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1.基材采用E0级刨花板或密度板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2.饰面采用进口纸 表面耐磨 耐划 防污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3.封边采用2mmPVC胶边 进口热熔胶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4.采用优质五金配件</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13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9B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9CA8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7C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53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办公桌-不带副台</w:t>
            </w:r>
          </w:p>
        </w:tc>
        <w:tc>
          <w:tcPr>
            <w:tcW w:w="6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30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规格：1400*600*750mm(±5%）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1.基材采用E0级刨花板或密度板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2.饰面采用进口纸 表面耐磨 耐划 防污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3.封边采用2mmPVC胶边 进口热熔胶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4.采用优质五金配件</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0F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C4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14:paraId="36287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B5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B8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办公椅</w:t>
            </w:r>
          </w:p>
        </w:tc>
        <w:tc>
          <w:tcPr>
            <w:tcW w:w="6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01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规格：420*450*300mm(±5%）靠背采用PP材质；高强度网布，透气性好；座垫采用高回弹海绵，电镀钢制架，与办公桌搭配。</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77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F9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15192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E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A8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双组木制书柜</w:t>
            </w:r>
          </w:p>
        </w:tc>
        <w:tc>
          <w:tcPr>
            <w:tcW w:w="6802" w:type="dxa"/>
            <w:tcBorders>
              <w:top w:val="single" w:color="000000" w:sz="4" w:space="0"/>
              <w:left w:val="single" w:color="000000" w:sz="4" w:space="0"/>
              <w:bottom w:val="single" w:color="000000" w:sz="4" w:space="0"/>
              <w:right w:val="single" w:color="000000" w:sz="4" w:space="0"/>
            </w:tcBorders>
            <w:shd w:val="clear" w:color="auto" w:fill="auto"/>
            <w:vAlign w:val="top"/>
          </w:tcPr>
          <w:p w14:paraId="37479CF9">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尺寸：1600*300*2000mm(±5%）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1.基材采用E0级刨花板或密度板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2.饰面采用进口纸 表面耐磨 耐划 防污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3.封边采用2mmPVC胶边 进口热熔胶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4.采用优质五金配件</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20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99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D801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9C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1A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单组木制书柜</w:t>
            </w:r>
          </w:p>
        </w:tc>
        <w:tc>
          <w:tcPr>
            <w:tcW w:w="6802" w:type="dxa"/>
            <w:tcBorders>
              <w:top w:val="single" w:color="000000" w:sz="4" w:space="0"/>
              <w:left w:val="single" w:color="000000" w:sz="4" w:space="0"/>
              <w:bottom w:val="single" w:color="000000" w:sz="4" w:space="0"/>
              <w:right w:val="single" w:color="000000" w:sz="4" w:space="0"/>
            </w:tcBorders>
            <w:shd w:val="clear" w:color="auto" w:fill="auto"/>
            <w:vAlign w:val="top"/>
          </w:tcPr>
          <w:p w14:paraId="3DCF5491">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尺寸：800*300*2000mm(±5%）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1.基材采用E0级刨花板或密度板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2.饰面采用进口纸 表面耐磨 耐划 防污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3.封边采用2mmPVC胶边 进口热熔胶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4.采用优质五金配件</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1C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03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05B88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F1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9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五人位沙发</w:t>
            </w:r>
          </w:p>
        </w:tc>
        <w:tc>
          <w:tcPr>
            <w:tcW w:w="6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BA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采用3+1+1，三位尺寸长宽高：1830*740*760mm(±5%）。沙发采用西皮材质，沙发框架采用实木框架整装结构，座板底采用拉拱簧加6公分高密度海绵。</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78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13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C020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9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71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三人位沙发</w:t>
            </w:r>
          </w:p>
        </w:tc>
        <w:tc>
          <w:tcPr>
            <w:tcW w:w="6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39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三人位长宽高：1830*740*760mm(±5%），沙发采用西皮材质，沙发框架采用实木框架整装结构，座板底采用拉拱簧加6公分高密度海绵。</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0D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77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23D1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79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DC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单人位沙发</w:t>
            </w:r>
          </w:p>
        </w:tc>
        <w:tc>
          <w:tcPr>
            <w:tcW w:w="6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DA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单人位长宽高：800*740*760mm(±5%），沙发采用西皮材质，沙发框架采用实木框架整装结构，座板底采用拉拱簧加6公分高密度海绵。</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EC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AF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5791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AB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D1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茶几</w:t>
            </w:r>
          </w:p>
        </w:tc>
        <w:tc>
          <w:tcPr>
            <w:tcW w:w="680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7F0C66">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1.规格：1200*600*450mm(±5%），基材采用E0级刨花板或密度板。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2.饰面采用进口纸 表面耐磨 耐划 防污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3.封边采用2mmPVC胶边 进口热熔胶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4.采用优质五金配件</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1D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28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04926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BB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FF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收纳柜</w:t>
            </w:r>
          </w:p>
        </w:tc>
        <w:tc>
          <w:tcPr>
            <w:tcW w:w="6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CF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1.规格：1000*300*800mm(±5%）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2.饰面采用进口纸 表面耐磨 耐划 防污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3.封边采用2mmPVC胶边 进口热熔胶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4.采用优质五金配件</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DF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0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2B0A7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67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14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铁皮文件柜</w:t>
            </w:r>
          </w:p>
        </w:tc>
        <w:tc>
          <w:tcPr>
            <w:tcW w:w="6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8D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1.尺寸1800x390x850mm(±5%）；四门钢铁材质，厚度不小于0.6mm;冷轧薄钢板表面经防腐处理，静电喷涂。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2.独立门锁，内镶式合金拉手。冷轧钢板表面经除油、酸洗、磷化、防腐、除锈、耐磨、防潮处理，独立通风设计。具有良好的防尘、防鼠、防火防盗、防潮功能。</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AF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C4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14:paraId="52BD9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E0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6C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1.2米床</w:t>
            </w:r>
          </w:p>
        </w:tc>
        <w:tc>
          <w:tcPr>
            <w:tcW w:w="6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EC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参考尺寸：2000*1200*300mm（±5%）;立柱：采用40mm*40mm*1.2优质方管，横梁及支柱采用25*50*1.2mm优质方管。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A8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34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6AEC0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E92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F9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保密柜</w:t>
            </w:r>
          </w:p>
        </w:tc>
        <w:tc>
          <w:tcPr>
            <w:tcW w:w="6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EC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1、规格尺寸：900*400*1850 mm(±5%）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2、表面:表面全自动脱脂，纯净水清洗、加温除油磷化、表调、干燥工艺，大型环绕静电混合型固体性粉末喷涂，耐高温，防静电。选用符合环境安全环氧树脂粉体静电喷涂；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3、基材:采用优质冷轧钢板，表面经去油除锈、酸洗磷化处理，钢板: 符合国标冷轧低碳钢板及钢带标准。涂饰层表面硬度高，不变色。优质钢制锁芯钥匙锁。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4、五金锁具：符合QB/T 1621-2015、QB/T3832-1999、QB/T 3827-1999 轻工产品金属镀层和化学处理层的耐腐蚀试验方法乙酸盐雾试验(ASS)法》标准，金属表面耐腐蚀</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C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72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4E48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CB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D9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黑白打印机</w:t>
            </w:r>
          </w:p>
        </w:tc>
        <w:tc>
          <w:tcPr>
            <w:tcW w:w="6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E2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A4黑白打印 ，复印 扫描 三合一  带输稿器，  双面  无线功能       打印速度每分钟 ≥28张 </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8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A8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419D5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18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19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大型黑白打印机</w:t>
            </w:r>
          </w:p>
        </w:tc>
        <w:tc>
          <w:tcPr>
            <w:tcW w:w="6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E7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涵盖功能：复印/打印/扫描每分钟印速≥23张、预热20秒、首页出纸少于7秒、标配纸盒250页+100旁路送纸 （最大容量600张）、1-999张连续复印、25%-400%无级缩放、一次扫描多次复印、支持双面、网络、无线、复印/打印2400*600dpi分辨率、标配A3幅面激光打印功能（USB2.0接口）一次扫描多次复印、电子分页、页码复印、交错分页、多合一。带工作台</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01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10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A789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F9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7C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彩色打印机</w:t>
            </w:r>
          </w:p>
        </w:tc>
        <w:tc>
          <w:tcPr>
            <w:tcW w:w="6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01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彩色激光一体机、打印、复印、扫描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 ：打印/复印/扫描 A4处理器：黑白速度：≥16ppm               彩色速度16ppm    处理器：  800MHz  内存：≥256 MB闪存， 黑白(A4，就绪模式)：仅需11.8秒；黑白(A4，休眠模式)：仅需12.9秒 彩色(A4，就绪模式)：仅需13.7秒；彩色(A4，休眠模式)：仅需14.2秒、双面功能： 手动  打印语言:  PCL 6,  PCL 5c,  postscript level 3 emulation, PCLm, PDF, URF云打印功能：有、无边距扫描面板、网络功能：通过内置10/100 Base-TX以太网；自动跳转以太网；通过802.11x认证 打印分辨率： 600dpi *600dpi ； 复印机缩放比例：25%-400%、月负荷：30,000页、耗材类型 :鼓粉一体</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67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46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bl>
    <w:p w14:paraId="129C2154">
      <w:pPr>
        <w:rPr>
          <w:rFonts w:hint="eastAsia" w:ascii="宋体" w:hAnsi="宋体" w:eastAsia="宋体" w:cs="宋体"/>
          <w:sz w:val="21"/>
          <w:szCs w:val="21"/>
        </w:rPr>
        <w:sectPr>
          <w:pgSz w:w="11906" w:h="16838"/>
          <w:pgMar w:top="1440" w:right="1080" w:bottom="1440" w:left="1080" w:header="851" w:footer="992" w:gutter="0"/>
          <w:cols w:space="425" w:num="1"/>
          <w:docGrid w:type="lines" w:linePitch="312" w:charSpace="0"/>
        </w:sectPr>
      </w:pPr>
    </w:p>
    <w:tbl>
      <w:tblPr>
        <w:tblStyle w:val="22"/>
        <w:tblW w:w="9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5"/>
        <w:gridCol w:w="1884"/>
        <w:gridCol w:w="5477"/>
        <w:gridCol w:w="968"/>
        <w:gridCol w:w="876"/>
      </w:tblGrid>
      <w:tr w14:paraId="7D26C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172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幼儿园门卫室配置清单</w:t>
            </w:r>
          </w:p>
        </w:tc>
      </w:tr>
      <w:tr w14:paraId="14270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65" w:type="dxa"/>
            <w:tcBorders>
              <w:top w:val="nil"/>
              <w:left w:val="single" w:color="000000" w:sz="4" w:space="0"/>
              <w:bottom w:val="single" w:color="000000" w:sz="4" w:space="0"/>
              <w:right w:val="single" w:color="000000" w:sz="4" w:space="0"/>
            </w:tcBorders>
            <w:shd w:val="clear" w:color="auto" w:fill="auto"/>
            <w:vAlign w:val="center"/>
          </w:tcPr>
          <w:p w14:paraId="1467A76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84" w:type="dxa"/>
            <w:tcBorders>
              <w:top w:val="nil"/>
              <w:left w:val="single" w:color="000000" w:sz="4" w:space="0"/>
              <w:bottom w:val="single" w:color="000000" w:sz="4" w:space="0"/>
              <w:right w:val="single" w:color="000000" w:sz="4" w:space="0"/>
            </w:tcBorders>
            <w:shd w:val="clear" w:color="auto" w:fill="auto"/>
            <w:vAlign w:val="center"/>
          </w:tcPr>
          <w:p w14:paraId="4E0FF80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5477" w:type="dxa"/>
            <w:tcBorders>
              <w:top w:val="nil"/>
              <w:left w:val="single" w:color="000000" w:sz="4" w:space="0"/>
              <w:bottom w:val="single" w:color="000000" w:sz="4" w:space="0"/>
              <w:right w:val="single" w:color="000000" w:sz="4" w:space="0"/>
            </w:tcBorders>
            <w:shd w:val="clear" w:color="auto" w:fill="auto"/>
            <w:vAlign w:val="center"/>
          </w:tcPr>
          <w:p w14:paraId="1FA5CC4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主要参数</w:t>
            </w:r>
          </w:p>
        </w:tc>
        <w:tc>
          <w:tcPr>
            <w:tcW w:w="968" w:type="dxa"/>
            <w:tcBorders>
              <w:top w:val="nil"/>
              <w:left w:val="single" w:color="000000" w:sz="4" w:space="0"/>
              <w:bottom w:val="single" w:color="000000" w:sz="4" w:space="0"/>
              <w:right w:val="single" w:color="000000" w:sz="4" w:space="0"/>
            </w:tcBorders>
            <w:shd w:val="clear" w:color="auto" w:fill="auto"/>
            <w:vAlign w:val="center"/>
          </w:tcPr>
          <w:p w14:paraId="030FD1A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76" w:type="dxa"/>
            <w:tcBorders>
              <w:top w:val="nil"/>
              <w:left w:val="single" w:color="000000" w:sz="4" w:space="0"/>
              <w:bottom w:val="single" w:color="000000" w:sz="4" w:space="0"/>
              <w:right w:val="single" w:color="000000" w:sz="4" w:space="0"/>
            </w:tcBorders>
            <w:shd w:val="clear" w:color="auto" w:fill="auto"/>
            <w:vAlign w:val="center"/>
          </w:tcPr>
          <w:p w14:paraId="77CCC65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238CE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EB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06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安保八件套</w:t>
            </w:r>
          </w:p>
        </w:tc>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F6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国标：包含防割手套，头盔，防刺背心，防暴棍，强光手电，防暴盾牌，钢叉，脚叉。</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84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A7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684EA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CE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AC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安保器材陈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列架</w:t>
            </w:r>
          </w:p>
        </w:tc>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11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尺寸:约55*98*40cm(±5%） 材质:金属重量:5.2KG特点:组装简单，使用方便，可放置1套安保八件套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E2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DF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0970D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9E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A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微型消防站</w:t>
            </w:r>
          </w:p>
        </w:tc>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A3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规格：≥1600*1200mm；内配消防头盔，消防服，消防靴，消防服，消防腰带，消防栓，防毒面罩，头灯，消防手套，铁锹，破拆斧，沙桶， 安全锤，安全绳等3套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D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6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805F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B7848">
            <w:pPr>
              <w:jc w:val="center"/>
              <w:rPr>
                <w:rFonts w:hint="eastAsia" w:ascii="宋体" w:hAnsi="宋体" w:eastAsia="宋体" w:cs="宋体"/>
                <w:i w:val="0"/>
                <w:iCs w:val="0"/>
                <w:color w:val="000000"/>
                <w:sz w:val="21"/>
                <w:szCs w:val="21"/>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3F79">
            <w:pPr>
              <w:jc w:val="center"/>
              <w:rPr>
                <w:rFonts w:hint="eastAsia" w:ascii="宋体" w:hAnsi="宋体" w:eastAsia="宋体" w:cs="宋体"/>
                <w:i w:val="0"/>
                <w:iCs w:val="0"/>
                <w:color w:val="000000"/>
                <w:sz w:val="21"/>
                <w:szCs w:val="21"/>
                <w:u w:val="none"/>
              </w:rPr>
            </w:pPr>
          </w:p>
        </w:tc>
        <w:tc>
          <w:tcPr>
            <w:tcW w:w="5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BCE5">
            <w:pPr>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9302">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D1A4">
            <w:pPr>
              <w:jc w:val="center"/>
              <w:rPr>
                <w:rFonts w:hint="eastAsia" w:ascii="宋体" w:hAnsi="宋体" w:eastAsia="宋体" w:cs="宋体"/>
                <w:i w:val="0"/>
                <w:iCs w:val="0"/>
                <w:color w:val="000000"/>
                <w:sz w:val="21"/>
                <w:szCs w:val="21"/>
                <w:u w:val="none"/>
              </w:rPr>
            </w:pPr>
          </w:p>
        </w:tc>
      </w:tr>
    </w:tbl>
    <w:p w14:paraId="35808C57">
      <w:pPr>
        <w:rPr>
          <w:rFonts w:hint="eastAsia" w:ascii="宋体" w:hAnsi="宋体" w:eastAsia="宋体" w:cs="宋体"/>
          <w:sz w:val="21"/>
          <w:szCs w:val="21"/>
        </w:rPr>
        <w:sectPr>
          <w:pgSz w:w="11906" w:h="16838"/>
          <w:pgMar w:top="1440" w:right="1080" w:bottom="1440" w:left="1080" w:header="851" w:footer="992" w:gutter="0"/>
          <w:cols w:space="425" w:num="1"/>
          <w:docGrid w:type="lines" w:linePitch="312" w:charSpace="0"/>
        </w:sectPr>
      </w:pPr>
    </w:p>
    <w:tbl>
      <w:tblPr>
        <w:tblStyle w:val="22"/>
        <w:tblW w:w="9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7"/>
        <w:gridCol w:w="1266"/>
        <w:gridCol w:w="7221"/>
        <w:gridCol w:w="427"/>
        <w:gridCol w:w="479"/>
      </w:tblGrid>
      <w:tr w14:paraId="6C30F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98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DC5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幼儿园设施设备配置清单</w:t>
            </w:r>
          </w:p>
        </w:tc>
      </w:tr>
      <w:tr w14:paraId="335C7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363" w:type="dxa"/>
            <w:tcBorders>
              <w:top w:val="nil"/>
              <w:left w:val="single" w:color="000000" w:sz="4" w:space="0"/>
              <w:bottom w:val="single" w:color="000000" w:sz="4" w:space="0"/>
              <w:right w:val="single" w:color="000000" w:sz="4" w:space="0"/>
            </w:tcBorders>
            <w:shd w:val="clear" w:color="auto" w:fill="auto"/>
            <w:vAlign w:val="center"/>
          </w:tcPr>
          <w:p w14:paraId="38CCF09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838" w:type="dxa"/>
            <w:tcBorders>
              <w:top w:val="nil"/>
              <w:left w:val="single" w:color="000000" w:sz="4" w:space="0"/>
              <w:bottom w:val="single" w:color="000000" w:sz="4" w:space="0"/>
              <w:right w:val="single" w:color="000000" w:sz="4" w:space="0"/>
            </w:tcBorders>
            <w:shd w:val="clear" w:color="auto" w:fill="auto"/>
            <w:vAlign w:val="center"/>
          </w:tcPr>
          <w:p w14:paraId="4FEFD21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7759" w:type="dxa"/>
            <w:tcBorders>
              <w:top w:val="nil"/>
              <w:left w:val="single" w:color="000000" w:sz="4" w:space="0"/>
              <w:bottom w:val="single" w:color="000000" w:sz="4" w:space="0"/>
              <w:right w:val="single" w:color="000000" w:sz="4" w:space="0"/>
            </w:tcBorders>
            <w:shd w:val="clear" w:color="auto" w:fill="auto"/>
            <w:vAlign w:val="center"/>
          </w:tcPr>
          <w:p w14:paraId="6595CCE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主要参数</w:t>
            </w:r>
          </w:p>
        </w:tc>
        <w:tc>
          <w:tcPr>
            <w:tcW w:w="381" w:type="dxa"/>
            <w:tcBorders>
              <w:top w:val="nil"/>
              <w:left w:val="single" w:color="000000" w:sz="4" w:space="0"/>
              <w:bottom w:val="single" w:color="000000" w:sz="4" w:space="0"/>
              <w:right w:val="single" w:color="000000" w:sz="4" w:space="0"/>
            </w:tcBorders>
            <w:shd w:val="clear" w:color="auto" w:fill="auto"/>
            <w:vAlign w:val="center"/>
          </w:tcPr>
          <w:p w14:paraId="19C63F0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479" w:type="dxa"/>
            <w:tcBorders>
              <w:top w:val="nil"/>
              <w:left w:val="single" w:color="000000" w:sz="4" w:space="0"/>
              <w:bottom w:val="single" w:color="000000" w:sz="4" w:space="0"/>
              <w:right w:val="single" w:color="000000" w:sz="4" w:space="0"/>
            </w:tcBorders>
            <w:shd w:val="clear" w:color="auto" w:fill="auto"/>
            <w:vAlign w:val="center"/>
          </w:tcPr>
          <w:p w14:paraId="6BE0B53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7BE55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8" w:hRule="atLeast"/>
        </w:trPr>
        <w:tc>
          <w:tcPr>
            <w:tcW w:w="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AB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56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高清照相机</w:t>
            </w:r>
          </w:p>
        </w:tc>
        <w:tc>
          <w:tcPr>
            <w:tcW w:w="7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0F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标准ISO感光度 ：≥ISO 100-25600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电池类型：锂离子电池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存储介质：SDXC卡；SD卡；SDHC卡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 自拍；遥控拍摄；延时拍摄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传感器类型：CMOS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接口：蓝牙；HDMI；Wi-Fi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有效像素： ≥ 2410万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取景器类型:光学取景器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液晶屏类型:触摸屏</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B3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6A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8078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7" w:hRule="atLeast"/>
        </w:trPr>
        <w:tc>
          <w:tcPr>
            <w:tcW w:w="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F1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0B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移动式音箱</w:t>
            </w:r>
          </w:p>
        </w:tc>
        <w:tc>
          <w:tcPr>
            <w:tcW w:w="7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B0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峰值功率：≥200W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喇叭尺寸：≥12寸低音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话 筒：660.0/677.0MHz充电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 体：高密度木质箱体；  功能：消原音伴唱、蓝牙语音、录音、USB、TF卡、六旋钮独立调节、音频输入输出、话筒优先、外接12V。</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0E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50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380F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8" w:hRule="atLeast"/>
        </w:trPr>
        <w:tc>
          <w:tcPr>
            <w:tcW w:w="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B3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2B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儿童晨检机器人</w:t>
            </w:r>
          </w:p>
        </w:tc>
        <w:tc>
          <w:tcPr>
            <w:tcW w:w="7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FD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一、整机要求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1.显示屏：不低于10.1寸电容屏触摸屏，分辨率不低于1280x800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2.摄像模组：不低于5组≧200万像素高清摄像头模组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3.温度模组：不低于2组高精度红外温度传感器，精度不低于+/-0.2℃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4.刷卡模组：不低于2组刷卡模组，同时支持IC和ID卡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5.电机模组：不低于2组高精度≧42步进电机，力矩≧0.45NM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6.最大功率：不低于50W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二、系统功能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1.▲支持儿童手势识别、身体部位判断、儿童体征筛查等AI识别技术，实现儿童从晨检触发、人脸识别、到温度、手部、口部、眼部等不低于四项核心体征筛查的全自动无接触晨检方案。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双通道运动模组，配合儿童面部关键点检测算法与激光定位模组，无需儿童弯腿抬头，机器人可自动识别儿童身高高度与脸部位置，并将运动模组移动至合适位置进行体征抓拍。减轻对儿童晨检动作要求，降低设备落地难度。（提供升降双通道晨检机器人机构图并加盖投标单位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3.最新的儿童面部识别技术，可直接在设备上进行人脸信息录入，靠近机器人可直接进行唤醒。晨检时无需刷卡，晨检流程更高效。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4.老师可使用晨检机器人对儿童进行视力检测。设备联网后，数据实时上传平台，方便家长查看与园所统计。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5.背部配备不低于10寸触摸显示屏，可实时显示儿童晨检情况并展示高清晨检图片。保健老师还可通过触摸操作进行儿童晨检结果修改，提高日常保健工作效率。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6.使用时无需接电，无需联网，随时随地，开机就能用。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7.▲支持立式移动，无需倾斜，尺寸小巧，方便移动。无锐角设计，避免磕碰。底部配备不少于4方万向轮,移动更加方便。（提供权威机构检测报告并加盖投标单位公章）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8.支持人工智能合成语音，更加符合儿童情感需求，使晨检机器人摆脱冰冷的外表，让孩子们更愿意亲近晨检机器人，不再对晨检抱有抵触心理。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9.晨检异常语音播报，晨检姿势提醒，晨检结果指示灯，不让保健老师错过每一次晨检异常。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10.安全性能符《音视频、信息技术和通信技术设备第1部分:安全要求》的要求。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11.智能算法快速对幼儿局部的成像进行体征异常筛查，≦6秒钟、仅需≦2个动作即可完成温度、手部、口部、眼部四大项目的辅助筛查。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12.在自动探测幼儿体表温度的同时，对幼儿局部进行快速成像展示，如口腔、手部、眼部等，方便保健老师快速检查。检查后对检测结果、体温数据、成像图片都予以留存，方便管理追溯及统计分析。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13.在完成入园晨检或离园流程的同时，同步完成了幼儿出勤信息的收集和确认。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14.家长可每天实时接收到自己孩子的晨检报告和数据，加强了家校健康疾控互动。(提供功能截屏并加盖投标单位公章)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15.所有晨检数据实时同步到管理系统，并进行数据整合分析。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通过晨检机器人采集同步及家长、老师或园医手动录入的信息，由平台进行整合流通，帮助老师及时了解幼儿的请假、喂药、疾病和体检信息，实时查看、审批家长的申请实现高效管理。对幼儿的患病、请假、喂药、体检信息进行分析计算，多维的可视化分析结果，辅助园了解园区内的幼儿患病趋势情况,对传染病进行预警，并提供相应的疾病防治方案推荐服务。</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2E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68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A132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1" w:hRule="atLeast"/>
        </w:trPr>
        <w:tc>
          <w:tcPr>
            <w:tcW w:w="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40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C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笔记本电脑</w:t>
            </w:r>
          </w:p>
        </w:tc>
        <w:tc>
          <w:tcPr>
            <w:tcW w:w="7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7E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1、处理器：≥英特尔12代I5以上处理器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2、内存：≥16GB DDR4-3200；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3、硬盘：≥512GSSD固态硬盘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4、显卡：集成显卡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5、网络设备：集成千兆有线网口，支持 Intel WIFi6协议 AX211无线网卡+蓝牙5.0协议，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6、电池：≥30Whr长寿命电池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7、屏幕：≤14.0英寸1920*1080防眩光雾面屏，屏幕支持180度开合；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7E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A2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1ABCA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1" w:hRule="atLeast"/>
        </w:trPr>
        <w:tc>
          <w:tcPr>
            <w:tcW w:w="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A5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68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台式电脑</w:t>
            </w:r>
          </w:p>
        </w:tc>
        <w:tc>
          <w:tcPr>
            <w:tcW w:w="7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49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1、CPU: 不低于Intel®酷睿第十二代I5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2、内存：≥16G DDR4 3200内存；提供4内存槽位，内存可扩展至128GB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3、硬盘：≥512GSSD硬盘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4、显卡：集成显卡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5、键盘鼠标：防水抗菌键盘，光电鼠标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6、显示器：≥23.8寸液晶显示器，分辨率1920*1080，支持低蓝光护眼模式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7、机箱尺寸：≥14L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42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65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74486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0" w:hRule="atLeast"/>
        </w:trPr>
        <w:tc>
          <w:tcPr>
            <w:tcW w:w="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3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4E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直饮机设备</w:t>
            </w:r>
          </w:p>
        </w:tc>
        <w:tc>
          <w:tcPr>
            <w:tcW w:w="7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1E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1.内胆总容量≥9L（加热内胆≥3L，保温水箱≥6L），温开水供水量≥50L/H；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2.外型尺寸：长*宽*高约360mm*370mm*1200mm（适合安装场所）；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3.箱体采用≧0.8mm厚热镀锌钢板内外双面纳米喷涂表面工艺处理，上面板为钢化玻璃面板；整机外观转角圆弧设计，无棱边和尖角，防止撞伤；下箱体前开门方式，方便维修维护及滤芯更换；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4.▲内胆材质釆用304（06Cr19Ni10）不锈钢，提供投标产品内胆对应容量的体现以上材质的内胆食品接触产品安全认证证书复印件及全国认证认可信息公共服务平台查询编号一致的官网含有网址截图；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5.加热技术：采用步进式加热技术；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6.内胆采用冷、热水胆水平并排结构，冷水胆与加热胆分离，防止冷热水混合；蒸汽管道从冷水胆中穿过，回收蒸汽热能使冷水升温，达到节能；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7.产品温开水无菌恒温恒流，提供产品制造商获得国家质检、科技或知识产权部门颁发的证明文件复印件或具有“CMA”、“CNAS”标识的检测报告复印件；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8.温开水制水原理采用物理热交换技术，热交换器内管、外管均为304不锈钢材质，节能率≥80%；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9.温开水温度不受季节性气温变化而进行人工水温调节，龙头负压出水恒流柔和，出水压力小，开一个龙头与开多个龙头出水流速无差异、无波动，无喷水喷气现象；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釆用微电脑智能控制技术，带有时间调控功能，可根据用户或单位的作息时间定时开机和关机，且故障自动诊断并能显示相应的故障代码或文字提示，显示屏为3寸～5寸数码显示屏，可显示时间、星期、开水温度、滤芯使用情况、TDS值、水位状态、可饮用、加热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32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E6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bl>
    <w:p w14:paraId="1A765EB2">
      <w:pPr>
        <w:rPr>
          <w:rFonts w:hint="eastAsia" w:ascii="宋体" w:hAnsi="宋体" w:eastAsia="宋体" w:cs="宋体"/>
          <w:sz w:val="21"/>
          <w:szCs w:val="21"/>
        </w:rPr>
        <w:sectPr>
          <w:pgSz w:w="11906" w:h="16838"/>
          <w:pgMar w:top="1440" w:right="1080" w:bottom="1440" w:left="1080" w:header="851" w:footer="992" w:gutter="0"/>
          <w:cols w:space="425" w:num="1"/>
          <w:docGrid w:type="lines" w:linePitch="312" w:charSpace="0"/>
        </w:sectPr>
      </w:pPr>
    </w:p>
    <w:tbl>
      <w:tblPr>
        <w:tblStyle w:val="22"/>
        <w:tblW w:w="93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0"/>
        <w:gridCol w:w="1424"/>
        <w:gridCol w:w="5715"/>
        <w:gridCol w:w="744"/>
        <w:gridCol w:w="749"/>
      </w:tblGrid>
      <w:tr w14:paraId="14010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9390" w:type="dxa"/>
            <w:gridSpan w:val="5"/>
            <w:tcBorders>
              <w:top w:val="nil"/>
              <w:left w:val="nil"/>
              <w:bottom w:val="nil"/>
              <w:right w:val="nil"/>
            </w:tcBorders>
            <w:shd w:val="clear" w:color="auto" w:fill="auto"/>
            <w:noWrap/>
            <w:vAlign w:val="center"/>
          </w:tcPr>
          <w:p w14:paraId="2436C11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多功能厅配置清单</w:t>
            </w:r>
          </w:p>
        </w:tc>
      </w:tr>
      <w:tr w14:paraId="39437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D7B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7E3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A07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主要参数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072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2A7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633CF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EB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B0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专业全频音箱</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top"/>
          </w:tcPr>
          <w:p w14:paraId="238DDC6A">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1、额定功率：180W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2、峰值功率：360W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3、额定阻抗：8Ω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4、频率响应：65Hz - 18KHz（±3dB）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5、灵敏度：≥92dB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6、最大声压级：116dB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7、单元组成：1×8〞（35mm音圈）铁氧体低音单元，1×1〞出口（25mm振膜）铁氧体压缩驱动器；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8、指向性：90°× 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9、箱体材质：中纤板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10、喷涂颜色：黑色水性漆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11、箱体尺寸（W×H×D）：≥245×410×243mm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69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69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1C6B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FB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5CA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纯后级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功率放大器</w:t>
            </w:r>
          </w:p>
        </w:tc>
        <w:tc>
          <w:tcPr>
            <w:tcW w:w="57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CF1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1、立体声功率：8Ω 280W*2，4Ω 400W*2；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2、桥接功率：8Ω 800W；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3、信噪比：≥120dB；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4、转换速率：80v/uS；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5、阻尼系数：300；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6、频率响应：20Hz-20KHz,±0.5dB；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7、总谐波失真：0.5%，1KHz,1/3 Rrte Power,8Ω；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8、瞬态互调失真：0.1%，1KHz,1/3 Rrte Power,8Ω；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9、通道分离度：75dB；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10、输入灵敏度：1V/0dB,BALANCE；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11、输入阻抗：10KΩ，BALANCE/20KΩ，UNBALANCE；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12、输入接口：Three-core  Caron(XLR)  Input；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13、输出接口：Three-core  Caron(XLR)  Link；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14、音箱接口：1/4# SPEAKON,Bindg Post；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15、指示灯：ACTIVE,SIGNAL(-40dB),CLIP(PEAK),PROTECTION；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16、电源采用开关电源技术，效率高， 有效的抑制电源谐波；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17、内置智能削峰限幅器，支持开机软 启动，防止开机时向电网吸收大电流，干扰其它用电设备；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18、具有过压保护，欠压保护，过流 保护，直流保护，输出短路保护，温 控风扇等功能；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19、功耗：950W；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20、尺寸：≥483W*378D*89H。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F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F2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9CE4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6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2F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8路调音台</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29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1、8路输入：4单声道，2个立体声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2、2个编组设有独立输出端，使连接更灵活.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3、内置99种DSP效果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4、单独+48v幻想电源开关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5、MP3大屏播放器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6、高品质USB音乐播放器.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7、支持无线蓝牙接收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8、设2个辅助发送，1个AUX发送，方便扩展设备.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9、60mm长寿命高分析推子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10、噪声：≥-80dBu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11、通道串音衰减度：&gt; -82dB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12、频率响应：20Hz-20kHz +/-0.5dB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13、总谐波失真：&lt;0.03%@1kHz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14、话筒最大输入电平：+16dBu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15、线路最大输入电平：+30dBu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16、立体声最大输入电平：+20dBu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17、耳机输出：200Ω 其他的输出+20dBu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18、电源转换器:110V,220V,230V，240V ；60/70Hz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19、功耗:≥30W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D0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9E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BA09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BD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1B8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反馈抑制器</w:t>
            </w:r>
          </w:p>
        </w:tc>
        <w:tc>
          <w:tcPr>
            <w:tcW w:w="57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9E1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1、采用超宽频响电路技术，无变音，无金属尾音，强力抑制回声；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2、采用数字移频技术，超强防啸叫，声音圆润稳定，无发飘和发干等现象；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3、输入通道数量: 4通道(4通道平衡输入或者选择4通道6.35非平衡输入)；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4、供电电压: 4通道48V幻像供电；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5、额定电压: 220V±10% 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6、取样频率: 48KHz；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7、频率响应: 125Hz~15KHz(语音模式)、20Hz~15KHz (音乐模式)；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8、失真度: &gt;0.1%@ 1KHz；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9、信噪比: &gt;90dB；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10、信号延迟: 7Ms (音乐模式)、11MS (语音模式)；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11、输入阻抗: 20K ohm；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12、输出阻抗: (平衡)200ohm。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F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9B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8B9B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F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35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8*8数字音频处理器</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6E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1、模拟输入通道：8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2、模拟输出通道：8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3、处理器:ADI SHARC 21489@450 MHz SIMD；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4、DSP处理能力:400 MIPS，1.6 GFLOPS;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5、采样率:48 kHz，± 100 ppm;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6、THD+N:0.002% @+4dBu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7、输入动态范围：110dB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8、输出动态范围：110dB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9、≥1路RS232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10、内置USB声卡，支持音乐播放、录制和软视频会议（如：ZOOM，腾讯会议，钉钉会议等）;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11、总线式AEC，尾长时间：512ms，收敛率：60dB/S, 回声消除幅度：60dB；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12、独立通道的AFC（反馈抑制），采用陷波式算法，传声增益提升幅度：10dB;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13、噪声抑制（ANS），信噪比提升18dB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14、8段英式参量均衡，提供5种滤波器选择：Parametric,Lowshelf,Highshelf,Lowpass,Highpass；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15、提供终端用户订制操作界面，最大支持30台设备同一个界面管理；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16、具有中央控制功能，可对系统中的电源、信号切换、环境控制、音频等整体控制，实现一键开启系统所需要的功能。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45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EE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2EFA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6D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B99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一拖四手持无线话筒</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00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1、真分集一拖四无线手持话筒；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2、带高亮度全视角OLED显示屏， 可显示话筒频点、电量、开关状态，显示内容清晰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3、话筒头部根据声学空间学原理设计，采用动圈咪芯，使会议声音音质实现高保真度还原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4、全新概念的抗电磁干扰电路设计，杜绝手机等电子产品的电磁干扰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5、单元采用UHF无线技术传输音频及控制信号，F有效通信距离为：室内50米 室外80米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6、超低功耗电路设计，连续发言时间不少于8小时，待机时间不少于12小时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7、发射器结构：金属管体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8、发射器指示：电源开关指示、低压指示、对频确认指示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9、发射器操作：电源控制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10、频率范围：640~690MHz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11、发射功率：10mW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12、振荡模式：锁相环频率合成（PLL）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13、频率选择：接收机选择，红外对频确定发射器工作频率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14、频率稳定度：≤ ±0.005%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15、调制方式：FM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16、最大频偏：±50KHz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17、指向特性：心形单指向型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18、频率响应：100Hz-12KHz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19、灵敏感度：-42dB/±3dB（1KHz）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20、工作电源：2节5号电池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21、工作电流：≤100mA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22、一台接收机，四个手持话筒。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9E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329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CAD5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96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B1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一拖四方杆无线话筒</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87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1、一拖四方杆无线话筒，超指向强电容式音头，具有极优秀的音质和频响。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2、锁式牢固接插分离结构，确保了高可靠的稳定性能。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3、独立设计新型底座，是要求极高的高级会议工程的理想设备。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4、频率响应宽广，音质清晰透明，噪音低，话筒ON/OFF超长寿命。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5、话筒开启时，音头红色工作指示灯发亮。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6、鹅颈与底座可分开式，适用于大、中、小型会议、公众传播、上课、演讲等场合。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7、ID码辨别，不容易受到外界干扰与影响。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8、使用UHF640~690MHZ频段，应用PLL频率合成锁相环技术，频率可调，可同时使用5套，不受干扰,。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9、集成中央处理器CPU的总控制，配合数字液晶界面显示，操作方便，性能出众。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10、采用多级窄带高频及中频选频滤波，充分消除干扰信号。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11、采用音频压缩扩展技术，噪音大大减少，动态范围加大。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12、设有回输啸叫抑制减弱功能，能有效减少回输啸叫。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13、接收机采用多级高频放大，具有极高的灵敏度。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14、理想空间使用距离80米。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15、内置高性能锂电池，自带TYPE-C接口，可以边充电边使用，接收机参数：工作频率：UHF640~690MHz（可调），直流输入电压：DC12V 2000mA，特设接收灵敏度选择开关，振荡模式：双相位锁定频率合成（PLL），调节方式：FM，最大频偏：±50KHz，频率响应：60Hz～18000Hz，信噪比：≥89dB，低频衰减：125Hz 6dB/OCTAVE，输出阻抗：250Ω，最大承受音压：135dB SPL 1KHz at 1% T.H.D，动态范围：≥105dB，S/N信噪比：＞98dB，T.H.D失真：＜0.5%；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16、话筒参数：工作电源：USB充电，3.7-4.5V，工作电流： 待机≦110mA, 讲话状态≦180mA，灵敏度：-40dB±2dB，语音通讯： UHF无线方式，频率范围：频率段在580MHz --690MHz，频带宽度：30MHz，RF功率输出：20mW，电池消耗：&lt;200mA，最大调制量：60K，辐射功率：≦+9dBm，频率偏差：&lt;0.002，参考讲话距离：10cm--50cm，工作温度  -10℃ --  45℃；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17、系统数据控制通讯指标，通信方式：UHF无线方式，调制方式： FSK，辐射功率：≦+10dBm，频率偏差：&lt;0.002；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18、底座尺寸：114*140*52mm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19、鹅颈长度：180mm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20、重量：1.5kg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54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80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E0C7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A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349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磁吸式领夹麦克风</w:t>
            </w:r>
          </w:p>
        </w:tc>
        <w:tc>
          <w:tcPr>
            <w:tcW w:w="5715" w:type="dxa"/>
            <w:tcBorders>
              <w:top w:val="single" w:color="000000" w:sz="4" w:space="0"/>
              <w:left w:val="single" w:color="000000" w:sz="4" w:space="0"/>
              <w:bottom w:val="single" w:color="000000" w:sz="4" w:space="0"/>
              <w:right w:val="single" w:color="000000" w:sz="4" w:space="0"/>
            </w:tcBorders>
            <w:shd w:val="clear" w:color="auto" w:fill="FFFFFF"/>
            <w:vAlign w:val="top"/>
          </w:tcPr>
          <w:p w14:paraId="51E27A1B">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1、工作频率：UHF，同一话筒可以配对任意接收机使用，传输距离无障碍大于40米，拾音距离大于30cm；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2、对频方式:主动式NFC接近对频，保证绝不产生临近房间误配对串频；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3、内置锂电池容量不小于600mAH；为节省电能，话筒采用OLED显示屏；电池续航时间不低于5小时；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4、信噪比：85dB；动态范围：82dB；采样频率:48KHz；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5、支持一发多收模式，一个话筒可以对应多个接收机工作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6、话筒自带背夹，支持领夹式工作，也可手持使用或外接头戴麦克风，支持挂绳悬挂于胸前使用；支持磁吸背夹，通过磁吸配件佩戴在服装表面；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7、内置AGC自动增益控制功能，可自动调节音量到合适大小，保护学生听力；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8、具有人声还原度处理功能及主动动态反馈抑制功能，最大限度还原人声及有效防止啸叫；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9、支持3.5mm音频输入，可连接头戴麦克风输入，预置Type-C充电接口及镀金外置充电触点，支持两种方式充电；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FE5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18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CD6B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34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68F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接收器</w:t>
            </w:r>
          </w:p>
        </w:tc>
        <w:tc>
          <w:tcPr>
            <w:tcW w:w="5715" w:type="dxa"/>
            <w:tcBorders>
              <w:top w:val="single" w:color="000000" w:sz="4" w:space="0"/>
              <w:left w:val="single" w:color="000000" w:sz="4" w:space="0"/>
              <w:bottom w:val="single" w:color="000000" w:sz="4" w:space="0"/>
              <w:right w:val="single" w:color="000000" w:sz="4" w:space="0"/>
            </w:tcBorders>
            <w:shd w:val="clear" w:color="auto" w:fill="FFFFFF"/>
            <w:vAlign w:val="top"/>
          </w:tcPr>
          <w:p w14:paraId="5041895C">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1、UHF频段，频段完全避开最新手机工作频率；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2、频率响应：20Hz-20KHz；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3、音频输出方式：模拟、数字可配置;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4、显示屏：OLED显示屏显示频道及对频状态；可显示电量继信号强度；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5、支持外接数码管显示频道;支持3.5mm音频输出；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6、按键：带两个可设置接收频道的按键;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7、接口：支持插针输出或USB接口输出，采用双面可插USB接口以适配不同的安装形式,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8、USB接口可按需预置为供电+模拟音频或标准USB音频输出（免驱动）;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9、接收器可以用于PPT翻页接收模块（免驱动）;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10、采用Type-C接口供电方式，方便耐用；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065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1B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04D3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3E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B9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语音电源时序器</w:t>
            </w:r>
          </w:p>
        </w:tc>
        <w:tc>
          <w:tcPr>
            <w:tcW w:w="57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9F6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1、通道: 8路万用插座继电器受控与1路万用插座直通；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2、单路功率/总功率/输出电流: 2000W/ 6000W/ 30A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3、具有语音控制功能，能语音控制时序器总体开机，关机，单路开启，关闭；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4、可实时显示当前电压；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5、每路开关间隔时间：1秒；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140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08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CFCE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DE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5A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LED蝴蝶灯</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2F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1、光源：2颗10W高亮度四合一LED大功率灯珠 电压：100V-240V 50-60HZ功率：50W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2、控制模式：声控，自走，DMX512控制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3、尺寸：≥350*340*270MM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4、特点：强劲的光线，动感的节奏、多变的灯光转动模式。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21C3">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4B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FBB0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90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A1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宇宙激光灯</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5B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1、电压:AC90-240V 50-60Hz     功率:30W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2、LED:5颗3W LED灯珠(红绿蓝白粉)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3、模式:声控,自走,DMX512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4、特点:高亮度,颜色多,耗电低,稳定性好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5、适用场所:家用,KTV包房,酒吧,小型汇演等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6、产品尺寸:≥230x230x210mm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E98D">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54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B97A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82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FA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98寸会议一体机</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13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1.整机采用金属结构一体化设计，外部无可见内部功能模块的连接线，表面无尖锐边缘或突起，整体设计安全，牢固，美观。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2.显示尺寸：≥98寸；显示分辨率：3840(H)×2160(V)；显示比例：16:9。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3.整机尺寸：长≥2210mm，高≥1340mm。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4.内置4.0声道扬声器，前朝向发声避免干扰，不低于4个15W扬声器，总功率≥60W。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5.整机内置高清摄像头，非外接摄像头不占用设备接口，外部无可见连接线，可拍摄不低于1300万像素数的照片，对角角度≥135°。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6.显示颜色：10bit，1.07B Colors；透光率＞95%；色彩覆盖率：≥130%。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7.▲安卓系统配置：安卓系统≥13.0，内存≥8G，存储内存≥128G。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具备通屏笔槽设计，便于放置粉笔、书写笔等小件物品；前置≥9个物理按键，至少具备电源、主页、护眼、信号源、触控、音量+、音量-、PC、自定义等按键功能；同时前置常用外接接口：USB接口≥3路、Type-C接口≥2路、HDMI接口≥1路、Touch USB接口≥1路。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9.前置按键及接口均采用隐藏式内嵌结构，须具备防撞挡板保护，使用时通过按压打开挡板，不使用时合上挡板，阻挡灰尘、水汽。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10.前置接口及按键须具备文字标识，方便用户识别，避免误操作。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11.抗强光测试：触摸屏在强光（≥500K LUX）照射下，触摸、书写功能正常操作。</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9CF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DA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165E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AC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19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OPS电脑模块</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09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1.处理器性能参考不低于：≥Intel i5性能相当或以上；内存：≥8GB；硬盘：≥256GB 固态硬盘；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2.模块具有多个独立非外扩展的电脑USB接口：电脑上至少有6个USB接口（其中不少于3路USB 3.0），具有独立非外扩展的视频输出接口：≥1路HDMI，≥1路DP。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3.为保证产品质量及实际使用过程中维护的便利性，OPS必须通过CCC认证，且与整机为同一厂家和品牌。</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033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21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6ECD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9C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58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USB无线投屏器</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5A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1、配置安装：免配置，免安装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2、接口：USB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3、支持系统类型：Windows 7/8/10，Mac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4、分辨率：720P~1080P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5、帧率：音视频30帧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6、整体延迟：90~220ms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7、支持鼠标模式回传（Windows，Mac）</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09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1E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9381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1F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3B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折叠会议椅</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83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规格：420*450*300mm(±5%）靠背采用PP材质；高强度网布，透气性好；座垫采用高回弹海绵，电镀钢制架。带折叠板。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58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5D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14:paraId="4D59D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09E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24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会议发言台</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77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 400*400*1100mm(±5%）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1.基材采用E0级刨花板或密度板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2.饰面采用进口纸 表面耐磨 耐划 防污件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06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2D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2AA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4C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3E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主席台</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6D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 1200*400*750mm(±5%）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1.基材采用E0级刨花板或密度板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2.饰面采用进口纸 表面耐磨 耐划 防污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3.封边采用2mmPVC胶边 进口热熔胶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4.采用优质五金配件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D0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7AB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74101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04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13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主席台椅</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34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规格：420*450*300mm(±5%）靠背采用PP材质；高强度网布，透气性好；座垫采用高回弹海绵，电镀钢制架，与办公桌搭配。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61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B6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7B4D1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6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2A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广播机柜</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0A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1.≥32U标准设备柜.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2.配备托盘和设备柜螺丝.</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BD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81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bl>
    <w:p w14:paraId="04E900C7">
      <w:pPr>
        <w:rPr>
          <w:rFonts w:hint="eastAsia" w:ascii="宋体" w:hAnsi="宋体" w:eastAsia="宋体" w:cs="宋体"/>
          <w:sz w:val="21"/>
          <w:szCs w:val="21"/>
        </w:rPr>
        <w:sectPr>
          <w:pgSz w:w="11906" w:h="16838"/>
          <w:pgMar w:top="1440" w:right="1080" w:bottom="1440" w:left="1080" w:header="851" w:footer="992" w:gutter="0"/>
          <w:cols w:space="425" w:num="1"/>
          <w:docGrid w:type="lines" w:linePitch="312" w:charSpace="0"/>
        </w:sectPr>
      </w:pPr>
    </w:p>
    <w:tbl>
      <w:tblPr>
        <w:tblStyle w:val="22"/>
        <w:tblW w:w="97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7"/>
        <w:gridCol w:w="951"/>
        <w:gridCol w:w="7454"/>
        <w:gridCol w:w="459"/>
        <w:gridCol w:w="504"/>
      </w:tblGrid>
      <w:tr w14:paraId="49AA6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795" w:type="dxa"/>
            <w:gridSpan w:val="5"/>
            <w:tcBorders>
              <w:top w:val="nil"/>
              <w:left w:val="nil"/>
              <w:bottom w:val="nil"/>
              <w:right w:val="nil"/>
            </w:tcBorders>
            <w:shd w:val="clear" w:color="auto" w:fill="auto"/>
            <w:vAlign w:val="center"/>
          </w:tcPr>
          <w:p w14:paraId="5BB688A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校园广播配置清单</w:t>
            </w:r>
          </w:p>
        </w:tc>
      </w:tr>
      <w:tr w14:paraId="07C8B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BB3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2CF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7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020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主要参数</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DA9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C4F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3623D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02E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FE0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7寸带系统网络寻呼话台</w:t>
            </w:r>
          </w:p>
        </w:tc>
        <w:tc>
          <w:tcPr>
            <w:tcW w:w="7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0EE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1、采用7”IPS高清显示屏，170°宽视角，全方位无障碍显示；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2、采用电容触摸技术，操作灵敏、交互方便；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3、图形化界面、信息显示一目了然，操作简单便捷；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4、支持分区广播、分组广播、全区广播；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5、具有对分区/分组/全区节目源点播控制功能；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6、支持SIP协议，支持VOIP 网络电话相互对讲，支持VOIP 网络电话寻呼播放终端；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7、支持多选歌曲模式；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8、支持U盘音乐文件读取点播模式；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9、支持对呼台做为分区终端使用，可设置为监听音箱；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10、支持RS485通讯协议；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11、具备服务器断网后仍然能够进行广播功能；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12、启动网络寻呼，MIC具有手动打开/关闭静音功能；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13、支持TCP、UDP、IGMP、ICMP等网络协议；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14、内置专业DSP啸叫抑制模块；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15、应急一键寻呼，带防护盖，防止误操作；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16、MIC具有无声音输入时自动关闭功能，并可设定自动关闭时间；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17、内置3W全频高保真扬声器，用于监听和对讲；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18、支持背景音讲话，话音自动优先；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19、支持POE供电，符合IEEE802.3af标准；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20、1路3.5耳机接口线路输入，支持单声道或立体声输入，具有采集播放功能；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21、1路3.5耳机接口线路输出，支持外接功率放大器；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22、1路3.5耳机接口MIC输入；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23、1路短路输入；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24、1路短路输出；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25、标准RJ45网络接口，支持局域网和广域网；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26、输入灵敏度 300mV；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27、频率 20Hz-20kHz；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28、输出幅度 1.0±0.1V；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29、频响 20Hz-20kHz；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30、失真度 ≤0.1%；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31、信噪比 ≥90dB；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32、MIC输入：输入灵敏度 40±mV，失真度 ≤0.5% ，增益限制的有效频率范围 （±3dB） 80Hz-4kHz ，信噪比（30K低通） ≥75dB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33、输入电源 DC12V 1A；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34、工作环境温度-20℃ ~ +60℃。</w:t>
            </w:r>
          </w:p>
        </w:tc>
        <w:tc>
          <w:tcPr>
            <w:tcW w:w="4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10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24F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546B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7A1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FAC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广播系统管理软件</w:t>
            </w:r>
          </w:p>
        </w:tc>
        <w:tc>
          <w:tcPr>
            <w:tcW w:w="7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C49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1、基于国产Linux系统，安全可靠；具有对病毒的先天性免疫能力，支持7×24小时不间断工作;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2、基于B/S架构设计，任意平台（Windows、Android、IOS等）均可通过网络浏览器远程访问服务器，无需安装任何客户端软件;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3、系统软件支持国产中科方德、安超OS国产通用型云操作系统、技德系统:X 系列、红旗Linux、中兴新支点操作系统、深度(deepin)、普华Linux(i-soft)、威科乐恩Linux、银河麒麟等系统，同时也可在Windows XP、Windows7等多个系统平台运行;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4、系统支持局域网与广域网混合组网，兼容各种复杂的网络环境，终端通电自动联网;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5、支持后台web新建用户，可为设置用户优先级，并为用户授权管理终端，用户角色：管理员/普通用户/SIP用户;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最多支持1000分区，可根据用户需要制作节目源，具有定时、分区、寻呼、报警等功能;支持多个远程软件操作系统（或web登陆），通过软件设置，每个楼栋或每个楼层只能负责本区域的各个网络音频终端，不能控制其他区域，修改重新设置非常方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7、支持标准SIP通讯协议，将SIP通讯协议与自有通讯协议完美结合;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8、实时广播，可以对任意单点、组群、分区或全部广播，或对任意指定的区域进行广播讲话，一键到位的实时广播，每个终端音量单独可调;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9、文字广播，内置TTS文本转语音功能，可将编辑的内容或文本文件里的文字转成语音，支持后台调整语速、循环次数、设置男声或女声等功能，语音清晰自然;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10、录音，系统自带录音功能，包括广播，对讲，实时采集，监听等录音，可以选择打开/关闭，录音列表一目了然，方便查看使用;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11、支持多种应急方案，支持消防信号接入及接收当地部门下发的预警信息;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12、支持终端播放监听，可设任意网络适配器作为监听器，监听其他网络适配器正在播放的节目内容;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多达100个定时方案，每个定时方案支持200个定时点，定时方案可随时切换；可灵活设置重复周期（日/月）、播放模式，支持定时任务文件播放、终端采集，支持一键启用/停用所有方案，定时方案自动更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14、丰富的媒体库管理，支持MP3/WMA/WAV/PCM格式，支持本地音源上传服务器，支持WEB远程管理歌曲库，支持新建/删除/重命名歌曲列表、上传/删除歌曲等操作;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15、支持在线/离线电子地图功能，导入任意工程平面图，可将终端拖动添加至平面图，在平面图上可实时查看终端状态，并支持全屏显示;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16、支持自适应噪声检测功能，可以监测现场环境噪声，并将数据上传给PC主机对现场噪声及需要的声音进行音频算法后，可任意设置实时或延时对终端进行音量调整，保持现场的信噪比;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17、离线寻呼功能，支持服务器断网后仍然能够进行广播寻呼功能;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18、支持配置终端冻结时间，在终端被冻结期间禁止终端执行任务，适用于考试或休息等场景;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19、支持配置终端优先级自定义设置;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20、支持配置终端10段参量均衡音效处理及音效模式设定;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21、支持对终端进行远程固件升级，无需到终端本地升级，减轻维护人员工作强度;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22、支持终端明细导出功能，支持通过表格方式导出当前系统终端的配置详情，为系统管理带来方便;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23、支持第三方平台嵌入式开发，提供SDK第三方软件开发包，实现与大系统、大平台的系统整合;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24、支持防欺凌解码终端参数配置，可任意预设报警终端拔码；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25、支持告警关键词自定义设定，可根据用户自定义设定防欺凌事件关键词，数量不限；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26、▲投标文件中提供多媒体信息综合管理软件类计算机软件著作权登记证书扫描件</w:t>
            </w:r>
          </w:p>
        </w:tc>
        <w:tc>
          <w:tcPr>
            <w:tcW w:w="4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81B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48A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CC3E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F2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D93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4.5"网络壁挂音箱（15W)</w:t>
            </w:r>
          </w:p>
        </w:tc>
        <w:tc>
          <w:tcPr>
            <w:tcW w:w="7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725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1、网络壁挂音箱是一款基于TCP/IP传输协议的全数字化的模数转换信号处理器，由主控系统智能控制，可播放来自主控系统的背景节目、紧急寻呼、告警信号等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2、典型的方设计，外观时尚，造型优美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3、全数字化设计，高保真、语音传输指数高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4、内置2*15W高品质数字功放，可外接副箱，低功耗设置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5、具有一路辅助音频输入、一路辅助音频输出、一路MIC输入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6、高可靠性设计寿命长，平均无故障时间(MTBF)&gt;10万小时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7、具有过压、过热、短路等保护功能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8、可脱离服务器接受紧急寻呼，音量自动调节到设定值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9、支持DHCP、静态IP网络模式；支持AUTO IP功能，DHCP模式下如果没有获取到IP地址，自动切换到临时IP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10、支持无音乐信号（包括本地音频信号）自动待机节能工作模式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11、采用高低音分频倒相管设计，使箱体重低音相当出色，让声音更加强劲有力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12、外壳 采用ABS抗UV材料，安全可靠，加厚外壳可以减少谐振，经久耐用不褪色，抗氧化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13、低音单元 防潮纸盆+橡胶边的低音单元，Y30外磁设计,低音振膜采用聚丙烯材料，使低音更加强劲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14、高音单元 防潮纸盆设计，使声音层次清晰,圆润通透，清澈明亮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15、面网 采用高强度铁网，经过硬化、防氧化处理，不易变形不生锈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16、喇叭单元4.5"*1 2.5"*1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17、额定功率 2×15W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18、输入电压 DC24V/2A /POE 12V/24V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19、灵敏度(1m,1W) 88±2dB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20、频率响应 120-18kHz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21、工作环境温度-20℃ ~ +60℃</w:t>
            </w:r>
          </w:p>
        </w:tc>
        <w:tc>
          <w:tcPr>
            <w:tcW w:w="4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765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7E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0E56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682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A7A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一拖二真分集无线手持话筒</w:t>
            </w:r>
          </w:p>
        </w:tc>
        <w:tc>
          <w:tcPr>
            <w:tcW w:w="7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B91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1、采用UHF超高频段双真分集接收，并采用PLL锁相环多信道频率合成技术。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2、具有动扫频功能，使用前按SET功能键自动找一个环境最干净的频点处停下来，此频率作为接收机的使用频率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3、显示屏在任何角度观察字体清晰同时显示信道号与工作频率。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4、平衡和非平衡两种选择输出端口，适应不同的设备连接需求。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5、超强的抗干扰能力，能有效抑制由外部带来的噪音干扰及同频干扰。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6、红外对频功能，能方便、快捷的使发射机与接收机频率同步。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7、中频丰富，声音且有磁性感和混厚感，属人声话筒音持的精华。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8、频率指标：470-510M 540-590M 640-690M 807-830MHz 四段 共700个频率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9、调制方式：宽带FM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10、频道数目：100-200个在每个频率段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11、频道间隔：25KHz的倍数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12、频率稳定度：±0.005%以内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13、动态范围：100dB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14、最大频偏：±45KHz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15、频率响应：80Hz-18KHz（±3dB）（整个系统的频率取决于话筒单元）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16、综合信噪比：105dB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17、综合失真：≤0.5%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18、工作距离：约100m（工作距离取决于很多因素，包括RF信号的吸收、反射和干扰等）直线无障碍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19、工作温度：-10℃~+60℃</w:t>
            </w:r>
          </w:p>
        </w:tc>
        <w:tc>
          <w:tcPr>
            <w:tcW w:w="4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710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DBC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903C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71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EDF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专业天线放大器</w:t>
            </w:r>
          </w:p>
        </w:tc>
        <w:tc>
          <w:tcPr>
            <w:tcW w:w="7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D13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1、低噪信号放大补偿同轴电缆插入损耗;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2、接收频率范围(470-952MHZ);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3、功率要求：远程12 vde同轴连按接收机或天线分布系统，0.68--0.81w;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4、接收模式：心型话筒:3 db波束宽度: 100度天线增益：轴线:7 db 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5、增益指示：0db:红色LED，6db:黄色LED，12db:绿色LED，3阶交截点 30DBm;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6、连接:输入和输出: 母线，BNC类型。</w:t>
            </w:r>
          </w:p>
        </w:tc>
        <w:tc>
          <w:tcPr>
            <w:tcW w:w="4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9D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D57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969D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537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7D2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音频采集器</w:t>
            </w:r>
          </w:p>
        </w:tc>
        <w:tc>
          <w:tcPr>
            <w:tcW w:w="7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911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1、全数字化设计，高保真、语音传输指数高;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2、支持Web配置，操作方便、简单;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3、后面板4路线路采集输入，2路MIC采集输入;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4、支持TCP、UDP、IGMP、ICMP等网络协议;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5、电源输入 AC100-240V 50Hz/60Hz;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6、网络 RJ45(10/100M);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7、音频输入灵敏度 500mV;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8、MIC输入灵敏度 10mV;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9、频率响应 80-16000Hz;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10、工作环境温度-20℃ ~ +70℃;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11、▲具有人声还原度处理功能（投标文件中提供人声还原度处理功能类计算机软件著作权登记证书扫描件）</w:t>
            </w:r>
          </w:p>
        </w:tc>
        <w:tc>
          <w:tcPr>
            <w:tcW w:w="4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3AD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90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D7D8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197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166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多功能电源时序器</w:t>
            </w:r>
          </w:p>
        </w:tc>
        <w:tc>
          <w:tcPr>
            <w:tcW w:w="7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C67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1、通道数里:8路万用插座继电器受控与1路万用插座直通；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2、单路功率/总功率/输出电流: 2000W/ 6000W-6500W/ 30A 277VAC；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3、输出电源插座规格:阻燃ABS材料，最大可承受13A电流磷铜材质，标准万用插座；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4、电路板规格:双面纤维板，主电源走线二次加厚加粗处理；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5、供电规格:内置开关电源，适用全球电压AC90-260V 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6、开启类型:圆型透光轻触开关；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7、▲支持语音唤醒（提此项功能软件计算机软件著作权证书扫描件）；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8、有关闭和开户语音组合按键，接收距离达10米，无对话睡眠时间为20秒；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9、▲彩屏显示各通道状态，当前实时电压，实际功率，即时电流（提供功能截图）；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10、有RS232接口，有代码控制功能，可以修改波特率；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11、支持面板独立控制各通道，前面板有5V USB供电；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12、每路开关间隔时间/定时时间: 1秒；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13、▲带手机APP远程控制（提供功能截图）；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14、语音控制时序器，后面板有接口能够外接接收麦克风，增加语音接收距离；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15、掉电记忆:当设备自动断电，数据自动储存；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16、具备电压实时监测功能（提此项功能软件计算机软件著作权证书扫描件）；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17、WIFI传输距离30M无遮挡。</w:t>
            </w:r>
          </w:p>
        </w:tc>
        <w:tc>
          <w:tcPr>
            <w:tcW w:w="4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2F8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9A5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2481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EE2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C2D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广播机柜</w:t>
            </w:r>
          </w:p>
        </w:tc>
        <w:tc>
          <w:tcPr>
            <w:tcW w:w="7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C5F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1.≥32U标准设备柜.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2.配备托盘和设备柜螺丝.</w:t>
            </w:r>
          </w:p>
        </w:tc>
        <w:tc>
          <w:tcPr>
            <w:tcW w:w="4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6CB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97E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ED85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7"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FBB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A8A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4.5"网络壁挂音箱（15W)</w:t>
            </w:r>
          </w:p>
        </w:tc>
        <w:tc>
          <w:tcPr>
            <w:tcW w:w="7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0D6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1、网络壁挂音箱是一款基于TCP/IP传输协议的全数字化的模数转换信号处理器，由主控系统智能控制，可播放来自主控系统的背景节目、紧急寻呼、告警信号等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2、典型的方设计，外观时尚，造型优美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3、全数字化设计，高保真、语音传输指数高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4、内置2*15W高品质数字功放，可外接副箱，低功耗设置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5、具有一路辅助音频输入、一路辅助音频输出、一路MIC输入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6、高可靠性设计寿命长，平均无故障时间(MTBF)&gt;10万小时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7、具有过压、过热、短路等保护功能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8、可脱离服务器接受紧急寻呼，音量自动调节到设定值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9、支持DHCP、静态IP网络模式；支持AUTO IP功能，DHCP模式下如果没有获取到IP地址，自动切换到临时IP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10、支持无音乐信号（包括本地音频信号）自动待机节能工作模式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11、采用高低音分频倒相管设计，使箱体重低音相当出色，让声音更加强劲有力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12、外壳 采用ABS抗UV材料，安全可靠，加厚外壳可以减少谐振，经久耐用不褪色，抗氧化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13、低音单元 防潮纸盆+橡胶边的低音单元，Y30外磁设计,低音振膜采用聚丙烯材料，使低音更加强劲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14、高音单元 防潮纸盆设计，使声音层次清晰,圆润通透，清澈明亮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15、面网 采用高强度铁网，经过硬化、防氧化处理，不易变形不生锈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16、喇叭单元4.5"*1 2.5"*1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17、额定功率 2×15W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18、输入电压 DC24V/2A /POE 12V/24V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19、灵敏度(1m,1W) 88±2dB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20、频率响应 120-18kHz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21、工作环境温度-20℃ ~ +60℃</w:t>
            </w:r>
          </w:p>
        </w:tc>
        <w:tc>
          <w:tcPr>
            <w:tcW w:w="4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554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2CE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45C02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3A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016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4.5"副音箱( 15W )</w:t>
            </w:r>
          </w:p>
        </w:tc>
        <w:tc>
          <w:tcPr>
            <w:tcW w:w="7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F86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1、喇叭单元4.5"*1 2.5"*1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2、额定功率 15W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3、额定阻抗 8欧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4、灵敏度(1m,1W) 88±2dB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5、频率响应 120-18kHz</w:t>
            </w:r>
          </w:p>
        </w:tc>
        <w:tc>
          <w:tcPr>
            <w:tcW w:w="4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E83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4AA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12932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120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5F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5寸铝合金音柱</w:t>
            </w:r>
          </w:p>
        </w:tc>
        <w:tc>
          <w:tcPr>
            <w:tcW w:w="7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CB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功率：120W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输入电压：100V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频响范围：100~20KHz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灵敏度：90dB±3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最大声压：112dB±1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喇叭单元：5寸全频*4+1寸高音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额定功率：100W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长*宽*高：137*156*747mm(±5%）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重量：5.5KG</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83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3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17E6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E4A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E54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2U 网络化功放（350W)</w:t>
            </w:r>
          </w:p>
        </w:tc>
        <w:tc>
          <w:tcPr>
            <w:tcW w:w="7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A47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采用高档2U铝合金磨砂面板制造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可挂接在网络到达的任何地方, 采用网络自主研发的网络传输协议，动态音频数据传输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标配1个10/100M RJ45网络接口，支持局域网与广域网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网络播放功能，可播放网络化主机下发的节目源或网络化音频采集器的音频流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可播放来自系统主机的背景音乐、紧急寻呼、告警信号等，网络节目源具有7级以上优先等级管理功能，分为背景广播、业务广播、紧急广播三大类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采用高保真CD音质的解码芯片，最大支持48KHZ采样率16bit的MP3/WMA/WAV/PCM音频流数据解码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前面板集成7个状态指示灯，工作状态一目了然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前面板无极调节旋钮，方便调节本地调节音量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 后面板外置1路AUX线路输入、1路AUX线路输出，方便扩展本地其它音源广播，与本地功率扩展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 后面外置100V EMC输入，具有优先级管理功能，默音电平量可调节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 支持无音乐信号（包括本地音频信号）自动待机节能工作模式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 内置高效率数字功放，70V/100V定压输出及4-16Ω定阻输出，效率高达90%以上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 内置DSP音效处理芯片，让广播指标进一步提升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 功放额定输出功率350W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 具有过压、过热、短路等保护功能设计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16、 网络 Rj45(10/100M)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17、 音频输入灵敏度 300mv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18、 音频输出灵敏度 1.0V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19、 EMC IN 100V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20、 频率响应 80Hz~16KHz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21、 失真度 ≤1.0%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22、 信噪比 ≥75dB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 工作环境温度-20℃ ~ +60℃</w:t>
            </w:r>
          </w:p>
        </w:tc>
        <w:tc>
          <w:tcPr>
            <w:tcW w:w="4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FD9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C0E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bl>
    <w:p w14:paraId="4D7B4A5B">
      <w:pPr>
        <w:rPr>
          <w:rFonts w:hint="eastAsia" w:ascii="宋体" w:hAnsi="宋体" w:eastAsia="宋体" w:cs="宋体"/>
          <w:sz w:val="21"/>
          <w:szCs w:val="21"/>
        </w:rPr>
        <w:sectPr>
          <w:pgSz w:w="11906" w:h="16838"/>
          <w:pgMar w:top="1440" w:right="1080" w:bottom="1440" w:left="1080" w:header="851" w:footer="992" w:gutter="0"/>
          <w:cols w:space="425" w:num="1"/>
          <w:docGrid w:type="lines" w:linePitch="312" w:charSpace="0"/>
        </w:sectPr>
      </w:pPr>
    </w:p>
    <w:tbl>
      <w:tblPr>
        <w:tblStyle w:val="22"/>
        <w:tblW w:w="9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0"/>
        <w:gridCol w:w="1478"/>
        <w:gridCol w:w="5149"/>
        <w:gridCol w:w="1120"/>
        <w:gridCol w:w="1123"/>
      </w:tblGrid>
      <w:tr w14:paraId="2E654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98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716D9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绘本阅览室</w:t>
            </w:r>
          </w:p>
        </w:tc>
      </w:tr>
      <w:tr w14:paraId="1B935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4C0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24E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5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226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主要参数</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968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7E2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38601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26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18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造型柜</w:t>
            </w:r>
          </w:p>
        </w:tc>
        <w:tc>
          <w:tcPr>
            <w:tcW w:w="5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3C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530*30*180cm(±5%），1.5厚，多层板+橡木，材质坚硬</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95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68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080B0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CE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CB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书桌</w:t>
            </w:r>
          </w:p>
        </w:tc>
        <w:tc>
          <w:tcPr>
            <w:tcW w:w="5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CD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1、尺寸：140*80*60CM(±5%）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2、材质：采用3.5CM厚进口新西兰松，天然环保。</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8D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A9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21D38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1D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CE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阅读椅</w:t>
            </w:r>
          </w:p>
        </w:tc>
        <w:tc>
          <w:tcPr>
            <w:tcW w:w="5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D8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1、幼儿专用椅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2、材质：樟子松木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3、尺寸约：52x29.5x26cm(±5%）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6F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30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2AA9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4"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46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13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阅读沙发组合</w:t>
            </w:r>
          </w:p>
        </w:tc>
        <w:tc>
          <w:tcPr>
            <w:tcW w:w="5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59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2+1+1组合，两位尺寸长宽高：1230*740*760mm，单位尺寸长宽高：600*740*760mm(±20%）。沙发框架采用实木框架整装结构，座板底采用拉拱簧加6公分高密度海绵，增加坐感的舒适度耐用不塌陷，不变形，靠背采用优质公仔棉充填枕包。符合阅读氛围</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20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7E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4FBBA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12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13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陈列书架</w:t>
            </w:r>
          </w:p>
        </w:tc>
        <w:tc>
          <w:tcPr>
            <w:tcW w:w="5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B5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材质：木塑板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尺寸：80*30*90cm(±5%）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DB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EC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51C98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C5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5D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阅读沙发</w:t>
            </w:r>
          </w:p>
        </w:tc>
        <w:tc>
          <w:tcPr>
            <w:tcW w:w="5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CD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产品名称:恐龙组合沙发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产品尺寸:W1080*D400*H620mm(±5%）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C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36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552F0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47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09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陈列书架</w:t>
            </w:r>
          </w:p>
        </w:tc>
        <w:tc>
          <w:tcPr>
            <w:tcW w:w="5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AE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尺寸：80*30*85.5cm(±5%）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材质：进口松木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木材表面水性清漆处理</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61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C3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01B60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3A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C2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斜面陈列书架</w:t>
            </w:r>
          </w:p>
        </w:tc>
        <w:tc>
          <w:tcPr>
            <w:tcW w:w="5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C6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材质：松木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尺寸：80*40*58cm(±5%）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4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39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42D6C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B2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C9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阅读地毯</w:t>
            </w:r>
          </w:p>
        </w:tc>
        <w:tc>
          <w:tcPr>
            <w:tcW w:w="5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B5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材质：短绒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尺寸：100*160cm(±5%）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27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1A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63AD8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1E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E7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阅读帐篷</w:t>
            </w:r>
          </w:p>
        </w:tc>
        <w:tc>
          <w:tcPr>
            <w:tcW w:w="5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91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材质面料 全棉帆布，新西兰松木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尺寸参考120cmx120cmx140cm(±5%）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6D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84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53365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39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FB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阅读地毯</w:t>
            </w:r>
          </w:p>
        </w:tc>
        <w:tc>
          <w:tcPr>
            <w:tcW w:w="5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44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材质：短绒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尺寸：140*200cm(±5%）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72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A4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0B640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33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86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儿童坐垫</w:t>
            </w:r>
          </w:p>
        </w:tc>
        <w:tc>
          <w:tcPr>
            <w:tcW w:w="5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9E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材质：棉麻织布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尺寸：直径30cm(±5%）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89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AA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3C3F1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6B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52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卡通抱枕</w:t>
            </w:r>
          </w:p>
        </w:tc>
        <w:tc>
          <w:tcPr>
            <w:tcW w:w="5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97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材质：毛绒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尺寸：45-65cm区间(±5%）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44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BB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0D25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0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98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幼儿图书</w:t>
            </w:r>
          </w:p>
        </w:tc>
        <w:tc>
          <w:tcPr>
            <w:tcW w:w="5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FB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3-6岁优质绘本图书，包含科普自然、传统经典、情感情绪、习惯教养、情绪管理、创意想象、认知、亲情有伴、几十余种类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48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75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册</w:t>
            </w:r>
          </w:p>
        </w:tc>
      </w:tr>
      <w:tr w14:paraId="1CAC9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AA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AA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教师用书</w:t>
            </w:r>
          </w:p>
        </w:tc>
        <w:tc>
          <w:tcPr>
            <w:tcW w:w="5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BA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教育教学、管理类、安全类、指导类教师用书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67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A4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册</w:t>
            </w:r>
          </w:p>
        </w:tc>
      </w:tr>
    </w:tbl>
    <w:p w14:paraId="033484D4">
      <w:pPr>
        <w:rPr>
          <w:rFonts w:hint="eastAsia" w:ascii="宋体" w:hAnsi="宋体" w:eastAsia="宋体" w:cs="宋体"/>
          <w:sz w:val="21"/>
          <w:szCs w:val="21"/>
        </w:rPr>
        <w:sectPr>
          <w:pgSz w:w="11906" w:h="16838"/>
          <w:pgMar w:top="1440" w:right="1080" w:bottom="1440" w:left="1080" w:header="851" w:footer="992" w:gutter="0"/>
          <w:cols w:space="425" w:num="1"/>
          <w:docGrid w:type="lines" w:linePitch="312" w:charSpace="0"/>
        </w:sectPr>
      </w:pPr>
    </w:p>
    <w:tbl>
      <w:tblPr>
        <w:tblStyle w:val="22"/>
        <w:tblW w:w="96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4"/>
        <w:gridCol w:w="1150"/>
        <w:gridCol w:w="6456"/>
        <w:gridCol w:w="675"/>
        <w:gridCol w:w="675"/>
      </w:tblGrid>
      <w:tr w14:paraId="0B6C8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3CE13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音体室</w:t>
            </w:r>
          </w:p>
        </w:tc>
      </w:tr>
      <w:tr w14:paraId="51D90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4BD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8C8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6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0D1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主要参数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DEF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8F1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0A213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7E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3C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钢琴</w:t>
            </w:r>
          </w:p>
        </w:tc>
        <w:tc>
          <w:tcPr>
            <w:tcW w:w="6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30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Style w:val="43"/>
                <w:rFonts w:hint="eastAsia" w:ascii="宋体" w:hAnsi="宋体" w:eastAsia="宋体" w:cs="宋体"/>
                <w:sz w:val="21"/>
                <w:szCs w:val="21"/>
                <w:lang w:val="en-US" w:eastAsia="zh-CN" w:bidi="ar"/>
              </w:rPr>
              <w:t>尺寸，</w:t>
            </w:r>
            <w:r>
              <w:rPr>
                <w:rStyle w:val="44"/>
                <w:rFonts w:hint="eastAsia" w:ascii="宋体" w:hAnsi="宋体" w:eastAsia="宋体" w:cs="宋体"/>
                <w:sz w:val="21"/>
                <w:szCs w:val="21"/>
                <w:lang w:val="en-US" w:eastAsia="zh-CN" w:bidi="ar"/>
              </w:rPr>
              <w:t>1180*1506*590mm(</w:t>
            </w:r>
            <w:r>
              <w:rPr>
                <w:rStyle w:val="43"/>
                <w:rFonts w:hint="eastAsia" w:ascii="宋体" w:hAnsi="宋体" w:eastAsia="宋体" w:cs="宋体"/>
                <w:sz w:val="21"/>
                <w:szCs w:val="21"/>
                <w:lang w:val="en-US" w:eastAsia="zh-CN" w:bidi="ar"/>
              </w:rPr>
              <w:t>±</w:t>
            </w:r>
            <w:r>
              <w:rPr>
                <w:rStyle w:val="44"/>
                <w:rFonts w:hint="eastAsia" w:ascii="宋体" w:hAnsi="宋体" w:eastAsia="宋体" w:cs="宋体"/>
                <w:sz w:val="21"/>
                <w:szCs w:val="21"/>
                <w:lang w:val="en-US" w:eastAsia="zh-CN" w:bidi="ar"/>
              </w:rPr>
              <w:t>5%</w:t>
            </w:r>
            <w:r>
              <w:rPr>
                <w:rStyle w:val="43"/>
                <w:rFonts w:hint="eastAsia" w:ascii="宋体" w:hAnsi="宋体" w:eastAsia="宋体" w:cs="宋体"/>
                <w:sz w:val="21"/>
                <w:szCs w:val="21"/>
                <w:lang w:val="en-US" w:eastAsia="zh-CN" w:bidi="ar"/>
              </w:rPr>
              <w:t>）</w:t>
            </w:r>
            <w:r>
              <w:rPr>
                <w:rStyle w:val="44"/>
                <w:rFonts w:hint="eastAsia" w:ascii="宋体" w:hAnsi="宋体" w:eastAsia="宋体" w:cs="宋体"/>
                <w:sz w:val="21"/>
                <w:szCs w:val="21"/>
                <w:lang w:val="en-US" w:eastAsia="zh-CN" w:bidi="ar"/>
              </w:rPr>
              <w:br w:type="textWrapping"/>
            </w:r>
            <w:r>
              <w:rPr>
                <w:rStyle w:val="44"/>
                <w:rFonts w:hint="eastAsia" w:ascii="宋体" w:hAnsi="宋体" w:eastAsia="宋体" w:cs="宋体"/>
                <w:sz w:val="21"/>
                <w:szCs w:val="21"/>
                <w:lang w:val="en-US" w:eastAsia="zh-CN" w:bidi="ar"/>
              </w:rPr>
              <w:t>2.</w:t>
            </w:r>
            <w:r>
              <w:rPr>
                <w:rStyle w:val="43"/>
                <w:rFonts w:hint="eastAsia" w:ascii="宋体" w:hAnsi="宋体" w:eastAsia="宋体" w:cs="宋体"/>
                <w:sz w:val="21"/>
                <w:szCs w:val="21"/>
                <w:lang w:val="en-US" w:eastAsia="zh-CN" w:bidi="ar"/>
              </w:rPr>
              <w:t>琴弦：采用进口原装德国罗丝劳（</w:t>
            </w:r>
            <w:r>
              <w:rPr>
                <w:rStyle w:val="44"/>
                <w:rFonts w:hint="eastAsia" w:ascii="宋体" w:hAnsi="宋体" w:eastAsia="宋体" w:cs="宋体"/>
                <w:sz w:val="21"/>
                <w:szCs w:val="21"/>
                <w:lang w:val="en-US" w:eastAsia="zh-CN" w:bidi="ar"/>
              </w:rPr>
              <w:t>ROSLAU</w:t>
            </w:r>
            <w:r>
              <w:rPr>
                <w:rStyle w:val="43"/>
                <w:rFonts w:hint="eastAsia" w:ascii="宋体" w:hAnsi="宋体" w:eastAsia="宋体" w:cs="宋体"/>
                <w:sz w:val="21"/>
                <w:szCs w:val="21"/>
                <w:lang w:val="en-US" w:eastAsia="zh-CN" w:bidi="ar"/>
              </w:rPr>
              <w:t>）琴钢丝，</w:t>
            </w:r>
            <w:r>
              <w:rPr>
                <w:rStyle w:val="44"/>
                <w:rFonts w:hint="eastAsia" w:ascii="宋体" w:hAnsi="宋体" w:eastAsia="宋体" w:cs="宋体"/>
                <w:sz w:val="21"/>
                <w:szCs w:val="21"/>
                <w:lang w:val="en-US" w:eastAsia="zh-CN" w:bidi="ar"/>
              </w:rPr>
              <w:t>1#</w:t>
            </w:r>
            <w:r>
              <w:rPr>
                <w:rStyle w:val="43"/>
                <w:rFonts w:hint="eastAsia" w:ascii="宋体" w:hAnsi="宋体" w:eastAsia="宋体" w:cs="宋体"/>
                <w:sz w:val="21"/>
                <w:szCs w:val="21"/>
                <w:lang w:val="en-US" w:eastAsia="zh-CN" w:bidi="ar"/>
              </w:rPr>
              <w:t>低音弦长度：≥</w:t>
            </w:r>
            <w:r>
              <w:rPr>
                <w:rStyle w:val="44"/>
                <w:rFonts w:hint="eastAsia" w:ascii="宋体" w:hAnsi="宋体" w:eastAsia="宋体" w:cs="宋体"/>
                <w:sz w:val="21"/>
                <w:szCs w:val="21"/>
                <w:lang w:val="en-US" w:eastAsia="zh-CN" w:bidi="ar"/>
              </w:rPr>
              <w:t>1143mm</w:t>
            </w:r>
            <w:r>
              <w:rPr>
                <w:rStyle w:val="44"/>
                <w:rFonts w:hint="eastAsia" w:ascii="宋体" w:hAnsi="宋体" w:eastAsia="宋体" w:cs="宋体"/>
                <w:sz w:val="21"/>
                <w:szCs w:val="21"/>
                <w:lang w:val="en-US" w:eastAsia="zh-CN" w:bidi="ar"/>
              </w:rPr>
              <w:br w:type="textWrapping"/>
            </w:r>
            <w:r>
              <w:rPr>
                <w:rStyle w:val="44"/>
                <w:rFonts w:hint="eastAsia" w:ascii="宋体" w:hAnsi="宋体" w:eastAsia="宋体" w:cs="宋体"/>
                <w:sz w:val="21"/>
                <w:szCs w:val="21"/>
                <w:lang w:val="en-US" w:eastAsia="zh-CN" w:bidi="ar"/>
              </w:rPr>
              <w:t>3.</w:t>
            </w:r>
            <w:r>
              <w:rPr>
                <w:rStyle w:val="43"/>
                <w:rFonts w:hint="eastAsia" w:ascii="宋体" w:hAnsi="宋体" w:eastAsia="宋体" w:cs="宋体"/>
                <w:sz w:val="21"/>
                <w:szCs w:val="21"/>
                <w:lang w:val="en-US" w:eastAsia="zh-CN" w:bidi="ar"/>
              </w:rPr>
              <w:t>音板：采用复合音板，上下两层白松实木木皮加强音板的抗拉张力，使音板在任何环境下都能保持稳定状态，不会变形和开裂。为了保证音源系统的稳定性和良好的共振性，采用世界上最先进的五轴联动设备加工音板框，音板尺寸：</w:t>
            </w:r>
            <w:r>
              <w:rPr>
                <w:rStyle w:val="44"/>
                <w:rFonts w:hint="eastAsia" w:ascii="宋体" w:hAnsi="宋体" w:eastAsia="宋体" w:cs="宋体"/>
                <w:sz w:val="21"/>
                <w:szCs w:val="21"/>
                <w:lang w:val="en-US" w:eastAsia="zh-CN" w:bidi="ar"/>
              </w:rPr>
              <w:t>1435</w:t>
            </w:r>
            <w:r>
              <w:rPr>
                <w:rStyle w:val="43"/>
                <w:rFonts w:hint="eastAsia" w:ascii="宋体" w:hAnsi="宋体" w:eastAsia="宋体" w:cs="宋体"/>
                <w:sz w:val="21"/>
                <w:szCs w:val="21"/>
                <w:lang w:val="en-US" w:eastAsia="zh-CN" w:bidi="ar"/>
              </w:rPr>
              <w:t>×</w:t>
            </w:r>
            <w:r>
              <w:rPr>
                <w:rStyle w:val="44"/>
                <w:rFonts w:hint="eastAsia" w:ascii="宋体" w:hAnsi="宋体" w:eastAsia="宋体" w:cs="宋体"/>
                <w:sz w:val="21"/>
                <w:szCs w:val="21"/>
                <w:lang w:val="en-US" w:eastAsia="zh-CN" w:bidi="ar"/>
              </w:rPr>
              <w:t>888mm(</w:t>
            </w:r>
            <w:r>
              <w:rPr>
                <w:rStyle w:val="43"/>
                <w:rFonts w:hint="eastAsia" w:ascii="宋体" w:hAnsi="宋体" w:eastAsia="宋体" w:cs="宋体"/>
                <w:sz w:val="21"/>
                <w:szCs w:val="21"/>
                <w:lang w:val="en-US" w:eastAsia="zh-CN" w:bidi="ar"/>
              </w:rPr>
              <w:t>±</w:t>
            </w:r>
            <w:r>
              <w:rPr>
                <w:rStyle w:val="44"/>
                <w:rFonts w:hint="eastAsia" w:ascii="宋体" w:hAnsi="宋体" w:eastAsia="宋体" w:cs="宋体"/>
                <w:sz w:val="21"/>
                <w:szCs w:val="21"/>
                <w:lang w:val="en-US" w:eastAsia="zh-CN" w:bidi="ar"/>
              </w:rPr>
              <w:t>5%</w:t>
            </w:r>
            <w:r>
              <w:rPr>
                <w:rStyle w:val="43"/>
                <w:rFonts w:hint="eastAsia" w:ascii="宋体" w:hAnsi="宋体" w:eastAsia="宋体" w:cs="宋体"/>
                <w:sz w:val="21"/>
                <w:szCs w:val="21"/>
                <w:lang w:val="en-US" w:eastAsia="zh-CN" w:bidi="ar"/>
              </w:rPr>
              <w:t>）</w:t>
            </w:r>
            <w:r>
              <w:rPr>
                <w:rStyle w:val="44"/>
                <w:rFonts w:hint="eastAsia" w:ascii="宋体" w:hAnsi="宋体" w:eastAsia="宋体" w:cs="宋体"/>
                <w:sz w:val="21"/>
                <w:szCs w:val="21"/>
                <w:lang w:val="en-US" w:eastAsia="zh-CN" w:bidi="ar"/>
              </w:rPr>
              <w:br w:type="textWrapping"/>
            </w:r>
            <w:r>
              <w:rPr>
                <w:rStyle w:val="44"/>
                <w:rFonts w:hint="eastAsia" w:ascii="宋体" w:hAnsi="宋体" w:eastAsia="宋体" w:cs="宋体"/>
                <w:sz w:val="21"/>
                <w:szCs w:val="21"/>
                <w:lang w:val="en-US" w:eastAsia="zh-CN" w:bidi="ar"/>
              </w:rPr>
              <w:t>4.</w:t>
            </w:r>
            <w:r>
              <w:rPr>
                <w:rStyle w:val="43"/>
                <w:rFonts w:hint="eastAsia" w:ascii="宋体" w:hAnsi="宋体" w:eastAsia="宋体" w:cs="宋体"/>
                <w:sz w:val="21"/>
                <w:szCs w:val="21"/>
                <w:lang w:val="en-US" w:eastAsia="zh-CN" w:bidi="ar"/>
              </w:rPr>
              <w:t>弦轴板：需采用钢琴专用色木多层板，使音的稳定性和持久性更有保证。</w:t>
            </w:r>
            <w:r>
              <w:rPr>
                <w:rStyle w:val="44"/>
                <w:rFonts w:hint="eastAsia" w:ascii="宋体" w:hAnsi="宋体" w:eastAsia="宋体" w:cs="宋体"/>
                <w:sz w:val="21"/>
                <w:szCs w:val="21"/>
                <w:lang w:val="en-US" w:eastAsia="zh-CN" w:bidi="ar"/>
              </w:rPr>
              <w:br w:type="textWrapping"/>
            </w:r>
            <w:r>
              <w:rPr>
                <w:rStyle w:val="44"/>
                <w:rFonts w:hint="eastAsia" w:ascii="宋体" w:hAnsi="宋体" w:eastAsia="宋体" w:cs="宋体"/>
                <w:sz w:val="21"/>
                <w:szCs w:val="21"/>
                <w:lang w:val="en-US" w:eastAsia="zh-CN" w:bidi="ar"/>
              </w:rPr>
              <w:t>5.</w:t>
            </w:r>
            <w:r>
              <w:rPr>
                <w:rStyle w:val="43"/>
                <w:rFonts w:hint="eastAsia" w:ascii="宋体" w:hAnsi="宋体" w:eastAsia="宋体" w:cs="宋体"/>
                <w:sz w:val="21"/>
                <w:szCs w:val="21"/>
                <w:lang w:val="en-US" w:eastAsia="zh-CN" w:bidi="ar"/>
              </w:rPr>
              <w:t>弦码：需采用钢琴专用色木多层板，硬度高、不开裂、音波阻抗小，具有良好的导音性能。</w:t>
            </w:r>
            <w:r>
              <w:rPr>
                <w:rStyle w:val="44"/>
                <w:rFonts w:hint="eastAsia" w:ascii="宋体" w:hAnsi="宋体" w:eastAsia="宋体" w:cs="宋体"/>
                <w:sz w:val="21"/>
                <w:szCs w:val="21"/>
                <w:lang w:val="en-US" w:eastAsia="zh-CN" w:bidi="ar"/>
              </w:rPr>
              <w:t xml:space="preserve"> </w:t>
            </w:r>
            <w:r>
              <w:rPr>
                <w:rStyle w:val="44"/>
                <w:rFonts w:hint="eastAsia" w:ascii="宋体" w:hAnsi="宋体" w:eastAsia="宋体" w:cs="宋体"/>
                <w:sz w:val="21"/>
                <w:szCs w:val="21"/>
                <w:lang w:val="en-US" w:eastAsia="zh-CN" w:bidi="ar"/>
              </w:rPr>
              <w:br w:type="textWrapping"/>
            </w:r>
            <w:r>
              <w:rPr>
                <w:rStyle w:val="44"/>
                <w:rFonts w:hint="eastAsia" w:ascii="宋体" w:hAnsi="宋体" w:eastAsia="宋体" w:cs="宋体"/>
                <w:sz w:val="21"/>
                <w:szCs w:val="21"/>
                <w:lang w:val="en-US" w:eastAsia="zh-CN" w:bidi="ar"/>
              </w:rPr>
              <w:t>6.</w:t>
            </w:r>
            <w:r>
              <w:rPr>
                <w:rStyle w:val="43"/>
                <w:rFonts w:hint="eastAsia" w:ascii="宋体" w:hAnsi="宋体" w:eastAsia="宋体" w:cs="宋体"/>
                <w:sz w:val="21"/>
                <w:szCs w:val="21"/>
                <w:lang w:val="en-US" w:eastAsia="zh-CN" w:bidi="ar"/>
              </w:rPr>
              <w:t>弦轴：</w:t>
            </w:r>
            <w:r>
              <w:rPr>
                <w:rStyle w:val="44"/>
                <w:rFonts w:hint="eastAsia" w:ascii="宋体" w:hAnsi="宋体" w:eastAsia="宋体" w:cs="宋体"/>
                <w:sz w:val="21"/>
                <w:szCs w:val="21"/>
                <w:lang w:val="en-US" w:eastAsia="zh-CN" w:bidi="ar"/>
              </w:rPr>
              <w:t>45</w:t>
            </w:r>
            <w:r>
              <w:rPr>
                <w:rStyle w:val="43"/>
                <w:rFonts w:hint="eastAsia" w:ascii="宋体" w:hAnsi="宋体" w:eastAsia="宋体" w:cs="宋体"/>
                <w:sz w:val="21"/>
                <w:szCs w:val="21"/>
                <w:lang w:val="en-US" w:eastAsia="zh-CN" w:bidi="ar"/>
              </w:rPr>
              <w:t>＃钢（调质处理）。</w:t>
            </w:r>
            <w:r>
              <w:rPr>
                <w:rStyle w:val="44"/>
                <w:rFonts w:hint="eastAsia" w:ascii="宋体" w:hAnsi="宋体" w:eastAsia="宋体" w:cs="宋体"/>
                <w:sz w:val="21"/>
                <w:szCs w:val="21"/>
                <w:lang w:val="en-US" w:eastAsia="zh-CN" w:bidi="ar"/>
              </w:rPr>
              <w:br w:type="textWrapping"/>
            </w:r>
            <w:r>
              <w:rPr>
                <w:rStyle w:val="44"/>
                <w:rFonts w:hint="eastAsia" w:ascii="宋体" w:hAnsi="宋体" w:eastAsia="宋体" w:cs="宋体"/>
                <w:sz w:val="21"/>
                <w:szCs w:val="21"/>
                <w:lang w:val="en-US" w:eastAsia="zh-CN" w:bidi="ar"/>
              </w:rPr>
              <w:t>7.</w:t>
            </w:r>
            <w:r>
              <w:rPr>
                <w:rStyle w:val="43"/>
                <w:rFonts w:hint="eastAsia" w:ascii="宋体" w:hAnsi="宋体" w:eastAsia="宋体" w:cs="宋体"/>
                <w:sz w:val="21"/>
                <w:szCs w:val="21"/>
                <w:lang w:val="en-US" w:eastAsia="zh-CN" w:bidi="ar"/>
              </w:rPr>
              <w:t>中踏瓣：专用钢丝拉线。</w:t>
            </w:r>
            <w:r>
              <w:rPr>
                <w:rStyle w:val="44"/>
                <w:rFonts w:hint="eastAsia" w:ascii="宋体" w:hAnsi="宋体" w:eastAsia="宋体" w:cs="宋体"/>
                <w:sz w:val="21"/>
                <w:szCs w:val="21"/>
                <w:lang w:val="en-US" w:eastAsia="zh-CN" w:bidi="ar"/>
              </w:rPr>
              <w:br w:type="textWrapping"/>
            </w:r>
            <w:r>
              <w:rPr>
                <w:rStyle w:val="44"/>
                <w:rFonts w:hint="eastAsia" w:ascii="宋体" w:hAnsi="宋体" w:eastAsia="宋体" w:cs="宋体"/>
                <w:sz w:val="21"/>
                <w:szCs w:val="21"/>
                <w:lang w:val="en-US" w:eastAsia="zh-CN" w:bidi="ar"/>
              </w:rPr>
              <w:t xml:space="preserve">8. </w:t>
            </w:r>
            <w:r>
              <w:rPr>
                <w:rStyle w:val="43"/>
                <w:rFonts w:hint="eastAsia" w:ascii="宋体" w:hAnsi="宋体" w:eastAsia="宋体" w:cs="宋体"/>
                <w:sz w:val="21"/>
                <w:szCs w:val="21"/>
                <w:lang w:val="en-US" w:eastAsia="zh-CN" w:bidi="ar"/>
              </w:rPr>
              <w:t>键盘：≥全音域</w:t>
            </w:r>
            <w:r>
              <w:rPr>
                <w:rStyle w:val="44"/>
                <w:rFonts w:hint="eastAsia" w:ascii="宋体" w:hAnsi="宋体" w:eastAsia="宋体" w:cs="宋体"/>
                <w:sz w:val="21"/>
                <w:szCs w:val="21"/>
                <w:lang w:val="en-US" w:eastAsia="zh-CN" w:bidi="ar"/>
              </w:rPr>
              <w:t>88</w:t>
            </w:r>
            <w:r>
              <w:rPr>
                <w:rStyle w:val="43"/>
                <w:rFonts w:hint="eastAsia" w:ascii="宋体" w:hAnsi="宋体" w:eastAsia="宋体" w:cs="宋体"/>
                <w:sz w:val="21"/>
                <w:szCs w:val="21"/>
                <w:lang w:val="en-US" w:eastAsia="zh-CN" w:bidi="ar"/>
              </w:rPr>
              <w:t>键</w:t>
            </w:r>
            <w:r>
              <w:rPr>
                <w:rStyle w:val="44"/>
                <w:rFonts w:hint="eastAsia" w:ascii="宋体" w:hAnsi="宋体" w:eastAsia="宋体" w:cs="宋体"/>
                <w:sz w:val="21"/>
                <w:szCs w:val="21"/>
                <w:lang w:val="en-US" w:eastAsia="zh-CN" w:bidi="ar"/>
              </w:rPr>
              <w:br w:type="textWrapping"/>
            </w:r>
            <w:r>
              <w:rPr>
                <w:rStyle w:val="44"/>
                <w:rFonts w:hint="eastAsia" w:ascii="宋体" w:hAnsi="宋体" w:eastAsia="宋体" w:cs="宋体"/>
                <w:sz w:val="21"/>
                <w:szCs w:val="21"/>
                <w:lang w:val="en-US" w:eastAsia="zh-CN" w:bidi="ar"/>
              </w:rPr>
              <w:t xml:space="preserve">9. </w:t>
            </w:r>
            <w:r>
              <w:rPr>
                <w:rStyle w:val="43"/>
                <w:rFonts w:hint="eastAsia" w:ascii="宋体" w:hAnsi="宋体" w:eastAsia="宋体" w:cs="宋体"/>
                <w:sz w:val="21"/>
                <w:szCs w:val="21"/>
                <w:lang w:val="en-US" w:eastAsia="zh-CN" w:bidi="ar"/>
              </w:rPr>
              <w:t>踏板：全功能三瓣式。</w:t>
            </w:r>
            <w:r>
              <w:rPr>
                <w:rStyle w:val="44"/>
                <w:rFonts w:hint="eastAsia" w:ascii="宋体" w:hAnsi="宋体" w:eastAsia="宋体" w:cs="宋体"/>
                <w:sz w:val="21"/>
                <w:szCs w:val="21"/>
                <w:lang w:val="en-US" w:eastAsia="zh-CN" w:bidi="ar"/>
              </w:rPr>
              <w:br w:type="textWrapping"/>
            </w:r>
            <w:r>
              <w:rPr>
                <w:rStyle w:val="44"/>
                <w:rFonts w:hint="eastAsia" w:ascii="宋体" w:hAnsi="宋体" w:eastAsia="宋体" w:cs="宋体"/>
                <w:sz w:val="21"/>
                <w:szCs w:val="21"/>
                <w:lang w:val="en-US" w:eastAsia="zh-CN" w:bidi="ar"/>
              </w:rPr>
              <w:t>10.</w:t>
            </w:r>
            <w:r>
              <w:rPr>
                <w:rStyle w:val="43"/>
                <w:rFonts w:hint="eastAsia" w:ascii="宋体" w:hAnsi="宋体" w:eastAsia="宋体" w:cs="宋体"/>
                <w:sz w:val="21"/>
                <w:szCs w:val="21"/>
                <w:lang w:val="en-US" w:eastAsia="zh-CN" w:bidi="ar"/>
              </w:rPr>
              <w:t>外观涂装：底层为高密度聚脂板，再涂饰底漆及高硬度防裂亮光面漆。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B5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7D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0DEE4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DF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13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舞蹈把杆</w:t>
            </w:r>
          </w:p>
        </w:tc>
        <w:tc>
          <w:tcPr>
            <w:tcW w:w="6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23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落地舞蹈杆，把杆实木，杆内内嵌钢芯，杆长3米上面可以调节高度60-100</w:t>
            </w:r>
            <w:r>
              <w:rPr>
                <w:rStyle w:val="44"/>
                <w:rFonts w:hint="eastAsia" w:ascii="宋体" w:hAnsi="宋体" w:eastAsia="宋体" w:cs="宋体"/>
                <w:sz w:val="21"/>
                <w:szCs w:val="21"/>
                <w:lang w:val="en-US" w:eastAsia="zh-CN" w:bidi="ar"/>
              </w:rPr>
              <w:t>cm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F9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F1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045F6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23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0C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舞蹈专用平衡盘</w:t>
            </w:r>
          </w:p>
        </w:tc>
        <w:tc>
          <w:tcPr>
            <w:tcW w:w="6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D3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w:t>
            </w:r>
            <w:r>
              <w:rPr>
                <w:rStyle w:val="43"/>
                <w:rFonts w:hint="eastAsia" w:ascii="宋体" w:hAnsi="宋体" w:eastAsia="宋体" w:cs="宋体"/>
                <w:sz w:val="21"/>
                <w:szCs w:val="21"/>
                <w:lang w:val="en-US" w:eastAsia="zh-CN" w:bidi="ar"/>
              </w:rPr>
              <w:t>材质，直径</w:t>
            </w:r>
            <w:r>
              <w:rPr>
                <w:rStyle w:val="44"/>
                <w:rFonts w:hint="eastAsia" w:ascii="宋体" w:hAnsi="宋体" w:eastAsia="宋体" w:cs="宋体"/>
                <w:sz w:val="21"/>
                <w:szCs w:val="21"/>
                <w:lang w:val="en-US" w:eastAsia="zh-CN" w:bidi="ar"/>
              </w:rPr>
              <w:t>34*5cm(</w:t>
            </w:r>
            <w:r>
              <w:rPr>
                <w:rStyle w:val="43"/>
                <w:rFonts w:hint="eastAsia" w:ascii="宋体" w:hAnsi="宋体" w:eastAsia="宋体" w:cs="宋体"/>
                <w:sz w:val="21"/>
                <w:szCs w:val="21"/>
                <w:lang w:val="en-US" w:eastAsia="zh-CN" w:bidi="ar"/>
              </w:rPr>
              <w:t>±</w:t>
            </w:r>
            <w:r>
              <w:rPr>
                <w:rStyle w:val="44"/>
                <w:rFonts w:hint="eastAsia" w:ascii="宋体" w:hAnsi="宋体" w:eastAsia="宋体" w:cs="宋体"/>
                <w:sz w:val="21"/>
                <w:szCs w:val="21"/>
                <w:lang w:val="en-US" w:eastAsia="zh-CN" w:bidi="ar"/>
              </w:rPr>
              <w:t>5%</w:t>
            </w:r>
            <w:r>
              <w:rPr>
                <w:rStyle w:val="43"/>
                <w:rFonts w:hint="eastAsia" w:ascii="宋体" w:hAnsi="宋体" w:eastAsia="宋体" w:cs="宋体"/>
                <w:sz w:val="21"/>
                <w:szCs w:val="21"/>
                <w:lang w:val="en-US" w:eastAsia="zh-CN" w:bidi="ar"/>
              </w:rPr>
              <w:t>），重量约</w:t>
            </w:r>
            <w:r>
              <w:rPr>
                <w:rStyle w:val="44"/>
                <w:rFonts w:hint="eastAsia" w:ascii="宋体" w:hAnsi="宋体" w:eastAsia="宋体" w:cs="宋体"/>
                <w:sz w:val="21"/>
                <w:szCs w:val="21"/>
                <w:lang w:val="en-US" w:eastAsia="zh-CN" w:bidi="ar"/>
              </w:rPr>
              <w:t>900g,</w:t>
            </w:r>
            <w:r>
              <w:rPr>
                <w:rStyle w:val="43"/>
                <w:rFonts w:hint="eastAsia" w:ascii="宋体" w:hAnsi="宋体" w:eastAsia="宋体" w:cs="宋体"/>
                <w:sz w:val="21"/>
                <w:szCs w:val="21"/>
                <w:lang w:val="en-US" w:eastAsia="zh-CN" w:bidi="ar"/>
              </w:rPr>
              <w:t>平衡训练。</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FF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63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33E3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3D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74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打击乐器套箱</w:t>
            </w:r>
          </w:p>
        </w:tc>
        <w:tc>
          <w:tcPr>
            <w:tcW w:w="6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F4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小手鼓：</w:t>
            </w:r>
            <w:r>
              <w:rPr>
                <w:rStyle w:val="44"/>
                <w:rFonts w:hint="eastAsia" w:ascii="宋体" w:hAnsi="宋体" w:eastAsia="宋体" w:cs="宋体"/>
                <w:sz w:val="21"/>
                <w:szCs w:val="21"/>
                <w:lang w:val="en-US" w:eastAsia="zh-CN" w:bidi="ar"/>
              </w:rPr>
              <w:t xml:space="preserve">  </w:t>
            </w:r>
            <w:r>
              <w:rPr>
                <w:rStyle w:val="45"/>
                <w:rFonts w:hint="eastAsia" w:ascii="宋体" w:hAnsi="宋体" w:eastAsia="宋体" w:cs="宋体"/>
                <w:sz w:val="21"/>
                <w:szCs w:val="21"/>
                <w:lang w:val="en-US" w:eastAsia="zh-CN" w:bidi="ar"/>
              </w:rPr>
              <w:t>φ</w:t>
            </w:r>
            <w:r>
              <w:rPr>
                <w:rStyle w:val="44"/>
                <w:rFonts w:hint="eastAsia" w:ascii="宋体" w:hAnsi="宋体" w:eastAsia="宋体" w:cs="宋体"/>
                <w:sz w:val="21"/>
                <w:szCs w:val="21"/>
                <w:lang w:val="en-US" w:eastAsia="zh-CN" w:bidi="ar"/>
              </w:rPr>
              <w:t>15cm</w:t>
            </w:r>
            <w:r>
              <w:rPr>
                <w:rStyle w:val="43"/>
                <w:rFonts w:hint="eastAsia" w:ascii="宋体" w:hAnsi="宋体" w:eastAsia="宋体" w:cs="宋体"/>
                <w:sz w:val="21"/>
                <w:szCs w:val="21"/>
                <w:lang w:val="en-US" w:eastAsia="zh-CN" w:bidi="ar"/>
              </w:rPr>
              <w:t>数量：</w:t>
            </w:r>
            <w:r>
              <w:rPr>
                <w:rStyle w:val="44"/>
                <w:rFonts w:hint="eastAsia" w:ascii="宋体" w:hAnsi="宋体" w:eastAsia="宋体" w:cs="宋体"/>
                <w:sz w:val="21"/>
                <w:szCs w:val="21"/>
                <w:lang w:val="en-US" w:eastAsia="zh-CN" w:bidi="ar"/>
              </w:rPr>
              <w:t>1</w:t>
            </w:r>
            <w:r>
              <w:rPr>
                <w:rStyle w:val="43"/>
                <w:rFonts w:hint="eastAsia" w:ascii="宋体" w:hAnsi="宋体" w:eastAsia="宋体" w:cs="宋体"/>
                <w:sz w:val="21"/>
                <w:szCs w:val="21"/>
                <w:lang w:val="en-US" w:eastAsia="zh-CN" w:bidi="ar"/>
              </w:rPr>
              <w:t>个；</w:t>
            </w:r>
            <w:r>
              <w:rPr>
                <w:rStyle w:val="44"/>
                <w:rFonts w:hint="eastAsia" w:ascii="宋体" w:hAnsi="宋体" w:eastAsia="宋体" w:cs="宋体"/>
                <w:sz w:val="21"/>
                <w:szCs w:val="21"/>
                <w:lang w:val="en-US" w:eastAsia="zh-CN" w:bidi="ar"/>
              </w:rPr>
              <w:br w:type="textWrapping"/>
            </w:r>
            <w:r>
              <w:rPr>
                <w:rStyle w:val="43"/>
                <w:rFonts w:hint="eastAsia" w:ascii="宋体" w:hAnsi="宋体" w:eastAsia="宋体" w:cs="宋体"/>
                <w:sz w:val="21"/>
                <w:szCs w:val="21"/>
                <w:lang w:val="en-US" w:eastAsia="zh-CN" w:bidi="ar"/>
              </w:rPr>
              <w:t>小铃鼓：</w:t>
            </w:r>
            <w:r>
              <w:rPr>
                <w:rStyle w:val="44"/>
                <w:rFonts w:hint="eastAsia" w:ascii="宋体" w:hAnsi="宋体" w:eastAsia="宋体" w:cs="宋体"/>
                <w:sz w:val="21"/>
                <w:szCs w:val="21"/>
                <w:lang w:val="en-US" w:eastAsia="zh-CN" w:bidi="ar"/>
              </w:rPr>
              <w:t xml:space="preserve">  </w:t>
            </w:r>
            <w:r>
              <w:rPr>
                <w:rStyle w:val="45"/>
                <w:rFonts w:hint="eastAsia" w:ascii="宋体" w:hAnsi="宋体" w:eastAsia="宋体" w:cs="宋体"/>
                <w:sz w:val="21"/>
                <w:szCs w:val="21"/>
                <w:lang w:val="en-US" w:eastAsia="zh-CN" w:bidi="ar"/>
              </w:rPr>
              <w:t>φ</w:t>
            </w:r>
            <w:r>
              <w:rPr>
                <w:rStyle w:val="44"/>
                <w:rFonts w:hint="eastAsia" w:ascii="宋体" w:hAnsi="宋体" w:eastAsia="宋体" w:cs="宋体"/>
                <w:sz w:val="21"/>
                <w:szCs w:val="21"/>
                <w:lang w:val="en-US" w:eastAsia="zh-CN" w:bidi="ar"/>
              </w:rPr>
              <w:t xml:space="preserve"> 10cm</w:t>
            </w:r>
            <w:r>
              <w:rPr>
                <w:rStyle w:val="43"/>
                <w:rFonts w:hint="eastAsia" w:ascii="宋体" w:hAnsi="宋体" w:eastAsia="宋体" w:cs="宋体"/>
                <w:sz w:val="21"/>
                <w:szCs w:val="21"/>
                <w:lang w:val="en-US" w:eastAsia="zh-CN" w:bidi="ar"/>
              </w:rPr>
              <w:t>；</w:t>
            </w:r>
            <w:r>
              <w:rPr>
                <w:rStyle w:val="44"/>
                <w:rFonts w:hint="eastAsia" w:ascii="宋体" w:hAnsi="宋体" w:eastAsia="宋体" w:cs="宋体"/>
                <w:sz w:val="21"/>
                <w:szCs w:val="21"/>
                <w:lang w:val="en-US" w:eastAsia="zh-CN" w:bidi="ar"/>
              </w:rPr>
              <w:t>4</w:t>
            </w:r>
            <w:r>
              <w:rPr>
                <w:rStyle w:val="43"/>
                <w:rFonts w:hint="eastAsia" w:ascii="宋体" w:hAnsi="宋体" w:eastAsia="宋体" w:cs="宋体"/>
                <w:sz w:val="21"/>
                <w:szCs w:val="21"/>
                <w:lang w:val="en-US" w:eastAsia="zh-CN" w:bidi="ar"/>
              </w:rPr>
              <w:t>寸数量：</w:t>
            </w:r>
            <w:r>
              <w:rPr>
                <w:rStyle w:val="44"/>
                <w:rFonts w:hint="eastAsia" w:ascii="宋体" w:hAnsi="宋体" w:eastAsia="宋体" w:cs="宋体"/>
                <w:sz w:val="21"/>
                <w:szCs w:val="21"/>
                <w:lang w:val="en-US" w:eastAsia="zh-CN" w:bidi="ar"/>
              </w:rPr>
              <w:t>1</w:t>
            </w:r>
            <w:r>
              <w:rPr>
                <w:rStyle w:val="43"/>
                <w:rFonts w:hint="eastAsia" w:ascii="宋体" w:hAnsi="宋体" w:eastAsia="宋体" w:cs="宋体"/>
                <w:sz w:val="21"/>
                <w:szCs w:val="21"/>
                <w:lang w:val="en-US" w:eastAsia="zh-CN" w:bidi="ar"/>
              </w:rPr>
              <w:t>个；</w:t>
            </w:r>
            <w:r>
              <w:rPr>
                <w:rStyle w:val="44"/>
                <w:rFonts w:hint="eastAsia" w:ascii="宋体" w:hAnsi="宋体" w:eastAsia="宋体" w:cs="宋体"/>
                <w:sz w:val="21"/>
                <w:szCs w:val="21"/>
                <w:lang w:val="en-US" w:eastAsia="zh-CN" w:bidi="ar"/>
              </w:rPr>
              <w:br w:type="textWrapping"/>
            </w:r>
            <w:r>
              <w:rPr>
                <w:rStyle w:val="43"/>
                <w:rFonts w:hint="eastAsia" w:ascii="宋体" w:hAnsi="宋体" w:eastAsia="宋体" w:cs="宋体"/>
                <w:sz w:val="21"/>
                <w:szCs w:val="21"/>
                <w:lang w:val="en-US" w:eastAsia="zh-CN" w:bidi="ar"/>
              </w:rPr>
              <w:t>棒棒糖鼓：</w:t>
            </w:r>
            <w:r>
              <w:rPr>
                <w:rStyle w:val="44"/>
                <w:rFonts w:hint="eastAsia" w:ascii="宋体" w:hAnsi="宋体" w:eastAsia="宋体" w:cs="宋体"/>
                <w:sz w:val="21"/>
                <w:szCs w:val="21"/>
                <w:lang w:val="en-US" w:eastAsia="zh-CN" w:bidi="ar"/>
              </w:rPr>
              <w:t xml:space="preserve">  </w:t>
            </w:r>
            <w:r>
              <w:rPr>
                <w:rStyle w:val="45"/>
                <w:rFonts w:hint="eastAsia" w:ascii="宋体" w:hAnsi="宋体" w:eastAsia="宋体" w:cs="宋体"/>
                <w:sz w:val="21"/>
                <w:szCs w:val="21"/>
                <w:lang w:val="en-US" w:eastAsia="zh-CN" w:bidi="ar"/>
              </w:rPr>
              <w:t>φ</w:t>
            </w:r>
            <w:r>
              <w:rPr>
                <w:rStyle w:val="44"/>
                <w:rFonts w:hint="eastAsia" w:ascii="宋体" w:hAnsi="宋体" w:eastAsia="宋体" w:cs="宋体"/>
                <w:sz w:val="21"/>
                <w:szCs w:val="21"/>
                <w:lang w:val="en-US" w:eastAsia="zh-CN" w:bidi="ar"/>
              </w:rPr>
              <w:t>15cm</w:t>
            </w:r>
            <w:r>
              <w:rPr>
                <w:rStyle w:val="43"/>
                <w:rFonts w:hint="eastAsia" w:ascii="宋体" w:hAnsi="宋体" w:eastAsia="宋体" w:cs="宋体"/>
                <w:sz w:val="21"/>
                <w:szCs w:val="21"/>
                <w:lang w:val="en-US" w:eastAsia="zh-CN" w:bidi="ar"/>
              </w:rPr>
              <w:t>数量：</w:t>
            </w:r>
            <w:r>
              <w:rPr>
                <w:rStyle w:val="44"/>
                <w:rFonts w:hint="eastAsia" w:ascii="宋体" w:hAnsi="宋体" w:eastAsia="宋体" w:cs="宋体"/>
                <w:sz w:val="21"/>
                <w:szCs w:val="21"/>
                <w:lang w:val="en-US" w:eastAsia="zh-CN" w:bidi="ar"/>
              </w:rPr>
              <w:t>1</w:t>
            </w:r>
            <w:r>
              <w:rPr>
                <w:rStyle w:val="43"/>
                <w:rFonts w:hint="eastAsia" w:ascii="宋体" w:hAnsi="宋体" w:eastAsia="宋体" w:cs="宋体"/>
                <w:sz w:val="21"/>
                <w:szCs w:val="21"/>
                <w:lang w:val="en-US" w:eastAsia="zh-CN" w:bidi="ar"/>
              </w:rPr>
              <w:t>个；</w:t>
            </w:r>
            <w:r>
              <w:rPr>
                <w:rStyle w:val="44"/>
                <w:rFonts w:hint="eastAsia" w:ascii="宋体" w:hAnsi="宋体" w:eastAsia="宋体" w:cs="宋体"/>
                <w:sz w:val="21"/>
                <w:szCs w:val="21"/>
                <w:lang w:val="en-US" w:eastAsia="zh-CN" w:bidi="ar"/>
              </w:rPr>
              <w:br w:type="textWrapping"/>
            </w:r>
            <w:r>
              <w:rPr>
                <w:rStyle w:val="43"/>
                <w:rFonts w:hint="eastAsia" w:ascii="宋体" w:hAnsi="宋体" w:eastAsia="宋体" w:cs="宋体"/>
                <w:sz w:val="21"/>
                <w:szCs w:val="21"/>
                <w:lang w:val="en-US" w:eastAsia="zh-CN" w:bidi="ar"/>
              </w:rPr>
              <w:t>木柄手鼓：</w:t>
            </w:r>
            <w:r>
              <w:rPr>
                <w:rStyle w:val="44"/>
                <w:rFonts w:hint="eastAsia" w:ascii="宋体" w:hAnsi="宋体" w:eastAsia="宋体" w:cs="宋体"/>
                <w:sz w:val="21"/>
                <w:szCs w:val="21"/>
                <w:lang w:val="en-US" w:eastAsia="zh-CN" w:bidi="ar"/>
              </w:rPr>
              <w:t xml:space="preserve">  </w:t>
            </w:r>
            <w:r>
              <w:rPr>
                <w:rStyle w:val="45"/>
                <w:rFonts w:hint="eastAsia" w:ascii="宋体" w:hAnsi="宋体" w:eastAsia="宋体" w:cs="宋体"/>
                <w:sz w:val="21"/>
                <w:szCs w:val="21"/>
                <w:lang w:val="en-US" w:eastAsia="zh-CN" w:bidi="ar"/>
              </w:rPr>
              <w:t>φ</w:t>
            </w:r>
            <w:r>
              <w:rPr>
                <w:rStyle w:val="44"/>
                <w:rFonts w:hint="eastAsia" w:ascii="宋体" w:hAnsi="宋体" w:eastAsia="宋体" w:cs="宋体"/>
                <w:sz w:val="21"/>
                <w:szCs w:val="21"/>
                <w:lang w:val="en-US" w:eastAsia="zh-CN" w:bidi="ar"/>
              </w:rPr>
              <w:t xml:space="preserve"> 15cm  15cm*27cm</w:t>
            </w:r>
            <w:r>
              <w:rPr>
                <w:rStyle w:val="43"/>
                <w:rFonts w:hint="eastAsia" w:ascii="宋体" w:hAnsi="宋体" w:eastAsia="宋体" w:cs="宋体"/>
                <w:sz w:val="21"/>
                <w:szCs w:val="21"/>
                <w:lang w:val="en-US" w:eastAsia="zh-CN" w:bidi="ar"/>
              </w:rPr>
              <w:t>数量：</w:t>
            </w:r>
            <w:r>
              <w:rPr>
                <w:rStyle w:val="44"/>
                <w:rFonts w:hint="eastAsia" w:ascii="宋体" w:hAnsi="宋体" w:eastAsia="宋体" w:cs="宋体"/>
                <w:sz w:val="21"/>
                <w:szCs w:val="21"/>
                <w:lang w:val="en-US" w:eastAsia="zh-CN" w:bidi="ar"/>
              </w:rPr>
              <w:t>1</w:t>
            </w:r>
            <w:r>
              <w:rPr>
                <w:rStyle w:val="43"/>
                <w:rFonts w:hint="eastAsia" w:ascii="宋体" w:hAnsi="宋体" w:eastAsia="宋体" w:cs="宋体"/>
                <w:sz w:val="21"/>
                <w:szCs w:val="21"/>
                <w:lang w:val="en-US" w:eastAsia="zh-CN" w:bidi="ar"/>
              </w:rPr>
              <w:t>个；</w:t>
            </w:r>
            <w:r>
              <w:rPr>
                <w:rStyle w:val="44"/>
                <w:rFonts w:hint="eastAsia" w:ascii="宋体" w:hAnsi="宋体" w:eastAsia="宋体" w:cs="宋体"/>
                <w:sz w:val="21"/>
                <w:szCs w:val="21"/>
                <w:lang w:val="en-US" w:eastAsia="zh-CN" w:bidi="ar"/>
              </w:rPr>
              <w:br w:type="textWrapping"/>
            </w:r>
            <w:r>
              <w:rPr>
                <w:rStyle w:val="43"/>
                <w:rFonts w:hint="eastAsia" w:ascii="宋体" w:hAnsi="宋体" w:eastAsia="宋体" w:cs="宋体"/>
                <w:sz w:val="21"/>
                <w:szCs w:val="21"/>
                <w:lang w:val="en-US" w:eastAsia="zh-CN" w:bidi="ar"/>
              </w:rPr>
              <w:t>非洲鼓</w:t>
            </w:r>
            <w:r>
              <w:rPr>
                <w:rStyle w:val="44"/>
                <w:rFonts w:hint="eastAsia" w:ascii="宋体" w:hAnsi="宋体" w:eastAsia="宋体" w:cs="宋体"/>
                <w:sz w:val="21"/>
                <w:szCs w:val="21"/>
                <w:lang w:val="en-US" w:eastAsia="zh-CN" w:bidi="ar"/>
              </w:rPr>
              <w:t xml:space="preserve"> (</w:t>
            </w:r>
            <w:r>
              <w:rPr>
                <w:rStyle w:val="43"/>
                <w:rFonts w:hint="eastAsia" w:ascii="宋体" w:hAnsi="宋体" w:eastAsia="宋体" w:cs="宋体"/>
                <w:sz w:val="21"/>
                <w:szCs w:val="21"/>
                <w:lang w:val="en-US" w:eastAsia="zh-CN" w:bidi="ar"/>
              </w:rPr>
              <w:t>幼儿</w:t>
            </w:r>
            <w:r>
              <w:rPr>
                <w:rStyle w:val="44"/>
                <w:rFonts w:hint="eastAsia" w:ascii="宋体" w:hAnsi="宋体" w:eastAsia="宋体" w:cs="宋体"/>
                <w:sz w:val="21"/>
                <w:szCs w:val="21"/>
                <w:lang w:val="en-US" w:eastAsia="zh-CN" w:bidi="ar"/>
              </w:rPr>
              <w:t xml:space="preserve">) </w:t>
            </w:r>
            <w:r>
              <w:rPr>
                <w:rStyle w:val="43"/>
                <w:rFonts w:hint="eastAsia" w:ascii="宋体" w:hAnsi="宋体" w:eastAsia="宋体" w:cs="宋体"/>
                <w:sz w:val="21"/>
                <w:szCs w:val="21"/>
                <w:lang w:val="en-US" w:eastAsia="zh-CN" w:bidi="ar"/>
              </w:rPr>
              <w:t>：</w:t>
            </w:r>
            <w:r>
              <w:rPr>
                <w:rStyle w:val="44"/>
                <w:rFonts w:hint="eastAsia" w:ascii="宋体" w:hAnsi="宋体" w:eastAsia="宋体" w:cs="宋体"/>
                <w:sz w:val="21"/>
                <w:szCs w:val="21"/>
                <w:lang w:val="en-US" w:eastAsia="zh-CN" w:bidi="ar"/>
              </w:rPr>
              <w:t>8</w:t>
            </w:r>
            <w:r>
              <w:rPr>
                <w:rStyle w:val="43"/>
                <w:rFonts w:hint="eastAsia" w:ascii="宋体" w:hAnsi="宋体" w:eastAsia="宋体" w:cs="宋体"/>
                <w:sz w:val="21"/>
                <w:szCs w:val="21"/>
                <w:lang w:val="en-US" w:eastAsia="zh-CN" w:bidi="ar"/>
              </w:rPr>
              <w:t>寸</w:t>
            </w:r>
            <w:r>
              <w:rPr>
                <w:rStyle w:val="44"/>
                <w:rFonts w:hint="eastAsia" w:ascii="宋体" w:hAnsi="宋体" w:eastAsia="宋体" w:cs="宋体"/>
                <w:sz w:val="21"/>
                <w:szCs w:val="21"/>
                <w:lang w:val="en-US" w:eastAsia="zh-CN" w:bidi="ar"/>
              </w:rPr>
              <w:t xml:space="preserve">  </w:t>
            </w:r>
            <w:r>
              <w:rPr>
                <w:rStyle w:val="43"/>
                <w:rFonts w:hint="eastAsia" w:ascii="宋体" w:hAnsi="宋体" w:eastAsia="宋体" w:cs="宋体"/>
                <w:sz w:val="21"/>
                <w:szCs w:val="21"/>
                <w:lang w:val="en-US" w:eastAsia="zh-CN" w:bidi="ar"/>
              </w:rPr>
              <w:t>数量：</w:t>
            </w:r>
            <w:r>
              <w:rPr>
                <w:rStyle w:val="44"/>
                <w:rFonts w:hint="eastAsia" w:ascii="宋体" w:hAnsi="宋体" w:eastAsia="宋体" w:cs="宋体"/>
                <w:sz w:val="21"/>
                <w:szCs w:val="21"/>
                <w:lang w:val="en-US" w:eastAsia="zh-CN" w:bidi="ar"/>
              </w:rPr>
              <w:t>2</w:t>
            </w:r>
            <w:r>
              <w:rPr>
                <w:rStyle w:val="43"/>
                <w:rFonts w:hint="eastAsia" w:ascii="宋体" w:hAnsi="宋体" w:eastAsia="宋体" w:cs="宋体"/>
                <w:sz w:val="21"/>
                <w:szCs w:val="21"/>
                <w:lang w:val="en-US" w:eastAsia="zh-CN" w:bidi="ar"/>
              </w:rPr>
              <w:t>个；</w:t>
            </w:r>
            <w:r>
              <w:rPr>
                <w:rStyle w:val="44"/>
                <w:rFonts w:hint="eastAsia" w:ascii="宋体" w:hAnsi="宋体" w:eastAsia="宋体" w:cs="宋体"/>
                <w:sz w:val="21"/>
                <w:szCs w:val="21"/>
                <w:lang w:val="en-US" w:eastAsia="zh-CN" w:bidi="ar"/>
              </w:rPr>
              <w:br w:type="textWrapping"/>
            </w:r>
            <w:r>
              <w:rPr>
                <w:rStyle w:val="43"/>
                <w:rFonts w:hint="eastAsia" w:ascii="宋体" w:hAnsi="宋体" w:eastAsia="宋体" w:cs="宋体"/>
                <w:sz w:val="21"/>
                <w:szCs w:val="21"/>
                <w:lang w:val="en-US" w:eastAsia="zh-CN" w:bidi="ar"/>
              </w:rPr>
              <w:t>响板：</w:t>
            </w:r>
            <w:r>
              <w:rPr>
                <w:rStyle w:val="44"/>
                <w:rFonts w:hint="eastAsia" w:ascii="宋体" w:hAnsi="宋体" w:eastAsia="宋体" w:cs="宋体"/>
                <w:sz w:val="21"/>
                <w:szCs w:val="21"/>
                <w:lang w:val="en-US" w:eastAsia="zh-CN" w:bidi="ar"/>
              </w:rPr>
              <w:t xml:space="preserve">  </w:t>
            </w:r>
            <w:r>
              <w:rPr>
                <w:rStyle w:val="45"/>
                <w:rFonts w:hint="eastAsia" w:ascii="宋体" w:hAnsi="宋体" w:eastAsia="宋体" w:cs="宋体"/>
                <w:sz w:val="21"/>
                <w:szCs w:val="21"/>
                <w:lang w:val="en-US" w:eastAsia="zh-CN" w:bidi="ar"/>
              </w:rPr>
              <w:t>φ</w:t>
            </w:r>
            <w:r>
              <w:rPr>
                <w:rStyle w:val="44"/>
                <w:rFonts w:hint="eastAsia" w:ascii="宋体" w:hAnsi="宋体" w:eastAsia="宋体" w:cs="宋体"/>
                <w:sz w:val="21"/>
                <w:szCs w:val="21"/>
                <w:lang w:val="en-US" w:eastAsia="zh-CN" w:bidi="ar"/>
              </w:rPr>
              <w:t>5.5cm</w:t>
            </w:r>
            <w:r>
              <w:rPr>
                <w:rStyle w:val="43"/>
                <w:rFonts w:hint="eastAsia" w:ascii="宋体" w:hAnsi="宋体" w:eastAsia="宋体" w:cs="宋体"/>
                <w:sz w:val="21"/>
                <w:szCs w:val="21"/>
                <w:lang w:val="en-US" w:eastAsia="zh-CN" w:bidi="ar"/>
              </w:rPr>
              <w:t>数量：</w:t>
            </w:r>
            <w:r>
              <w:rPr>
                <w:rStyle w:val="44"/>
                <w:rFonts w:hint="eastAsia" w:ascii="宋体" w:hAnsi="宋体" w:eastAsia="宋体" w:cs="宋体"/>
                <w:sz w:val="21"/>
                <w:szCs w:val="21"/>
                <w:lang w:val="en-US" w:eastAsia="zh-CN" w:bidi="ar"/>
              </w:rPr>
              <w:t>2</w:t>
            </w:r>
            <w:r>
              <w:rPr>
                <w:rStyle w:val="43"/>
                <w:rFonts w:hint="eastAsia" w:ascii="宋体" w:hAnsi="宋体" w:eastAsia="宋体" w:cs="宋体"/>
                <w:sz w:val="21"/>
                <w:szCs w:val="21"/>
                <w:lang w:val="en-US" w:eastAsia="zh-CN" w:bidi="ar"/>
              </w:rPr>
              <w:t>对；</w:t>
            </w:r>
            <w:r>
              <w:rPr>
                <w:rStyle w:val="44"/>
                <w:rFonts w:hint="eastAsia" w:ascii="宋体" w:hAnsi="宋体" w:eastAsia="宋体" w:cs="宋体"/>
                <w:sz w:val="21"/>
                <w:szCs w:val="21"/>
                <w:lang w:val="en-US" w:eastAsia="zh-CN" w:bidi="ar"/>
              </w:rPr>
              <w:br w:type="textWrapping"/>
            </w:r>
            <w:r>
              <w:rPr>
                <w:rStyle w:val="43"/>
                <w:rFonts w:hint="eastAsia" w:ascii="宋体" w:hAnsi="宋体" w:eastAsia="宋体" w:cs="宋体"/>
                <w:sz w:val="21"/>
                <w:szCs w:val="21"/>
                <w:lang w:val="en-US" w:eastAsia="zh-CN" w:bidi="ar"/>
              </w:rPr>
              <w:t>单响筒：</w:t>
            </w:r>
            <w:r>
              <w:rPr>
                <w:rStyle w:val="44"/>
                <w:rFonts w:hint="eastAsia" w:ascii="宋体" w:hAnsi="宋体" w:eastAsia="宋体" w:cs="宋体"/>
                <w:sz w:val="21"/>
                <w:szCs w:val="21"/>
                <w:lang w:val="en-US" w:eastAsia="zh-CN" w:bidi="ar"/>
              </w:rPr>
              <w:t>18.5cm*3.5cm</w:t>
            </w:r>
            <w:r>
              <w:rPr>
                <w:rStyle w:val="43"/>
                <w:rFonts w:hint="eastAsia" w:ascii="宋体" w:hAnsi="宋体" w:eastAsia="宋体" w:cs="宋体"/>
                <w:sz w:val="21"/>
                <w:szCs w:val="21"/>
                <w:lang w:val="en-US" w:eastAsia="zh-CN" w:bidi="ar"/>
              </w:rPr>
              <w:t>；数量：</w:t>
            </w:r>
            <w:r>
              <w:rPr>
                <w:rStyle w:val="44"/>
                <w:rFonts w:hint="eastAsia" w:ascii="宋体" w:hAnsi="宋体" w:eastAsia="宋体" w:cs="宋体"/>
                <w:sz w:val="21"/>
                <w:szCs w:val="21"/>
                <w:lang w:val="en-US" w:eastAsia="zh-CN" w:bidi="ar"/>
              </w:rPr>
              <w:t>2</w:t>
            </w:r>
            <w:r>
              <w:rPr>
                <w:rStyle w:val="43"/>
                <w:rFonts w:hint="eastAsia" w:ascii="宋体" w:hAnsi="宋体" w:eastAsia="宋体" w:cs="宋体"/>
                <w:sz w:val="21"/>
                <w:szCs w:val="21"/>
                <w:lang w:val="en-US" w:eastAsia="zh-CN" w:bidi="ar"/>
              </w:rPr>
              <w:t>套；</w:t>
            </w:r>
            <w:r>
              <w:rPr>
                <w:rStyle w:val="44"/>
                <w:rFonts w:hint="eastAsia" w:ascii="宋体" w:hAnsi="宋体" w:eastAsia="宋体" w:cs="宋体"/>
                <w:sz w:val="21"/>
                <w:szCs w:val="21"/>
                <w:lang w:val="en-US" w:eastAsia="zh-CN" w:bidi="ar"/>
              </w:rPr>
              <w:br w:type="textWrapping"/>
            </w:r>
            <w:r>
              <w:rPr>
                <w:rStyle w:val="43"/>
                <w:rFonts w:hint="eastAsia" w:ascii="宋体" w:hAnsi="宋体" w:eastAsia="宋体" w:cs="宋体"/>
                <w:sz w:val="21"/>
                <w:szCs w:val="21"/>
                <w:lang w:val="en-US" w:eastAsia="zh-CN" w:bidi="ar"/>
              </w:rPr>
              <w:t>双响筒：</w:t>
            </w:r>
            <w:r>
              <w:rPr>
                <w:rStyle w:val="44"/>
                <w:rFonts w:hint="eastAsia" w:ascii="宋体" w:hAnsi="宋体" w:eastAsia="宋体" w:cs="宋体"/>
                <w:sz w:val="21"/>
                <w:szCs w:val="21"/>
                <w:lang w:val="en-US" w:eastAsia="zh-CN" w:bidi="ar"/>
              </w:rPr>
              <w:t>20*4.4cm</w:t>
            </w:r>
            <w:r>
              <w:rPr>
                <w:rStyle w:val="43"/>
                <w:rFonts w:hint="eastAsia" w:ascii="宋体" w:hAnsi="宋体" w:eastAsia="宋体" w:cs="宋体"/>
                <w:sz w:val="21"/>
                <w:szCs w:val="21"/>
                <w:lang w:val="en-US" w:eastAsia="zh-CN" w:bidi="ar"/>
              </w:rPr>
              <w:t>数量：</w:t>
            </w:r>
            <w:r>
              <w:rPr>
                <w:rStyle w:val="44"/>
                <w:rFonts w:hint="eastAsia" w:ascii="宋体" w:hAnsi="宋体" w:eastAsia="宋体" w:cs="宋体"/>
                <w:sz w:val="21"/>
                <w:szCs w:val="21"/>
                <w:lang w:val="en-US" w:eastAsia="zh-CN" w:bidi="ar"/>
              </w:rPr>
              <w:t>2</w:t>
            </w:r>
            <w:r>
              <w:rPr>
                <w:rStyle w:val="43"/>
                <w:rFonts w:hint="eastAsia" w:ascii="宋体" w:hAnsi="宋体" w:eastAsia="宋体" w:cs="宋体"/>
                <w:sz w:val="21"/>
                <w:szCs w:val="21"/>
                <w:lang w:val="en-US" w:eastAsia="zh-CN" w:bidi="ar"/>
              </w:rPr>
              <w:t>套；</w:t>
            </w:r>
            <w:r>
              <w:rPr>
                <w:rStyle w:val="44"/>
                <w:rFonts w:hint="eastAsia" w:ascii="宋体" w:hAnsi="宋体" w:eastAsia="宋体" w:cs="宋体"/>
                <w:sz w:val="21"/>
                <w:szCs w:val="21"/>
                <w:lang w:val="en-US" w:eastAsia="zh-CN" w:bidi="ar"/>
              </w:rPr>
              <w:br w:type="textWrapping"/>
            </w:r>
            <w:r>
              <w:rPr>
                <w:rStyle w:val="43"/>
                <w:rFonts w:hint="eastAsia" w:ascii="宋体" w:hAnsi="宋体" w:eastAsia="宋体" w:cs="宋体"/>
                <w:sz w:val="21"/>
                <w:szCs w:val="21"/>
                <w:lang w:val="en-US" w:eastAsia="zh-CN" w:bidi="ar"/>
              </w:rPr>
              <w:t>打棒：</w:t>
            </w:r>
            <w:r>
              <w:rPr>
                <w:rStyle w:val="44"/>
                <w:rFonts w:hint="eastAsia" w:ascii="宋体" w:hAnsi="宋体" w:eastAsia="宋体" w:cs="宋体"/>
                <w:sz w:val="21"/>
                <w:szCs w:val="21"/>
                <w:lang w:val="en-US" w:eastAsia="zh-CN" w:bidi="ar"/>
              </w:rPr>
              <w:t>20cm*2cm</w:t>
            </w:r>
            <w:r>
              <w:rPr>
                <w:rStyle w:val="43"/>
                <w:rFonts w:hint="eastAsia" w:ascii="宋体" w:hAnsi="宋体" w:eastAsia="宋体" w:cs="宋体"/>
                <w:sz w:val="21"/>
                <w:szCs w:val="21"/>
                <w:lang w:val="en-US" w:eastAsia="zh-CN" w:bidi="ar"/>
              </w:rPr>
              <w:t>数量：</w:t>
            </w:r>
            <w:r>
              <w:rPr>
                <w:rStyle w:val="44"/>
                <w:rFonts w:hint="eastAsia" w:ascii="宋体" w:hAnsi="宋体" w:eastAsia="宋体" w:cs="宋体"/>
                <w:sz w:val="21"/>
                <w:szCs w:val="21"/>
                <w:lang w:val="en-US" w:eastAsia="zh-CN" w:bidi="ar"/>
              </w:rPr>
              <w:t>2</w:t>
            </w:r>
            <w:r>
              <w:rPr>
                <w:rStyle w:val="43"/>
                <w:rFonts w:hint="eastAsia" w:ascii="宋体" w:hAnsi="宋体" w:eastAsia="宋体" w:cs="宋体"/>
                <w:sz w:val="21"/>
                <w:szCs w:val="21"/>
                <w:lang w:val="en-US" w:eastAsia="zh-CN" w:bidi="ar"/>
              </w:rPr>
              <w:t>对；</w:t>
            </w:r>
            <w:r>
              <w:rPr>
                <w:rStyle w:val="44"/>
                <w:rFonts w:hint="eastAsia" w:ascii="宋体" w:hAnsi="宋体" w:eastAsia="宋体" w:cs="宋体"/>
                <w:sz w:val="21"/>
                <w:szCs w:val="21"/>
                <w:lang w:val="en-US" w:eastAsia="zh-CN" w:bidi="ar"/>
              </w:rPr>
              <w:br w:type="textWrapping"/>
            </w:r>
            <w:r>
              <w:rPr>
                <w:rStyle w:val="43"/>
                <w:rFonts w:hint="eastAsia" w:ascii="宋体" w:hAnsi="宋体" w:eastAsia="宋体" w:cs="宋体"/>
                <w:sz w:val="21"/>
                <w:szCs w:val="21"/>
                <w:lang w:val="en-US" w:eastAsia="zh-CN" w:bidi="ar"/>
              </w:rPr>
              <w:t>木质直筒蛙：</w:t>
            </w:r>
            <w:r>
              <w:rPr>
                <w:rStyle w:val="44"/>
                <w:rFonts w:hint="eastAsia" w:ascii="宋体" w:hAnsi="宋体" w:eastAsia="宋体" w:cs="宋体"/>
                <w:sz w:val="21"/>
                <w:szCs w:val="21"/>
                <w:lang w:val="en-US" w:eastAsia="zh-CN" w:bidi="ar"/>
              </w:rPr>
              <w:t xml:space="preserve"> 14.5*4.2cm</w:t>
            </w:r>
            <w:r>
              <w:rPr>
                <w:rStyle w:val="43"/>
                <w:rFonts w:hint="eastAsia" w:ascii="宋体" w:hAnsi="宋体" w:eastAsia="宋体" w:cs="宋体"/>
                <w:sz w:val="21"/>
                <w:szCs w:val="21"/>
                <w:lang w:val="en-US" w:eastAsia="zh-CN" w:bidi="ar"/>
              </w:rPr>
              <w:t>数量：</w:t>
            </w:r>
            <w:r>
              <w:rPr>
                <w:rStyle w:val="44"/>
                <w:rFonts w:hint="eastAsia" w:ascii="宋体" w:hAnsi="宋体" w:eastAsia="宋体" w:cs="宋体"/>
                <w:sz w:val="21"/>
                <w:szCs w:val="21"/>
                <w:lang w:val="en-US" w:eastAsia="zh-CN" w:bidi="ar"/>
              </w:rPr>
              <w:t xml:space="preserve"> 1</w:t>
            </w:r>
            <w:r>
              <w:rPr>
                <w:rStyle w:val="43"/>
                <w:rFonts w:hint="eastAsia" w:ascii="宋体" w:hAnsi="宋体" w:eastAsia="宋体" w:cs="宋体"/>
                <w:sz w:val="21"/>
                <w:szCs w:val="21"/>
                <w:lang w:val="en-US" w:eastAsia="zh-CN" w:bidi="ar"/>
              </w:rPr>
              <w:t>个；</w:t>
            </w:r>
            <w:r>
              <w:rPr>
                <w:rStyle w:val="44"/>
                <w:rFonts w:hint="eastAsia" w:ascii="宋体" w:hAnsi="宋体" w:eastAsia="宋体" w:cs="宋体"/>
                <w:sz w:val="21"/>
                <w:szCs w:val="21"/>
                <w:lang w:val="en-US" w:eastAsia="zh-CN" w:bidi="ar"/>
              </w:rPr>
              <w:br w:type="textWrapping"/>
            </w:r>
            <w:r>
              <w:rPr>
                <w:rStyle w:val="43"/>
                <w:rFonts w:hint="eastAsia" w:ascii="宋体" w:hAnsi="宋体" w:eastAsia="宋体" w:cs="宋体"/>
                <w:sz w:val="21"/>
                <w:szCs w:val="21"/>
                <w:lang w:val="en-US" w:eastAsia="zh-CN" w:bidi="ar"/>
              </w:rPr>
              <w:t>刮胡：</w:t>
            </w:r>
            <w:r>
              <w:rPr>
                <w:rStyle w:val="44"/>
                <w:rFonts w:hint="eastAsia" w:ascii="宋体" w:hAnsi="宋体" w:eastAsia="宋体" w:cs="宋体"/>
                <w:sz w:val="21"/>
                <w:szCs w:val="21"/>
                <w:lang w:val="en-US" w:eastAsia="zh-CN" w:bidi="ar"/>
              </w:rPr>
              <w:t>22cm*2.2cm</w:t>
            </w:r>
            <w:r>
              <w:rPr>
                <w:rStyle w:val="43"/>
                <w:rFonts w:hint="eastAsia" w:ascii="宋体" w:hAnsi="宋体" w:eastAsia="宋体" w:cs="宋体"/>
                <w:sz w:val="21"/>
                <w:szCs w:val="21"/>
                <w:lang w:val="en-US" w:eastAsia="zh-CN" w:bidi="ar"/>
              </w:rPr>
              <w:t>数量：</w:t>
            </w:r>
            <w:r>
              <w:rPr>
                <w:rStyle w:val="44"/>
                <w:rFonts w:hint="eastAsia" w:ascii="宋体" w:hAnsi="宋体" w:eastAsia="宋体" w:cs="宋体"/>
                <w:sz w:val="21"/>
                <w:szCs w:val="21"/>
                <w:lang w:val="en-US" w:eastAsia="zh-CN" w:bidi="ar"/>
              </w:rPr>
              <w:t>1</w:t>
            </w:r>
            <w:r>
              <w:rPr>
                <w:rStyle w:val="43"/>
                <w:rFonts w:hint="eastAsia" w:ascii="宋体" w:hAnsi="宋体" w:eastAsia="宋体" w:cs="宋体"/>
                <w:sz w:val="21"/>
                <w:szCs w:val="21"/>
                <w:lang w:val="en-US" w:eastAsia="zh-CN" w:bidi="ar"/>
              </w:rPr>
              <w:t>个；</w:t>
            </w:r>
            <w:r>
              <w:rPr>
                <w:rStyle w:val="44"/>
                <w:rFonts w:hint="eastAsia" w:ascii="宋体" w:hAnsi="宋体" w:eastAsia="宋体" w:cs="宋体"/>
                <w:sz w:val="21"/>
                <w:szCs w:val="21"/>
                <w:lang w:val="en-US" w:eastAsia="zh-CN" w:bidi="ar"/>
              </w:rPr>
              <w:br w:type="textWrapping"/>
            </w:r>
            <w:r>
              <w:rPr>
                <w:rStyle w:val="43"/>
                <w:rFonts w:hint="eastAsia" w:ascii="宋体" w:hAnsi="宋体" w:eastAsia="宋体" w:cs="宋体"/>
                <w:sz w:val="21"/>
                <w:szCs w:val="21"/>
                <w:lang w:val="en-US" w:eastAsia="zh-CN" w:bidi="ar"/>
              </w:rPr>
              <w:t>木柄碰钟：</w:t>
            </w:r>
            <w:r>
              <w:rPr>
                <w:rStyle w:val="44"/>
                <w:rFonts w:hint="eastAsia" w:ascii="宋体" w:hAnsi="宋体" w:eastAsia="宋体" w:cs="宋体"/>
                <w:sz w:val="21"/>
                <w:szCs w:val="21"/>
                <w:lang w:val="en-US" w:eastAsia="zh-CN" w:bidi="ar"/>
              </w:rPr>
              <w:t xml:space="preserve">    </w:t>
            </w:r>
            <w:r>
              <w:rPr>
                <w:rStyle w:val="45"/>
                <w:rFonts w:hint="eastAsia" w:ascii="宋体" w:hAnsi="宋体" w:eastAsia="宋体" w:cs="宋体"/>
                <w:sz w:val="21"/>
                <w:szCs w:val="21"/>
                <w:lang w:val="en-US" w:eastAsia="zh-CN" w:bidi="ar"/>
              </w:rPr>
              <w:t>φ</w:t>
            </w:r>
            <w:r>
              <w:rPr>
                <w:rStyle w:val="44"/>
                <w:rFonts w:hint="eastAsia" w:ascii="宋体" w:hAnsi="宋体" w:eastAsia="宋体" w:cs="宋体"/>
                <w:sz w:val="21"/>
                <w:szCs w:val="21"/>
                <w:lang w:val="en-US" w:eastAsia="zh-CN" w:bidi="ar"/>
              </w:rPr>
              <w:t>4.7cm</w:t>
            </w:r>
            <w:r>
              <w:rPr>
                <w:rStyle w:val="43"/>
                <w:rFonts w:hint="eastAsia" w:ascii="宋体" w:hAnsi="宋体" w:eastAsia="宋体" w:cs="宋体"/>
                <w:sz w:val="21"/>
                <w:szCs w:val="21"/>
                <w:lang w:val="en-US" w:eastAsia="zh-CN" w:bidi="ar"/>
              </w:rPr>
              <w:t>数量：</w:t>
            </w:r>
            <w:r>
              <w:rPr>
                <w:rStyle w:val="44"/>
                <w:rFonts w:hint="eastAsia" w:ascii="宋体" w:hAnsi="宋体" w:eastAsia="宋体" w:cs="宋体"/>
                <w:sz w:val="21"/>
                <w:szCs w:val="21"/>
                <w:lang w:val="en-US" w:eastAsia="zh-CN" w:bidi="ar"/>
              </w:rPr>
              <w:t>2</w:t>
            </w:r>
            <w:r>
              <w:rPr>
                <w:rStyle w:val="43"/>
                <w:rFonts w:hint="eastAsia" w:ascii="宋体" w:hAnsi="宋体" w:eastAsia="宋体" w:cs="宋体"/>
                <w:sz w:val="21"/>
                <w:szCs w:val="21"/>
                <w:lang w:val="en-US" w:eastAsia="zh-CN" w:bidi="ar"/>
              </w:rPr>
              <w:t>对；</w:t>
            </w:r>
            <w:r>
              <w:rPr>
                <w:rStyle w:val="44"/>
                <w:rFonts w:hint="eastAsia" w:ascii="宋体" w:hAnsi="宋体" w:eastAsia="宋体" w:cs="宋体"/>
                <w:sz w:val="21"/>
                <w:szCs w:val="21"/>
                <w:lang w:val="en-US" w:eastAsia="zh-CN" w:bidi="ar"/>
              </w:rPr>
              <w:br w:type="textWrapping"/>
            </w:r>
            <w:r>
              <w:rPr>
                <w:rStyle w:val="43"/>
                <w:rFonts w:hint="eastAsia" w:ascii="宋体" w:hAnsi="宋体" w:eastAsia="宋体" w:cs="宋体"/>
                <w:sz w:val="21"/>
                <w:szCs w:val="21"/>
                <w:lang w:val="en-US" w:eastAsia="zh-CN" w:bidi="ar"/>
              </w:rPr>
              <w:t>三角铁：边长</w:t>
            </w:r>
            <w:r>
              <w:rPr>
                <w:rStyle w:val="44"/>
                <w:rFonts w:hint="eastAsia" w:ascii="宋体" w:hAnsi="宋体" w:eastAsia="宋体" w:cs="宋体"/>
                <w:sz w:val="21"/>
                <w:szCs w:val="21"/>
                <w:lang w:val="en-US" w:eastAsia="zh-CN" w:bidi="ar"/>
              </w:rPr>
              <w:t>10cm</w:t>
            </w:r>
            <w:r>
              <w:rPr>
                <w:rStyle w:val="43"/>
                <w:rFonts w:hint="eastAsia" w:ascii="宋体" w:hAnsi="宋体" w:eastAsia="宋体" w:cs="宋体"/>
                <w:sz w:val="21"/>
                <w:szCs w:val="21"/>
                <w:lang w:val="en-US" w:eastAsia="zh-CN" w:bidi="ar"/>
              </w:rPr>
              <w:t>数量：</w:t>
            </w:r>
            <w:r>
              <w:rPr>
                <w:rStyle w:val="44"/>
                <w:rFonts w:hint="eastAsia" w:ascii="宋体" w:hAnsi="宋体" w:eastAsia="宋体" w:cs="宋体"/>
                <w:sz w:val="21"/>
                <w:szCs w:val="21"/>
                <w:lang w:val="en-US" w:eastAsia="zh-CN" w:bidi="ar"/>
              </w:rPr>
              <w:t>2</w:t>
            </w:r>
            <w:r>
              <w:rPr>
                <w:rStyle w:val="43"/>
                <w:rFonts w:hint="eastAsia" w:ascii="宋体" w:hAnsi="宋体" w:eastAsia="宋体" w:cs="宋体"/>
                <w:sz w:val="21"/>
                <w:szCs w:val="21"/>
                <w:lang w:val="en-US" w:eastAsia="zh-CN" w:bidi="ar"/>
              </w:rPr>
              <w:t>套；</w:t>
            </w:r>
            <w:r>
              <w:rPr>
                <w:rStyle w:val="44"/>
                <w:rFonts w:hint="eastAsia" w:ascii="宋体" w:hAnsi="宋体" w:eastAsia="宋体" w:cs="宋体"/>
                <w:sz w:val="21"/>
                <w:szCs w:val="21"/>
                <w:lang w:val="en-US" w:eastAsia="zh-CN" w:bidi="ar"/>
              </w:rPr>
              <w:br w:type="textWrapping"/>
            </w:r>
            <w:r>
              <w:rPr>
                <w:rStyle w:val="43"/>
                <w:rFonts w:hint="eastAsia" w:ascii="宋体" w:hAnsi="宋体" w:eastAsia="宋体" w:cs="宋体"/>
                <w:sz w:val="21"/>
                <w:szCs w:val="21"/>
                <w:lang w:val="en-US" w:eastAsia="zh-CN" w:bidi="ar"/>
              </w:rPr>
              <w:t>穿线碰铃：</w:t>
            </w:r>
            <w:r>
              <w:rPr>
                <w:rStyle w:val="44"/>
                <w:rFonts w:hint="eastAsia" w:ascii="宋体" w:hAnsi="宋体" w:eastAsia="宋体" w:cs="宋体"/>
                <w:sz w:val="21"/>
                <w:szCs w:val="21"/>
                <w:lang w:val="en-US" w:eastAsia="zh-CN" w:bidi="ar"/>
              </w:rPr>
              <w:t xml:space="preserve">  </w:t>
            </w:r>
            <w:r>
              <w:rPr>
                <w:rStyle w:val="45"/>
                <w:rFonts w:hint="eastAsia" w:ascii="宋体" w:hAnsi="宋体" w:eastAsia="宋体" w:cs="宋体"/>
                <w:sz w:val="21"/>
                <w:szCs w:val="21"/>
                <w:lang w:val="en-US" w:eastAsia="zh-CN" w:bidi="ar"/>
              </w:rPr>
              <w:t>φ</w:t>
            </w:r>
            <w:r>
              <w:rPr>
                <w:rStyle w:val="44"/>
                <w:rFonts w:hint="eastAsia" w:ascii="宋体" w:hAnsi="宋体" w:eastAsia="宋体" w:cs="宋体"/>
                <w:sz w:val="21"/>
                <w:szCs w:val="21"/>
                <w:lang w:val="en-US" w:eastAsia="zh-CN" w:bidi="ar"/>
              </w:rPr>
              <w:t>3.5cm</w:t>
            </w:r>
            <w:r>
              <w:rPr>
                <w:rStyle w:val="43"/>
                <w:rFonts w:hint="eastAsia" w:ascii="宋体" w:hAnsi="宋体" w:eastAsia="宋体" w:cs="宋体"/>
                <w:sz w:val="21"/>
                <w:szCs w:val="21"/>
                <w:lang w:val="en-US" w:eastAsia="zh-CN" w:bidi="ar"/>
              </w:rPr>
              <w:t>数量：</w:t>
            </w:r>
            <w:r>
              <w:rPr>
                <w:rStyle w:val="44"/>
                <w:rFonts w:hint="eastAsia" w:ascii="宋体" w:hAnsi="宋体" w:eastAsia="宋体" w:cs="宋体"/>
                <w:sz w:val="21"/>
                <w:szCs w:val="21"/>
                <w:lang w:val="en-US" w:eastAsia="zh-CN" w:bidi="ar"/>
              </w:rPr>
              <w:t>2</w:t>
            </w:r>
            <w:r>
              <w:rPr>
                <w:rStyle w:val="43"/>
                <w:rFonts w:hint="eastAsia" w:ascii="宋体" w:hAnsi="宋体" w:eastAsia="宋体" w:cs="宋体"/>
                <w:sz w:val="21"/>
                <w:szCs w:val="21"/>
                <w:lang w:val="en-US" w:eastAsia="zh-CN" w:bidi="ar"/>
              </w:rPr>
              <w:t>套；</w:t>
            </w:r>
            <w:r>
              <w:rPr>
                <w:rStyle w:val="44"/>
                <w:rFonts w:hint="eastAsia" w:ascii="宋体" w:hAnsi="宋体" w:eastAsia="宋体" w:cs="宋体"/>
                <w:sz w:val="21"/>
                <w:szCs w:val="21"/>
                <w:lang w:val="en-US" w:eastAsia="zh-CN" w:bidi="ar"/>
              </w:rPr>
              <w:br w:type="textWrapping"/>
            </w:r>
            <w:r>
              <w:rPr>
                <w:rStyle w:val="43"/>
                <w:rFonts w:hint="eastAsia" w:ascii="宋体" w:hAnsi="宋体" w:eastAsia="宋体" w:cs="宋体"/>
                <w:sz w:val="21"/>
                <w:szCs w:val="21"/>
                <w:lang w:val="en-US" w:eastAsia="zh-CN" w:bidi="ar"/>
              </w:rPr>
              <w:t>铃圈：</w:t>
            </w:r>
            <w:r>
              <w:rPr>
                <w:rStyle w:val="44"/>
                <w:rFonts w:hint="eastAsia" w:ascii="宋体" w:hAnsi="宋体" w:eastAsia="宋体" w:cs="宋体"/>
                <w:sz w:val="21"/>
                <w:szCs w:val="21"/>
                <w:lang w:val="en-US" w:eastAsia="zh-CN" w:bidi="ar"/>
              </w:rPr>
              <w:t>10cm</w:t>
            </w:r>
            <w:r>
              <w:rPr>
                <w:rStyle w:val="43"/>
                <w:rFonts w:hint="eastAsia" w:ascii="宋体" w:hAnsi="宋体" w:eastAsia="宋体" w:cs="宋体"/>
                <w:sz w:val="21"/>
                <w:szCs w:val="21"/>
                <w:lang w:val="en-US" w:eastAsia="zh-CN" w:bidi="ar"/>
              </w:rPr>
              <w:t>数量：</w:t>
            </w:r>
            <w:r>
              <w:rPr>
                <w:rStyle w:val="44"/>
                <w:rFonts w:hint="eastAsia" w:ascii="宋体" w:hAnsi="宋体" w:eastAsia="宋体" w:cs="宋体"/>
                <w:sz w:val="21"/>
                <w:szCs w:val="21"/>
                <w:lang w:val="en-US" w:eastAsia="zh-CN" w:bidi="ar"/>
              </w:rPr>
              <w:t>1</w:t>
            </w:r>
            <w:r>
              <w:rPr>
                <w:rStyle w:val="43"/>
                <w:rFonts w:hint="eastAsia" w:ascii="宋体" w:hAnsi="宋体" w:eastAsia="宋体" w:cs="宋体"/>
                <w:sz w:val="21"/>
                <w:szCs w:val="21"/>
                <w:lang w:val="en-US" w:eastAsia="zh-CN" w:bidi="ar"/>
              </w:rPr>
              <w:t>个；</w:t>
            </w:r>
            <w:r>
              <w:rPr>
                <w:rStyle w:val="44"/>
                <w:rFonts w:hint="eastAsia" w:ascii="宋体" w:hAnsi="宋体" w:eastAsia="宋体" w:cs="宋体"/>
                <w:sz w:val="21"/>
                <w:szCs w:val="21"/>
                <w:lang w:val="en-US" w:eastAsia="zh-CN" w:bidi="ar"/>
              </w:rPr>
              <w:br w:type="textWrapping"/>
            </w:r>
            <w:r>
              <w:rPr>
                <w:rStyle w:val="43"/>
                <w:rFonts w:hint="eastAsia" w:ascii="宋体" w:hAnsi="宋体" w:eastAsia="宋体" w:cs="宋体"/>
                <w:sz w:val="21"/>
                <w:szCs w:val="21"/>
                <w:lang w:val="en-US" w:eastAsia="zh-CN" w:bidi="ar"/>
              </w:rPr>
              <w:t>沙蛋：</w:t>
            </w:r>
            <w:r>
              <w:rPr>
                <w:rStyle w:val="44"/>
                <w:rFonts w:hint="eastAsia" w:ascii="宋体" w:hAnsi="宋体" w:eastAsia="宋体" w:cs="宋体"/>
                <w:sz w:val="21"/>
                <w:szCs w:val="21"/>
                <w:lang w:val="en-US" w:eastAsia="zh-CN" w:bidi="ar"/>
              </w:rPr>
              <w:t>6.8*4.5cm</w:t>
            </w:r>
            <w:r>
              <w:rPr>
                <w:rStyle w:val="43"/>
                <w:rFonts w:hint="eastAsia" w:ascii="宋体" w:hAnsi="宋体" w:eastAsia="宋体" w:cs="宋体"/>
                <w:sz w:val="21"/>
                <w:szCs w:val="21"/>
                <w:lang w:val="en-US" w:eastAsia="zh-CN" w:bidi="ar"/>
              </w:rPr>
              <w:t>数量：</w:t>
            </w:r>
            <w:r>
              <w:rPr>
                <w:rStyle w:val="44"/>
                <w:rFonts w:hint="eastAsia" w:ascii="宋体" w:hAnsi="宋体" w:eastAsia="宋体" w:cs="宋体"/>
                <w:sz w:val="21"/>
                <w:szCs w:val="21"/>
                <w:lang w:val="en-US" w:eastAsia="zh-CN" w:bidi="ar"/>
              </w:rPr>
              <w:t>2</w:t>
            </w:r>
            <w:r>
              <w:rPr>
                <w:rStyle w:val="43"/>
                <w:rFonts w:hint="eastAsia" w:ascii="宋体" w:hAnsi="宋体" w:eastAsia="宋体" w:cs="宋体"/>
                <w:sz w:val="21"/>
                <w:szCs w:val="21"/>
                <w:lang w:val="en-US" w:eastAsia="zh-CN" w:bidi="ar"/>
              </w:rPr>
              <w:t>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8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C9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14CD4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A1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D6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中国鼓</w:t>
            </w:r>
          </w:p>
        </w:tc>
        <w:tc>
          <w:tcPr>
            <w:tcW w:w="6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0C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鼓直径</w:t>
            </w:r>
            <w:r>
              <w:rPr>
                <w:rStyle w:val="44"/>
                <w:rFonts w:hint="eastAsia" w:ascii="宋体" w:hAnsi="宋体" w:eastAsia="宋体" w:cs="宋体"/>
                <w:sz w:val="21"/>
                <w:szCs w:val="21"/>
                <w:lang w:val="en-US" w:eastAsia="zh-CN" w:bidi="ar"/>
              </w:rPr>
              <w:t>33cm</w:t>
            </w:r>
            <w:r>
              <w:rPr>
                <w:rStyle w:val="43"/>
                <w:rFonts w:hint="eastAsia" w:ascii="宋体" w:hAnsi="宋体" w:eastAsia="宋体" w:cs="宋体"/>
                <w:sz w:val="21"/>
                <w:szCs w:val="21"/>
                <w:lang w:val="en-US" w:eastAsia="zh-CN" w:bidi="ar"/>
              </w:rPr>
              <w:t>、鼓高</w:t>
            </w:r>
            <w:r>
              <w:rPr>
                <w:rStyle w:val="44"/>
                <w:rFonts w:hint="eastAsia" w:ascii="宋体" w:hAnsi="宋体" w:eastAsia="宋体" w:cs="宋体"/>
                <w:sz w:val="21"/>
                <w:szCs w:val="21"/>
                <w:lang w:val="en-US" w:eastAsia="zh-CN" w:bidi="ar"/>
              </w:rPr>
              <w:t>17cm</w:t>
            </w:r>
            <w:r>
              <w:rPr>
                <w:rStyle w:val="43"/>
                <w:rFonts w:hint="eastAsia" w:ascii="宋体" w:hAnsi="宋体" w:eastAsia="宋体" w:cs="宋体"/>
                <w:sz w:val="21"/>
                <w:szCs w:val="21"/>
                <w:lang w:val="en-US" w:eastAsia="zh-CN" w:bidi="ar"/>
              </w:rPr>
              <w:t>，加上架子儿童款总高</w:t>
            </w:r>
            <w:r>
              <w:rPr>
                <w:rStyle w:val="44"/>
                <w:rFonts w:hint="eastAsia" w:ascii="宋体" w:hAnsi="宋体" w:eastAsia="宋体" w:cs="宋体"/>
                <w:sz w:val="21"/>
                <w:szCs w:val="21"/>
                <w:lang w:val="en-US" w:eastAsia="zh-CN" w:bidi="ar"/>
              </w:rPr>
              <w:t>80cm(</w:t>
            </w:r>
            <w:r>
              <w:rPr>
                <w:rStyle w:val="43"/>
                <w:rFonts w:hint="eastAsia" w:ascii="宋体" w:hAnsi="宋体" w:eastAsia="宋体" w:cs="宋体"/>
                <w:sz w:val="21"/>
                <w:szCs w:val="21"/>
                <w:lang w:val="en-US" w:eastAsia="zh-CN" w:bidi="ar"/>
              </w:rPr>
              <w:t>±</w:t>
            </w:r>
            <w:r>
              <w:rPr>
                <w:rStyle w:val="44"/>
                <w:rFonts w:hint="eastAsia" w:ascii="宋体" w:hAnsi="宋体" w:eastAsia="宋体" w:cs="宋体"/>
                <w:sz w:val="21"/>
                <w:szCs w:val="21"/>
                <w:lang w:val="en-US" w:eastAsia="zh-CN" w:bidi="ar"/>
              </w:rPr>
              <w:t>5%</w:t>
            </w:r>
            <w:r>
              <w:rPr>
                <w:rStyle w:val="43"/>
                <w:rFonts w:hint="eastAsia" w:ascii="宋体" w:hAnsi="宋体" w:eastAsia="宋体" w:cs="宋体"/>
                <w:sz w:val="21"/>
                <w:szCs w:val="21"/>
                <w:lang w:val="en-US" w:eastAsia="zh-CN" w:bidi="ar"/>
              </w:rPr>
              <w:t>）</w:t>
            </w:r>
            <w:r>
              <w:rPr>
                <w:rStyle w:val="44"/>
                <w:rFonts w:hint="eastAsia" w:ascii="宋体" w:hAnsi="宋体" w:eastAsia="宋体" w:cs="宋体"/>
                <w:sz w:val="21"/>
                <w:szCs w:val="21"/>
                <w:lang w:val="en-US" w:eastAsia="zh-CN" w:bidi="ar"/>
              </w:rPr>
              <w:br w:type="textWrapping"/>
            </w:r>
            <w:r>
              <w:rPr>
                <w:rStyle w:val="44"/>
                <w:rFonts w:hint="eastAsia" w:ascii="宋体" w:hAnsi="宋体" w:eastAsia="宋体" w:cs="宋体"/>
                <w:sz w:val="21"/>
                <w:szCs w:val="21"/>
                <w:lang w:val="en-US" w:eastAsia="zh-CN" w:bidi="ar"/>
              </w:rPr>
              <w:t>10</w:t>
            </w:r>
            <w:r>
              <w:rPr>
                <w:rStyle w:val="43"/>
                <w:rFonts w:hint="eastAsia" w:ascii="宋体" w:hAnsi="宋体" w:eastAsia="宋体" w:cs="宋体"/>
                <w:sz w:val="21"/>
                <w:szCs w:val="21"/>
                <w:lang w:val="en-US" w:eastAsia="zh-CN" w:bidi="ar"/>
              </w:rPr>
              <w:t>寸龙鼓</w:t>
            </w:r>
            <w:r>
              <w:rPr>
                <w:rStyle w:val="44"/>
                <w:rFonts w:hint="eastAsia" w:ascii="宋体" w:hAnsi="宋体" w:eastAsia="宋体" w:cs="宋体"/>
                <w:sz w:val="21"/>
                <w:szCs w:val="21"/>
                <w:lang w:val="en-US" w:eastAsia="zh-CN" w:bidi="ar"/>
              </w:rPr>
              <w:t>+</w:t>
            </w:r>
            <w:r>
              <w:rPr>
                <w:rStyle w:val="43"/>
                <w:rFonts w:hint="eastAsia" w:ascii="宋体" w:hAnsi="宋体" w:eastAsia="宋体" w:cs="宋体"/>
                <w:sz w:val="21"/>
                <w:szCs w:val="21"/>
                <w:lang w:val="en-US" w:eastAsia="zh-CN" w:bidi="ar"/>
              </w:rPr>
              <w:t>鼓棒</w:t>
            </w:r>
            <w:r>
              <w:rPr>
                <w:rStyle w:val="44"/>
                <w:rFonts w:hint="eastAsia" w:ascii="宋体" w:hAnsi="宋体" w:eastAsia="宋体" w:cs="宋体"/>
                <w:sz w:val="21"/>
                <w:szCs w:val="21"/>
                <w:lang w:val="en-US" w:eastAsia="zh-CN" w:bidi="ar"/>
              </w:rPr>
              <w:t>+</w:t>
            </w:r>
            <w:r>
              <w:rPr>
                <w:rStyle w:val="43"/>
                <w:rFonts w:hint="eastAsia" w:ascii="宋体" w:hAnsi="宋体" w:eastAsia="宋体" w:cs="宋体"/>
                <w:sz w:val="21"/>
                <w:szCs w:val="21"/>
                <w:lang w:val="en-US" w:eastAsia="zh-CN" w:bidi="ar"/>
              </w:rPr>
              <w:t>鼓架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0F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D9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594C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75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63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非洲鼓</w:t>
            </w:r>
            <w:r>
              <w:rPr>
                <w:rStyle w:val="44"/>
                <w:rFonts w:hint="eastAsia" w:ascii="宋体" w:hAnsi="宋体" w:eastAsia="宋体" w:cs="宋体"/>
                <w:sz w:val="21"/>
                <w:szCs w:val="21"/>
                <w:lang w:val="en-US" w:eastAsia="zh-CN" w:bidi="ar"/>
              </w:rPr>
              <w:t xml:space="preserve"> (</w:t>
            </w:r>
            <w:r>
              <w:rPr>
                <w:rStyle w:val="43"/>
                <w:rFonts w:hint="eastAsia" w:ascii="宋体" w:hAnsi="宋体" w:eastAsia="宋体" w:cs="宋体"/>
                <w:sz w:val="21"/>
                <w:szCs w:val="21"/>
                <w:lang w:val="en-US" w:eastAsia="zh-CN" w:bidi="ar"/>
              </w:rPr>
              <w:t>成人</w:t>
            </w:r>
            <w:r>
              <w:rPr>
                <w:rStyle w:val="44"/>
                <w:rFonts w:hint="eastAsia" w:ascii="宋体" w:hAnsi="宋体" w:eastAsia="宋体" w:cs="宋体"/>
                <w:sz w:val="21"/>
                <w:szCs w:val="21"/>
                <w:lang w:val="en-US" w:eastAsia="zh-CN" w:bidi="ar"/>
              </w:rPr>
              <w:t>)</w:t>
            </w:r>
          </w:p>
        </w:tc>
        <w:tc>
          <w:tcPr>
            <w:tcW w:w="6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3B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不小于</w:t>
            </w:r>
            <w:r>
              <w:rPr>
                <w:rStyle w:val="44"/>
                <w:rFonts w:hint="eastAsia" w:ascii="宋体" w:hAnsi="宋体" w:eastAsia="宋体" w:cs="宋体"/>
                <w:sz w:val="21"/>
                <w:szCs w:val="21"/>
                <w:lang w:val="en-US" w:eastAsia="zh-CN" w:bidi="ar"/>
              </w:rPr>
              <w:t>10</w:t>
            </w:r>
            <w:r>
              <w:rPr>
                <w:rStyle w:val="43"/>
                <w:rFonts w:hint="eastAsia" w:ascii="宋体" w:hAnsi="宋体" w:eastAsia="宋体" w:cs="宋体"/>
                <w:sz w:val="21"/>
                <w:szCs w:val="21"/>
                <w:lang w:val="en-US" w:eastAsia="zh-CN" w:bidi="ar"/>
              </w:rPr>
              <w:t>寸；材质：ABS+羊皮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04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FC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087D5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B7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7B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非洲鼓</w:t>
            </w:r>
            <w:r>
              <w:rPr>
                <w:rStyle w:val="44"/>
                <w:rFonts w:hint="eastAsia" w:ascii="宋体" w:hAnsi="宋体" w:eastAsia="宋体" w:cs="宋体"/>
                <w:sz w:val="21"/>
                <w:szCs w:val="21"/>
                <w:lang w:val="en-US" w:eastAsia="zh-CN" w:bidi="ar"/>
              </w:rPr>
              <w:t xml:space="preserve"> (</w:t>
            </w:r>
            <w:r>
              <w:rPr>
                <w:rStyle w:val="43"/>
                <w:rFonts w:hint="eastAsia" w:ascii="宋体" w:hAnsi="宋体" w:eastAsia="宋体" w:cs="宋体"/>
                <w:sz w:val="21"/>
                <w:szCs w:val="21"/>
                <w:lang w:val="en-US" w:eastAsia="zh-CN" w:bidi="ar"/>
              </w:rPr>
              <w:t>幼儿</w:t>
            </w:r>
            <w:r>
              <w:rPr>
                <w:rStyle w:val="44"/>
                <w:rFonts w:hint="eastAsia" w:ascii="宋体" w:hAnsi="宋体" w:eastAsia="宋体" w:cs="宋体"/>
                <w:sz w:val="21"/>
                <w:szCs w:val="21"/>
                <w:lang w:val="en-US" w:eastAsia="zh-CN" w:bidi="ar"/>
              </w:rPr>
              <w:t>)</w:t>
            </w:r>
          </w:p>
        </w:tc>
        <w:tc>
          <w:tcPr>
            <w:tcW w:w="6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84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不小于</w:t>
            </w:r>
            <w:r>
              <w:rPr>
                <w:rStyle w:val="44"/>
                <w:rFonts w:hint="eastAsia" w:ascii="宋体" w:hAnsi="宋体" w:eastAsia="宋体" w:cs="宋体"/>
                <w:sz w:val="21"/>
                <w:szCs w:val="21"/>
                <w:lang w:val="en-US" w:eastAsia="zh-CN" w:bidi="ar"/>
              </w:rPr>
              <w:t>8</w:t>
            </w:r>
            <w:r>
              <w:rPr>
                <w:rStyle w:val="43"/>
                <w:rFonts w:hint="eastAsia" w:ascii="宋体" w:hAnsi="宋体" w:eastAsia="宋体" w:cs="宋体"/>
                <w:sz w:val="21"/>
                <w:szCs w:val="21"/>
                <w:lang w:val="en-US" w:eastAsia="zh-CN" w:bidi="ar"/>
              </w:rPr>
              <w:t>寸；材质：ABS+羊皮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C1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CA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2C2FA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72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0F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铜镲</w:t>
            </w:r>
          </w:p>
        </w:tc>
        <w:tc>
          <w:tcPr>
            <w:tcW w:w="6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02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尺寸：直径不小于5.3厘米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材质：黄铜</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0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7D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r>
      <w:tr w14:paraId="7DF0A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F8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4D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海浪鼓</w:t>
            </w:r>
          </w:p>
        </w:tc>
        <w:tc>
          <w:tcPr>
            <w:tcW w:w="6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AC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不小于</w:t>
            </w:r>
            <w:r>
              <w:rPr>
                <w:rStyle w:val="44"/>
                <w:rFonts w:hint="eastAsia" w:ascii="宋体" w:hAnsi="宋体" w:eastAsia="宋体" w:cs="宋体"/>
                <w:sz w:val="21"/>
                <w:szCs w:val="21"/>
                <w:lang w:val="en-US" w:eastAsia="zh-CN" w:bidi="ar"/>
              </w:rPr>
              <w:t>8</w:t>
            </w:r>
            <w:r>
              <w:rPr>
                <w:rStyle w:val="43"/>
                <w:rFonts w:hint="eastAsia" w:ascii="宋体" w:hAnsi="宋体" w:eastAsia="宋体" w:cs="宋体"/>
                <w:sz w:val="21"/>
                <w:szCs w:val="21"/>
                <w:lang w:val="en-US" w:eastAsia="zh-CN" w:bidi="ar"/>
              </w:rPr>
              <w:t>寸；材质：ABS+羊皮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C7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ED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05646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4F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23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收纳柜</w:t>
            </w:r>
          </w:p>
        </w:tc>
        <w:tc>
          <w:tcPr>
            <w:tcW w:w="6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43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橡木二格柜、五格柜、六格柜各一个</w:t>
            </w:r>
            <w:r>
              <w:rPr>
                <w:rStyle w:val="44"/>
                <w:rFonts w:hint="eastAsia" w:ascii="宋体" w:hAnsi="宋体" w:eastAsia="宋体" w:cs="宋体"/>
                <w:sz w:val="21"/>
                <w:szCs w:val="21"/>
                <w:lang w:val="en-US" w:eastAsia="zh-CN" w:bidi="ar"/>
              </w:rPr>
              <w:t>.</w:t>
            </w:r>
            <w:r>
              <w:rPr>
                <w:rStyle w:val="43"/>
                <w:rFonts w:hint="eastAsia" w:ascii="宋体" w:hAnsi="宋体" w:eastAsia="宋体" w:cs="宋体"/>
                <w:sz w:val="21"/>
                <w:szCs w:val="21"/>
                <w:lang w:val="en-US" w:eastAsia="zh-CN" w:bidi="ar"/>
              </w:rPr>
              <w:t>长</w:t>
            </w:r>
            <w:r>
              <w:rPr>
                <w:rStyle w:val="44"/>
                <w:rFonts w:hint="eastAsia" w:ascii="宋体" w:hAnsi="宋体" w:eastAsia="宋体" w:cs="宋体"/>
                <w:sz w:val="21"/>
                <w:szCs w:val="21"/>
                <w:lang w:val="en-US" w:eastAsia="zh-CN" w:bidi="ar"/>
              </w:rPr>
              <w:t>120cm</w:t>
            </w:r>
            <w:r>
              <w:rPr>
                <w:rStyle w:val="43"/>
                <w:rFonts w:hint="eastAsia" w:ascii="宋体" w:hAnsi="宋体" w:eastAsia="宋体" w:cs="宋体"/>
                <w:sz w:val="21"/>
                <w:szCs w:val="21"/>
                <w:lang w:val="en-US" w:eastAsia="zh-CN" w:bidi="ar"/>
              </w:rPr>
              <w:t>，宽</w:t>
            </w:r>
            <w:r>
              <w:rPr>
                <w:rStyle w:val="44"/>
                <w:rFonts w:hint="eastAsia" w:ascii="宋体" w:hAnsi="宋体" w:eastAsia="宋体" w:cs="宋体"/>
                <w:sz w:val="21"/>
                <w:szCs w:val="21"/>
                <w:lang w:val="en-US" w:eastAsia="zh-CN" w:bidi="ar"/>
              </w:rPr>
              <w:t>30cm</w:t>
            </w:r>
            <w:r>
              <w:rPr>
                <w:rStyle w:val="43"/>
                <w:rFonts w:hint="eastAsia" w:ascii="宋体" w:hAnsi="宋体" w:eastAsia="宋体" w:cs="宋体"/>
                <w:sz w:val="21"/>
                <w:szCs w:val="21"/>
                <w:lang w:val="en-US" w:eastAsia="zh-CN" w:bidi="ar"/>
              </w:rPr>
              <w:t>，</w:t>
            </w:r>
            <w:r>
              <w:rPr>
                <w:rStyle w:val="44"/>
                <w:rFonts w:hint="eastAsia" w:ascii="宋体" w:hAnsi="宋体" w:eastAsia="宋体" w:cs="宋体"/>
                <w:sz w:val="21"/>
                <w:szCs w:val="21"/>
                <w:lang w:val="en-US" w:eastAsia="zh-CN" w:bidi="ar"/>
              </w:rPr>
              <w:br w:type="textWrapping"/>
            </w:r>
            <w:r>
              <w:rPr>
                <w:rStyle w:val="43"/>
                <w:rFonts w:hint="eastAsia" w:ascii="宋体" w:hAnsi="宋体" w:eastAsia="宋体" w:cs="宋体"/>
                <w:sz w:val="21"/>
                <w:szCs w:val="21"/>
                <w:lang w:val="en-US" w:eastAsia="zh-CN" w:bidi="ar"/>
              </w:rPr>
              <w:t>高</w:t>
            </w:r>
            <w:r>
              <w:rPr>
                <w:rStyle w:val="44"/>
                <w:rFonts w:hint="eastAsia" w:ascii="宋体" w:hAnsi="宋体" w:eastAsia="宋体" w:cs="宋体"/>
                <w:sz w:val="21"/>
                <w:szCs w:val="21"/>
                <w:lang w:val="en-US" w:eastAsia="zh-CN" w:bidi="ar"/>
              </w:rPr>
              <w:t>80cm</w:t>
            </w:r>
            <w:r>
              <w:rPr>
                <w:rStyle w:val="43"/>
                <w:rFonts w:hint="eastAsia" w:ascii="宋体" w:hAnsi="宋体" w:eastAsia="宋体" w:cs="宋体"/>
                <w:sz w:val="21"/>
                <w:szCs w:val="21"/>
                <w:lang w:val="en-US" w:eastAsia="zh-CN" w:bidi="ar"/>
              </w:rPr>
              <w:t>，板子厚</w:t>
            </w:r>
            <w:r>
              <w:rPr>
                <w:rStyle w:val="44"/>
                <w:rFonts w:hint="eastAsia" w:ascii="宋体" w:hAnsi="宋体" w:eastAsia="宋体" w:cs="宋体"/>
                <w:sz w:val="21"/>
                <w:szCs w:val="21"/>
                <w:lang w:val="en-US" w:eastAsia="zh-CN" w:bidi="ar"/>
              </w:rPr>
              <w:t>1.7cm</w:t>
            </w:r>
            <w:r>
              <w:rPr>
                <w:rStyle w:val="43"/>
                <w:rFonts w:hint="eastAsia" w:ascii="宋体" w:hAnsi="宋体" w:eastAsia="宋体" w:cs="宋体"/>
                <w:sz w:val="21"/>
                <w:szCs w:val="21"/>
                <w:lang w:val="en-US" w:eastAsia="zh-CN" w:bidi="ar"/>
              </w:rPr>
              <w:t>，水性漆(±5%）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F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4F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214D3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F3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17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幼儿园多功能音乐凳</w:t>
            </w:r>
          </w:p>
        </w:tc>
        <w:tc>
          <w:tcPr>
            <w:tcW w:w="6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60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尺寸：25*20*31cm(±5%）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材质：木质板材</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42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AB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bl>
    <w:p w14:paraId="17E66114">
      <w:pPr>
        <w:rPr>
          <w:rFonts w:hint="eastAsia" w:ascii="宋体" w:hAnsi="宋体" w:eastAsia="宋体" w:cs="宋体"/>
          <w:sz w:val="21"/>
          <w:szCs w:val="21"/>
        </w:rPr>
        <w:sectPr>
          <w:pgSz w:w="11906" w:h="16838"/>
          <w:pgMar w:top="1440" w:right="1080" w:bottom="1440" w:left="1080" w:header="851" w:footer="992" w:gutter="0"/>
          <w:cols w:space="425" w:num="1"/>
          <w:docGrid w:type="lines" w:linePitch="312" w:charSpace="0"/>
        </w:sectPr>
      </w:pPr>
    </w:p>
    <w:tbl>
      <w:tblPr>
        <w:tblStyle w:val="22"/>
        <w:tblW w:w="9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2"/>
        <w:gridCol w:w="1666"/>
        <w:gridCol w:w="5587"/>
        <w:gridCol w:w="882"/>
        <w:gridCol w:w="883"/>
      </w:tblGrid>
      <w:tr w14:paraId="7D505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9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172B4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美工室</w:t>
            </w:r>
          </w:p>
        </w:tc>
      </w:tr>
      <w:tr w14:paraId="2AAF1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794331">
            <w:pPr>
              <w:jc w:val="center"/>
              <w:rPr>
                <w:rFonts w:hint="eastAsia" w:ascii="宋体" w:hAnsi="宋体" w:eastAsia="宋体" w:cs="宋体"/>
                <w:i w:val="0"/>
                <w:iCs w:val="0"/>
                <w:color w:val="000000"/>
                <w:sz w:val="21"/>
                <w:szCs w:val="21"/>
                <w:u w:val="none"/>
              </w:rPr>
            </w:pPr>
          </w:p>
        </w:tc>
      </w:tr>
      <w:tr w14:paraId="1F345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160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D3E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708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主要参数</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9FD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5FC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66D2B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EE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17D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幼儿美育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专用桌</w:t>
            </w:r>
          </w:p>
        </w:tc>
        <w:tc>
          <w:tcPr>
            <w:tcW w:w="5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B42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规格：240*120*51cm(±5%），产品采用厚优质环保橡木生产加工而成。</w:t>
            </w: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CF9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C67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374D3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B6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849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幼儿美术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专用椅子</w:t>
            </w:r>
          </w:p>
        </w:tc>
        <w:tc>
          <w:tcPr>
            <w:tcW w:w="5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7B6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规格：25*30*53c(±5%）,产品采用厚优质环保橡木生产加工而成。</w:t>
            </w: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981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65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r>
      <w:tr w14:paraId="0059E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21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9B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幼儿美术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柜台</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2B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1.尺寸：60*50*85cm(±5%）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2.材质：樟子松，板材厚度大于等于17mm</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2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6E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519A1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DF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6A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幼儿美术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综合柜</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42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1.尺寸：120*30*80cm(±5%）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2.材质：樟子松，板材厚度大于等于17mm</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F9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C2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27BE6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CC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3A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幼儿美术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综合柜</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04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1.尺寸：60*50*85cm(±5%）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2.材质：樟子松，板材厚度大于等于17mm</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42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C7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5A256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9B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EC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幼儿美术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综合柜</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26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1.尺寸：120*30*80cm(±5%）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2.材质：樟子松，板材厚度大于等于17mm</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03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AF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0C9C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A8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49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幼儿美术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作品晾干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架</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85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1.尺寸：120*30*80cm(±5%）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2.材质：樟子松，板材厚度大于等于17mm</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A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EE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93F7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E0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5D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幼儿美术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立体画架</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03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 黄松木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 宽80*高150cm(±5%）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E2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EF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776E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7A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E8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六格收纳盒深</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DA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尺寸：23.5*16*8cm(±5%）；ABS材质</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A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BF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8176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29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A1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六格收纳盒浅</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5A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尺寸：24*16*2.8cm(±5%）；ABS材质</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D0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9D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2EC5E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1B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9C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桌面工具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盒</w:t>
            </w:r>
          </w:p>
        </w:tc>
        <w:tc>
          <w:tcPr>
            <w:tcW w:w="5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EF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1、桌面工具收纳材料盒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2、尺寸约为：38*24*7cm(±5%）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ED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82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bl>
    <w:p w14:paraId="181FF193">
      <w:pPr>
        <w:rPr>
          <w:rFonts w:hint="eastAsia" w:ascii="宋体" w:hAnsi="宋体" w:eastAsia="宋体" w:cs="宋体"/>
          <w:sz w:val="21"/>
          <w:szCs w:val="21"/>
        </w:rPr>
        <w:sectPr>
          <w:pgSz w:w="11906" w:h="16838"/>
          <w:pgMar w:top="1440" w:right="1080" w:bottom="1440" w:left="1080" w:header="851" w:footer="992" w:gutter="0"/>
          <w:cols w:space="425" w:num="1"/>
          <w:docGrid w:type="lines" w:linePitch="312" w:charSpace="0"/>
        </w:sectPr>
      </w:pPr>
    </w:p>
    <w:tbl>
      <w:tblPr>
        <w:tblStyle w:val="22"/>
        <w:tblW w:w="9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4"/>
        <w:gridCol w:w="1651"/>
        <w:gridCol w:w="5850"/>
        <w:gridCol w:w="525"/>
        <w:gridCol w:w="555"/>
      </w:tblGrid>
      <w:tr w14:paraId="3F6D9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3B84E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户外游戏化设备</w:t>
            </w:r>
          </w:p>
        </w:tc>
      </w:tr>
      <w:tr w14:paraId="1503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C80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33F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E00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主要参数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F57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16B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30265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605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19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三轮车单人</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96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尺寸：70*40*60cm(±5%）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脚踏车采用天然橡胶轮胎，配件采用304不锈钢螺丝，轮胎内特别设计的双轴承，保证了幼儿骑车更轻松牢固  </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BE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54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辆</w:t>
            </w:r>
          </w:p>
        </w:tc>
      </w:tr>
      <w:tr w14:paraId="74B82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89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C3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三轮车大后座</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48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尺寸：110*50*60cm(±5%）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脚踏车采用天然橡胶轮胎，配件采用304不锈钢螺丝，轮胎内特别设计的双轴承，保证了幼儿骑车更轻松牢固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49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9F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辆</w:t>
            </w:r>
          </w:p>
        </w:tc>
      </w:tr>
      <w:tr w14:paraId="5188E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05C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BB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三轮车车架</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84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尺寸：141*78*35cm(±5%），大号 (10个一组)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C7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A6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r>
      <w:tr w14:paraId="4B92E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5B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08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平衡板</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4E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尺寸：40*52.5*10cm(±5%），工程塑料制作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BE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32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9F64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249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4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平衡板收纳架</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76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平衡板配套使用，ABS材料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6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40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33843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07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C2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轮胎收纳架组合</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79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架子尺寸：255*53*53cm(±5%），材质：采用pvc管，直径48mm，柔韧牢固，卡扣设计，组合方便，塑料轮胎直径52*17cm；1组架子内含10个轮胎.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9B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6A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r>
      <w:tr w14:paraId="33C58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CBF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A5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收纳柜</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B3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 240*45*120cm(±5%），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材质：高强度PVC管，塑料板材，带遮雨布，两层</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71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45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82AC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EA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C5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户外大型滑梯组合（订制）</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65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1.支柱材质及尺寸：外径114mm，厚度2.0mm镀锌钢管。表面处理后经专用塑粉喷涂，高温烤漆，抗紫外光强度高，色泽艳丽，不易脱落，日久弥新。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2.平台材质及尺寸：1000mm×1000mm(±5%），厚度2.0mm，冷轧钢板冲孔，不积水。表面处理：酸洗淋化后全部采用保护焊，机械抛光，室外聚酯系喷塑；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3.镀锌钢管配件：外径28/32/38/48mm，厚度2.0mm镀锌钢管。表面处理后经专用塑粉喷涂，高温烤漆，抗紫外光强度高，色泽艳丽，不易脱落，日久弥新。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4.扣件、盖帽、脚盘材质：采用高强度铝合金一次性铸造成形，边角圆滑，进行抛砂处理后，表 面喷涂户外环保聚酯粉末，高温固化，表面光滑，抗紫外光能力强，色彩鲜艳，不易脱落，耐腐蚀；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5.塑料件：采用 LLDPE 滚塑专用料经滚塑成形，塑料壁厚 6mm 以上，色彩艳 丽，抗紫外光（UV）能力强，符合食品级标准，抗静电能力强，安全环保，耐候性好，强度高。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6.所有螺丝、五金件均采用不锈钢材质，耐腐蚀，不易生锈。</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92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A3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6C368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C37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9D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户外实木拓展闯关训练器械</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AD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尺寸：1100*100*180cm(±5%）                                             1.主要支撑柱采用优质花梨木材质，柱子规格：100*100mm。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2.平台规格1000*1000mm。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3.铁件部分：镀锌钢管 外径28/32/38/48，厚度2.0mm镀锌钢管，表面处理后经专用塑粉喷涂，高温烤漆，抗紫外光强度高，色泽艳丽，不易脱落，日久弥新，镀锌材质在水中不易生锈。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4.所有螺丝、五金件均采用不锈钢材质，耐腐蚀，不易生锈。 </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C0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21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3A939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13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E0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户外炭烧积木</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BA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少于1200件，新西兰松木碳化清漆；不限于长方板120*10*2.5cm18块；正方形10*10*5cm200块；正方形10*10*2.5cm400块；长方形20*10*5cm201块；长方形20*10*2.5cm100块；长方形40*10*2.5cm50块；长方形60*10*2.5cm25块；长方形开槽60*10*2.5cm10块；长方形80*10*2.5cm18块；三角形39*20*2.5cm8块；直角三角形40*20*2.5cm10块；圆柱体直径10*20cm2个；圆柱体直径10*40cm2个；圆柱体直径5*10cm84个；圆柱体直径5*20cm28块；圆柱体直径5*40cm22块；半圆环30*15*2.5cm4个；半圆20*10*2.5cm4块；四分之一环42*15*2.5cm4个；扇形10*10*15cm6个；锥形10*10*15cm4个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0F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C8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4DCC0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B0E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AE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户外大型万能工匠</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D8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大型塑料不少于600件，包含不限于140块正方块，40块三角块，20个链接轮轴，2个橡胶锤，20个方形固定器，400个75mm链接管；20个340mm链接管；20个482mm链接管；20个610mm链接管等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2B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35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35432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9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39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户外安吉滚筒</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3D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不少于20件套，清水无结疤新西兰松木，进口多层板，PP</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87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26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r>
      <w:tr w14:paraId="79710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254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CB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幼儿园篮球架</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29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尺寸：140*90*80cm(±5%），材质烤漆铁管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A8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B9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r>
      <w:tr w14:paraId="331E0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4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83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幼儿园体操垫</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76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尺寸：120*60*5cm(±5%）；材质：牛津布，内里珍珠棉。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C7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12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53332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4E9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77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幼儿园体操垫小型</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3B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尺寸：200*100*10cm(±5%）；材质：牛津布，内里珍珠棉。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4D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99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3FE21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27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AF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移动升旗台</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F2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5米伸缩旗杆+可移动旗台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95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12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261C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F44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17</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20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户外阳光爬行隧道</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ED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大型迷彩可折叠；尺寸：1760*52*130cm(±5%），材质：牛津布+网纱。</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C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18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2CF76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DB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D1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户外大型彩虹伞</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56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直径4米，材质：牛津布。</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5E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7A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75D6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80D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19</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8D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户外交通标志排</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F7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环保优质工程塑料材质可构建自己的交通路线，让孩子在游戏中学习交通规则，认识各种交通标志，表面光滑，安全环保，不易褪色，韧性好、高强度，不少于10种标识。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B6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3B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bl>
    <w:p w14:paraId="5A4C509F">
      <w:pPr>
        <w:rPr>
          <w:rFonts w:hint="eastAsia" w:ascii="宋体" w:hAnsi="宋体" w:eastAsia="宋体" w:cs="宋体"/>
          <w:sz w:val="21"/>
          <w:szCs w:val="21"/>
        </w:rPr>
        <w:sectPr>
          <w:pgSz w:w="11906" w:h="16838"/>
          <w:pgMar w:top="1440" w:right="1080" w:bottom="1440" w:left="1080" w:header="851" w:footer="992" w:gutter="0"/>
          <w:cols w:space="425" w:num="1"/>
          <w:docGrid w:type="lines" w:linePitch="312" w:charSpace="0"/>
        </w:sectPr>
      </w:pPr>
    </w:p>
    <w:tbl>
      <w:tblPr>
        <w:tblStyle w:val="22"/>
        <w:tblW w:w="9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1367"/>
        <w:gridCol w:w="6717"/>
        <w:gridCol w:w="711"/>
        <w:gridCol w:w="468"/>
      </w:tblGrid>
      <w:tr w14:paraId="0B58F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7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82C39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幼儿园教寝活动室</w:t>
            </w:r>
          </w:p>
        </w:tc>
      </w:tr>
      <w:tr w14:paraId="4FA4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CB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E83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80B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主要参数</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27A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AC1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693ED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6"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507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2D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教学一体机</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B8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1.整机采用金属结构一体化设计，外部无可见内部功能模块的连接线，表面无尖锐边缘或突起，整体设计安全，牢固，美观。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2.显示尺寸：≥75寸；显示分辨率：3840(H)×2160(V)；显示比例：16:9。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3.整机尺寸：长≥1700mm，高≥1030mm。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4.内置扬声器，前朝向发声避免干扰，不低于2个15W扬声器。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5.整机内置高清摄像头，非外接摄像头不占用设备接口，外部无可见连接线，可拍摄不低于1300万像素数的照片，对角角度≥135°。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6.采用红外多点触摸感应技术，在Windows系统可支持≥40点触摸，在Android系统可支持≥20点触摸。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7.▲安卓系统配置：安卓系统≥11.0，内存≥4G，存储内存≥32G。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8.前置≥9个物理按键，至少具备电源、主页、护眼、信号源、触控、音量+、音量-、PC、自定义等按键功能；同时前置常用外接接口：USB接口≥3路、Type-C接口≥1路、HDMI接口≥1路、Touch USB接口≥1路。（投标文件需提供整机实物照片，照片需体现前置接口、前置按键设计，加盖原厂公章）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9.前置按键及接口均采用隐藏式内嵌结构，须具备防撞挡板保护，使用时通过按压打开挡板，不使用时合上挡板，阻挡灰尘、水汽。（投标文件需提供整机实物照片，照片需体现挡板设计，加盖原厂公章）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10.前置接口及按键须具备文字标识，方便用户识别，避免误操作。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11.抗强光测试：触摸屏在强光（≥500K LUX）照射下，触摸、书写功能正常操作。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12.▲整机符合IEC 62471标准，通过蓝光危害等级测试，光化紫外数值＜0.0005W·m-2，近紫外数值＜0.0001W·m-2，蓝光100 mrad FOV＜85W·m-2·sr-1，视网膜热＜410，红外辐射＜0.003W·m-2。（供应商提供由国家认可的第三方检验机构出具的有效检测报告进行佐证，检测报告的检测内容应当至少包含该项参数响应内容；检测报告须体现清晰可见的报告编号，且通过报告编号可在全国认证认可信息公共服务平台查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为了产品稳定性，所投交互式大屏平均无故障运行时间≥25万小时。（供应商提供由国家认可的第三方检验机构出具的有效检测报告进行佐证，检测报告的检测内容应当至少包含该项参数响应内容；检测报告须体现清晰可见的报告编号，且通过报告编号可在全国认证认可信息公共服务平台查询。）</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E4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BD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4D85D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713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B1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OPS电脑模块</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32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1.处理器性能参考不低于：≥Intel i5性能相当或以上；内存：≥8GB；硬盘：≥256GB 固态硬盘；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2.模块具有多个独立非外扩展的电脑USB接口：电脑上至少有6个USB接口（其中不少于3路USB 3.0），具有独立非外扩展的视频输出接口：≥1路HDMI，≥1路DP。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3.▲为保证产品质量及实际使用过程中维护的便利性，OPS必须通过CCC认证，且与整机为同一厂家和品牌。（投标文件需提供OPS内置电脑的CCC认证证书复印件加盖原厂公章）</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26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B2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04912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639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4A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移动支架</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DC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1、材质：采用SPCC高强度钢；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2、颜色：黑色；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3、尺寸：1600*800*1400mm(±5%）；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4、承重范围：≥204KG；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5、隔板模具设置物槽，方便触控笔、遥控器等物品放置；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6、脚轮为万向轮，均带脚刹；</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7B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24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55EC9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4"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63E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4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立式电钢琴</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DE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  形 ：立式滑盖数码钢琴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2.琴体外壳：环保0甲醛木壳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3.键盘:  88键渐进式分级重锤键盘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4.音色：不少于1000种 15种民族音色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5.节奏：不少于720种 15钟民族节奏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6.示范曲：≥120首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7.复音数：≥512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8.节拍器 双模蓝牙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9.支持U盘导入导出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10.自动伴奏/自动和弦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11.输出功率：≥55W*2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12.尺寸：长1380mm*宽415mm*高832mm(±5%）</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A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4C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w:t>
            </w:r>
          </w:p>
        </w:tc>
      </w:tr>
      <w:tr w14:paraId="43091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EC2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A5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幼儿6人桌</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71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规格：120*60*51cm(±5%），产品采用厚优质环保橡木生产加工而成。</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15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0A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r>
      <w:tr w14:paraId="53BD7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A5C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09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幼儿椅</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57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规格：30*30*53cm(±5%）,产品采用厚优质环保橡木生产加工而成。</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B0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68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r>
      <w:tr w14:paraId="7B015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21A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EE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组合区角</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93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不同造型、不同图案，尺寸：300*240cm(±5%）</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96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E4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53652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FD5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27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直角柜</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A2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直角柜：规格： 30*30*80cm(±5%），产品采用厚优质环保橡木生产加工而成。</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57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37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A704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728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CE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转角柜</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E1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转角柜：整体尺寸：60*60*80CM(±5%），产品采用厚优质环保橡木生产加工而成。</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F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38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41029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F74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B9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玩具柜（八格）</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71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八格玩具柜：尺寸：120*30*80cm(±5%），产品采用厚优质环保橡木生产加工而成。</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5C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7F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341E2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E3A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87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玩具柜（三格）</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C3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三格玩具柜：尺寸： 120*30*80cm(±5%），产品采用厚优质环保橡木生产加工而成。</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DD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3E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2D69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823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45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玩具柜（五格）</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F9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五格玩具柜：规格：120*30*80cm(±5%），产品采用厚优质环保橡木生产加工而成。</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CD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0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63AC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BC8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33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玩具柜（六格）</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0F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六格玩具柜：规格：120*30*80cm(±5%），产品采用厚优质环保橡木生产加工而成。</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F5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D1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5D15F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C75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BB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玩具柜（十二格）</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A1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十二格玩具柜：2*6格式，规格：120*30*80cm(±5%）、产品采用厚优质环保橡木生产加工而成。</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46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8A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6474A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B96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A9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图书柜</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01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图书柜：尺寸：120*30*80cm(±5%），产品采用厚优质环保橡木生产加工而成。</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6B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2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47F15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292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C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毛巾架</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8A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毛巾架：尺寸：100*40*90cm(±5%），产品采用厚优质环保橡木生产加工而成。</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06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7D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04E4A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2B8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19</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8D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口杯架</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58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口杯架：60*11*115cm(±5%），35格，产品采用厚优质环保橡木生产加工而成。</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1B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1F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49CC6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2E2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7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桌面玩具</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B3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包含但不限于拼图类、棋盘类、拼装类、形状配对类，每箱不少于20件。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CC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49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r>
      <w:tr w14:paraId="308AE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029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22</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51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建构区实心木质积木（小型）</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0C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实心木质积木小型，涵盖不同造型，每箱不少于30件。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F1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DC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r>
      <w:tr w14:paraId="5CE27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444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EE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消毒柜</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D9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参考尺寸：480*380*1240mm(±5%）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容量：≥180升</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3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DC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40DC1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1D9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24</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BC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移动黑板</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8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黑板尺寸：≥120*75cm，可磁性吸附</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1B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27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bl>
    <w:p w14:paraId="3117DEF6">
      <w:pPr>
        <w:rPr>
          <w:rFonts w:hint="eastAsia" w:ascii="宋体" w:hAnsi="宋体" w:eastAsia="宋体" w:cs="宋体"/>
          <w:sz w:val="21"/>
          <w:szCs w:val="21"/>
        </w:rPr>
        <w:sectPr>
          <w:pgSz w:w="11906" w:h="16838"/>
          <w:pgMar w:top="1440" w:right="1080" w:bottom="1440" w:left="1080" w:header="851" w:footer="992" w:gutter="0"/>
          <w:cols w:space="425" w:num="1"/>
          <w:docGrid w:type="lines" w:linePitch="312" w:charSpace="0"/>
        </w:sectPr>
      </w:pPr>
    </w:p>
    <w:tbl>
      <w:tblPr>
        <w:tblStyle w:val="22"/>
        <w:tblW w:w="98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0"/>
        <w:gridCol w:w="1634"/>
        <w:gridCol w:w="6526"/>
        <w:gridCol w:w="630"/>
        <w:gridCol w:w="555"/>
      </w:tblGrid>
      <w:tr w14:paraId="67F74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885" w:type="dxa"/>
            <w:gridSpan w:val="5"/>
            <w:tcBorders>
              <w:top w:val="nil"/>
              <w:left w:val="nil"/>
              <w:bottom w:val="nil"/>
              <w:right w:val="nil"/>
            </w:tcBorders>
            <w:shd w:val="clear" w:color="auto" w:fill="auto"/>
            <w:noWrap/>
            <w:vAlign w:val="center"/>
          </w:tcPr>
          <w:p w14:paraId="3BBC38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会议室设备配置清单</w:t>
            </w:r>
          </w:p>
        </w:tc>
      </w:tr>
      <w:tr w14:paraId="626E7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B64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59A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FCD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主要参数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9B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745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2E515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39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B3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86寸会议一体机</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FF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1.整机采用金属结构一体化设计，外部无可见内部功能模块的连接线，表面无尖锐边缘或突起，整体设计安全，牢固，美观。带无线传屏器。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2.显示尺寸：≥86寸；显示分辨率：3840(H)×2160(V)；显示比例：16:9。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3.整机尺寸：长≥1945mm，高≥1160mm。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4.内置扬声器，前朝向发声避免干扰，不低于2个15W扬声器。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5.整机内置高清摄像头，非外接摄像头不占用设备接口，外部无可见连接线，可拍摄不低于1300万像素数的照片，对角角度≥135°。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6.采用红外多点触摸感应技术，在Windows系统可支持≥40点触摸，在Android系统可支持≥20点触摸。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7.安卓系统配置：安卓系统≥11.0，内存≥4G，存储内存≥32G。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8.前置≥9个物理按键，至少具备电源、主页、护眼、信号源、触控、音量+、音量-、PC、自定义等按键功能；同时前置常用外接接口：USB接口≥3路、Type-C接口≥1路、HDMI接口≥1路、Touch USB接口≥1路。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9.前置按键及接口均采用隐藏式内嵌结构，须具备防撞挡板保护，使用时通过按压打开挡板，不使用时合上挡板，阻挡灰尘、水汽。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10.前置接口及按键须具备文字标识，方便用户识别，避免误操作。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11.抗强光测试：触摸屏在强光（≥500K LUX）照射下，触摸、书写功能正常操作。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E7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B5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BDCF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84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24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OPS电脑模块</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94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1.处理器性能参考不低于：≥Intel i5性能相当或以上；内存：≥8GB；硬盘：≥256GB 固态硬盘；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2.模块具有多个独立非外扩展的电脑USB接口：电脑上至少有6个USB接口（其中不少于3路USB 3.0），具有独立非外扩展的视频输出接口：≥1路HDMI，≥1路DP。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3.为保证产品质量及实际使用过程中维护的便利性，OPS必须通过CCC认证，且与整机为同一厂家和品牌。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D9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F4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8EF5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49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07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USB无线投屏器</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57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1、配置安装：免配置，免安装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2、接口：USB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3、支持系统类型：Windows 7/8/10，Mac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4、分辨率：720P~1080P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5、帧率：音视频30帧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6、整体延迟：90~220ms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0E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12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BD62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5E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F1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会议条桌</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BE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 1200*400*750mm(±5%）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1.基材采用E0级刨花板或密度板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2.饰面采用进口纸 表面耐磨 耐划 防污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3.封边采用2mmPVC胶边 进口热熔胶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4.采用优质五金配件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19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B8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072E5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D9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8B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会议椅</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60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规格：420*450*300mm(±5%）靠背采用PP材质；高强度网布，透气性好；座垫采用高回弹海绵，电镀钢制架，与办公桌搭配。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81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28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bl>
    <w:p w14:paraId="6F778EB1">
      <w:pPr>
        <w:rPr>
          <w:rFonts w:hint="eastAsia" w:ascii="宋体" w:hAnsi="宋体" w:eastAsia="宋体" w:cs="宋体"/>
          <w:sz w:val="21"/>
          <w:szCs w:val="21"/>
        </w:rPr>
      </w:pPr>
    </w:p>
    <w:p w14:paraId="123C3991">
      <w:pPr>
        <w:rPr>
          <w:rFonts w:hint="eastAsia" w:ascii="宋体" w:hAnsi="宋体" w:cs="宋体"/>
          <w:b/>
          <w:bCs/>
          <w:kern w:val="0"/>
          <w:sz w:val="32"/>
          <w:szCs w:val="32"/>
          <w:highlight w:val="none"/>
        </w:rPr>
      </w:pPr>
    </w:p>
    <w:p w14:paraId="7DD24C09">
      <w:pPr>
        <w:rPr>
          <w:rFonts w:hint="eastAsia" w:ascii="宋体" w:hAnsi="宋体" w:cs="宋体"/>
          <w:b/>
          <w:bCs/>
          <w:kern w:val="0"/>
          <w:sz w:val="32"/>
          <w:szCs w:val="32"/>
          <w:highlight w:val="none"/>
        </w:rPr>
      </w:pPr>
      <w:r>
        <w:rPr>
          <w:rFonts w:hint="eastAsia" w:ascii="宋体" w:hAnsi="宋体" w:cs="宋体"/>
          <w:b/>
          <w:bCs/>
          <w:kern w:val="0"/>
          <w:sz w:val="32"/>
          <w:szCs w:val="32"/>
          <w:highlight w:val="none"/>
        </w:rPr>
        <w:br w:type="page"/>
      </w:r>
    </w:p>
    <w:p w14:paraId="5CEF87F7">
      <w:pPr>
        <w:spacing w:line="360" w:lineRule="auto"/>
        <w:jc w:val="center"/>
        <w:outlineLvl w:val="0"/>
        <w:rPr>
          <w:rFonts w:ascii="宋体" w:hAnsi="宋体" w:cs="宋体"/>
          <w:b/>
          <w:bCs/>
          <w:kern w:val="0"/>
          <w:sz w:val="32"/>
          <w:szCs w:val="32"/>
          <w:highlight w:val="none"/>
        </w:rPr>
      </w:pPr>
      <w:bookmarkStart w:id="74" w:name="_Toc16704"/>
      <w:r>
        <w:rPr>
          <w:rFonts w:hint="eastAsia" w:ascii="宋体" w:hAnsi="宋体" w:cs="宋体"/>
          <w:b/>
          <w:bCs/>
          <w:kern w:val="0"/>
          <w:sz w:val="32"/>
          <w:szCs w:val="32"/>
          <w:highlight w:val="none"/>
        </w:rPr>
        <w:t>第五章  竞争性磋商响应文件格式</w:t>
      </w:r>
      <w:bookmarkEnd w:id="72"/>
      <w:bookmarkEnd w:id="73"/>
      <w:bookmarkEnd w:id="74"/>
    </w:p>
    <w:p w14:paraId="01A72E01">
      <w:pPr>
        <w:spacing w:line="480" w:lineRule="exact"/>
        <w:jc w:val="center"/>
        <w:rPr>
          <w:rFonts w:ascii="宋体" w:hAnsi="宋体" w:cs="宋体"/>
          <w:b/>
          <w:highlight w:val="none"/>
        </w:rPr>
      </w:pPr>
    </w:p>
    <w:p w14:paraId="1E2150FD">
      <w:pPr>
        <w:spacing w:line="360" w:lineRule="auto"/>
        <w:jc w:val="center"/>
        <w:rPr>
          <w:rFonts w:ascii="宋体" w:hAnsi="宋体" w:cs="宋体"/>
          <w:b/>
          <w:sz w:val="28"/>
          <w:szCs w:val="28"/>
          <w:highlight w:val="none"/>
        </w:rPr>
      </w:pPr>
      <w:r>
        <w:rPr>
          <w:rFonts w:hint="eastAsia" w:ascii="宋体" w:hAnsi="宋体" w:cs="宋体"/>
          <w:b/>
          <w:sz w:val="28"/>
          <w:szCs w:val="28"/>
          <w:highlight w:val="none"/>
        </w:rPr>
        <w:t>磋商响应文件编制说明</w:t>
      </w:r>
    </w:p>
    <w:p w14:paraId="246F03B0">
      <w:pPr>
        <w:spacing w:line="480" w:lineRule="auto"/>
        <w:ind w:firstLine="562" w:firstLineChars="200"/>
        <w:rPr>
          <w:rFonts w:ascii="宋体" w:hAnsi="宋体" w:cs="宋体"/>
          <w:b/>
          <w:sz w:val="28"/>
          <w:szCs w:val="28"/>
          <w:highlight w:val="none"/>
          <w:lang w:val="zh-CN"/>
        </w:rPr>
      </w:pPr>
      <w:r>
        <w:rPr>
          <w:rFonts w:hint="eastAsia" w:ascii="宋体" w:hAnsi="宋体" w:cs="宋体"/>
          <w:b/>
          <w:sz w:val="28"/>
          <w:szCs w:val="28"/>
          <w:highlight w:val="none"/>
          <w:lang w:val="zh-CN"/>
        </w:rPr>
        <w:t>1、磋商响应文件应当使用竞争性磋商文件规定的全部格式（表格可以按同样格式扩展）编写，除明确允许供应商可以自行编写的外，供应商不得以“竞争性磋商响应文件格式”规定之外的方式填写相关内容。</w:t>
      </w:r>
    </w:p>
    <w:p w14:paraId="144074A9">
      <w:pPr>
        <w:spacing w:line="480" w:lineRule="auto"/>
        <w:ind w:firstLine="562" w:firstLineChars="200"/>
        <w:rPr>
          <w:rFonts w:ascii="宋体" w:hAnsi="宋体" w:cs="宋体"/>
          <w:b/>
          <w:sz w:val="28"/>
          <w:szCs w:val="28"/>
          <w:highlight w:val="none"/>
          <w:lang w:val="zh-CN"/>
        </w:rPr>
      </w:pPr>
      <w:r>
        <w:rPr>
          <w:rFonts w:hint="eastAsia" w:ascii="宋体" w:hAnsi="宋体" w:cs="宋体"/>
          <w:b/>
          <w:sz w:val="28"/>
          <w:szCs w:val="28"/>
          <w:highlight w:val="none"/>
          <w:lang w:val="zh-CN"/>
        </w:rPr>
        <w:t>2、磋商响应文件的编制应按照样本格式提供的内容，做出逐一明确的答复；供应商认为有必要，还可以做其它补充说明。</w:t>
      </w:r>
      <w:r>
        <w:rPr>
          <w:rFonts w:hint="eastAsia" w:ascii="宋体" w:hAnsi="宋体" w:cs="宋体"/>
          <w:b/>
          <w:sz w:val="28"/>
          <w:szCs w:val="28"/>
          <w:highlight w:val="none"/>
          <w:lang w:val="zh-CN"/>
        </w:rPr>
        <w:cr/>
      </w:r>
      <w:r>
        <w:rPr>
          <w:rFonts w:hint="eastAsia" w:ascii="宋体" w:hAnsi="宋体" w:cs="宋体"/>
          <w:b/>
          <w:sz w:val="28"/>
          <w:szCs w:val="28"/>
          <w:highlight w:val="none"/>
          <w:lang w:val="zh-CN"/>
        </w:rPr>
        <w:t xml:space="preserve">    3、供应商必须按照竞争性磋商文件的规定和要求签字、盖章、装订。</w:t>
      </w:r>
    </w:p>
    <w:p w14:paraId="2792E4F6">
      <w:pPr>
        <w:spacing w:line="480" w:lineRule="auto"/>
        <w:ind w:firstLine="562" w:firstLineChars="200"/>
        <w:rPr>
          <w:rFonts w:ascii="宋体" w:hAnsi="宋体" w:cs="宋体"/>
          <w:b/>
          <w:sz w:val="28"/>
          <w:szCs w:val="28"/>
          <w:highlight w:val="none"/>
          <w:lang w:val="zh-CN"/>
        </w:rPr>
      </w:pPr>
      <w:r>
        <w:rPr>
          <w:rFonts w:hint="eastAsia" w:ascii="宋体" w:hAnsi="宋体" w:cs="宋体"/>
          <w:b/>
          <w:sz w:val="28"/>
          <w:szCs w:val="28"/>
          <w:highlight w:val="none"/>
          <w:lang w:val="zh-CN"/>
        </w:rPr>
        <w:t>4、各供应商注意：供应商报价超过最高限价的磋商报价为无效报价。</w:t>
      </w:r>
    </w:p>
    <w:p w14:paraId="7B8E246D">
      <w:pPr>
        <w:spacing w:line="360" w:lineRule="auto"/>
        <w:ind w:left="10" w:firstLine="543" w:firstLineChars="193"/>
        <w:rPr>
          <w:rFonts w:ascii="宋体" w:hAnsi="宋体" w:cs="宋体"/>
          <w:b/>
          <w:sz w:val="28"/>
          <w:szCs w:val="28"/>
          <w:highlight w:val="none"/>
        </w:rPr>
      </w:pPr>
    </w:p>
    <w:p w14:paraId="22E1F195">
      <w:pPr>
        <w:spacing w:line="360" w:lineRule="auto"/>
        <w:ind w:left="10" w:firstLine="543" w:firstLineChars="193"/>
        <w:rPr>
          <w:rFonts w:ascii="宋体" w:hAnsi="宋体" w:cs="宋体"/>
          <w:b/>
          <w:sz w:val="28"/>
          <w:szCs w:val="28"/>
          <w:highlight w:val="none"/>
        </w:rPr>
      </w:pPr>
    </w:p>
    <w:p w14:paraId="42AE867E">
      <w:pPr>
        <w:spacing w:line="360" w:lineRule="auto"/>
        <w:ind w:left="10" w:firstLine="543" w:firstLineChars="193"/>
        <w:rPr>
          <w:rFonts w:ascii="宋体" w:hAnsi="宋体" w:cs="宋体"/>
          <w:b/>
          <w:sz w:val="28"/>
          <w:szCs w:val="28"/>
          <w:highlight w:val="none"/>
        </w:rPr>
      </w:pPr>
    </w:p>
    <w:p w14:paraId="557DA520">
      <w:pPr>
        <w:spacing w:line="360" w:lineRule="auto"/>
        <w:ind w:left="10" w:firstLine="543" w:firstLineChars="193"/>
        <w:rPr>
          <w:rFonts w:ascii="宋体" w:hAnsi="宋体" w:cs="宋体"/>
          <w:b/>
          <w:sz w:val="28"/>
          <w:szCs w:val="28"/>
          <w:highlight w:val="none"/>
        </w:rPr>
      </w:pPr>
    </w:p>
    <w:p w14:paraId="1E3A044E">
      <w:pPr>
        <w:spacing w:line="360" w:lineRule="auto"/>
        <w:ind w:left="10" w:firstLine="543" w:firstLineChars="193"/>
        <w:rPr>
          <w:rFonts w:ascii="宋体" w:hAnsi="宋体" w:cs="宋体"/>
          <w:b/>
          <w:sz w:val="28"/>
          <w:szCs w:val="28"/>
          <w:highlight w:val="none"/>
        </w:rPr>
      </w:pPr>
    </w:p>
    <w:p w14:paraId="3BAA6ACA">
      <w:pPr>
        <w:spacing w:line="360" w:lineRule="auto"/>
        <w:ind w:left="10" w:firstLine="543" w:firstLineChars="193"/>
        <w:rPr>
          <w:rFonts w:ascii="宋体" w:hAnsi="宋体" w:cs="宋体"/>
          <w:b/>
          <w:sz w:val="28"/>
          <w:szCs w:val="28"/>
          <w:highlight w:val="none"/>
        </w:rPr>
      </w:pPr>
    </w:p>
    <w:p w14:paraId="77E08289">
      <w:pPr>
        <w:spacing w:line="360" w:lineRule="auto"/>
        <w:ind w:left="10" w:firstLine="543" w:firstLineChars="193"/>
        <w:rPr>
          <w:rFonts w:ascii="宋体" w:hAnsi="宋体" w:cs="宋体"/>
          <w:b/>
          <w:sz w:val="28"/>
          <w:szCs w:val="28"/>
          <w:highlight w:val="none"/>
        </w:rPr>
      </w:pPr>
    </w:p>
    <w:p w14:paraId="43E15168">
      <w:pPr>
        <w:spacing w:line="360" w:lineRule="auto"/>
        <w:ind w:left="10" w:firstLine="543" w:firstLineChars="193"/>
        <w:rPr>
          <w:rFonts w:ascii="宋体" w:hAnsi="宋体" w:cs="宋体"/>
          <w:b/>
          <w:sz w:val="28"/>
          <w:szCs w:val="28"/>
          <w:highlight w:val="none"/>
        </w:rPr>
      </w:pPr>
    </w:p>
    <w:p w14:paraId="3FDDE6D8">
      <w:pPr>
        <w:spacing w:line="360" w:lineRule="auto"/>
        <w:ind w:left="10" w:firstLine="543" w:firstLineChars="193"/>
        <w:rPr>
          <w:rFonts w:ascii="宋体" w:hAnsi="宋体" w:cs="宋体"/>
          <w:b/>
          <w:sz w:val="28"/>
          <w:szCs w:val="28"/>
          <w:highlight w:val="none"/>
        </w:rPr>
      </w:pPr>
    </w:p>
    <w:p w14:paraId="20AB936F">
      <w:pPr>
        <w:spacing w:line="360" w:lineRule="auto"/>
        <w:ind w:left="10" w:firstLine="543" w:firstLineChars="193"/>
        <w:rPr>
          <w:rFonts w:ascii="宋体" w:hAnsi="宋体" w:cs="宋体"/>
          <w:b/>
          <w:sz w:val="28"/>
          <w:szCs w:val="28"/>
          <w:highlight w:val="none"/>
        </w:rPr>
      </w:pPr>
    </w:p>
    <w:p w14:paraId="2397534A">
      <w:pPr>
        <w:spacing w:line="360" w:lineRule="auto"/>
        <w:ind w:left="10" w:firstLine="543" w:firstLineChars="193"/>
        <w:rPr>
          <w:rFonts w:ascii="宋体" w:hAnsi="宋体" w:cs="宋体"/>
          <w:b/>
          <w:sz w:val="28"/>
          <w:szCs w:val="28"/>
          <w:highlight w:val="none"/>
        </w:rPr>
      </w:pPr>
    </w:p>
    <w:p w14:paraId="78D874C3">
      <w:pPr>
        <w:spacing w:line="360" w:lineRule="auto"/>
        <w:ind w:left="10" w:firstLine="543" w:firstLineChars="193"/>
        <w:rPr>
          <w:rFonts w:ascii="宋体" w:hAnsi="宋体" w:cs="宋体"/>
          <w:b/>
          <w:sz w:val="28"/>
          <w:szCs w:val="28"/>
          <w:highlight w:val="none"/>
        </w:rPr>
      </w:pPr>
    </w:p>
    <w:p w14:paraId="5234AC42">
      <w:pPr>
        <w:spacing w:line="360" w:lineRule="auto"/>
        <w:ind w:left="10" w:firstLine="543" w:firstLineChars="193"/>
        <w:rPr>
          <w:rFonts w:ascii="宋体" w:hAnsi="宋体" w:cs="宋体"/>
          <w:b/>
          <w:sz w:val="28"/>
          <w:szCs w:val="28"/>
          <w:highlight w:val="none"/>
        </w:rPr>
      </w:pPr>
    </w:p>
    <w:p w14:paraId="0D39745C">
      <w:pPr>
        <w:spacing w:line="360" w:lineRule="auto"/>
        <w:ind w:left="10" w:firstLine="543" w:firstLineChars="193"/>
        <w:rPr>
          <w:rFonts w:ascii="宋体" w:hAnsi="宋体" w:cs="宋体"/>
          <w:b/>
          <w:sz w:val="28"/>
          <w:szCs w:val="28"/>
          <w:highlight w:val="none"/>
        </w:rPr>
      </w:pPr>
    </w:p>
    <w:p w14:paraId="72296F56">
      <w:pPr>
        <w:autoSpaceDE w:val="0"/>
        <w:autoSpaceDN w:val="0"/>
        <w:adjustRightInd w:val="0"/>
        <w:snapToGrid w:val="0"/>
        <w:spacing w:line="360" w:lineRule="auto"/>
        <w:jc w:val="right"/>
        <w:outlineLvl w:val="0"/>
        <w:rPr>
          <w:rFonts w:ascii="宋体" w:hAnsi="宋体" w:cs="宋体"/>
          <w:b/>
          <w:sz w:val="52"/>
          <w:szCs w:val="52"/>
          <w:highlight w:val="none"/>
        </w:rPr>
      </w:pPr>
      <w:bookmarkStart w:id="75" w:name="_Toc24244_WPSOffice_Level1"/>
      <w:bookmarkStart w:id="76" w:name="_Toc1056"/>
      <w:bookmarkStart w:id="77" w:name="_Toc764_WPSOffice_Level1"/>
      <w:bookmarkStart w:id="78" w:name="_Toc10524"/>
      <w:bookmarkStart w:id="79" w:name="_Toc22229"/>
      <w:bookmarkStart w:id="80" w:name="_Toc11355_WPSOffice_Level1"/>
      <w:bookmarkStart w:id="81" w:name="_Toc685_WPSOffice_Level1"/>
      <w:bookmarkStart w:id="82" w:name="_Toc19035"/>
      <w:bookmarkStart w:id="83" w:name="_Toc17824"/>
      <w:r>
        <w:rPr>
          <w:rFonts w:hint="eastAsia" w:ascii="宋体" w:hAnsi="宋体" w:cs="宋体"/>
          <w:b/>
          <w:bCs/>
          <w:sz w:val="32"/>
          <w:szCs w:val="32"/>
          <w:highlight w:val="none"/>
          <w:lang w:val="zh-CN"/>
        </w:rPr>
        <w:t>【正本/副本】</w:t>
      </w:r>
      <w:bookmarkEnd w:id="75"/>
      <w:bookmarkEnd w:id="76"/>
      <w:bookmarkEnd w:id="77"/>
      <w:bookmarkEnd w:id="78"/>
      <w:bookmarkEnd w:id="79"/>
      <w:bookmarkEnd w:id="80"/>
      <w:bookmarkEnd w:id="81"/>
      <w:bookmarkEnd w:id="82"/>
      <w:bookmarkEnd w:id="83"/>
    </w:p>
    <w:p w14:paraId="1F286FDD">
      <w:pPr>
        <w:spacing w:before="120" w:beforeLines="50" w:after="240" w:line="1200" w:lineRule="exact"/>
        <w:jc w:val="center"/>
        <w:rPr>
          <w:rFonts w:hint="eastAsia" w:ascii="宋体" w:hAnsi="宋体" w:cs="宋体"/>
          <w:b/>
          <w:sz w:val="44"/>
          <w:szCs w:val="44"/>
          <w:highlight w:val="none"/>
          <w:lang w:eastAsia="zh-CN"/>
        </w:rPr>
      </w:pPr>
      <w:r>
        <w:rPr>
          <w:rFonts w:hint="eastAsia" w:ascii="宋体" w:hAnsi="宋体" w:cs="宋体"/>
          <w:b/>
          <w:sz w:val="44"/>
          <w:szCs w:val="44"/>
          <w:highlight w:val="none"/>
          <w:lang w:eastAsia="zh-CN"/>
        </w:rPr>
        <w:t>永寿县第三幼儿园教学设备采购项目</w:t>
      </w:r>
    </w:p>
    <w:p w14:paraId="2398F75A">
      <w:pPr>
        <w:spacing w:before="120" w:beforeLines="50" w:after="240" w:line="1200" w:lineRule="exact"/>
        <w:jc w:val="center"/>
        <w:rPr>
          <w:rFonts w:hint="eastAsia" w:ascii="宋体" w:hAnsi="宋体" w:cs="宋体"/>
          <w:b/>
          <w:sz w:val="60"/>
          <w:szCs w:val="60"/>
          <w:highlight w:val="none"/>
          <w:lang w:eastAsia="zh-CN"/>
        </w:rPr>
      </w:pPr>
    </w:p>
    <w:p w14:paraId="116B1BFE">
      <w:pPr>
        <w:spacing w:before="120" w:beforeLines="50" w:after="240" w:line="1200" w:lineRule="exact"/>
        <w:jc w:val="center"/>
        <w:rPr>
          <w:rFonts w:ascii="宋体" w:hAnsi="宋体" w:cs="宋体"/>
          <w:b/>
          <w:bCs/>
          <w:kern w:val="0"/>
          <w:sz w:val="84"/>
          <w:szCs w:val="84"/>
          <w:highlight w:val="none"/>
        </w:rPr>
      </w:pPr>
      <w:r>
        <w:rPr>
          <w:rFonts w:hint="eastAsia" w:ascii="宋体" w:hAnsi="宋体" w:cs="宋体"/>
          <w:b/>
          <w:bCs/>
          <w:kern w:val="0"/>
          <w:sz w:val="84"/>
          <w:szCs w:val="84"/>
          <w:highlight w:val="none"/>
        </w:rPr>
        <w:t>竞争性磋商响应文件</w:t>
      </w:r>
    </w:p>
    <w:p w14:paraId="28D38D1C">
      <w:pPr>
        <w:spacing w:before="120" w:beforeLines="50"/>
        <w:jc w:val="center"/>
        <w:rPr>
          <w:rFonts w:hint="eastAsia" w:ascii="宋体" w:hAnsi="宋体" w:cs="宋体"/>
          <w:b/>
          <w:bCs/>
          <w:spacing w:val="20"/>
          <w:kern w:val="0"/>
          <w:sz w:val="28"/>
          <w:szCs w:val="28"/>
          <w:highlight w:val="none"/>
        </w:rPr>
      </w:pPr>
    </w:p>
    <w:p w14:paraId="40577642">
      <w:pPr>
        <w:spacing w:before="120" w:beforeLines="50"/>
        <w:jc w:val="center"/>
        <w:rPr>
          <w:rFonts w:hint="eastAsia" w:ascii="宋体" w:hAnsi="宋体" w:eastAsia="宋体" w:cs="宋体"/>
          <w:b/>
          <w:bCs/>
          <w:spacing w:val="20"/>
          <w:kern w:val="0"/>
          <w:sz w:val="28"/>
          <w:szCs w:val="28"/>
          <w:highlight w:val="none"/>
          <w:lang w:eastAsia="zh-CN"/>
        </w:rPr>
      </w:pPr>
      <w:r>
        <w:rPr>
          <w:rFonts w:hint="eastAsia" w:ascii="宋体" w:hAnsi="宋体" w:cs="宋体"/>
          <w:b/>
          <w:bCs/>
          <w:spacing w:val="20"/>
          <w:kern w:val="0"/>
          <w:sz w:val="28"/>
          <w:szCs w:val="28"/>
          <w:highlight w:val="none"/>
        </w:rPr>
        <w:t>项目编号：HJ2025033</w:t>
      </w:r>
    </w:p>
    <w:p w14:paraId="02196953">
      <w:pPr>
        <w:pStyle w:val="13"/>
        <w:rPr>
          <w:rFonts w:ascii="宋体" w:hAnsi="宋体" w:cs="宋体"/>
          <w:b/>
          <w:spacing w:val="8"/>
          <w:sz w:val="32"/>
          <w:szCs w:val="32"/>
          <w:highlight w:val="none"/>
        </w:rPr>
      </w:pPr>
    </w:p>
    <w:p w14:paraId="323BBFE4">
      <w:pPr>
        <w:rPr>
          <w:rFonts w:ascii="宋体" w:hAnsi="宋体" w:cs="宋体"/>
          <w:b/>
          <w:spacing w:val="8"/>
          <w:sz w:val="32"/>
          <w:szCs w:val="32"/>
          <w:highlight w:val="none"/>
        </w:rPr>
      </w:pPr>
    </w:p>
    <w:p w14:paraId="3299D4F0">
      <w:pPr>
        <w:pStyle w:val="9"/>
        <w:outlineLvl w:val="9"/>
        <w:rPr>
          <w:rFonts w:ascii="宋体" w:hAnsi="宋体" w:eastAsia="宋体" w:cs="宋体"/>
          <w:highlight w:val="none"/>
        </w:rPr>
      </w:pPr>
    </w:p>
    <w:p w14:paraId="68DEB93E">
      <w:pPr>
        <w:rPr>
          <w:highlight w:val="none"/>
        </w:rPr>
      </w:pPr>
    </w:p>
    <w:p w14:paraId="64DCFB07">
      <w:pPr>
        <w:rPr>
          <w:highlight w:val="none"/>
        </w:rPr>
      </w:pPr>
    </w:p>
    <w:p w14:paraId="7FA9A42F">
      <w:pPr>
        <w:rPr>
          <w:highlight w:val="none"/>
        </w:rPr>
      </w:pPr>
    </w:p>
    <w:p w14:paraId="1615605E">
      <w:pPr>
        <w:rPr>
          <w:highlight w:val="none"/>
        </w:rPr>
      </w:pPr>
    </w:p>
    <w:p w14:paraId="30D56E19">
      <w:pPr>
        <w:pStyle w:val="14"/>
        <w:ind w:left="1470" w:right="1470"/>
        <w:rPr>
          <w:rFonts w:ascii="宋体" w:hAnsi="宋体" w:cs="宋体"/>
          <w:highlight w:val="none"/>
        </w:rPr>
      </w:pPr>
    </w:p>
    <w:p w14:paraId="42F9F072">
      <w:pPr>
        <w:pStyle w:val="14"/>
        <w:ind w:left="1470" w:right="1470"/>
        <w:rPr>
          <w:rFonts w:ascii="宋体" w:hAnsi="宋体" w:cs="宋体"/>
          <w:highlight w:val="none"/>
        </w:rPr>
      </w:pPr>
    </w:p>
    <w:p w14:paraId="0229D8D6">
      <w:pPr>
        <w:spacing w:line="600" w:lineRule="auto"/>
        <w:outlineLvl w:val="0"/>
        <w:rPr>
          <w:rFonts w:ascii="宋体" w:hAnsi="宋体" w:cs="宋体"/>
          <w:b/>
          <w:sz w:val="32"/>
          <w:highlight w:val="none"/>
        </w:rPr>
      </w:pPr>
      <w:bookmarkStart w:id="84" w:name="_Toc222221121"/>
      <w:bookmarkStart w:id="85" w:name="_Toc222143876"/>
      <w:bookmarkStart w:id="86" w:name="_Toc231573413"/>
      <w:bookmarkStart w:id="87" w:name="_Toc202941485"/>
      <w:bookmarkStart w:id="88" w:name="_Toc222205088"/>
      <w:bookmarkStart w:id="89" w:name="_Toc229285986"/>
      <w:r>
        <w:rPr>
          <w:rFonts w:hint="eastAsia" w:ascii="宋体" w:hAnsi="宋体" w:cs="宋体"/>
          <w:b/>
          <w:sz w:val="32"/>
          <w:highlight w:val="none"/>
        </w:rPr>
        <w:t xml:space="preserve">     </w:t>
      </w:r>
      <w:bookmarkStart w:id="90" w:name="_Toc25520"/>
      <w:bookmarkStart w:id="91" w:name="_Toc16091"/>
      <w:bookmarkStart w:id="92" w:name="_Toc31146"/>
      <w:bookmarkStart w:id="93" w:name="_Toc25698"/>
      <w:bookmarkStart w:id="94" w:name="_Toc31161"/>
      <w:bookmarkStart w:id="95" w:name="_Toc13159"/>
      <w:bookmarkStart w:id="96" w:name="_Toc30213"/>
      <w:bookmarkStart w:id="97" w:name="_Toc11644"/>
      <w:bookmarkStart w:id="98" w:name="_Toc8113"/>
      <w:r>
        <w:rPr>
          <w:rFonts w:hint="eastAsia" w:ascii="宋体" w:hAnsi="宋体" w:cs="宋体"/>
          <w:b/>
          <w:sz w:val="32"/>
          <w:highlight w:val="none"/>
        </w:rPr>
        <w:t>供 应 商：</w:t>
      </w:r>
      <w:r>
        <w:rPr>
          <w:rFonts w:hint="eastAsia" w:ascii="宋体" w:hAnsi="宋体" w:cs="宋体"/>
          <w:b/>
          <w:sz w:val="32"/>
          <w:highlight w:val="none"/>
          <w:u w:val="single"/>
        </w:rPr>
        <w:t xml:space="preserve">                          </w:t>
      </w:r>
      <w:r>
        <w:rPr>
          <w:rFonts w:hint="eastAsia" w:ascii="宋体" w:hAnsi="宋体" w:cs="宋体"/>
          <w:b/>
          <w:sz w:val="32"/>
          <w:highlight w:val="none"/>
        </w:rPr>
        <w:t>（全称并加盖公章）</w:t>
      </w:r>
      <w:bookmarkEnd w:id="90"/>
      <w:bookmarkEnd w:id="91"/>
      <w:bookmarkEnd w:id="92"/>
      <w:bookmarkEnd w:id="93"/>
      <w:bookmarkEnd w:id="94"/>
      <w:bookmarkEnd w:id="95"/>
      <w:bookmarkEnd w:id="96"/>
      <w:bookmarkEnd w:id="97"/>
      <w:bookmarkEnd w:id="98"/>
    </w:p>
    <w:p w14:paraId="470DAF94">
      <w:pPr>
        <w:spacing w:line="600" w:lineRule="auto"/>
        <w:jc w:val="center"/>
        <w:rPr>
          <w:rFonts w:ascii="宋体" w:hAnsi="宋体" w:cs="宋体"/>
          <w:b/>
          <w:sz w:val="32"/>
          <w:highlight w:val="none"/>
        </w:rPr>
      </w:pPr>
      <w:r>
        <w:rPr>
          <w:rFonts w:hint="eastAsia" w:ascii="宋体" w:hAnsi="宋体" w:cs="宋体"/>
          <w:b/>
          <w:sz w:val="32"/>
          <w:highlight w:val="none"/>
        </w:rPr>
        <w:t xml:space="preserve">   法定代表人或其委托代理人：</w:t>
      </w:r>
      <w:r>
        <w:rPr>
          <w:rFonts w:hint="eastAsia" w:ascii="宋体" w:hAnsi="宋体" w:cs="宋体"/>
          <w:b/>
          <w:sz w:val="32"/>
          <w:highlight w:val="none"/>
          <w:u w:val="single"/>
        </w:rPr>
        <w:t xml:space="preserve">          </w:t>
      </w:r>
      <w:r>
        <w:rPr>
          <w:rFonts w:hint="eastAsia" w:ascii="宋体" w:hAnsi="宋体" w:cs="宋体"/>
          <w:b/>
          <w:sz w:val="32"/>
          <w:highlight w:val="none"/>
        </w:rPr>
        <w:t>（签字或盖章）</w:t>
      </w:r>
    </w:p>
    <w:p w14:paraId="1C4B844F">
      <w:pPr>
        <w:adjustRightInd w:val="0"/>
        <w:snapToGrid w:val="0"/>
        <w:spacing w:line="600" w:lineRule="auto"/>
        <w:outlineLvl w:val="0"/>
        <w:rPr>
          <w:rFonts w:ascii="宋体" w:hAnsi="宋体" w:cs="宋体"/>
          <w:b/>
          <w:sz w:val="32"/>
          <w:highlight w:val="none"/>
        </w:rPr>
      </w:pPr>
      <w:r>
        <w:rPr>
          <w:rFonts w:hint="eastAsia" w:ascii="宋体" w:hAnsi="宋体" w:cs="宋体"/>
          <w:b/>
          <w:sz w:val="32"/>
          <w:highlight w:val="none"/>
        </w:rPr>
        <w:t xml:space="preserve">    </w:t>
      </w:r>
      <w:bookmarkStart w:id="99" w:name="_Toc25048"/>
      <w:r>
        <w:rPr>
          <w:rFonts w:hint="eastAsia" w:ascii="宋体" w:hAnsi="宋体" w:cs="宋体"/>
          <w:b/>
          <w:sz w:val="32"/>
          <w:highlight w:val="none"/>
        </w:rPr>
        <w:t xml:space="preserve"> </w:t>
      </w:r>
      <w:bookmarkStart w:id="100" w:name="_Toc2756"/>
      <w:bookmarkStart w:id="101" w:name="_Toc5512"/>
      <w:bookmarkStart w:id="102" w:name="_Toc5430"/>
      <w:bookmarkStart w:id="103" w:name="_Toc17944"/>
      <w:bookmarkStart w:id="104" w:name="_Toc17014"/>
      <w:bookmarkStart w:id="105" w:name="_Toc21558"/>
      <w:bookmarkStart w:id="106" w:name="_Toc29103"/>
      <w:bookmarkStart w:id="107" w:name="_Toc28918"/>
      <w:r>
        <w:rPr>
          <w:rFonts w:hint="eastAsia" w:ascii="宋体" w:hAnsi="宋体" w:cs="宋体"/>
          <w:b/>
          <w:sz w:val="32"/>
          <w:highlight w:val="none"/>
        </w:rPr>
        <w:t>时   间：</w:t>
      </w:r>
      <w:r>
        <w:rPr>
          <w:rFonts w:hint="eastAsia" w:ascii="宋体" w:hAnsi="宋体" w:cs="宋体"/>
          <w:b/>
          <w:sz w:val="32"/>
          <w:highlight w:val="none"/>
          <w:u w:val="single"/>
        </w:rPr>
        <w:t xml:space="preserve">          </w:t>
      </w:r>
      <w:r>
        <w:rPr>
          <w:rFonts w:hint="eastAsia" w:ascii="宋体" w:hAnsi="宋体" w:cs="宋体"/>
          <w:b/>
          <w:sz w:val="32"/>
          <w:highlight w:val="none"/>
        </w:rPr>
        <w:t>年</w:t>
      </w:r>
      <w:r>
        <w:rPr>
          <w:rFonts w:hint="eastAsia" w:ascii="宋体" w:hAnsi="宋体" w:cs="宋体"/>
          <w:b/>
          <w:sz w:val="32"/>
          <w:highlight w:val="none"/>
          <w:u w:val="single"/>
        </w:rPr>
        <w:t xml:space="preserve">       </w:t>
      </w:r>
      <w:r>
        <w:rPr>
          <w:rFonts w:hint="eastAsia" w:ascii="宋体" w:hAnsi="宋体" w:cs="宋体"/>
          <w:b/>
          <w:sz w:val="32"/>
          <w:highlight w:val="none"/>
        </w:rPr>
        <w:t>月</w:t>
      </w:r>
      <w:r>
        <w:rPr>
          <w:rFonts w:hint="eastAsia" w:ascii="宋体" w:hAnsi="宋体" w:cs="宋体"/>
          <w:b/>
          <w:sz w:val="32"/>
          <w:highlight w:val="none"/>
          <w:u w:val="single"/>
        </w:rPr>
        <w:t xml:space="preserve">       </w:t>
      </w:r>
      <w:r>
        <w:rPr>
          <w:rFonts w:hint="eastAsia" w:ascii="宋体" w:hAnsi="宋体" w:cs="宋体"/>
          <w:b/>
          <w:sz w:val="32"/>
          <w:highlight w:val="none"/>
        </w:rPr>
        <w:t>日</w:t>
      </w:r>
      <w:bookmarkEnd w:id="99"/>
      <w:bookmarkEnd w:id="100"/>
      <w:bookmarkEnd w:id="101"/>
      <w:bookmarkEnd w:id="102"/>
      <w:bookmarkEnd w:id="103"/>
      <w:bookmarkEnd w:id="104"/>
      <w:bookmarkEnd w:id="105"/>
      <w:bookmarkEnd w:id="106"/>
      <w:bookmarkEnd w:id="107"/>
    </w:p>
    <w:bookmarkEnd w:id="38"/>
    <w:bookmarkEnd w:id="41"/>
    <w:bookmarkEnd w:id="42"/>
    <w:bookmarkEnd w:id="84"/>
    <w:bookmarkEnd w:id="85"/>
    <w:bookmarkEnd w:id="86"/>
    <w:bookmarkEnd w:id="87"/>
    <w:bookmarkEnd w:id="88"/>
    <w:bookmarkEnd w:id="89"/>
    <w:p w14:paraId="0F338D7C">
      <w:pPr>
        <w:rPr>
          <w:rFonts w:hint="eastAsia" w:ascii="宋体" w:hAnsi="宋体" w:cs="宋体"/>
          <w:b/>
          <w:bCs/>
          <w:sz w:val="32"/>
          <w:szCs w:val="40"/>
          <w:highlight w:val="none"/>
          <w:lang w:val="zh-CN"/>
        </w:rPr>
      </w:pPr>
      <w:bookmarkStart w:id="108" w:name="_Toc245632474"/>
      <w:bookmarkStart w:id="109" w:name="_Toc324413755"/>
      <w:bookmarkStart w:id="110" w:name="_Toc286591006"/>
      <w:bookmarkStart w:id="111" w:name="_Toc230070104"/>
      <w:bookmarkStart w:id="112" w:name="_Toc210035254"/>
      <w:r>
        <w:rPr>
          <w:rFonts w:hint="eastAsia" w:ascii="宋体" w:hAnsi="宋体" w:cs="宋体"/>
          <w:b/>
          <w:bCs/>
          <w:sz w:val="32"/>
          <w:szCs w:val="40"/>
          <w:highlight w:val="none"/>
          <w:lang w:val="zh-CN"/>
        </w:rPr>
        <w:br w:type="page"/>
      </w:r>
    </w:p>
    <w:p w14:paraId="4D6D550A">
      <w:pPr>
        <w:autoSpaceDE w:val="0"/>
        <w:autoSpaceDN w:val="0"/>
        <w:adjustRightInd w:val="0"/>
        <w:snapToGrid w:val="0"/>
        <w:spacing w:line="360" w:lineRule="auto"/>
        <w:jc w:val="center"/>
        <w:rPr>
          <w:rFonts w:ascii="宋体" w:hAnsi="宋体" w:cs="宋体"/>
          <w:b/>
          <w:bCs/>
          <w:sz w:val="32"/>
          <w:szCs w:val="40"/>
          <w:highlight w:val="none"/>
        </w:rPr>
      </w:pPr>
      <w:r>
        <w:rPr>
          <w:rFonts w:hint="eastAsia" w:ascii="宋体" w:hAnsi="宋体" w:cs="宋体"/>
          <w:b/>
          <w:bCs/>
          <w:sz w:val="32"/>
          <w:szCs w:val="40"/>
          <w:highlight w:val="none"/>
          <w:lang w:val="zh-CN"/>
        </w:rPr>
        <w:t>目</w:t>
      </w:r>
      <w:r>
        <w:rPr>
          <w:rFonts w:hint="eastAsia" w:ascii="宋体" w:hAnsi="宋体" w:cs="宋体"/>
          <w:b/>
          <w:bCs/>
          <w:sz w:val="32"/>
          <w:szCs w:val="40"/>
          <w:highlight w:val="none"/>
        </w:rPr>
        <w:t xml:space="preserve">      </w:t>
      </w:r>
      <w:r>
        <w:rPr>
          <w:rFonts w:hint="eastAsia" w:ascii="宋体" w:hAnsi="宋体" w:cs="宋体"/>
          <w:b/>
          <w:bCs/>
          <w:sz w:val="32"/>
          <w:szCs w:val="40"/>
          <w:highlight w:val="none"/>
          <w:lang w:val="zh-CN"/>
        </w:rPr>
        <w:t>录</w:t>
      </w:r>
    </w:p>
    <w:p w14:paraId="43B51DE3">
      <w:pPr>
        <w:autoSpaceDE w:val="0"/>
        <w:autoSpaceDN w:val="0"/>
        <w:adjustRightInd w:val="0"/>
        <w:snapToGrid w:val="0"/>
        <w:spacing w:line="600" w:lineRule="auto"/>
        <w:ind w:firstLine="118" w:firstLineChars="49"/>
        <w:outlineLvl w:val="0"/>
        <w:rPr>
          <w:rFonts w:ascii="宋体" w:hAnsi="宋体" w:cs="宋体"/>
          <w:b/>
          <w:bCs/>
          <w:sz w:val="24"/>
          <w:szCs w:val="32"/>
          <w:highlight w:val="none"/>
          <w:lang w:val="zh-CN"/>
        </w:rPr>
      </w:pPr>
      <w:bookmarkStart w:id="113" w:name="_Toc10425_WPSOffice_Level1"/>
      <w:bookmarkStart w:id="114" w:name="_Toc17773"/>
      <w:bookmarkStart w:id="115" w:name="_Toc23879"/>
      <w:bookmarkStart w:id="116" w:name="_Toc28195"/>
      <w:bookmarkStart w:id="117" w:name="_Toc30070"/>
      <w:bookmarkStart w:id="118" w:name="_Toc14575_WPSOffice_Level1"/>
      <w:bookmarkStart w:id="119" w:name="_Toc9270"/>
      <w:bookmarkStart w:id="120" w:name="_Toc28516"/>
      <w:bookmarkStart w:id="121" w:name="_Toc119_WPSOffice_Level1"/>
      <w:r>
        <w:rPr>
          <w:rFonts w:hint="eastAsia" w:ascii="宋体" w:hAnsi="宋体" w:cs="宋体"/>
          <w:b/>
          <w:bCs/>
          <w:sz w:val="24"/>
          <w:szCs w:val="32"/>
          <w:highlight w:val="none"/>
          <w:lang w:val="zh-CN"/>
        </w:rPr>
        <w:t>第一部分</w:t>
      </w:r>
      <w:r>
        <w:rPr>
          <w:rFonts w:hint="eastAsia" w:ascii="宋体" w:hAnsi="宋体" w:cs="宋体"/>
          <w:b/>
          <w:bCs/>
          <w:sz w:val="24"/>
          <w:szCs w:val="32"/>
          <w:highlight w:val="none"/>
        </w:rPr>
        <w:t xml:space="preserve">  </w:t>
      </w:r>
      <w:r>
        <w:rPr>
          <w:rFonts w:hint="eastAsia" w:ascii="宋体" w:hAnsi="宋体" w:cs="宋体"/>
          <w:b/>
          <w:bCs/>
          <w:sz w:val="24"/>
          <w:szCs w:val="32"/>
          <w:highlight w:val="none"/>
          <w:lang w:val="zh-CN"/>
        </w:rPr>
        <w:t>磋商响应函</w:t>
      </w:r>
      <w:bookmarkEnd w:id="113"/>
      <w:bookmarkEnd w:id="114"/>
      <w:bookmarkEnd w:id="115"/>
      <w:bookmarkEnd w:id="116"/>
      <w:bookmarkEnd w:id="117"/>
      <w:bookmarkEnd w:id="118"/>
      <w:bookmarkEnd w:id="119"/>
      <w:bookmarkEnd w:id="120"/>
      <w:bookmarkEnd w:id="121"/>
    </w:p>
    <w:p w14:paraId="4172579B">
      <w:pPr>
        <w:autoSpaceDE w:val="0"/>
        <w:autoSpaceDN w:val="0"/>
        <w:adjustRightInd w:val="0"/>
        <w:snapToGrid w:val="0"/>
        <w:spacing w:line="600" w:lineRule="auto"/>
        <w:ind w:left="2081" w:leftChars="50" w:hanging="1976" w:hangingChars="820"/>
        <w:jc w:val="left"/>
        <w:outlineLvl w:val="0"/>
        <w:rPr>
          <w:rFonts w:ascii="宋体" w:hAnsi="宋体" w:cs="宋体"/>
          <w:b/>
          <w:bCs/>
          <w:sz w:val="24"/>
          <w:szCs w:val="32"/>
          <w:highlight w:val="none"/>
        </w:rPr>
      </w:pPr>
      <w:bookmarkStart w:id="122" w:name="_Toc28676"/>
      <w:bookmarkStart w:id="123" w:name="_Toc27846"/>
      <w:bookmarkStart w:id="124" w:name="_Toc17695"/>
      <w:bookmarkStart w:id="125" w:name="_Toc15906"/>
      <w:bookmarkStart w:id="126" w:name="_Toc10595"/>
      <w:bookmarkStart w:id="127" w:name="_Toc5452"/>
      <w:r>
        <w:rPr>
          <w:rFonts w:hint="eastAsia" w:ascii="宋体" w:hAnsi="宋体" w:cs="宋体"/>
          <w:b/>
          <w:bCs/>
          <w:sz w:val="24"/>
          <w:szCs w:val="32"/>
          <w:highlight w:val="none"/>
          <w:lang w:val="zh-CN"/>
        </w:rPr>
        <w:t>第二部分</w:t>
      </w:r>
      <w:r>
        <w:rPr>
          <w:rFonts w:hint="eastAsia" w:ascii="宋体" w:hAnsi="宋体" w:cs="宋体"/>
          <w:b/>
          <w:bCs/>
          <w:sz w:val="24"/>
          <w:szCs w:val="32"/>
          <w:highlight w:val="none"/>
        </w:rPr>
        <w:t xml:space="preserve">  法定代表人身份证明书及法定代表人授权书</w:t>
      </w:r>
      <w:bookmarkEnd w:id="122"/>
      <w:bookmarkEnd w:id="123"/>
    </w:p>
    <w:p w14:paraId="618EC300">
      <w:pPr>
        <w:autoSpaceDE w:val="0"/>
        <w:autoSpaceDN w:val="0"/>
        <w:adjustRightInd w:val="0"/>
        <w:snapToGrid w:val="0"/>
        <w:spacing w:line="600" w:lineRule="auto"/>
        <w:ind w:left="2081" w:leftChars="50" w:hanging="1976" w:hangingChars="820"/>
        <w:jc w:val="left"/>
        <w:outlineLvl w:val="0"/>
        <w:rPr>
          <w:rFonts w:ascii="宋体" w:hAnsi="宋体" w:cs="宋体"/>
          <w:b/>
          <w:bCs/>
          <w:sz w:val="24"/>
          <w:szCs w:val="32"/>
          <w:highlight w:val="none"/>
          <w:lang w:val="zh-CN"/>
        </w:rPr>
      </w:pPr>
      <w:bookmarkStart w:id="128" w:name="_Toc28702"/>
      <w:bookmarkStart w:id="129" w:name="_Toc17456"/>
      <w:r>
        <w:rPr>
          <w:rFonts w:hint="eastAsia" w:ascii="宋体" w:hAnsi="宋体" w:cs="宋体"/>
          <w:b/>
          <w:bCs/>
          <w:sz w:val="24"/>
          <w:szCs w:val="32"/>
          <w:highlight w:val="none"/>
          <w:lang w:val="zh-CN"/>
        </w:rPr>
        <w:t>第三部分</w:t>
      </w:r>
      <w:r>
        <w:rPr>
          <w:rFonts w:hint="eastAsia" w:ascii="宋体" w:hAnsi="宋体" w:cs="宋体"/>
          <w:b/>
          <w:bCs/>
          <w:sz w:val="24"/>
          <w:szCs w:val="32"/>
          <w:highlight w:val="none"/>
        </w:rPr>
        <w:t xml:space="preserve">  </w:t>
      </w:r>
      <w:r>
        <w:rPr>
          <w:rFonts w:hint="eastAsia" w:ascii="宋体" w:hAnsi="宋体" w:cs="宋体"/>
          <w:b/>
          <w:bCs/>
          <w:sz w:val="24"/>
          <w:szCs w:val="32"/>
          <w:highlight w:val="none"/>
          <w:lang w:val="zh-CN"/>
        </w:rPr>
        <w:t>首次磋商报价表</w:t>
      </w:r>
      <w:bookmarkEnd w:id="124"/>
      <w:bookmarkEnd w:id="125"/>
      <w:bookmarkEnd w:id="126"/>
      <w:bookmarkEnd w:id="127"/>
      <w:bookmarkEnd w:id="128"/>
      <w:bookmarkEnd w:id="129"/>
    </w:p>
    <w:p w14:paraId="6721BBDB">
      <w:pPr>
        <w:autoSpaceDE w:val="0"/>
        <w:autoSpaceDN w:val="0"/>
        <w:adjustRightInd w:val="0"/>
        <w:snapToGrid w:val="0"/>
        <w:spacing w:line="600" w:lineRule="auto"/>
        <w:ind w:left="2081" w:leftChars="50" w:hanging="1976" w:hangingChars="820"/>
        <w:outlineLvl w:val="0"/>
        <w:rPr>
          <w:rFonts w:ascii="宋体" w:hAnsi="宋体" w:cs="宋体"/>
          <w:b/>
          <w:bCs/>
          <w:sz w:val="24"/>
          <w:szCs w:val="32"/>
          <w:highlight w:val="none"/>
          <w:lang w:val="zh-CN"/>
        </w:rPr>
      </w:pPr>
      <w:bookmarkStart w:id="130" w:name="_Toc4472"/>
      <w:bookmarkStart w:id="131" w:name="_Toc10873"/>
      <w:bookmarkStart w:id="132" w:name="_Toc14738"/>
      <w:bookmarkStart w:id="133" w:name="_Toc23469"/>
      <w:bookmarkStart w:id="134" w:name="_Toc373"/>
      <w:bookmarkStart w:id="135" w:name="_Toc13636"/>
      <w:r>
        <w:rPr>
          <w:rFonts w:hint="eastAsia" w:ascii="宋体" w:hAnsi="宋体" w:cs="宋体"/>
          <w:b/>
          <w:bCs/>
          <w:sz w:val="24"/>
          <w:szCs w:val="32"/>
          <w:highlight w:val="none"/>
          <w:lang w:val="zh-CN"/>
        </w:rPr>
        <w:t>第四部分</w:t>
      </w:r>
      <w:r>
        <w:rPr>
          <w:rFonts w:hint="eastAsia" w:ascii="宋体" w:hAnsi="宋体" w:cs="宋体"/>
          <w:b/>
          <w:bCs/>
          <w:sz w:val="24"/>
          <w:szCs w:val="32"/>
          <w:highlight w:val="none"/>
        </w:rPr>
        <w:t xml:space="preserve">  </w:t>
      </w:r>
      <w:r>
        <w:rPr>
          <w:rFonts w:hint="eastAsia" w:ascii="宋体" w:hAnsi="宋体" w:cs="宋体"/>
          <w:b/>
          <w:bCs/>
          <w:sz w:val="24"/>
          <w:szCs w:val="32"/>
          <w:highlight w:val="none"/>
          <w:lang w:val="zh-CN"/>
        </w:rPr>
        <w:t>分项报价表</w:t>
      </w:r>
      <w:bookmarkEnd w:id="130"/>
      <w:bookmarkEnd w:id="131"/>
      <w:bookmarkEnd w:id="132"/>
      <w:bookmarkEnd w:id="133"/>
      <w:bookmarkEnd w:id="134"/>
      <w:bookmarkEnd w:id="135"/>
    </w:p>
    <w:p w14:paraId="6360A344">
      <w:pPr>
        <w:autoSpaceDE w:val="0"/>
        <w:autoSpaceDN w:val="0"/>
        <w:adjustRightInd w:val="0"/>
        <w:snapToGrid w:val="0"/>
        <w:spacing w:line="600" w:lineRule="auto"/>
        <w:ind w:left="2081" w:leftChars="50" w:hanging="1976" w:hangingChars="820"/>
        <w:outlineLvl w:val="0"/>
        <w:rPr>
          <w:rFonts w:ascii="宋体" w:hAnsi="宋体" w:cs="宋体"/>
          <w:b/>
          <w:bCs/>
          <w:sz w:val="24"/>
          <w:szCs w:val="32"/>
          <w:highlight w:val="none"/>
        </w:rPr>
      </w:pPr>
      <w:bookmarkStart w:id="136" w:name="_Toc32270"/>
      <w:bookmarkStart w:id="137" w:name="_Toc13743"/>
      <w:bookmarkStart w:id="138" w:name="_Toc31736"/>
      <w:bookmarkStart w:id="139" w:name="_Toc7421"/>
      <w:bookmarkStart w:id="140" w:name="_Toc17262"/>
      <w:bookmarkStart w:id="141" w:name="_Toc1846"/>
      <w:r>
        <w:rPr>
          <w:rFonts w:hint="eastAsia" w:ascii="宋体" w:hAnsi="宋体" w:cs="宋体"/>
          <w:b/>
          <w:bCs/>
          <w:sz w:val="24"/>
          <w:szCs w:val="32"/>
          <w:highlight w:val="none"/>
          <w:lang w:val="zh-CN"/>
        </w:rPr>
        <w:t>第五部分</w:t>
      </w:r>
      <w:r>
        <w:rPr>
          <w:rFonts w:hint="eastAsia" w:ascii="宋体" w:hAnsi="宋体" w:cs="宋体"/>
          <w:b/>
          <w:bCs/>
          <w:sz w:val="24"/>
          <w:szCs w:val="32"/>
          <w:highlight w:val="none"/>
        </w:rPr>
        <w:t xml:space="preserve">  </w:t>
      </w:r>
      <w:bookmarkEnd w:id="136"/>
      <w:bookmarkEnd w:id="137"/>
      <w:bookmarkEnd w:id="138"/>
      <w:r>
        <w:rPr>
          <w:rFonts w:hint="eastAsia" w:ascii="宋体" w:hAnsi="宋体" w:cs="宋体"/>
          <w:b/>
          <w:bCs/>
          <w:sz w:val="24"/>
          <w:szCs w:val="32"/>
          <w:highlight w:val="none"/>
        </w:rPr>
        <w:t>技术参数响应偏离表</w:t>
      </w:r>
      <w:bookmarkEnd w:id="139"/>
    </w:p>
    <w:p w14:paraId="38A84944">
      <w:pPr>
        <w:autoSpaceDE w:val="0"/>
        <w:autoSpaceDN w:val="0"/>
        <w:adjustRightInd w:val="0"/>
        <w:snapToGrid w:val="0"/>
        <w:spacing w:line="600" w:lineRule="auto"/>
        <w:ind w:left="2081" w:leftChars="50" w:hanging="1976" w:hangingChars="820"/>
        <w:outlineLvl w:val="0"/>
        <w:rPr>
          <w:rFonts w:ascii="宋体" w:hAnsi="宋体" w:cs="宋体"/>
          <w:b/>
          <w:bCs/>
          <w:sz w:val="24"/>
          <w:szCs w:val="32"/>
          <w:highlight w:val="none"/>
        </w:rPr>
      </w:pPr>
      <w:bookmarkStart w:id="142" w:name="_Toc18610"/>
      <w:bookmarkStart w:id="143" w:name="_Toc4642"/>
      <w:bookmarkStart w:id="144" w:name="_Toc12059"/>
      <w:bookmarkStart w:id="145" w:name="_Toc25951"/>
      <w:r>
        <w:rPr>
          <w:rFonts w:hint="eastAsia" w:ascii="宋体" w:hAnsi="宋体" w:cs="宋体"/>
          <w:b/>
          <w:bCs/>
          <w:sz w:val="24"/>
          <w:szCs w:val="32"/>
          <w:highlight w:val="none"/>
          <w:lang w:val="zh-CN"/>
        </w:rPr>
        <w:t>第六部分</w:t>
      </w:r>
      <w:r>
        <w:rPr>
          <w:rFonts w:hint="eastAsia" w:ascii="宋体" w:hAnsi="宋体" w:cs="宋体"/>
          <w:b/>
          <w:bCs/>
          <w:sz w:val="24"/>
          <w:szCs w:val="32"/>
          <w:highlight w:val="none"/>
        </w:rPr>
        <w:t xml:space="preserve">  合同条款响应偏离表</w:t>
      </w:r>
      <w:bookmarkEnd w:id="142"/>
      <w:bookmarkEnd w:id="143"/>
      <w:bookmarkEnd w:id="144"/>
    </w:p>
    <w:p w14:paraId="0BCFF1D7">
      <w:pPr>
        <w:autoSpaceDE w:val="0"/>
        <w:autoSpaceDN w:val="0"/>
        <w:adjustRightInd w:val="0"/>
        <w:snapToGrid w:val="0"/>
        <w:spacing w:line="600" w:lineRule="auto"/>
        <w:ind w:left="2081" w:leftChars="50" w:hanging="1976" w:hangingChars="820"/>
        <w:outlineLvl w:val="0"/>
        <w:rPr>
          <w:rFonts w:ascii="宋体" w:hAnsi="宋体" w:cs="宋体"/>
          <w:b/>
          <w:bCs/>
          <w:sz w:val="24"/>
          <w:szCs w:val="32"/>
          <w:highlight w:val="none"/>
          <w:lang w:val="zh-CN"/>
        </w:rPr>
      </w:pPr>
      <w:bookmarkStart w:id="146" w:name="_Toc18326"/>
      <w:bookmarkStart w:id="147" w:name="_Toc1861"/>
      <w:bookmarkStart w:id="148" w:name="_Toc22068"/>
      <w:r>
        <w:rPr>
          <w:rFonts w:hint="eastAsia" w:ascii="宋体" w:hAnsi="宋体" w:cs="宋体"/>
          <w:b/>
          <w:bCs/>
          <w:sz w:val="24"/>
          <w:szCs w:val="32"/>
          <w:highlight w:val="none"/>
          <w:lang w:val="zh-CN"/>
        </w:rPr>
        <w:t>第七部分</w:t>
      </w:r>
      <w:r>
        <w:rPr>
          <w:rFonts w:hint="eastAsia" w:ascii="宋体" w:hAnsi="宋体" w:cs="宋体"/>
          <w:b/>
          <w:bCs/>
          <w:sz w:val="24"/>
          <w:szCs w:val="32"/>
          <w:highlight w:val="none"/>
        </w:rPr>
        <w:t xml:space="preserve">  </w:t>
      </w:r>
      <w:r>
        <w:rPr>
          <w:rFonts w:hint="eastAsia" w:ascii="宋体" w:hAnsi="宋体" w:cs="宋体"/>
          <w:b/>
          <w:bCs/>
          <w:sz w:val="24"/>
          <w:szCs w:val="32"/>
          <w:highlight w:val="none"/>
          <w:lang w:val="zh-CN"/>
        </w:rPr>
        <w:t>磋商响应方案</w:t>
      </w:r>
      <w:bookmarkEnd w:id="140"/>
      <w:bookmarkEnd w:id="141"/>
      <w:bookmarkEnd w:id="145"/>
      <w:bookmarkEnd w:id="146"/>
      <w:bookmarkEnd w:id="147"/>
      <w:bookmarkEnd w:id="148"/>
    </w:p>
    <w:p w14:paraId="7C1F31EB">
      <w:pPr>
        <w:autoSpaceDE w:val="0"/>
        <w:autoSpaceDN w:val="0"/>
        <w:adjustRightInd w:val="0"/>
        <w:snapToGrid w:val="0"/>
        <w:spacing w:line="600" w:lineRule="auto"/>
        <w:ind w:left="2081" w:leftChars="50" w:hanging="1976" w:hangingChars="820"/>
        <w:outlineLvl w:val="0"/>
        <w:rPr>
          <w:rFonts w:ascii="宋体" w:hAnsi="宋体" w:cs="宋体"/>
          <w:b/>
          <w:bCs/>
          <w:sz w:val="24"/>
          <w:szCs w:val="32"/>
          <w:highlight w:val="none"/>
          <w:lang w:val="zh-CN"/>
        </w:rPr>
      </w:pPr>
      <w:bookmarkStart w:id="149" w:name="_Toc24238"/>
      <w:bookmarkStart w:id="150" w:name="_Toc4268"/>
      <w:bookmarkStart w:id="151" w:name="_Toc26152"/>
      <w:bookmarkStart w:id="152" w:name="_Toc27429"/>
      <w:bookmarkStart w:id="153" w:name="_Toc24657"/>
      <w:bookmarkStart w:id="154" w:name="_Toc30243_WPSOffice_Level1"/>
      <w:r>
        <w:rPr>
          <w:rFonts w:hint="eastAsia" w:ascii="宋体" w:hAnsi="宋体" w:cs="宋体"/>
          <w:b/>
          <w:bCs/>
          <w:sz w:val="24"/>
          <w:szCs w:val="32"/>
          <w:highlight w:val="none"/>
          <w:lang w:val="zh-CN"/>
        </w:rPr>
        <w:t>第八部分</w:t>
      </w:r>
      <w:r>
        <w:rPr>
          <w:rFonts w:hint="eastAsia" w:ascii="宋体" w:hAnsi="宋体" w:cs="宋体"/>
          <w:b/>
          <w:bCs/>
          <w:sz w:val="24"/>
          <w:szCs w:val="32"/>
          <w:highlight w:val="none"/>
        </w:rPr>
        <w:t xml:space="preserve">  </w:t>
      </w:r>
      <w:r>
        <w:rPr>
          <w:rFonts w:hint="eastAsia" w:ascii="宋体" w:hAnsi="宋体" w:cs="宋体"/>
          <w:b/>
          <w:bCs/>
          <w:sz w:val="24"/>
          <w:szCs w:val="32"/>
          <w:highlight w:val="none"/>
          <w:lang w:val="zh-CN"/>
        </w:rPr>
        <w:t>资格证明文件</w:t>
      </w:r>
      <w:bookmarkEnd w:id="149"/>
      <w:bookmarkEnd w:id="150"/>
      <w:bookmarkEnd w:id="151"/>
      <w:bookmarkEnd w:id="152"/>
      <w:bookmarkEnd w:id="153"/>
    </w:p>
    <w:bookmarkEnd w:id="154"/>
    <w:p w14:paraId="232632A2">
      <w:pPr>
        <w:autoSpaceDE w:val="0"/>
        <w:autoSpaceDN w:val="0"/>
        <w:adjustRightInd w:val="0"/>
        <w:snapToGrid w:val="0"/>
        <w:spacing w:line="600" w:lineRule="auto"/>
        <w:ind w:left="2081" w:leftChars="50" w:hanging="1976" w:hangingChars="820"/>
        <w:outlineLvl w:val="0"/>
        <w:rPr>
          <w:rFonts w:ascii="宋体" w:hAnsi="宋体" w:cs="宋体"/>
          <w:b/>
          <w:bCs/>
          <w:sz w:val="24"/>
          <w:szCs w:val="32"/>
          <w:highlight w:val="none"/>
          <w:lang w:val="zh-CN"/>
        </w:rPr>
      </w:pPr>
      <w:bookmarkStart w:id="155" w:name="_Toc1528"/>
      <w:bookmarkStart w:id="156" w:name="_Toc7636"/>
      <w:bookmarkStart w:id="157" w:name="_Toc24899"/>
      <w:bookmarkStart w:id="158" w:name="_Toc3518"/>
      <w:bookmarkStart w:id="159" w:name="_Toc3450"/>
      <w:r>
        <w:rPr>
          <w:rFonts w:hint="eastAsia" w:ascii="宋体" w:hAnsi="宋体" w:cs="宋体"/>
          <w:b/>
          <w:bCs/>
          <w:sz w:val="24"/>
          <w:szCs w:val="32"/>
          <w:highlight w:val="none"/>
          <w:lang w:val="zh-CN"/>
        </w:rPr>
        <w:t>第九部分</w:t>
      </w:r>
      <w:r>
        <w:rPr>
          <w:rFonts w:hint="eastAsia" w:ascii="宋体" w:hAnsi="宋体" w:cs="宋体"/>
          <w:b/>
          <w:bCs/>
          <w:sz w:val="24"/>
          <w:szCs w:val="32"/>
          <w:highlight w:val="none"/>
        </w:rPr>
        <w:t xml:space="preserve">  </w:t>
      </w:r>
      <w:r>
        <w:rPr>
          <w:rFonts w:hint="eastAsia" w:ascii="宋体" w:hAnsi="宋体" w:cs="宋体"/>
          <w:b/>
          <w:bCs/>
          <w:sz w:val="24"/>
          <w:szCs w:val="32"/>
          <w:highlight w:val="none"/>
          <w:lang w:val="zh-CN"/>
        </w:rPr>
        <w:t>供应商承诺函</w:t>
      </w:r>
      <w:bookmarkEnd w:id="155"/>
      <w:bookmarkEnd w:id="156"/>
      <w:bookmarkEnd w:id="157"/>
      <w:bookmarkEnd w:id="158"/>
      <w:bookmarkEnd w:id="159"/>
    </w:p>
    <w:p w14:paraId="24450FE8">
      <w:pPr>
        <w:autoSpaceDE w:val="0"/>
        <w:autoSpaceDN w:val="0"/>
        <w:adjustRightInd w:val="0"/>
        <w:snapToGrid w:val="0"/>
        <w:spacing w:line="600" w:lineRule="auto"/>
        <w:ind w:left="2081" w:leftChars="50" w:hanging="1976" w:hangingChars="820"/>
        <w:outlineLvl w:val="0"/>
        <w:rPr>
          <w:rFonts w:ascii="宋体" w:hAnsi="宋体" w:cs="宋体"/>
          <w:b/>
          <w:bCs/>
          <w:sz w:val="24"/>
          <w:szCs w:val="32"/>
          <w:highlight w:val="none"/>
          <w:lang w:val="zh-CN"/>
        </w:rPr>
      </w:pPr>
      <w:bookmarkStart w:id="160" w:name="_Toc17743"/>
      <w:bookmarkStart w:id="161" w:name="_Toc23535"/>
      <w:bookmarkStart w:id="162" w:name="_Toc13451"/>
      <w:bookmarkStart w:id="163" w:name="_Toc3288"/>
      <w:bookmarkStart w:id="164" w:name="_Toc9164"/>
      <w:r>
        <w:rPr>
          <w:rFonts w:hint="eastAsia" w:ascii="宋体" w:hAnsi="宋体" w:cs="宋体"/>
          <w:b/>
          <w:bCs/>
          <w:sz w:val="24"/>
          <w:szCs w:val="32"/>
          <w:highlight w:val="none"/>
          <w:lang w:val="zh-CN"/>
        </w:rPr>
        <w:t>第十部分</w:t>
      </w:r>
      <w:r>
        <w:rPr>
          <w:rFonts w:hint="eastAsia" w:ascii="宋体" w:hAnsi="宋体" w:cs="宋体"/>
          <w:b/>
          <w:bCs/>
          <w:sz w:val="24"/>
          <w:szCs w:val="32"/>
          <w:highlight w:val="none"/>
        </w:rPr>
        <w:t xml:space="preserve"> </w:t>
      </w:r>
      <w:bookmarkEnd w:id="160"/>
      <w:r>
        <w:rPr>
          <w:rFonts w:hint="eastAsia" w:ascii="宋体" w:hAnsi="宋体" w:cs="宋体"/>
          <w:b/>
          <w:bCs/>
          <w:sz w:val="24"/>
          <w:szCs w:val="32"/>
          <w:highlight w:val="none"/>
        </w:rPr>
        <w:t xml:space="preserve"> 供应商认为有必要补充说明的事项</w:t>
      </w:r>
      <w:bookmarkEnd w:id="161"/>
      <w:bookmarkEnd w:id="162"/>
      <w:bookmarkEnd w:id="163"/>
      <w:bookmarkEnd w:id="164"/>
    </w:p>
    <w:p w14:paraId="6C262D89">
      <w:pPr>
        <w:autoSpaceDE w:val="0"/>
        <w:autoSpaceDN w:val="0"/>
        <w:adjustRightInd w:val="0"/>
        <w:snapToGrid w:val="0"/>
        <w:spacing w:line="600" w:lineRule="auto"/>
        <w:ind w:left="2081" w:leftChars="50" w:hanging="1976" w:hangingChars="820"/>
        <w:outlineLvl w:val="0"/>
        <w:rPr>
          <w:rFonts w:ascii="宋体" w:hAnsi="宋体" w:cs="宋体"/>
          <w:b/>
          <w:bCs/>
          <w:sz w:val="24"/>
          <w:szCs w:val="32"/>
          <w:highlight w:val="none"/>
          <w:lang w:val="zh-CN"/>
        </w:rPr>
      </w:pPr>
      <w:bookmarkStart w:id="165" w:name="_Toc30871"/>
      <w:bookmarkStart w:id="166" w:name="_Toc31079"/>
      <w:bookmarkStart w:id="167" w:name="_Toc27864"/>
      <w:bookmarkStart w:id="168" w:name="_Toc15329"/>
      <w:bookmarkStart w:id="169" w:name="_Toc2368"/>
      <w:r>
        <w:rPr>
          <w:rFonts w:hint="eastAsia" w:ascii="宋体" w:hAnsi="宋体" w:cs="宋体"/>
          <w:b/>
          <w:bCs/>
          <w:sz w:val="24"/>
          <w:szCs w:val="32"/>
          <w:highlight w:val="none"/>
          <w:lang w:val="zh-CN"/>
        </w:rPr>
        <w:t>第十一部分</w:t>
      </w:r>
      <w:r>
        <w:rPr>
          <w:rFonts w:hint="eastAsia" w:ascii="宋体" w:hAnsi="宋体" w:cs="宋体"/>
          <w:b/>
          <w:bCs/>
          <w:sz w:val="24"/>
          <w:szCs w:val="32"/>
          <w:highlight w:val="none"/>
        </w:rPr>
        <w:t xml:space="preserve"> </w:t>
      </w:r>
      <w:r>
        <w:rPr>
          <w:rFonts w:hint="eastAsia" w:ascii="宋体" w:hAnsi="宋体" w:cs="宋体"/>
          <w:b/>
          <w:bCs/>
          <w:sz w:val="24"/>
          <w:szCs w:val="32"/>
          <w:highlight w:val="none"/>
          <w:lang w:val="zh-CN"/>
        </w:rPr>
        <w:t>政府采购需落实的政策</w:t>
      </w:r>
      <w:bookmarkEnd w:id="165"/>
      <w:bookmarkEnd w:id="166"/>
      <w:bookmarkEnd w:id="167"/>
      <w:bookmarkEnd w:id="168"/>
      <w:bookmarkEnd w:id="169"/>
    </w:p>
    <w:p w14:paraId="628FB0DA">
      <w:pPr>
        <w:autoSpaceDE w:val="0"/>
        <w:autoSpaceDN w:val="0"/>
        <w:adjustRightInd w:val="0"/>
        <w:snapToGrid w:val="0"/>
        <w:spacing w:line="600" w:lineRule="auto"/>
        <w:ind w:left="1834" w:leftChars="50" w:hanging="1729" w:hangingChars="820"/>
        <w:rPr>
          <w:rFonts w:ascii="宋体" w:hAnsi="宋体" w:cs="宋体"/>
          <w:b/>
          <w:bCs/>
          <w:highlight w:val="none"/>
          <w:lang w:val="zh-CN"/>
        </w:rPr>
      </w:pPr>
    </w:p>
    <w:p w14:paraId="7A847A15">
      <w:pPr>
        <w:rPr>
          <w:rFonts w:ascii="宋体" w:hAnsi="宋体" w:cs="宋体"/>
          <w:highlight w:val="none"/>
        </w:rPr>
      </w:pPr>
    </w:p>
    <w:p w14:paraId="4F8C7BB1">
      <w:pPr>
        <w:jc w:val="center"/>
        <w:outlineLvl w:val="0"/>
        <w:rPr>
          <w:rFonts w:ascii="宋体" w:hAnsi="宋体" w:cs="宋体"/>
          <w:b/>
          <w:bCs/>
          <w:sz w:val="32"/>
          <w:szCs w:val="32"/>
          <w:highlight w:val="none"/>
        </w:rPr>
      </w:pPr>
      <w:r>
        <w:rPr>
          <w:rFonts w:hint="eastAsia" w:ascii="宋体" w:hAnsi="宋体" w:cs="宋体"/>
          <w:sz w:val="30"/>
          <w:szCs w:val="30"/>
          <w:highlight w:val="none"/>
        </w:rPr>
        <w:t xml:space="preserve"> </w:t>
      </w:r>
      <w:r>
        <w:rPr>
          <w:rFonts w:hint="eastAsia" w:ascii="宋体" w:hAnsi="宋体" w:cs="宋体"/>
          <w:sz w:val="30"/>
          <w:szCs w:val="30"/>
          <w:highlight w:val="none"/>
        </w:rPr>
        <w:br w:type="page"/>
      </w:r>
      <w:bookmarkEnd w:id="108"/>
      <w:bookmarkEnd w:id="109"/>
      <w:bookmarkEnd w:id="110"/>
      <w:bookmarkEnd w:id="111"/>
      <w:bookmarkEnd w:id="112"/>
      <w:bookmarkStart w:id="170" w:name="_Toc20837"/>
      <w:bookmarkStart w:id="171" w:name="_Toc21463"/>
      <w:bookmarkStart w:id="172" w:name="_Toc22771"/>
      <w:bookmarkStart w:id="173" w:name="_Toc12155_WPSOffice_Level1"/>
      <w:bookmarkStart w:id="174" w:name="_Toc1641"/>
      <w:bookmarkStart w:id="175" w:name="_Toc8766"/>
      <w:bookmarkStart w:id="176" w:name="_Toc1689_WPSOffice_Level1"/>
      <w:bookmarkStart w:id="177" w:name="_Toc23241"/>
      <w:bookmarkStart w:id="178" w:name="_Toc4004"/>
      <w:bookmarkStart w:id="179" w:name="_Toc586_WPSOffice_Level1"/>
      <w:r>
        <w:rPr>
          <w:rFonts w:hint="eastAsia" w:ascii="宋体" w:hAnsi="宋体" w:cs="宋体"/>
          <w:b/>
          <w:sz w:val="32"/>
          <w:szCs w:val="32"/>
          <w:highlight w:val="none"/>
        </w:rPr>
        <w:t xml:space="preserve">第一部分 </w:t>
      </w:r>
      <w:r>
        <w:rPr>
          <w:rFonts w:hint="eastAsia" w:ascii="宋体" w:hAnsi="宋体" w:cs="宋体"/>
          <w:b/>
          <w:bCs/>
          <w:sz w:val="32"/>
          <w:szCs w:val="32"/>
          <w:highlight w:val="none"/>
        </w:rPr>
        <w:t>磋商响应函</w:t>
      </w:r>
      <w:bookmarkEnd w:id="170"/>
      <w:bookmarkEnd w:id="171"/>
      <w:bookmarkEnd w:id="172"/>
      <w:bookmarkEnd w:id="173"/>
      <w:bookmarkEnd w:id="174"/>
      <w:bookmarkEnd w:id="175"/>
      <w:bookmarkEnd w:id="176"/>
      <w:bookmarkEnd w:id="177"/>
      <w:bookmarkEnd w:id="178"/>
      <w:bookmarkEnd w:id="179"/>
    </w:p>
    <w:p w14:paraId="624FD0B7">
      <w:pPr>
        <w:pStyle w:val="34"/>
        <w:spacing w:line="360" w:lineRule="auto"/>
        <w:rPr>
          <w:rFonts w:hAnsi="宋体" w:cs="宋体"/>
          <w:sz w:val="24"/>
          <w:szCs w:val="24"/>
          <w:highlight w:val="none"/>
        </w:rPr>
      </w:pPr>
      <w:r>
        <w:rPr>
          <w:rFonts w:hint="eastAsia" w:hAnsi="宋体" w:cs="宋体"/>
          <w:sz w:val="24"/>
          <w:szCs w:val="24"/>
          <w:highlight w:val="none"/>
          <w:u w:val="single"/>
        </w:rPr>
        <w:t xml:space="preserve"> </w:t>
      </w:r>
      <w:r>
        <w:rPr>
          <w:rFonts w:hint="eastAsia" w:hAnsi="宋体" w:cs="宋体"/>
          <w:sz w:val="24"/>
          <w:szCs w:val="24"/>
          <w:highlight w:val="none"/>
          <w:u w:val="single"/>
          <w:lang w:val="zh-CN"/>
        </w:rPr>
        <w:t>（采购人或采购代理机构）：</w:t>
      </w:r>
      <w:r>
        <w:rPr>
          <w:rFonts w:hint="eastAsia" w:hAnsi="宋体" w:cs="宋体"/>
          <w:sz w:val="24"/>
          <w:szCs w:val="24"/>
          <w:highlight w:val="none"/>
          <w:u w:val="single"/>
        </w:rPr>
        <w:t xml:space="preserve"> </w:t>
      </w:r>
    </w:p>
    <w:p w14:paraId="2344310E">
      <w:pPr>
        <w:pStyle w:val="34"/>
        <w:spacing w:line="360" w:lineRule="auto"/>
        <w:ind w:firstLine="480" w:firstLineChars="200"/>
        <w:rPr>
          <w:rFonts w:hAnsi="宋体" w:cs="宋体"/>
          <w:sz w:val="24"/>
          <w:szCs w:val="24"/>
          <w:highlight w:val="none"/>
          <w:lang w:val="zh-CN"/>
        </w:rPr>
      </w:pPr>
      <w:r>
        <w:rPr>
          <w:rFonts w:hint="eastAsia" w:hAnsi="宋体" w:cs="宋体"/>
          <w:sz w:val="24"/>
          <w:szCs w:val="24"/>
          <w:highlight w:val="none"/>
        </w:rPr>
        <w:t>根据你方磋商项目项目编号为</w:t>
      </w:r>
      <w:r>
        <w:rPr>
          <w:rFonts w:hint="eastAsia" w:hAnsi="宋体" w:cs="宋体"/>
          <w:sz w:val="24"/>
          <w:szCs w:val="24"/>
          <w:highlight w:val="none"/>
          <w:u w:val="single"/>
        </w:rPr>
        <w:t xml:space="preserve">           </w:t>
      </w:r>
      <w:r>
        <w:rPr>
          <w:rFonts w:hint="eastAsia" w:hAnsi="宋体" w:cs="宋体"/>
          <w:sz w:val="24"/>
          <w:szCs w:val="24"/>
          <w:highlight w:val="none"/>
        </w:rPr>
        <w:t>的</w:t>
      </w:r>
      <w:r>
        <w:rPr>
          <w:rFonts w:hint="eastAsia" w:hAnsi="宋体" w:cs="宋体"/>
          <w:sz w:val="24"/>
          <w:szCs w:val="24"/>
          <w:highlight w:val="none"/>
          <w:u w:val="single"/>
        </w:rPr>
        <w:t xml:space="preserve">    （项目名称）  </w:t>
      </w:r>
      <w:r>
        <w:rPr>
          <w:rFonts w:hint="eastAsia" w:hAnsi="宋体" w:cs="宋体"/>
          <w:sz w:val="24"/>
          <w:szCs w:val="24"/>
          <w:highlight w:val="none"/>
          <w:u w:val="single"/>
        </w:rPr>
        <w:tab/>
      </w:r>
      <w:r>
        <w:rPr>
          <w:rFonts w:hint="eastAsia" w:hAnsi="宋体" w:cs="宋体"/>
          <w:sz w:val="24"/>
          <w:szCs w:val="24"/>
          <w:highlight w:val="none"/>
        </w:rPr>
        <w:t>竞争性磋商文件，</w:t>
      </w:r>
      <w:r>
        <w:rPr>
          <w:rFonts w:hint="eastAsia" w:hAnsi="宋体" w:cs="宋体"/>
          <w:sz w:val="24"/>
          <w:szCs w:val="24"/>
          <w:highlight w:val="none"/>
          <w:lang w:val="zh-CN"/>
        </w:rPr>
        <w:t>经详细研究，我们决定</w:t>
      </w:r>
      <w:r>
        <w:rPr>
          <w:rFonts w:hint="eastAsia" w:hAnsi="宋体"/>
          <w:sz w:val="24"/>
          <w:szCs w:val="24"/>
          <w:highlight w:val="none"/>
        </w:rPr>
        <w:t>就该项目进行磋商</w:t>
      </w:r>
      <w:r>
        <w:rPr>
          <w:rFonts w:hint="eastAsia" w:hAnsi="宋体" w:cs="宋体"/>
          <w:sz w:val="24"/>
          <w:szCs w:val="24"/>
          <w:highlight w:val="none"/>
          <w:lang w:val="zh-CN"/>
        </w:rPr>
        <w:t>。为此，我方郑重声明以下诸点，并负法律责任。</w:t>
      </w:r>
    </w:p>
    <w:p w14:paraId="54991003">
      <w:pPr>
        <w:pStyle w:val="34"/>
        <w:numPr>
          <w:ilvl w:val="0"/>
          <w:numId w:val="1"/>
        </w:numPr>
        <w:spacing w:line="360" w:lineRule="auto"/>
        <w:ind w:firstLine="480" w:firstLineChars="200"/>
        <w:rPr>
          <w:rFonts w:hAnsi="宋体" w:cs="宋体"/>
          <w:sz w:val="24"/>
          <w:szCs w:val="24"/>
          <w:highlight w:val="none"/>
        </w:rPr>
      </w:pPr>
      <w:r>
        <w:rPr>
          <w:rFonts w:hint="eastAsia" w:hAnsi="宋体" w:cs="宋体"/>
          <w:sz w:val="24"/>
          <w:szCs w:val="24"/>
          <w:highlight w:val="none"/>
        </w:rPr>
        <w:t xml:space="preserve">我方愿以 </w:t>
      </w:r>
      <w:r>
        <w:rPr>
          <w:rFonts w:hint="eastAsia" w:hAnsi="宋体" w:cs="宋体"/>
          <w:sz w:val="24"/>
          <w:szCs w:val="24"/>
          <w:highlight w:val="none"/>
          <w:u w:val="single"/>
        </w:rPr>
        <w:t xml:space="preserve">       </w:t>
      </w:r>
      <w:r>
        <w:rPr>
          <w:rFonts w:hint="eastAsia" w:hAnsi="宋体" w:cs="宋体"/>
          <w:sz w:val="24"/>
          <w:szCs w:val="24"/>
          <w:highlight w:val="none"/>
        </w:rPr>
        <w:t>元总价（大写：</w:t>
      </w:r>
      <w:r>
        <w:rPr>
          <w:rFonts w:hint="eastAsia" w:hAnsi="宋体" w:cs="宋体"/>
          <w:sz w:val="24"/>
          <w:szCs w:val="24"/>
          <w:highlight w:val="none"/>
          <w:u w:val="single"/>
        </w:rPr>
        <w:t xml:space="preserve"> </w:t>
      </w:r>
      <w:r>
        <w:rPr>
          <w:rFonts w:hint="eastAsia" w:hAnsi="宋体" w:cs="宋体"/>
          <w:sz w:val="24"/>
          <w:szCs w:val="24"/>
          <w:highlight w:val="none"/>
          <w:u w:val="single"/>
          <w:lang w:val="en-US" w:eastAsia="zh-CN"/>
        </w:rPr>
        <w:t xml:space="preserve"> </w:t>
      </w:r>
      <w:r>
        <w:rPr>
          <w:rFonts w:hint="eastAsia" w:hAnsi="宋体" w:cs="宋体"/>
          <w:sz w:val="24"/>
          <w:szCs w:val="24"/>
          <w:highlight w:val="none"/>
          <w:u w:val="single"/>
        </w:rPr>
        <w:t xml:space="preserve">     </w:t>
      </w:r>
      <w:r>
        <w:rPr>
          <w:rFonts w:hint="eastAsia" w:hAnsi="宋体" w:cs="宋体"/>
          <w:sz w:val="24"/>
          <w:szCs w:val="24"/>
          <w:highlight w:val="none"/>
        </w:rPr>
        <w:t>）作为磋商报价，</w:t>
      </w:r>
      <w:r>
        <w:rPr>
          <w:rFonts w:hint="eastAsia" w:ascii="宋体" w:hAnsi="宋体" w:cs="宋体"/>
          <w:color w:val="auto"/>
          <w:sz w:val="24"/>
          <w:szCs w:val="32"/>
          <w:highlight w:val="none"/>
          <w:lang w:eastAsia="zh-CN"/>
        </w:rPr>
        <w:t>供货期</w:t>
      </w:r>
      <w:r>
        <w:rPr>
          <w:rFonts w:hint="eastAsia" w:hAnsi="宋体" w:cs="宋体"/>
          <w:sz w:val="24"/>
          <w:szCs w:val="24"/>
          <w:highlight w:val="none"/>
        </w:rPr>
        <w:t>：</w:t>
      </w:r>
      <w:r>
        <w:rPr>
          <w:rFonts w:hint="eastAsia" w:hAnsi="宋体" w:cs="宋体"/>
          <w:sz w:val="24"/>
          <w:szCs w:val="24"/>
          <w:highlight w:val="none"/>
          <w:u w:val="single"/>
        </w:rPr>
        <w:t xml:space="preserve">                  </w:t>
      </w:r>
      <w:r>
        <w:rPr>
          <w:rFonts w:hint="eastAsia" w:hAnsi="宋体" w:cs="宋体"/>
          <w:sz w:val="24"/>
          <w:szCs w:val="24"/>
          <w:highlight w:val="none"/>
        </w:rPr>
        <w:t>，</w:t>
      </w:r>
      <w:r>
        <w:rPr>
          <w:rFonts w:hint="eastAsia" w:hAnsi="宋体" w:cs="宋体"/>
          <w:sz w:val="24"/>
          <w:szCs w:val="24"/>
          <w:highlight w:val="none"/>
          <w:lang w:eastAsia="zh-CN"/>
        </w:rPr>
        <w:t>质保期：</w:t>
      </w:r>
      <w:r>
        <w:rPr>
          <w:rFonts w:hint="eastAsia" w:hAnsi="宋体" w:cs="宋体"/>
          <w:sz w:val="24"/>
          <w:szCs w:val="24"/>
          <w:highlight w:val="none"/>
          <w:u w:val="single"/>
        </w:rPr>
        <w:t xml:space="preserve">         </w:t>
      </w:r>
      <w:r>
        <w:rPr>
          <w:rFonts w:hint="eastAsia" w:hAnsi="宋体" w:cs="宋体"/>
          <w:sz w:val="24"/>
          <w:szCs w:val="24"/>
          <w:highlight w:val="none"/>
          <w:u w:val="single"/>
          <w:lang w:val="en-US" w:eastAsia="zh-CN"/>
        </w:rPr>
        <w:t xml:space="preserve">          </w:t>
      </w:r>
      <w:r>
        <w:rPr>
          <w:rFonts w:hint="eastAsia" w:hAnsi="宋体" w:cs="宋体"/>
          <w:sz w:val="24"/>
          <w:szCs w:val="24"/>
          <w:highlight w:val="none"/>
          <w:u w:val="single"/>
        </w:rPr>
        <w:t xml:space="preserve">         </w:t>
      </w:r>
      <w:r>
        <w:rPr>
          <w:rFonts w:hint="eastAsia" w:hAnsi="宋体" w:cs="宋体"/>
          <w:sz w:val="24"/>
          <w:szCs w:val="24"/>
          <w:highlight w:val="none"/>
        </w:rPr>
        <w:t>，并按竞争性磋商文件的</w:t>
      </w:r>
      <w:r>
        <w:rPr>
          <w:rFonts w:hint="eastAsia" w:hAnsi="宋体" w:cs="宋体"/>
          <w:sz w:val="24"/>
          <w:szCs w:val="24"/>
          <w:highlight w:val="none"/>
          <w:lang w:val="zh-CN"/>
        </w:rPr>
        <w:t>要求，提供技术服务，</w:t>
      </w:r>
      <w:r>
        <w:rPr>
          <w:rStyle w:val="26"/>
          <w:rFonts w:hint="eastAsia" w:ascii="宋体" w:hAnsi="宋体" w:cs="宋体"/>
          <w:sz w:val="24"/>
          <w:highlight w:val="none"/>
        </w:rPr>
        <w:t>严格履行自己的责任和义务</w:t>
      </w:r>
      <w:r>
        <w:rPr>
          <w:rFonts w:hint="eastAsia" w:hAnsi="宋体" w:cs="宋体"/>
          <w:sz w:val="24"/>
          <w:szCs w:val="24"/>
          <w:highlight w:val="none"/>
          <w:lang w:val="zh-CN"/>
        </w:rPr>
        <w:t>。</w:t>
      </w:r>
    </w:p>
    <w:p w14:paraId="31763C5F">
      <w:pPr>
        <w:pStyle w:val="34"/>
        <w:numPr>
          <w:ilvl w:val="0"/>
          <w:numId w:val="1"/>
        </w:numPr>
        <w:spacing w:line="360" w:lineRule="auto"/>
        <w:ind w:firstLine="480" w:firstLineChars="200"/>
        <w:rPr>
          <w:rFonts w:hAnsi="宋体" w:cs="宋体"/>
          <w:sz w:val="24"/>
          <w:szCs w:val="24"/>
          <w:highlight w:val="none"/>
        </w:rPr>
      </w:pPr>
      <w:r>
        <w:rPr>
          <w:rFonts w:hint="eastAsia" w:hAnsi="宋体" w:cs="宋体"/>
          <w:sz w:val="24"/>
          <w:szCs w:val="24"/>
          <w:highlight w:val="none"/>
        </w:rPr>
        <w:t>我方已详细审核全部竞争性磋商文件，包括修改文件（如有时）及有关附件，</w:t>
      </w:r>
      <w:r>
        <w:rPr>
          <w:rFonts w:hint="eastAsia" w:hAnsi="宋体" w:cs="宋体"/>
          <w:sz w:val="24"/>
          <w:szCs w:val="24"/>
          <w:highlight w:val="none"/>
          <w:lang w:val="zh-CN"/>
        </w:rPr>
        <w:t>完全理解并同意放弃提出含糊不清或易形成歧义的表述和资料</w:t>
      </w:r>
      <w:r>
        <w:rPr>
          <w:rFonts w:hint="eastAsia" w:hAnsi="宋体" w:cs="宋体"/>
          <w:sz w:val="24"/>
          <w:szCs w:val="24"/>
          <w:highlight w:val="none"/>
        </w:rPr>
        <w:t>。</w:t>
      </w:r>
    </w:p>
    <w:p w14:paraId="4862D0CF">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3、</w:t>
      </w:r>
      <w:r>
        <w:rPr>
          <w:rFonts w:hint="eastAsia" w:hAnsi="宋体" w:cs="宋体"/>
          <w:sz w:val="24"/>
          <w:szCs w:val="24"/>
          <w:highlight w:val="none"/>
          <w:lang w:val="zh-CN"/>
        </w:rPr>
        <w:t>我方提交的磋商响应文件正本</w:t>
      </w:r>
      <w:r>
        <w:rPr>
          <w:rFonts w:hint="eastAsia" w:hAnsi="宋体" w:cs="宋体"/>
          <w:sz w:val="24"/>
          <w:szCs w:val="24"/>
          <w:highlight w:val="none"/>
          <w:u w:val="single"/>
        </w:rPr>
        <w:t xml:space="preserve">    </w:t>
      </w:r>
      <w:r>
        <w:rPr>
          <w:rFonts w:hint="eastAsia" w:hAnsi="宋体" w:cs="宋体"/>
          <w:sz w:val="24"/>
          <w:szCs w:val="24"/>
          <w:highlight w:val="none"/>
          <w:lang w:val="zh-CN"/>
        </w:rPr>
        <w:t>份、副本</w:t>
      </w:r>
      <w:r>
        <w:rPr>
          <w:rFonts w:hint="eastAsia" w:hAnsi="宋体" w:cs="宋体"/>
          <w:sz w:val="24"/>
          <w:szCs w:val="24"/>
          <w:highlight w:val="none"/>
          <w:u w:val="single"/>
        </w:rPr>
        <w:t xml:space="preserve">    </w:t>
      </w:r>
      <w:r>
        <w:rPr>
          <w:rFonts w:hint="eastAsia" w:hAnsi="宋体" w:cs="宋体"/>
          <w:sz w:val="24"/>
          <w:szCs w:val="24"/>
          <w:highlight w:val="none"/>
          <w:lang w:val="zh-CN"/>
        </w:rPr>
        <w:t>份、电子版文件（U盘）</w:t>
      </w:r>
      <w:r>
        <w:rPr>
          <w:rFonts w:hint="eastAsia" w:hAnsi="宋体" w:cs="宋体"/>
          <w:sz w:val="24"/>
          <w:szCs w:val="24"/>
          <w:highlight w:val="none"/>
          <w:u w:val="single"/>
        </w:rPr>
        <w:t xml:space="preserve">    </w:t>
      </w:r>
      <w:r>
        <w:rPr>
          <w:rFonts w:hint="eastAsia" w:hAnsi="宋体" w:cs="宋体"/>
          <w:sz w:val="24"/>
          <w:szCs w:val="24"/>
          <w:highlight w:val="none"/>
          <w:lang w:val="zh-CN"/>
        </w:rPr>
        <w:t>份。</w:t>
      </w:r>
      <w:r>
        <w:rPr>
          <w:rFonts w:hint="eastAsia" w:hAnsi="宋体" w:cs="宋体"/>
          <w:sz w:val="24"/>
          <w:szCs w:val="24"/>
          <w:highlight w:val="none"/>
        </w:rPr>
        <w:t>一旦我方中选，我方保证将按要求实施全过程服务，并按采购人的要求提供高质量的后续服务。</w:t>
      </w:r>
    </w:p>
    <w:p w14:paraId="037B0D65">
      <w:pPr>
        <w:pStyle w:val="34"/>
        <w:spacing w:line="360" w:lineRule="auto"/>
        <w:ind w:firstLine="480" w:firstLineChars="200"/>
        <w:rPr>
          <w:rStyle w:val="26"/>
          <w:rFonts w:ascii="宋体" w:hAnsi="宋体" w:cs="宋体"/>
          <w:sz w:val="24"/>
          <w:highlight w:val="none"/>
          <w:lang w:val="zh-CN"/>
        </w:rPr>
      </w:pPr>
      <w:r>
        <w:rPr>
          <w:rFonts w:hint="eastAsia" w:hAnsi="宋体" w:cs="宋体"/>
          <w:sz w:val="24"/>
          <w:szCs w:val="24"/>
          <w:highlight w:val="none"/>
        </w:rPr>
        <w:t>4、我方同意所提交的竞争性磋商响应文件</w:t>
      </w:r>
      <w:r>
        <w:rPr>
          <w:rStyle w:val="26"/>
          <w:rFonts w:hint="eastAsia" w:ascii="宋体" w:hAnsi="宋体" w:cs="宋体"/>
          <w:sz w:val="24"/>
          <w:highlight w:val="none"/>
        </w:rPr>
        <w:t>自磋商会议之日起</w:t>
      </w:r>
      <w:r>
        <w:rPr>
          <w:rStyle w:val="26"/>
          <w:rFonts w:hint="eastAsia" w:ascii="宋体" w:hAnsi="宋体" w:cs="宋体"/>
          <w:sz w:val="24"/>
          <w:highlight w:val="none"/>
          <w:u w:val="single"/>
        </w:rPr>
        <w:t xml:space="preserve">      </w:t>
      </w:r>
      <w:r>
        <w:rPr>
          <w:rStyle w:val="26"/>
          <w:rFonts w:hint="eastAsia" w:ascii="宋体" w:hAnsi="宋体" w:cs="宋体"/>
          <w:sz w:val="24"/>
          <w:highlight w:val="none"/>
        </w:rPr>
        <w:t>日历天</w:t>
      </w:r>
      <w:r>
        <w:rPr>
          <w:rStyle w:val="26"/>
          <w:rFonts w:hint="eastAsia" w:ascii="宋体" w:hAnsi="宋体" w:cs="宋体"/>
          <w:sz w:val="24"/>
          <w:highlight w:val="none"/>
          <w:lang w:val="zh-CN"/>
        </w:rPr>
        <w:t>，若我方中标，磋商响应文件有效期延长至合同执行完毕。</w:t>
      </w:r>
    </w:p>
    <w:p w14:paraId="07258C01">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5、</w:t>
      </w:r>
      <w:r>
        <w:rPr>
          <w:rFonts w:hint="eastAsia" w:hAnsi="宋体"/>
          <w:sz w:val="24"/>
          <w:szCs w:val="24"/>
          <w:highlight w:val="none"/>
        </w:rPr>
        <w:t>我方接受竞争性磋商文件中全部合同条款，且无任何异议，保证忠实地执行双方所签订的合同，并承担合同规定的责任和义务</w:t>
      </w:r>
      <w:r>
        <w:rPr>
          <w:rFonts w:hint="eastAsia" w:hAnsi="宋体" w:cs="宋体"/>
          <w:sz w:val="24"/>
          <w:szCs w:val="24"/>
          <w:highlight w:val="none"/>
        </w:rPr>
        <w:t>。</w:t>
      </w:r>
    </w:p>
    <w:p w14:paraId="1E092FDC">
      <w:pPr>
        <w:pStyle w:val="34"/>
        <w:spacing w:line="360" w:lineRule="auto"/>
        <w:ind w:firstLine="480" w:firstLineChars="200"/>
        <w:rPr>
          <w:rStyle w:val="26"/>
          <w:rFonts w:ascii="宋体" w:hAnsi="宋体" w:cs="宋体"/>
          <w:sz w:val="24"/>
          <w:highlight w:val="none"/>
        </w:rPr>
      </w:pPr>
      <w:r>
        <w:rPr>
          <w:rStyle w:val="26"/>
          <w:rFonts w:hint="eastAsia" w:hAnsi="宋体" w:cs="宋体"/>
          <w:sz w:val="24"/>
          <w:highlight w:val="none"/>
        </w:rPr>
        <w:t>6</w:t>
      </w:r>
      <w:r>
        <w:rPr>
          <w:rStyle w:val="26"/>
          <w:rFonts w:hint="eastAsia" w:ascii="宋体" w:hAnsi="宋体" w:cs="宋体"/>
          <w:sz w:val="24"/>
          <w:highlight w:val="none"/>
        </w:rPr>
        <w:t>、我们理解，</w:t>
      </w:r>
      <w:r>
        <w:rPr>
          <w:rFonts w:hint="eastAsia" w:hAnsi="宋体" w:cs="宋体"/>
          <w:sz w:val="24"/>
          <w:szCs w:val="24"/>
          <w:highlight w:val="none"/>
          <w:lang w:val="zh-CN"/>
        </w:rPr>
        <w:t>同意向贵方提供可能要求的，与本次磋商有关的任何证据或资料。我们完全理解最低报价不作为成交的唯一条件，且尊重磋商小组的评标结论和定标结果。</w:t>
      </w:r>
    </w:p>
    <w:p w14:paraId="60EC5D74">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8、</w:t>
      </w:r>
      <w:r>
        <w:rPr>
          <w:rFonts w:hint="eastAsia" w:hAnsi="宋体"/>
          <w:sz w:val="24"/>
          <w:szCs w:val="24"/>
          <w:highlight w:val="none"/>
        </w:rPr>
        <w:t>若我方被确定为成交人，</w:t>
      </w:r>
      <w:r>
        <w:rPr>
          <w:rFonts w:hint="eastAsia" w:hAnsi="宋体" w:cs="宋体"/>
          <w:sz w:val="24"/>
          <w:szCs w:val="24"/>
          <w:highlight w:val="none"/>
        </w:rPr>
        <w:t>按照竞争性磋商文件的规定，在成交后向贵方一次性支付招标代理费。</w:t>
      </w:r>
    </w:p>
    <w:p w14:paraId="6BBF9235">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9、</w:t>
      </w:r>
      <w:r>
        <w:rPr>
          <w:rFonts w:hint="eastAsia" w:hAnsi="宋体"/>
          <w:sz w:val="24"/>
          <w:szCs w:val="24"/>
          <w:highlight w:val="none"/>
        </w:rPr>
        <w:t>所有关于本项目的函电，请按下列地址联系</w:t>
      </w:r>
      <w:r>
        <w:rPr>
          <w:rFonts w:hint="eastAsia" w:hAnsi="宋体" w:cs="宋体"/>
          <w:sz w:val="24"/>
          <w:szCs w:val="24"/>
          <w:highlight w:val="none"/>
        </w:rPr>
        <w:t>。</w:t>
      </w:r>
    </w:p>
    <w:p w14:paraId="2B081A08">
      <w:pPr>
        <w:pStyle w:val="34"/>
        <w:spacing w:line="420" w:lineRule="exact"/>
        <w:ind w:firstLine="480" w:firstLineChars="200"/>
        <w:rPr>
          <w:rFonts w:hAnsi="宋体" w:cs="宋体"/>
          <w:sz w:val="24"/>
          <w:szCs w:val="24"/>
          <w:highlight w:val="none"/>
        </w:rPr>
      </w:pPr>
    </w:p>
    <w:p w14:paraId="2AC161C9">
      <w:pPr>
        <w:autoSpaceDE w:val="0"/>
        <w:autoSpaceDN w:val="0"/>
        <w:adjustRightInd w:val="0"/>
        <w:spacing w:line="480" w:lineRule="exact"/>
        <w:rPr>
          <w:rFonts w:ascii="宋体" w:hAnsi="宋体" w:cs="宋体"/>
          <w:sz w:val="24"/>
          <w:highlight w:val="none"/>
        </w:rPr>
      </w:pPr>
      <w:r>
        <w:rPr>
          <w:rFonts w:hint="eastAsia" w:ascii="宋体" w:hAnsi="宋体" w:cs="宋体"/>
          <w:sz w:val="24"/>
          <w:highlight w:val="none"/>
          <w:lang w:val="zh-CN"/>
        </w:rPr>
        <w:t>供</w:t>
      </w:r>
      <w:r>
        <w:rPr>
          <w:rFonts w:hint="eastAsia" w:ascii="宋体" w:hAnsi="宋体" w:cs="宋体"/>
          <w:sz w:val="24"/>
          <w:highlight w:val="none"/>
        </w:rPr>
        <w:t xml:space="preserve"> </w:t>
      </w:r>
      <w:r>
        <w:rPr>
          <w:rFonts w:hint="eastAsia" w:ascii="宋体" w:hAnsi="宋体" w:cs="宋体"/>
          <w:sz w:val="24"/>
          <w:highlight w:val="none"/>
          <w:lang w:val="zh-CN"/>
        </w:rPr>
        <w:t>应</w:t>
      </w:r>
      <w:r>
        <w:rPr>
          <w:rFonts w:hint="eastAsia" w:ascii="宋体" w:hAnsi="宋体" w:cs="宋体"/>
          <w:sz w:val="24"/>
          <w:highlight w:val="none"/>
        </w:rPr>
        <w:t xml:space="preserve"> </w:t>
      </w:r>
      <w:r>
        <w:rPr>
          <w:rFonts w:hint="eastAsia" w:ascii="宋体" w:hAnsi="宋体" w:cs="宋体"/>
          <w:sz w:val="24"/>
          <w:highlight w:val="none"/>
          <w:lang w:val="zh-CN"/>
        </w:rPr>
        <w:t>商：</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（全称并加盖公章）</w:t>
      </w:r>
    </w:p>
    <w:p w14:paraId="4A24C977">
      <w:pPr>
        <w:autoSpaceDE w:val="0"/>
        <w:autoSpaceDN w:val="0"/>
        <w:adjustRightInd w:val="0"/>
        <w:spacing w:line="480" w:lineRule="exact"/>
        <w:rPr>
          <w:rFonts w:ascii="宋体" w:hAnsi="宋体" w:cs="宋体"/>
          <w:sz w:val="24"/>
          <w:highlight w:val="none"/>
        </w:rPr>
      </w:pPr>
      <w:r>
        <w:rPr>
          <w:rFonts w:hint="eastAsia" w:ascii="宋体" w:hAnsi="宋体" w:cs="宋体"/>
          <w:sz w:val="24"/>
          <w:highlight w:val="none"/>
          <w:lang w:val="zh-CN"/>
        </w:rPr>
        <w:t>地</w:t>
      </w:r>
      <w:r>
        <w:rPr>
          <w:rFonts w:hint="eastAsia" w:ascii="宋体" w:hAnsi="宋体" w:cs="宋体"/>
          <w:sz w:val="24"/>
          <w:highlight w:val="none"/>
        </w:rPr>
        <w:t xml:space="preserve">    </w:t>
      </w:r>
      <w:r>
        <w:rPr>
          <w:rFonts w:hint="eastAsia" w:ascii="宋体" w:hAnsi="宋体" w:cs="宋体"/>
          <w:sz w:val="24"/>
          <w:highlight w:val="none"/>
          <w:lang w:val="zh-CN"/>
        </w:rPr>
        <w:t>址：</w:t>
      </w:r>
      <w:r>
        <w:rPr>
          <w:rFonts w:hint="eastAsia" w:ascii="宋体" w:hAnsi="宋体" w:cs="宋体"/>
          <w:sz w:val="24"/>
          <w:highlight w:val="none"/>
          <w:u w:val="single"/>
          <w:lang w:val="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zh-CN"/>
        </w:rPr>
        <w:t xml:space="preserve">   </w:t>
      </w:r>
    </w:p>
    <w:p w14:paraId="5090169F">
      <w:pPr>
        <w:autoSpaceDE w:val="0"/>
        <w:autoSpaceDN w:val="0"/>
        <w:adjustRightInd w:val="0"/>
        <w:spacing w:line="480" w:lineRule="exact"/>
        <w:rPr>
          <w:rFonts w:ascii="宋体" w:hAnsi="宋体" w:cs="宋体"/>
          <w:sz w:val="24"/>
          <w:highlight w:val="none"/>
          <w:u w:val="single"/>
          <w:lang w:val="zh-CN"/>
        </w:rPr>
      </w:pPr>
      <w:r>
        <w:rPr>
          <w:rFonts w:hint="eastAsia" w:ascii="宋体" w:hAnsi="宋体" w:cs="宋体"/>
          <w:sz w:val="24"/>
          <w:highlight w:val="none"/>
          <w:lang w:val="zh-CN"/>
        </w:rPr>
        <w:t>开户银行：</w:t>
      </w:r>
      <w:r>
        <w:rPr>
          <w:rFonts w:hint="eastAsia" w:ascii="宋体" w:hAnsi="宋体" w:cs="宋体"/>
          <w:sz w:val="24"/>
          <w:highlight w:val="none"/>
          <w:u w:val="single"/>
          <w:lang w:val="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zh-CN"/>
        </w:rPr>
        <w:t xml:space="preserve">   </w:t>
      </w:r>
    </w:p>
    <w:p w14:paraId="7F0F292B">
      <w:pPr>
        <w:autoSpaceDE w:val="0"/>
        <w:autoSpaceDN w:val="0"/>
        <w:adjustRightInd w:val="0"/>
        <w:spacing w:line="480" w:lineRule="exact"/>
        <w:rPr>
          <w:rFonts w:ascii="宋体" w:hAnsi="宋体" w:cs="宋体"/>
          <w:sz w:val="24"/>
          <w:highlight w:val="none"/>
        </w:rPr>
      </w:pPr>
      <w:r>
        <w:rPr>
          <w:rFonts w:hint="eastAsia" w:ascii="宋体" w:hAnsi="宋体" w:cs="宋体"/>
          <w:sz w:val="24"/>
          <w:highlight w:val="none"/>
          <w:lang w:val="zh-CN"/>
        </w:rPr>
        <w:t>帐</w:t>
      </w:r>
      <w:r>
        <w:rPr>
          <w:rFonts w:hint="eastAsia" w:ascii="宋体" w:hAnsi="宋体" w:cs="宋体"/>
          <w:sz w:val="24"/>
          <w:highlight w:val="none"/>
        </w:rPr>
        <w:t xml:space="preserve">    </w:t>
      </w:r>
      <w:r>
        <w:rPr>
          <w:rFonts w:hint="eastAsia" w:ascii="宋体" w:hAnsi="宋体" w:cs="宋体"/>
          <w:sz w:val="24"/>
          <w:highlight w:val="none"/>
          <w:lang w:val="zh-CN"/>
        </w:rPr>
        <w:t>号：</w:t>
      </w:r>
      <w:r>
        <w:rPr>
          <w:rFonts w:hint="eastAsia" w:ascii="宋体" w:hAnsi="宋体" w:cs="宋体"/>
          <w:sz w:val="24"/>
          <w:highlight w:val="none"/>
          <w:u w:val="single"/>
          <w:lang w:val="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zh-CN"/>
        </w:rPr>
        <w:t xml:space="preserve">   </w:t>
      </w:r>
    </w:p>
    <w:p w14:paraId="7E8173F2">
      <w:pPr>
        <w:autoSpaceDE w:val="0"/>
        <w:autoSpaceDN w:val="0"/>
        <w:adjustRightInd w:val="0"/>
        <w:spacing w:line="480" w:lineRule="exact"/>
        <w:rPr>
          <w:rFonts w:ascii="宋体" w:hAnsi="宋体" w:cs="宋体"/>
          <w:sz w:val="24"/>
          <w:highlight w:val="none"/>
        </w:rPr>
      </w:pPr>
      <w:r>
        <w:rPr>
          <w:rFonts w:hint="eastAsia" w:ascii="宋体" w:hAnsi="宋体" w:cs="宋体"/>
          <w:sz w:val="24"/>
          <w:highlight w:val="none"/>
          <w:lang w:val="zh-CN"/>
        </w:rPr>
        <w:t>电</w:t>
      </w:r>
      <w:r>
        <w:rPr>
          <w:rFonts w:hint="eastAsia" w:ascii="宋体" w:hAnsi="宋体" w:cs="宋体"/>
          <w:sz w:val="24"/>
          <w:highlight w:val="none"/>
        </w:rPr>
        <w:t xml:space="preserve">    </w:t>
      </w:r>
      <w:r>
        <w:rPr>
          <w:rFonts w:hint="eastAsia" w:ascii="宋体" w:hAnsi="宋体" w:cs="宋体"/>
          <w:sz w:val="24"/>
          <w:highlight w:val="none"/>
          <w:lang w:val="zh-CN"/>
        </w:rPr>
        <w:t>话：</w:t>
      </w:r>
      <w:r>
        <w:rPr>
          <w:rFonts w:hint="eastAsia" w:ascii="宋体" w:hAnsi="宋体" w:cs="宋体"/>
          <w:sz w:val="24"/>
          <w:highlight w:val="none"/>
          <w:u w:val="single"/>
          <w:lang w:val="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zh-CN"/>
        </w:rPr>
        <w:t xml:space="preserve">   </w:t>
      </w:r>
    </w:p>
    <w:p w14:paraId="5B66E587">
      <w:pPr>
        <w:autoSpaceDE w:val="0"/>
        <w:autoSpaceDN w:val="0"/>
        <w:adjustRightInd w:val="0"/>
        <w:spacing w:line="480" w:lineRule="exact"/>
        <w:rPr>
          <w:rFonts w:ascii="宋体" w:hAnsi="宋体" w:cs="宋体"/>
          <w:sz w:val="24"/>
          <w:highlight w:val="none"/>
        </w:rPr>
      </w:pPr>
      <w:r>
        <w:rPr>
          <w:rFonts w:hint="eastAsia" w:ascii="宋体" w:hAnsi="宋体" w:cs="宋体"/>
          <w:sz w:val="24"/>
          <w:highlight w:val="none"/>
          <w:lang w:val="zh-CN"/>
        </w:rPr>
        <w:t>法定代表人</w:t>
      </w:r>
      <w:r>
        <w:rPr>
          <w:rFonts w:hint="eastAsia" w:ascii="宋体" w:hAnsi="宋体" w:cs="宋体"/>
          <w:sz w:val="24"/>
          <w:highlight w:val="none"/>
        </w:rPr>
        <w:t>或</w:t>
      </w:r>
      <w:r>
        <w:rPr>
          <w:rFonts w:hint="eastAsia" w:ascii="宋体" w:hAnsi="宋体" w:cs="宋体"/>
          <w:sz w:val="24"/>
          <w:highlight w:val="none"/>
          <w:lang w:val="zh-CN"/>
        </w:rPr>
        <w:t>授权代表（签字或盖章）：</w:t>
      </w:r>
      <w:r>
        <w:rPr>
          <w:rFonts w:hint="eastAsia" w:ascii="宋体" w:hAnsi="宋体" w:cs="宋体"/>
          <w:sz w:val="24"/>
          <w:highlight w:val="none"/>
          <w:u w:val="single"/>
          <w:lang w:val="zh-CN"/>
        </w:rPr>
        <w:t xml:space="preserve">                    </w:t>
      </w:r>
    </w:p>
    <w:p w14:paraId="392C5182">
      <w:pPr>
        <w:autoSpaceDE w:val="0"/>
        <w:autoSpaceDN w:val="0"/>
        <w:adjustRightInd w:val="0"/>
        <w:spacing w:line="480" w:lineRule="exact"/>
        <w:rPr>
          <w:rFonts w:ascii="宋体" w:hAnsi="宋体" w:cs="宋体"/>
          <w:sz w:val="24"/>
          <w:highlight w:val="none"/>
        </w:rPr>
        <w:sectPr>
          <w:headerReference r:id="rId13" w:type="default"/>
          <w:footerReference r:id="rId14" w:type="default"/>
          <w:pgSz w:w="11906" w:h="16838"/>
          <w:pgMar w:top="1304" w:right="1361" w:bottom="1304" w:left="1361"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sz w:val="24"/>
          <w:highlight w:val="none"/>
        </w:rPr>
        <w:t xml:space="preserve"> _____</w:t>
      </w:r>
      <w:r>
        <w:rPr>
          <w:rFonts w:hint="eastAsia" w:ascii="宋体" w:hAnsi="宋体" w:cs="宋体"/>
          <w:sz w:val="24"/>
          <w:highlight w:val="none"/>
          <w:lang w:val="zh-CN"/>
        </w:rPr>
        <w:t>年</w:t>
      </w:r>
      <w:r>
        <w:rPr>
          <w:rFonts w:hint="eastAsia" w:ascii="宋体" w:hAnsi="宋体" w:cs="宋体"/>
          <w:sz w:val="24"/>
          <w:highlight w:val="none"/>
        </w:rPr>
        <w:t>_____</w:t>
      </w:r>
      <w:r>
        <w:rPr>
          <w:rFonts w:hint="eastAsia" w:ascii="宋体" w:hAnsi="宋体" w:cs="宋体"/>
          <w:sz w:val="24"/>
          <w:highlight w:val="none"/>
          <w:lang w:val="zh-CN"/>
        </w:rPr>
        <w:t>月</w:t>
      </w:r>
      <w:r>
        <w:rPr>
          <w:rFonts w:hint="eastAsia" w:ascii="宋体" w:hAnsi="宋体" w:cs="宋体"/>
          <w:sz w:val="24"/>
          <w:highlight w:val="none"/>
        </w:rPr>
        <w:t>_____</w:t>
      </w:r>
      <w:r>
        <w:rPr>
          <w:rFonts w:hint="eastAsia" w:ascii="宋体" w:hAnsi="宋体" w:cs="宋体"/>
          <w:sz w:val="24"/>
          <w:highlight w:val="none"/>
          <w:lang w:val="zh-CN"/>
        </w:rPr>
        <w:t>日</w:t>
      </w:r>
    </w:p>
    <w:p w14:paraId="506882E9">
      <w:pPr>
        <w:jc w:val="center"/>
        <w:outlineLvl w:val="0"/>
        <w:rPr>
          <w:rFonts w:ascii="宋体" w:hAnsi="宋体" w:cs="宋体"/>
          <w:b/>
          <w:sz w:val="32"/>
          <w:szCs w:val="32"/>
          <w:highlight w:val="none"/>
        </w:rPr>
      </w:pPr>
      <w:bookmarkStart w:id="180" w:name="_Toc10306"/>
      <w:bookmarkStart w:id="181" w:name="_Toc21254"/>
      <w:bookmarkStart w:id="182" w:name="_Toc2848"/>
      <w:bookmarkStart w:id="183" w:name="_Toc324413761"/>
      <w:bookmarkStart w:id="184" w:name="_Toc79575067"/>
      <w:bookmarkStart w:id="185" w:name="_Toc145014840"/>
      <w:bookmarkStart w:id="186" w:name="_Toc154221909"/>
      <w:bookmarkStart w:id="187" w:name="_Toc145001539"/>
      <w:bookmarkStart w:id="188" w:name="_Toc230070112"/>
      <w:bookmarkStart w:id="189" w:name="_Toc245632482"/>
      <w:bookmarkStart w:id="190" w:name="_Toc102161174"/>
      <w:bookmarkStart w:id="191" w:name="_Toc286591013"/>
      <w:r>
        <w:rPr>
          <w:rFonts w:hint="eastAsia" w:ascii="宋体" w:hAnsi="宋体" w:cs="宋体"/>
          <w:b/>
          <w:sz w:val="32"/>
          <w:szCs w:val="32"/>
          <w:highlight w:val="none"/>
          <w:lang w:val="zh-CN"/>
        </w:rPr>
        <w:t>第二部分</w:t>
      </w:r>
      <w:r>
        <w:rPr>
          <w:rFonts w:hint="eastAsia" w:ascii="宋体" w:hAnsi="宋体" w:cs="宋体"/>
          <w:b/>
          <w:sz w:val="32"/>
          <w:szCs w:val="32"/>
          <w:highlight w:val="none"/>
        </w:rPr>
        <w:t xml:space="preserve"> 法定代表人身份证明书及法定代表人授权书</w:t>
      </w:r>
      <w:bookmarkEnd w:id="180"/>
      <w:bookmarkEnd w:id="181"/>
      <w:bookmarkEnd w:id="182"/>
    </w:p>
    <w:p w14:paraId="04FE4DD9">
      <w:pPr>
        <w:kinsoku w:val="0"/>
        <w:overflowPunct w:val="0"/>
        <w:spacing w:line="400" w:lineRule="exact"/>
        <w:ind w:left="116"/>
        <w:jc w:val="center"/>
        <w:rPr>
          <w:rFonts w:ascii="宋体" w:hAnsi="宋体" w:cs="宋体"/>
          <w:b/>
          <w:bCs/>
          <w:spacing w:val="2"/>
          <w:sz w:val="32"/>
          <w:szCs w:val="32"/>
          <w:highlight w:val="none"/>
        </w:rPr>
      </w:pPr>
    </w:p>
    <w:p w14:paraId="5FB856B0">
      <w:pPr>
        <w:kinsoku w:val="0"/>
        <w:overflowPunct w:val="0"/>
        <w:spacing w:line="400" w:lineRule="exact"/>
        <w:ind w:left="116"/>
        <w:jc w:val="center"/>
        <w:outlineLvl w:val="0"/>
        <w:rPr>
          <w:rFonts w:ascii="宋体" w:hAnsi="宋体" w:cs="宋体"/>
          <w:b/>
          <w:bCs/>
          <w:spacing w:val="2"/>
          <w:sz w:val="32"/>
          <w:szCs w:val="32"/>
          <w:highlight w:val="none"/>
        </w:rPr>
      </w:pPr>
      <w:bookmarkStart w:id="192" w:name="_Toc23721"/>
      <w:bookmarkStart w:id="193" w:name="_Toc26275"/>
      <w:bookmarkStart w:id="194" w:name="_Toc5416"/>
      <w:r>
        <w:rPr>
          <w:rFonts w:hint="eastAsia" w:ascii="宋体" w:hAnsi="宋体" w:cs="宋体"/>
          <w:b/>
          <w:bCs/>
          <w:spacing w:val="2"/>
          <w:sz w:val="32"/>
          <w:szCs w:val="32"/>
          <w:highlight w:val="none"/>
        </w:rPr>
        <w:t>法定代表人身份证明书</w:t>
      </w:r>
      <w:bookmarkEnd w:id="192"/>
      <w:bookmarkEnd w:id="193"/>
      <w:bookmarkEnd w:id="194"/>
    </w:p>
    <w:p w14:paraId="6EC24387">
      <w:pPr>
        <w:pStyle w:val="15"/>
        <w:rPr>
          <w:rFonts w:hAnsi="宋体" w:cs="宋体"/>
          <w:sz w:val="28"/>
          <w:szCs w:val="28"/>
          <w:highlight w:val="none"/>
        </w:rPr>
      </w:pPr>
    </w:p>
    <w:p w14:paraId="28520978">
      <w:pPr>
        <w:pStyle w:val="15"/>
        <w:rPr>
          <w:rFonts w:hAnsi="宋体" w:cs="宋体"/>
          <w:sz w:val="24"/>
          <w:szCs w:val="24"/>
          <w:highlight w:val="none"/>
          <w:u w:val="single"/>
        </w:rPr>
      </w:pPr>
      <w:r>
        <w:rPr>
          <w:rFonts w:hint="eastAsia" w:hAnsi="宋体" w:cs="宋体"/>
          <w:sz w:val="24"/>
          <w:szCs w:val="24"/>
          <w:highlight w:val="none"/>
        </w:rPr>
        <w:t>单位名称：</w:t>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 xml:space="preserve"> </w:t>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p>
    <w:p w14:paraId="357BB08F">
      <w:pPr>
        <w:pStyle w:val="15"/>
        <w:rPr>
          <w:rFonts w:hAnsi="宋体" w:cs="宋体"/>
          <w:sz w:val="24"/>
          <w:szCs w:val="24"/>
          <w:highlight w:val="none"/>
          <w:u w:val="single"/>
        </w:rPr>
      </w:pPr>
    </w:p>
    <w:p w14:paraId="052BB198">
      <w:pPr>
        <w:pStyle w:val="15"/>
        <w:rPr>
          <w:rFonts w:hAnsi="宋体" w:cs="宋体"/>
          <w:sz w:val="24"/>
          <w:szCs w:val="24"/>
          <w:highlight w:val="none"/>
          <w:u w:val="single"/>
        </w:rPr>
      </w:pPr>
      <w:r>
        <w:rPr>
          <w:rFonts w:hint="eastAsia" w:hAnsi="宋体" w:cs="宋体"/>
          <w:sz w:val="24"/>
          <w:szCs w:val="24"/>
          <w:highlight w:val="none"/>
        </w:rPr>
        <w:t>单位性质：</w:t>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 xml:space="preserve"> </w:t>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p>
    <w:p w14:paraId="0F8A925E">
      <w:pPr>
        <w:pStyle w:val="15"/>
        <w:rPr>
          <w:rFonts w:hAnsi="宋体" w:cs="宋体"/>
          <w:sz w:val="24"/>
          <w:szCs w:val="24"/>
          <w:highlight w:val="none"/>
          <w:u w:val="single"/>
        </w:rPr>
      </w:pPr>
    </w:p>
    <w:p w14:paraId="0A79F656">
      <w:pPr>
        <w:pStyle w:val="15"/>
        <w:rPr>
          <w:rFonts w:hAnsi="宋体" w:cs="宋体"/>
          <w:sz w:val="24"/>
          <w:szCs w:val="24"/>
          <w:highlight w:val="none"/>
          <w:u w:val="single"/>
        </w:rPr>
      </w:pPr>
      <w:r>
        <w:rPr>
          <w:rFonts w:hint="eastAsia" w:hAnsi="宋体" w:cs="宋体"/>
          <w:sz w:val="24"/>
          <w:szCs w:val="24"/>
          <w:highlight w:val="none"/>
        </w:rPr>
        <w:t>地    址：</w:t>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 xml:space="preserve"> </w:t>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p>
    <w:p w14:paraId="04BCE32E">
      <w:pPr>
        <w:pStyle w:val="15"/>
        <w:rPr>
          <w:rFonts w:hAnsi="宋体" w:cs="宋体"/>
          <w:sz w:val="24"/>
          <w:szCs w:val="24"/>
          <w:highlight w:val="none"/>
        </w:rPr>
      </w:pPr>
    </w:p>
    <w:p w14:paraId="08D59C30">
      <w:pPr>
        <w:pStyle w:val="15"/>
        <w:rPr>
          <w:rFonts w:hAnsi="宋体" w:cs="宋体"/>
          <w:sz w:val="24"/>
          <w:szCs w:val="24"/>
          <w:highlight w:val="none"/>
          <w:u w:val="single"/>
        </w:rPr>
      </w:pPr>
      <w:r>
        <w:rPr>
          <w:rFonts w:hint="eastAsia" w:hAnsi="宋体" w:cs="宋体"/>
          <w:sz w:val="24"/>
          <w:szCs w:val="24"/>
          <w:highlight w:val="none"/>
        </w:rPr>
        <w:t>成立时间：</w:t>
      </w:r>
      <w:r>
        <w:rPr>
          <w:rFonts w:hint="eastAsia" w:hAnsi="宋体" w:cs="宋体"/>
          <w:sz w:val="24"/>
          <w:szCs w:val="24"/>
          <w:highlight w:val="none"/>
          <w:u w:val="single"/>
        </w:rPr>
        <w:t xml:space="preserve">           年           月               日</w:t>
      </w:r>
    </w:p>
    <w:p w14:paraId="4419503B">
      <w:pPr>
        <w:pStyle w:val="15"/>
        <w:rPr>
          <w:rFonts w:hAnsi="宋体" w:cs="宋体"/>
          <w:sz w:val="24"/>
          <w:szCs w:val="24"/>
          <w:highlight w:val="none"/>
          <w:u w:val="single"/>
        </w:rPr>
      </w:pPr>
    </w:p>
    <w:p w14:paraId="3730D736">
      <w:pPr>
        <w:pStyle w:val="15"/>
        <w:rPr>
          <w:rFonts w:hAnsi="宋体" w:cs="宋体"/>
          <w:sz w:val="24"/>
          <w:szCs w:val="24"/>
          <w:highlight w:val="none"/>
          <w:u w:val="single"/>
        </w:rPr>
      </w:pPr>
      <w:r>
        <w:rPr>
          <w:rFonts w:hint="eastAsia" w:hAnsi="宋体" w:cs="宋体"/>
          <w:sz w:val="24"/>
          <w:szCs w:val="24"/>
          <w:highlight w:val="none"/>
        </w:rPr>
        <w:t>经营期限：</w:t>
      </w:r>
      <w:r>
        <w:rPr>
          <w:rFonts w:hint="eastAsia" w:hAnsi="宋体" w:cs="宋体"/>
          <w:sz w:val="24"/>
          <w:szCs w:val="24"/>
          <w:highlight w:val="none"/>
          <w:u w:val="single"/>
        </w:rPr>
        <w:tab/>
      </w:r>
      <w:r>
        <w:rPr>
          <w:rFonts w:hint="eastAsia" w:hAnsi="宋体" w:cs="宋体"/>
          <w:sz w:val="24"/>
          <w:szCs w:val="24"/>
          <w:highlight w:val="none"/>
          <w:u w:val="single"/>
        </w:rPr>
        <w:t xml:space="preserve">  </w:t>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u w:val="single"/>
        </w:rPr>
        <w:tab/>
      </w:r>
    </w:p>
    <w:p w14:paraId="101779F7">
      <w:pPr>
        <w:pStyle w:val="15"/>
        <w:rPr>
          <w:rFonts w:hAnsi="宋体" w:cs="宋体"/>
          <w:sz w:val="24"/>
          <w:szCs w:val="24"/>
          <w:highlight w:val="none"/>
        </w:rPr>
      </w:pPr>
    </w:p>
    <w:p w14:paraId="5446AD58">
      <w:pPr>
        <w:pStyle w:val="15"/>
        <w:spacing w:line="480" w:lineRule="auto"/>
        <w:rPr>
          <w:rFonts w:hAnsi="宋体" w:cs="宋体"/>
          <w:sz w:val="24"/>
          <w:szCs w:val="24"/>
          <w:highlight w:val="none"/>
        </w:rPr>
      </w:pPr>
      <w:r>
        <w:rPr>
          <w:rFonts w:hint="eastAsia" w:hAnsi="宋体" w:cs="宋体"/>
          <w:sz w:val="24"/>
          <w:szCs w:val="24"/>
          <w:highlight w:val="none"/>
        </w:rPr>
        <w:t>姓    名：</w:t>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rPr>
        <w:t>性别：</w:t>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rPr>
        <w:t>年龄：</w:t>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rPr>
        <w:t>职务：</w:t>
      </w:r>
      <w:r>
        <w:rPr>
          <w:rFonts w:hint="eastAsia" w:hAnsi="宋体" w:cs="宋体"/>
          <w:sz w:val="24"/>
          <w:szCs w:val="24"/>
          <w:highlight w:val="none"/>
          <w:u w:val="single"/>
        </w:rPr>
        <w:tab/>
      </w:r>
      <w:r>
        <w:rPr>
          <w:rFonts w:hint="eastAsia" w:hAnsi="宋体" w:cs="宋体"/>
          <w:sz w:val="24"/>
          <w:szCs w:val="24"/>
          <w:highlight w:val="none"/>
          <w:u w:val="single"/>
        </w:rPr>
        <w:tab/>
      </w:r>
      <w:r>
        <w:rPr>
          <w:rFonts w:hint="eastAsia" w:hAnsi="宋体" w:cs="宋体"/>
          <w:sz w:val="24"/>
          <w:szCs w:val="24"/>
          <w:highlight w:val="none"/>
        </w:rPr>
        <w:t>系</w:t>
      </w:r>
      <w:r>
        <w:rPr>
          <w:rFonts w:hint="eastAsia" w:hAnsi="宋体" w:cs="宋体"/>
          <w:sz w:val="24"/>
          <w:szCs w:val="24"/>
          <w:highlight w:val="none"/>
          <w:u w:val="single"/>
        </w:rPr>
        <w:t xml:space="preserve">            （供应商名称）</w:t>
      </w:r>
      <w:r>
        <w:rPr>
          <w:rFonts w:hint="eastAsia" w:hAnsi="宋体" w:cs="宋体"/>
          <w:sz w:val="24"/>
          <w:szCs w:val="24"/>
          <w:highlight w:val="none"/>
        </w:rPr>
        <w:t>的法定代表人。</w:t>
      </w:r>
    </w:p>
    <w:p w14:paraId="36FEB274">
      <w:pPr>
        <w:pStyle w:val="15"/>
        <w:rPr>
          <w:rFonts w:hAnsi="宋体" w:cs="宋体"/>
          <w:sz w:val="24"/>
          <w:szCs w:val="24"/>
          <w:highlight w:val="none"/>
        </w:rPr>
      </w:pPr>
    </w:p>
    <w:p w14:paraId="19BFF45E">
      <w:pPr>
        <w:pStyle w:val="15"/>
        <w:rPr>
          <w:rFonts w:hAnsi="宋体" w:cs="宋体"/>
          <w:sz w:val="24"/>
          <w:szCs w:val="24"/>
          <w:highlight w:val="none"/>
        </w:rPr>
      </w:pPr>
      <w:r>
        <w:rPr>
          <w:rFonts w:hint="eastAsia" w:hAnsi="宋体" w:cs="宋体"/>
          <w:sz w:val="24"/>
          <w:szCs w:val="24"/>
          <w:highlight w:val="none"/>
        </w:rPr>
        <w:t>特此证明。</w:t>
      </w:r>
    </w:p>
    <w:p w14:paraId="61BDBEAE">
      <w:pPr>
        <w:pStyle w:val="15"/>
        <w:rPr>
          <w:rFonts w:hAnsi="宋体" w:cs="宋体"/>
          <w:sz w:val="24"/>
          <w:szCs w:val="24"/>
          <w:highlight w:val="none"/>
        </w:rPr>
      </w:pPr>
      <w:r>
        <w:rPr>
          <w:rFonts w:hint="eastAsia" w:hAnsi="宋体" w:cs="宋体"/>
          <w:sz w:val="24"/>
          <w:szCs w:val="24"/>
          <w:highlight w:val="none"/>
        </w:rPr>
        <w:t>附：法人身份证复印件</w:t>
      </w:r>
    </w:p>
    <w:tbl>
      <w:tblPr>
        <w:tblStyle w:val="22"/>
        <w:tblpPr w:leftFromText="180" w:rightFromText="180" w:vertAnchor="text" w:horzAnchor="page" w:tblpX="2033" w:tblpY="257"/>
        <w:tblOverlap w:val="never"/>
        <w:tblW w:w="0" w:type="auto"/>
        <w:tblInd w:w="0" w:type="dxa"/>
        <w:tblLayout w:type="fixed"/>
        <w:tblCellMar>
          <w:top w:w="0" w:type="dxa"/>
          <w:left w:w="108" w:type="dxa"/>
          <w:bottom w:w="0" w:type="dxa"/>
          <w:right w:w="108" w:type="dxa"/>
        </w:tblCellMar>
      </w:tblPr>
      <w:tblGrid>
        <w:gridCol w:w="7934"/>
      </w:tblGrid>
      <w:tr w14:paraId="7DC54932">
        <w:tblPrEx>
          <w:tblCellMar>
            <w:top w:w="0" w:type="dxa"/>
            <w:left w:w="108" w:type="dxa"/>
            <w:bottom w:w="0" w:type="dxa"/>
            <w:right w:w="108" w:type="dxa"/>
          </w:tblCellMar>
        </w:tblPrEx>
        <w:trPr>
          <w:trHeight w:val="2770" w:hRule="atLeast"/>
        </w:trPr>
        <w:tc>
          <w:tcPr>
            <w:tcW w:w="7934" w:type="dxa"/>
            <w:tcBorders>
              <w:top w:val="single" w:color="auto" w:sz="6" w:space="0"/>
              <w:left w:val="single" w:color="auto" w:sz="6" w:space="0"/>
              <w:bottom w:val="single" w:color="auto" w:sz="6" w:space="0"/>
              <w:right w:val="single" w:color="auto" w:sz="6" w:space="0"/>
            </w:tcBorders>
            <w:noWrap/>
            <w:vAlign w:val="center"/>
          </w:tcPr>
          <w:p w14:paraId="4065E9A8">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法定代表人身份证复印件</w:t>
            </w:r>
          </w:p>
          <w:p w14:paraId="375C2439">
            <w:pPr>
              <w:autoSpaceDE w:val="0"/>
              <w:autoSpaceDN w:val="0"/>
              <w:adjustRightInd w:val="0"/>
              <w:jc w:val="center"/>
              <w:rPr>
                <w:rFonts w:ascii="宋体" w:hAnsi="宋体" w:cs="宋体"/>
                <w:sz w:val="24"/>
                <w:highlight w:val="none"/>
                <w:u w:val="single"/>
              </w:rPr>
            </w:pPr>
            <w:r>
              <w:rPr>
                <w:rFonts w:hint="eastAsia" w:ascii="宋体" w:hAnsi="宋体" w:cs="宋体"/>
                <w:sz w:val="24"/>
                <w:highlight w:val="none"/>
                <w:lang w:val="zh-CN"/>
              </w:rPr>
              <w:t>（正反面）</w:t>
            </w:r>
          </w:p>
          <w:p w14:paraId="108730EC">
            <w:pPr>
              <w:autoSpaceDE w:val="0"/>
              <w:autoSpaceDN w:val="0"/>
              <w:adjustRightInd w:val="0"/>
              <w:jc w:val="center"/>
              <w:rPr>
                <w:rFonts w:ascii="宋体" w:hAnsi="宋体" w:cs="宋体"/>
                <w:sz w:val="24"/>
                <w:highlight w:val="none"/>
                <w:u w:val="single"/>
              </w:rPr>
            </w:pPr>
          </w:p>
        </w:tc>
      </w:tr>
    </w:tbl>
    <w:p w14:paraId="5E75910F">
      <w:pPr>
        <w:ind w:firstLine="480" w:firstLineChars="200"/>
        <w:rPr>
          <w:rFonts w:ascii="宋体" w:hAnsi="宋体" w:cs="宋体"/>
          <w:sz w:val="24"/>
          <w:highlight w:val="none"/>
        </w:rPr>
      </w:pPr>
    </w:p>
    <w:p w14:paraId="4B589942">
      <w:pPr>
        <w:ind w:firstLine="480" w:firstLineChars="200"/>
        <w:rPr>
          <w:rFonts w:ascii="宋体" w:hAnsi="宋体" w:cs="宋体"/>
          <w:sz w:val="24"/>
          <w:highlight w:val="none"/>
        </w:rPr>
      </w:pPr>
    </w:p>
    <w:p w14:paraId="7381478F">
      <w:pPr>
        <w:ind w:firstLine="480" w:firstLineChars="200"/>
        <w:rPr>
          <w:rFonts w:ascii="宋体" w:hAnsi="宋体" w:cs="宋体"/>
          <w:sz w:val="24"/>
          <w:highlight w:val="none"/>
        </w:rPr>
      </w:pPr>
    </w:p>
    <w:p w14:paraId="27E6B0E7">
      <w:pPr>
        <w:ind w:firstLine="2160" w:firstLineChars="900"/>
        <w:rPr>
          <w:rFonts w:ascii="宋体" w:hAnsi="宋体" w:cs="宋体"/>
          <w:sz w:val="24"/>
          <w:highlight w:val="none"/>
        </w:rPr>
      </w:pPr>
    </w:p>
    <w:p w14:paraId="6972A856">
      <w:pPr>
        <w:ind w:firstLine="2160" w:firstLineChars="900"/>
        <w:rPr>
          <w:rFonts w:ascii="宋体" w:hAnsi="宋体" w:cs="宋体"/>
          <w:sz w:val="24"/>
          <w:highlight w:val="none"/>
        </w:rPr>
      </w:pPr>
    </w:p>
    <w:p w14:paraId="21E6DC37">
      <w:pPr>
        <w:ind w:left="1676" w:leftChars="798" w:firstLine="480" w:firstLineChars="200"/>
        <w:rPr>
          <w:rFonts w:ascii="宋体" w:hAnsi="宋体" w:cs="宋体"/>
          <w:sz w:val="24"/>
          <w:highlight w:val="none"/>
        </w:rPr>
      </w:pPr>
    </w:p>
    <w:p w14:paraId="2009711E">
      <w:pPr>
        <w:ind w:left="1676" w:leftChars="798" w:firstLine="720" w:firstLineChars="300"/>
        <w:rPr>
          <w:rFonts w:ascii="宋体" w:hAnsi="宋体" w:cs="宋体"/>
          <w:sz w:val="24"/>
          <w:highlight w:val="none"/>
        </w:rPr>
      </w:pPr>
    </w:p>
    <w:p w14:paraId="74F7CFE4">
      <w:pPr>
        <w:widowControl/>
        <w:ind w:left="1676" w:leftChars="798" w:firstLine="720" w:firstLineChars="300"/>
        <w:rPr>
          <w:rFonts w:ascii="宋体" w:hAnsi="宋体" w:cs="宋体"/>
          <w:sz w:val="24"/>
          <w:highlight w:val="none"/>
        </w:rPr>
      </w:pPr>
    </w:p>
    <w:p w14:paraId="6902E8D5">
      <w:pPr>
        <w:widowControl/>
        <w:ind w:left="1676" w:leftChars="798" w:firstLine="720" w:firstLineChars="300"/>
        <w:rPr>
          <w:rFonts w:ascii="宋体" w:hAnsi="宋体" w:cs="宋体"/>
          <w:sz w:val="24"/>
          <w:highlight w:val="none"/>
        </w:rPr>
      </w:pPr>
    </w:p>
    <w:p w14:paraId="32870339">
      <w:pPr>
        <w:widowControl/>
        <w:ind w:left="1676" w:leftChars="798" w:firstLine="720" w:firstLineChars="300"/>
        <w:rPr>
          <w:rFonts w:ascii="宋体" w:hAnsi="宋体" w:cs="宋体"/>
          <w:sz w:val="24"/>
          <w:highlight w:val="none"/>
        </w:rPr>
      </w:pPr>
    </w:p>
    <w:p w14:paraId="490CCD13">
      <w:pPr>
        <w:widowControl/>
        <w:ind w:left="1676" w:leftChars="798" w:firstLine="720" w:firstLineChars="300"/>
        <w:rPr>
          <w:rFonts w:ascii="宋体" w:hAnsi="宋体" w:cs="宋体"/>
          <w:sz w:val="24"/>
          <w:highlight w:val="none"/>
        </w:rPr>
      </w:pPr>
    </w:p>
    <w:p w14:paraId="73290F68">
      <w:pPr>
        <w:widowControl/>
        <w:ind w:left="1676" w:leftChars="798" w:firstLine="720" w:firstLineChars="300"/>
        <w:rPr>
          <w:rFonts w:ascii="宋体" w:hAnsi="宋体" w:cs="宋体"/>
          <w:sz w:val="24"/>
          <w:highlight w:val="none"/>
        </w:rPr>
      </w:pPr>
    </w:p>
    <w:p w14:paraId="2CFC988D">
      <w:pPr>
        <w:widowControl/>
        <w:ind w:left="1676" w:leftChars="798" w:firstLine="720" w:firstLineChars="300"/>
        <w:rPr>
          <w:rFonts w:ascii="宋体" w:hAnsi="宋体" w:cs="宋体"/>
          <w:sz w:val="24"/>
          <w:highlight w:val="non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r>
        <w:rPr>
          <w:rStyle w:val="26"/>
          <w:rFonts w:hint="eastAsia" w:ascii="宋体" w:hAnsi="宋体" w:cs="宋体"/>
          <w:sz w:val="24"/>
          <w:highlight w:val="none"/>
        </w:rPr>
        <w:t>（全称并加盖公章）</w:t>
      </w:r>
    </w:p>
    <w:p w14:paraId="7142DB5D">
      <w:pPr>
        <w:widowControl/>
        <w:ind w:firstLine="5160" w:firstLineChars="2150"/>
        <w:rPr>
          <w:rFonts w:ascii="宋体" w:hAnsi="宋体" w:cs="宋体"/>
          <w:sz w:val="24"/>
          <w:highlight w:val="none"/>
          <w:u w:val="single"/>
        </w:rPr>
      </w:pPr>
    </w:p>
    <w:p w14:paraId="4E17D02B">
      <w:pPr>
        <w:pStyle w:val="15"/>
        <w:widowControl/>
        <w:ind w:firstLine="480"/>
        <w:jc w:val="center"/>
        <w:rPr>
          <w:rFonts w:hAnsi="宋体" w:cs="宋体"/>
          <w:b/>
          <w:sz w:val="24"/>
          <w:szCs w:val="24"/>
          <w:highlight w:val="none"/>
        </w:rPr>
      </w:pPr>
      <w:r>
        <w:rPr>
          <w:rFonts w:hint="eastAsia" w:hAnsi="宋体" w:cs="宋体"/>
          <w:sz w:val="24"/>
          <w:szCs w:val="24"/>
          <w:highlight w:val="none"/>
        </w:rPr>
        <w:t xml:space="preserve">      </w:t>
      </w:r>
      <w:r>
        <w:rPr>
          <w:rFonts w:hint="eastAsia" w:hAnsi="宋体" w:cs="宋体"/>
          <w:sz w:val="24"/>
          <w:szCs w:val="24"/>
          <w:highlight w:val="none"/>
          <w:u w:val="single"/>
        </w:rPr>
        <w:t xml:space="preserve">        </w:t>
      </w:r>
      <w:r>
        <w:rPr>
          <w:rFonts w:hint="eastAsia" w:hAnsi="宋体" w:cs="宋体"/>
          <w:sz w:val="24"/>
          <w:szCs w:val="24"/>
          <w:highlight w:val="none"/>
        </w:rPr>
        <w:t>年</w:t>
      </w:r>
      <w:r>
        <w:rPr>
          <w:rFonts w:hint="eastAsia" w:hAnsi="宋体" w:cs="宋体"/>
          <w:sz w:val="24"/>
          <w:szCs w:val="24"/>
          <w:highlight w:val="none"/>
          <w:u w:val="single"/>
        </w:rPr>
        <w:t xml:space="preserve">    </w:t>
      </w:r>
      <w:r>
        <w:rPr>
          <w:rFonts w:hint="eastAsia" w:hAnsi="宋体" w:cs="宋体"/>
          <w:sz w:val="24"/>
          <w:szCs w:val="24"/>
          <w:highlight w:val="none"/>
        </w:rPr>
        <w:t>月</w:t>
      </w:r>
      <w:r>
        <w:rPr>
          <w:rFonts w:hint="eastAsia" w:hAnsi="宋体" w:cs="宋体"/>
          <w:sz w:val="24"/>
          <w:szCs w:val="24"/>
          <w:highlight w:val="none"/>
          <w:u w:val="single"/>
        </w:rPr>
        <w:t xml:space="preserve">     </w:t>
      </w:r>
      <w:r>
        <w:rPr>
          <w:rFonts w:hint="eastAsia" w:hAnsi="宋体" w:cs="宋体"/>
          <w:sz w:val="24"/>
          <w:szCs w:val="24"/>
          <w:highlight w:val="none"/>
        </w:rPr>
        <w:t>日</w:t>
      </w:r>
    </w:p>
    <w:p w14:paraId="7F4BDAA3">
      <w:pPr>
        <w:spacing w:line="360" w:lineRule="auto"/>
        <w:jc w:val="center"/>
        <w:rPr>
          <w:rFonts w:ascii="宋体" w:hAnsi="宋体" w:cs="宋体"/>
          <w:bCs/>
          <w:sz w:val="24"/>
          <w:highlight w:val="none"/>
        </w:rPr>
        <w:sectPr>
          <w:footerReference r:id="rId15" w:type="default"/>
          <w:pgSz w:w="11906" w:h="16840"/>
          <w:pgMar w:top="1340" w:right="1260" w:bottom="740" w:left="1300" w:header="0" w:footer="543" w:gutter="0"/>
          <w:pgBorders>
            <w:top w:val="none" w:sz="0" w:space="0"/>
            <w:left w:val="none" w:sz="0" w:space="0"/>
            <w:bottom w:val="none" w:sz="0" w:space="0"/>
            <w:right w:val="none" w:sz="0" w:space="0"/>
          </w:pgBorders>
          <w:pgNumType w:fmt="decimal"/>
          <w:cols w:space="720" w:num="1"/>
        </w:sectPr>
      </w:pPr>
    </w:p>
    <w:p w14:paraId="38645F69">
      <w:pPr>
        <w:kinsoku w:val="0"/>
        <w:overflowPunct w:val="0"/>
        <w:spacing w:line="400" w:lineRule="exact"/>
        <w:ind w:left="116"/>
        <w:jc w:val="center"/>
        <w:outlineLvl w:val="0"/>
        <w:rPr>
          <w:rFonts w:ascii="宋体" w:hAnsi="宋体" w:cs="宋体"/>
          <w:b/>
          <w:bCs/>
          <w:sz w:val="32"/>
          <w:szCs w:val="32"/>
          <w:highlight w:val="none"/>
        </w:rPr>
      </w:pPr>
      <w:bookmarkStart w:id="195" w:name="_Toc13763"/>
      <w:bookmarkStart w:id="196" w:name="_Toc10231"/>
      <w:bookmarkStart w:id="197" w:name="_Toc24478"/>
      <w:bookmarkStart w:id="198" w:name="_Toc11902"/>
      <w:bookmarkStart w:id="199" w:name="_Toc14293_WPSOffice_Level1"/>
      <w:bookmarkStart w:id="200" w:name="_Toc12681"/>
      <w:bookmarkStart w:id="201" w:name="_Toc14939_WPSOffice_Level1"/>
      <w:bookmarkStart w:id="202" w:name="_Toc4420"/>
      <w:bookmarkStart w:id="203" w:name="_Toc15314"/>
      <w:r>
        <w:rPr>
          <w:rFonts w:hint="eastAsia" w:ascii="宋体" w:hAnsi="宋体" w:cs="宋体"/>
          <w:b/>
          <w:bCs/>
          <w:spacing w:val="2"/>
          <w:sz w:val="32"/>
          <w:szCs w:val="32"/>
          <w:highlight w:val="none"/>
        </w:rPr>
        <w:t>法人授权委托书</w:t>
      </w:r>
      <w:bookmarkEnd w:id="195"/>
      <w:bookmarkEnd w:id="196"/>
      <w:bookmarkEnd w:id="197"/>
      <w:bookmarkEnd w:id="198"/>
      <w:bookmarkEnd w:id="199"/>
      <w:bookmarkEnd w:id="200"/>
      <w:bookmarkEnd w:id="201"/>
      <w:bookmarkEnd w:id="202"/>
      <w:bookmarkEnd w:id="203"/>
    </w:p>
    <w:p w14:paraId="2C9A713D">
      <w:pPr>
        <w:spacing w:line="500" w:lineRule="exact"/>
        <w:jc w:val="left"/>
        <w:rPr>
          <w:rFonts w:ascii="宋体" w:hAnsi="宋体" w:cs="宋体"/>
          <w:highlight w:val="none"/>
        </w:rPr>
      </w:pPr>
    </w:p>
    <w:bookmarkEnd w:id="183"/>
    <w:bookmarkEnd w:id="184"/>
    <w:bookmarkEnd w:id="185"/>
    <w:bookmarkEnd w:id="186"/>
    <w:bookmarkEnd w:id="187"/>
    <w:bookmarkEnd w:id="188"/>
    <w:bookmarkEnd w:id="189"/>
    <w:bookmarkEnd w:id="190"/>
    <w:bookmarkEnd w:id="191"/>
    <w:p w14:paraId="45AE4BBB">
      <w:pPr>
        <w:spacing w:line="480" w:lineRule="auto"/>
        <w:ind w:firstLine="480" w:firstLineChars="200"/>
        <w:rPr>
          <w:rFonts w:ascii="宋体" w:hAnsi="宋体" w:cs="宋体"/>
          <w:sz w:val="24"/>
          <w:highlight w:val="none"/>
        </w:rPr>
      </w:pPr>
      <w:bookmarkStart w:id="204" w:name="_Toc324413769"/>
      <w:bookmarkStart w:id="205" w:name="_Toc21143_WPSOffice_Level1"/>
      <w:bookmarkStart w:id="206" w:name="_Toc7469_WPSOffice_Level1"/>
      <w:bookmarkStart w:id="207" w:name="_Toc20352_WPSOffice_Level1"/>
      <w:bookmarkStart w:id="208" w:name="_Toc19849_WPSOffice_Level1"/>
      <w:bookmarkStart w:id="209" w:name="_Toc236544987"/>
      <w:r>
        <w:rPr>
          <w:rFonts w:hint="eastAsia" w:ascii="宋体" w:hAnsi="宋体" w:cs="宋体"/>
          <w:sz w:val="24"/>
          <w:highlight w:val="none"/>
        </w:rPr>
        <w:t>本人</w:t>
      </w:r>
      <w:r>
        <w:rPr>
          <w:rFonts w:hint="eastAsia" w:ascii="宋体" w:hAnsi="宋体" w:cs="宋体"/>
          <w:sz w:val="24"/>
          <w:highlight w:val="none"/>
          <w:u w:val="single"/>
        </w:rPr>
        <w:t>（姓名）</w:t>
      </w:r>
      <w:r>
        <w:rPr>
          <w:rFonts w:hint="eastAsia" w:ascii="宋体" w:hAnsi="宋体" w:cs="宋体"/>
          <w:sz w:val="24"/>
          <w:highlight w:val="none"/>
        </w:rPr>
        <w:t>系</w:t>
      </w:r>
      <w:r>
        <w:rPr>
          <w:rFonts w:hint="eastAsia" w:ascii="宋体" w:hAnsi="宋体" w:cs="宋体"/>
          <w:sz w:val="24"/>
          <w:highlight w:val="none"/>
          <w:u w:val="single"/>
        </w:rPr>
        <w:t xml:space="preserve">  （供应商名称）  </w:t>
      </w:r>
      <w:r>
        <w:rPr>
          <w:rFonts w:hint="eastAsia" w:ascii="宋体" w:hAnsi="宋体" w:cs="宋体"/>
          <w:sz w:val="24"/>
          <w:highlight w:val="none"/>
        </w:rPr>
        <w:t>的法定代表人，现委托</w:t>
      </w:r>
      <w:r>
        <w:rPr>
          <w:rFonts w:hint="eastAsia" w:ascii="宋体" w:hAnsi="宋体" w:cs="宋体"/>
          <w:sz w:val="24"/>
          <w:highlight w:val="none"/>
          <w:u w:val="single"/>
        </w:rPr>
        <w:t xml:space="preserve"> （姓名） </w:t>
      </w:r>
      <w:r>
        <w:rPr>
          <w:rFonts w:hint="eastAsia" w:ascii="宋体" w:hAnsi="宋体" w:cs="宋体"/>
          <w:sz w:val="24"/>
          <w:highlight w:val="none"/>
        </w:rPr>
        <w:t>为我方代理人。代理人根据授权，以我方名义参加</w:t>
      </w:r>
      <w:r>
        <w:rPr>
          <w:rFonts w:hint="eastAsia" w:ascii="宋体" w:hAnsi="宋体" w:cs="宋体"/>
          <w:sz w:val="24"/>
          <w:highlight w:val="none"/>
          <w:u w:val="single"/>
        </w:rPr>
        <w:t xml:space="preserve">   （项目名称）    </w:t>
      </w:r>
      <w:r>
        <w:rPr>
          <w:rFonts w:hint="eastAsia" w:ascii="宋体" w:hAnsi="宋体" w:cs="宋体"/>
          <w:sz w:val="24"/>
          <w:highlight w:val="none"/>
        </w:rPr>
        <w:t>磋商会议、代表我方处理磋商过程中的一切事宜，其法律后果由我方承担。</w:t>
      </w:r>
    </w:p>
    <w:p w14:paraId="6606C188">
      <w:pPr>
        <w:spacing w:line="480" w:lineRule="auto"/>
        <w:ind w:firstLine="480" w:firstLineChars="200"/>
        <w:rPr>
          <w:rFonts w:ascii="宋体" w:hAnsi="宋体" w:cs="宋体"/>
          <w:sz w:val="24"/>
          <w:highlight w:val="none"/>
        </w:rPr>
      </w:pPr>
      <w:r>
        <w:rPr>
          <w:rFonts w:hint="eastAsia" w:ascii="宋体" w:hAnsi="宋体" w:cs="宋体"/>
          <w:sz w:val="24"/>
          <w:highlight w:val="none"/>
        </w:rPr>
        <w:t>委托期限：</w:t>
      </w:r>
      <w:r>
        <w:rPr>
          <w:rFonts w:hint="eastAsia" w:ascii="宋体" w:hAnsi="宋体" w:cs="宋体"/>
          <w:sz w:val="24"/>
          <w:highlight w:val="none"/>
          <w:u w:val="single"/>
        </w:rPr>
        <w:t xml:space="preserve">     </w:t>
      </w:r>
      <w:r>
        <w:rPr>
          <w:rFonts w:hint="eastAsia" w:ascii="宋体" w:hAnsi="宋体" w:cs="宋体"/>
          <w:sz w:val="24"/>
          <w:highlight w:val="none"/>
        </w:rPr>
        <w:t>个日历天（从递交磋商响应文件截止之日起计算）</w:t>
      </w:r>
    </w:p>
    <w:p w14:paraId="254FD42D">
      <w:pPr>
        <w:spacing w:line="480" w:lineRule="auto"/>
        <w:ind w:firstLine="480" w:firstLineChars="200"/>
        <w:rPr>
          <w:rFonts w:ascii="宋体" w:hAnsi="宋体" w:cs="宋体"/>
          <w:sz w:val="24"/>
          <w:highlight w:val="none"/>
        </w:rPr>
      </w:pPr>
      <w:r>
        <w:rPr>
          <w:rFonts w:hint="eastAsia" w:ascii="宋体" w:hAnsi="宋体" w:cs="宋体"/>
          <w:sz w:val="24"/>
          <w:highlight w:val="none"/>
        </w:rPr>
        <w:t>代理人无转委托权。</w:t>
      </w:r>
    </w:p>
    <w:p w14:paraId="051115A4">
      <w:pPr>
        <w:spacing w:line="480" w:lineRule="auto"/>
        <w:ind w:firstLine="480" w:firstLineChars="200"/>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（签字或盖章）</w:t>
      </w:r>
      <w:r>
        <w:rPr>
          <w:rFonts w:hint="eastAsia" w:ascii="宋体" w:hAnsi="宋体" w:cs="宋体"/>
          <w:sz w:val="24"/>
          <w:highlight w:val="none"/>
        </w:rPr>
        <w:t xml:space="preserve">   被授权人签字：</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30BA3E2B">
      <w:pPr>
        <w:spacing w:line="480" w:lineRule="auto"/>
        <w:ind w:firstLine="480" w:firstLineChars="200"/>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职        务：</w:t>
      </w:r>
      <w:r>
        <w:rPr>
          <w:rFonts w:hint="eastAsia" w:ascii="宋体" w:hAnsi="宋体" w:cs="宋体"/>
          <w:sz w:val="24"/>
          <w:highlight w:val="none"/>
          <w:u w:val="single"/>
        </w:rPr>
        <w:t xml:space="preserve">              </w:t>
      </w:r>
    </w:p>
    <w:p w14:paraId="73587948">
      <w:pPr>
        <w:spacing w:line="480" w:lineRule="auto"/>
        <w:ind w:firstLine="480" w:firstLineChars="200"/>
        <w:rPr>
          <w:rFonts w:ascii="宋体" w:hAnsi="宋体" w:cs="宋体"/>
          <w:sz w:val="24"/>
          <w:highlight w:val="none"/>
        </w:rPr>
      </w:pPr>
      <w:r>
        <w:rPr>
          <w:rFonts w:hint="eastAsia" w:ascii="宋体" w:hAnsi="宋体" w:cs="宋体"/>
          <w:sz w:val="24"/>
          <w:highlight w:val="none"/>
        </w:rPr>
        <w:t>身 份 证 号 ：</w:t>
      </w:r>
      <w:r>
        <w:rPr>
          <w:rFonts w:hint="eastAsia" w:ascii="宋体" w:hAnsi="宋体" w:cs="宋体"/>
          <w:sz w:val="24"/>
          <w:highlight w:val="none"/>
          <w:u w:val="single"/>
        </w:rPr>
        <w:t xml:space="preserve">                 </w:t>
      </w:r>
      <w:r>
        <w:rPr>
          <w:rFonts w:hint="eastAsia" w:ascii="宋体" w:hAnsi="宋体" w:cs="宋体"/>
          <w:sz w:val="24"/>
          <w:highlight w:val="none"/>
        </w:rPr>
        <w:t xml:space="preserve">    身 份 证 号 ：</w:t>
      </w:r>
      <w:r>
        <w:rPr>
          <w:rFonts w:hint="eastAsia" w:ascii="宋体" w:hAnsi="宋体" w:cs="宋体"/>
          <w:sz w:val="24"/>
          <w:highlight w:val="none"/>
          <w:u w:val="single"/>
        </w:rPr>
        <w:t xml:space="preserve">              </w:t>
      </w:r>
    </w:p>
    <w:p w14:paraId="03730B89">
      <w:pPr>
        <w:autoSpaceDE w:val="0"/>
        <w:autoSpaceDN w:val="0"/>
        <w:adjustRightInd w:val="0"/>
        <w:spacing w:line="360" w:lineRule="auto"/>
        <w:ind w:firstLine="360" w:firstLineChars="150"/>
        <w:rPr>
          <w:rFonts w:ascii="宋体" w:hAnsi="宋体" w:cs="宋体"/>
          <w:sz w:val="24"/>
          <w:highlight w:val="none"/>
        </w:rPr>
      </w:pPr>
      <w:r>
        <w:rPr>
          <w:rFonts w:hint="eastAsia" w:ascii="宋体" w:hAnsi="宋体" w:cs="宋体"/>
          <w:sz w:val="24"/>
          <w:highlight w:val="none"/>
          <w:lang w:val="zh-CN"/>
        </w:rPr>
        <w:t>法定代表人</w:t>
      </w:r>
      <w:r>
        <w:rPr>
          <w:rFonts w:hint="eastAsia" w:ascii="宋体" w:hAnsi="宋体" w:cs="宋体"/>
          <w:sz w:val="24"/>
          <w:highlight w:val="none"/>
        </w:rPr>
        <w:t>及</w:t>
      </w:r>
      <w:r>
        <w:rPr>
          <w:rFonts w:hint="eastAsia" w:ascii="宋体" w:hAnsi="宋体" w:cs="宋体"/>
          <w:sz w:val="24"/>
          <w:highlight w:val="none"/>
          <w:lang w:val="zh-CN"/>
        </w:rPr>
        <w:t>授权代表身份证复印件</w:t>
      </w:r>
    </w:p>
    <w:tbl>
      <w:tblPr>
        <w:tblStyle w:val="22"/>
        <w:tblW w:w="0" w:type="auto"/>
        <w:tblInd w:w="679" w:type="dxa"/>
        <w:tblLayout w:type="fixed"/>
        <w:tblCellMar>
          <w:top w:w="0" w:type="dxa"/>
          <w:left w:w="108" w:type="dxa"/>
          <w:bottom w:w="0" w:type="dxa"/>
          <w:right w:w="108" w:type="dxa"/>
        </w:tblCellMar>
      </w:tblPr>
      <w:tblGrid>
        <w:gridCol w:w="4049"/>
        <w:gridCol w:w="3885"/>
      </w:tblGrid>
      <w:tr w14:paraId="1DB09DAF">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ign w:val="center"/>
          </w:tcPr>
          <w:p w14:paraId="7C318EB8">
            <w:pPr>
              <w:autoSpaceDE w:val="0"/>
              <w:autoSpaceDN w:val="0"/>
              <w:adjustRightInd w:val="0"/>
              <w:spacing w:line="312" w:lineRule="auto"/>
              <w:jc w:val="center"/>
              <w:rPr>
                <w:rFonts w:ascii="宋体" w:hAnsi="宋体" w:cs="宋体"/>
                <w:sz w:val="24"/>
                <w:highlight w:val="none"/>
                <w:lang w:val="zh-CN"/>
              </w:rPr>
            </w:pPr>
            <w:r>
              <w:rPr>
                <w:rFonts w:hint="eastAsia" w:ascii="宋体" w:hAnsi="宋体" w:cs="宋体"/>
                <w:sz w:val="24"/>
                <w:highlight w:val="none"/>
                <w:lang w:val="zh-CN"/>
              </w:rPr>
              <w:t>法定代表人身份证复印件</w:t>
            </w:r>
          </w:p>
          <w:p w14:paraId="4F063DAA">
            <w:pPr>
              <w:autoSpaceDE w:val="0"/>
              <w:autoSpaceDN w:val="0"/>
              <w:adjustRightInd w:val="0"/>
              <w:spacing w:line="312" w:lineRule="auto"/>
              <w:jc w:val="center"/>
              <w:rPr>
                <w:rFonts w:ascii="宋体" w:hAnsi="宋体" w:cs="宋体"/>
                <w:sz w:val="24"/>
                <w:highlight w:val="none"/>
                <w:u w:val="single"/>
              </w:rPr>
            </w:pPr>
            <w:r>
              <w:rPr>
                <w:rFonts w:hint="eastAsia" w:ascii="宋体" w:hAnsi="宋体" w:cs="宋体"/>
                <w:sz w:val="24"/>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noWrap/>
            <w:vAlign w:val="center"/>
          </w:tcPr>
          <w:p w14:paraId="2A1AFC5A">
            <w:pPr>
              <w:autoSpaceDE w:val="0"/>
              <w:autoSpaceDN w:val="0"/>
              <w:adjustRightInd w:val="0"/>
              <w:spacing w:line="312" w:lineRule="auto"/>
              <w:jc w:val="center"/>
              <w:rPr>
                <w:rFonts w:ascii="宋体" w:hAnsi="宋体" w:cs="宋体"/>
                <w:sz w:val="24"/>
                <w:highlight w:val="none"/>
                <w:lang w:val="zh-CN"/>
              </w:rPr>
            </w:pPr>
            <w:r>
              <w:rPr>
                <w:rFonts w:hint="eastAsia" w:ascii="宋体" w:hAnsi="宋体" w:cs="宋体"/>
                <w:sz w:val="24"/>
                <w:highlight w:val="none"/>
                <w:lang w:val="zh-CN"/>
              </w:rPr>
              <w:t>授权代表身份证复印件</w:t>
            </w:r>
          </w:p>
          <w:p w14:paraId="5921598A">
            <w:pPr>
              <w:autoSpaceDE w:val="0"/>
              <w:autoSpaceDN w:val="0"/>
              <w:adjustRightInd w:val="0"/>
              <w:spacing w:line="312" w:lineRule="auto"/>
              <w:jc w:val="center"/>
              <w:rPr>
                <w:rFonts w:ascii="宋体" w:hAnsi="宋体" w:cs="宋体"/>
                <w:sz w:val="24"/>
                <w:highlight w:val="none"/>
                <w:u w:val="single"/>
              </w:rPr>
            </w:pPr>
            <w:r>
              <w:rPr>
                <w:rFonts w:hint="eastAsia" w:ascii="宋体" w:hAnsi="宋体" w:cs="宋体"/>
                <w:sz w:val="24"/>
                <w:highlight w:val="none"/>
                <w:lang w:val="zh-CN"/>
              </w:rPr>
              <w:t>（正反面）</w:t>
            </w:r>
          </w:p>
        </w:tc>
      </w:tr>
    </w:tbl>
    <w:p w14:paraId="15C87239">
      <w:pPr>
        <w:adjustRightInd w:val="0"/>
        <w:snapToGrid w:val="0"/>
        <w:spacing w:line="360" w:lineRule="auto"/>
        <w:rPr>
          <w:rFonts w:ascii="宋体" w:hAnsi="宋体" w:cs="宋体"/>
          <w:sz w:val="24"/>
          <w:highlight w:val="none"/>
        </w:rPr>
      </w:pPr>
    </w:p>
    <w:p w14:paraId="4D3BD5AB">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供应商名称： </w:t>
      </w:r>
      <w:r>
        <w:rPr>
          <w:rFonts w:hint="eastAsia" w:ascii="宋体" w:hAnsi="宋体" w:cs="宋体"/>
          <w:sz w:val="24"/>
          <w:highlight w:val="none"/>
          <w:u w:val="single"/>
        </w:rPr>
        <w:t xml:space="preserve">          </w:t>
      </w:r>
      <w:r>
        <w:rPr>
          <w:rStyle w:val="26"/>
          <w:rFonts w:hint="eastAsia" w:ascii="宋体" w:hAnsi="宋体" w:cs="宋体"/>
          <w:sz w:val="24"/>
          <w:highlight w:val="none"/>
        </w:rPr>
        <w:t>（全称并加盖公章）</w:t>
      </w:r>
      <w:r>
        <w:rPr>
          <w:rFonts w:hint="eastAsia" w:ascii="宋体" w:hAnsi="宋体" w:cs="宋体"/>
          <w:sz w:val="24"/>
          <w:highlight w:val="none"/>
        </w:rPr>
        <w:t xml:space="preserve"> </w:t>
      </w:r>
    </w:p>
    <w:p w14:paraId="5F63704D">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2FAFCE8D">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法定代表人： </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14:paraId="41A07B58">
      <w:pPr>
        <w:pStyle w:val="13"/>
        <w:rPr>
          <w:rFonts w:ascii="宋体" w:hAnsi="宋体" w:cs="宋体"/>
          <w:sz w:val="24"/>
          <w:highlight w:val="none"/>
        </w:rPr>
      </w:pPr>
    </w:p>
    <w:p w14:paraId="135D747F">
      <w:pPr>
        <w:snapToGrid w:val="0"/>
        <w:ind w:firstLine="480" w:firstLineChars="200"/>
        <w:textAlignment w:val="baseline"/>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4A5A6010">
      <w:pPr>
        <w:snapToGrid w:val="0"/>
        <w:ind w:firstLine="480" w:firstLineChars="200"/>
        <w:textAlignment w:val="baseline"/>
        <w:rPr>
          <w:rFonts w:ascii="宋体" w:hAnsi="宋体" w:cs="宋体"/>
          <w:sz w:val="24"/>
          <w:highlight w:val="none"/>
        </w:rPr>
      </w:pPr>
    </w:p>
    <w:p w14:paraId="1AE630D0">
      <w:pPr>
        <w:snapToGrid w:val="0"/>
        <w:ind w:firstLine="480" w:firstLineChars="200"/>
        <w:textAlignment w:val="baseline"/>
        <w:rPr>
          <w:rFonts w:ascii="宋体" w:hAnsi="宋体" w:cs="宋体"/>
          <w:sz w:val="24"/>
          <w:highlight w:val="none"/>
        </w:rPr>
      </w:pPr>
    </w:p>
    <w:p w14:paraId="47BBB962">
      <w:pPr>
        <w:snapToGrid w:val="0"/>
        <w:spacing w:line="360" w:lineRule="auto"/>
        <w:ind w:firstLine="480" w:firstLineChars="200"/>
        <w:textAlignment w:val="baseline"/>
        <w:rPr>
          <w:rStyle w:val="26"/>
          <w:rFonts w:ascii="宋体" w:hAnsi="宋体"/>
          <w:sz w:val="24"/>
          <w:highlight w:val="none"/>
        </w:rPr>
        <w:sectPr>
          <w:footerReference r:id="rId16" w:type="default"/>
          <w:pgSz w:w="11906" w:h="16840"/>
          <w:pgMar w:top="1560" w:right="1040" w:bottom="740" w:left="1300" w:header="0" w:footer="543" w:gutter="0"/>
          <w:pgBorders>
            <w:top w:val="none" w:sz="0" w:space="0"/>
            <w:left w:val="none" w:sz="0" w:space="0"/>
            <w:bottom w:val="none" w:sz="0" w:space="0"/>
            <w:right w:val="none" w:sz="0" w:space="0"/>
          </w:pgBorders>
          <w:pgNumType w:fmt="decimal"/>
          <w:cols w:space="720" w:num="1"/>
          <w:docGrid w:linePitch="1" w:charSpace="0"/>
        </w:sectPr>
      </w:pPr>
      <w:r>
        <w:rPr>
          <w:rStyle w:val="26"/>
          <w:rFonts w:hint="eastAsia" w:ascii="宋体" w:hAnsi="宋体" w:cs="宋体"/>
          <w:sz w:val="24"/>
          <w:highlight w:val="none"/>
        </w:rPr>
        <w:t>注：</w:t>
      </w:r>
      <w:r>
        <w:rPr>
          <w:rStyle w:val="26"/>
          <w:rFonts w:ascii="宋体" w:hAnsi="宋体"/>
          <w:sz w:val="24"/>
          <w:highlight w:val="none"/>
        </w:rPr>
        <w:t>若法定代表人直接参加</w:t>
      </w:r>
      <w:r>
        <w:rPr>
          <w:rStyle w:val="26"/>
          <w:rFonts w:hint="eastAsia" w:ascii="宋体" w:hAnsi="宋体"/>
          <w:sz w:val="24"/>
          <w:highlight w:val="none"/>
        </w:rPr>
        <w:t>磋商</w:t>
      </w:r>
      <w:r>
        <w:rPr>
          <w:rStyle w:val="26"/>
          <w:rFonts w:ascii="宋体" w:hAnsi="宋体"/>
          <w:sz w:val="24"/>
          <w:highlight w:val="none"/>
        </w:rPr>
        <w:t>的，此页不必填写</w:t>
      </w:r>
      <w:r>
        <w:rPr>
          <w:rStyle w:val="26"/>
          <w:rFonts w:hint="eastAsia" w:ascii="宋体" w:hAnsi="宋体"/>
          <w:sz w:val="24"/>
          <w:highlight w:val="none"/>
        </w:rPr>
        <w:t>；</w:t>
      </w:r>
      <w:r>
        <w:rPr>
          <w:rStyle w:val="26"/>
          <w:rFonts w:ascii="宋体" w:hAnsi="宋体"/>
          <w:sz w:val="24"/>
          <w:highlight w:val="none"/>
        </w:rPr>
        <w:t>若</w:t>
      </w:r>
      <w:r>
        <w:rPr>
          <w:rFonts w:hint="eastAsia" w:ascii="宋体" w:hAnsi="宋体" w:cs="宋体"/>
          <w:sz w:val="24"/>
          <w:highlight w:val="none"/>
        </w:rPr>
        <w:t>法定代表人授权代表参加磋商的</w:t>
      </w:r>
      <w:r>
        <w:rPr>
          <w:rStyle w:val="26"/>
          <w:rFonts w:ascii="宋体" w:hAnsi="宋体"/>
          <w:sz w:val="24"/>
          <w:highlight w:val="none"/>
        </w:rPr>
        <w:t>，此页</w:t>
      </w:r>
      <w:r>
        <w:rPr>
          <w:rStyle w:val="26"/>
          <w:rFonts w:hint="eastAsia" w:ascii="宋体" w:hAnsi="宋体"/>
          <w:sz w:val="24"/>
          <w:highlight w:val="none"/>
        </w:rPr>
        <w:t>须</w:t>
      </w:r>
      <w:r>
        <w:rPr>
          <w:rStyle w:val="26"/>
          <w:rFonts w:ascii="宋体" w:hAnsi="宋体"/>
          <w:sz w:val="24"/>
          <w:highlight w:val="none"/>
        </w:rPr>
        <w:t>填写。</w:t>
      </w:r>
    </w:p>
    <w:bookmarkEnd w:id="204"/>
    <w:p w14:paraId="5576BE4B">
      <w:pPr>
        <w:jc w:val="center"/>
        <w:outlineLvl w:val="0"/>
        <w:rPr>
          <w:rFonts w:ascii="宋体" w:hAnsi="宋体" w:cs="宋体"/>
          <w:b/>
          <w:sz w:val="36"/>
          <w:szCs w:val="36"/>
          <w:highlight w:val="none"/>
        </w:rPr>
      </w:pPr>
      <w:bookmarkStart w:id="210" w:name="_Toc4528"/>
      <w:bookmarkStart w:id="211" w:name="_Toc20873"/>
      <w:bookmarkStart w:id="212" w:name="_Toc26428"/>
      <w:bookmarkStart w:id="213" w:name="_Toc7319"/>
      <w:bookmarkStart w:id="214" w:name="_Toc15419"/>
      <w:bookmarkStart w:id="215" w:name="_Toc10525"/>
      <w:bookmarkStart w:id="216" w:name="_Toc28078"/>
      <w:r>
        <w:rPr>
          <w:rFonts w:hint="eastAsia" w:ascii="宋体" w:hAnsi="宋体" w:cs="宋体"/>
          <w:b/>
          <w:sz w:val="32"/>
          <w:szCs w:val="32"/>
          <w:highlight w:val="none"/>
        </w:rPr>
        <w:t xml:space="preserve">第三部分 </w:t>
      </w:r>
      <w:r>
        <w:rPr>
          <w:rStyle w:val="36"/>
          <w:rFonts w:hint="eastAsia" w:ascii="宋体" w:hAnsi="宋体" w:cs="宋体"/>
          <w:highlight w:val="none"/>
          <w:lang w:val="zh-CN"/>
        </w:rPr>
        <w:t>首次磋商报价表</w:t>
      </w:r>
      <w:bookmarkEnd w:id="205"/>
      <w:bookmarkEnd w:id="206"/>
      <w:bookmarkEnd w:id="207"/>
      <w:bookmarkEnd w:id="208"/>
      <w:bookmarkEnd w:id="210"/>
      <w:bookmarkEnd w:id="211"/>
      <w:bookmarkEnd w:id="212"/>
      <w:bookmarkEnd w:id="213"/>
      <w:bookmarkEnd w:id="214"/>
      <w:bookmarkEnd w:id="215"/>
      <w:bookmarkEnd w:id="216"/>
    </w:p>
    <w:tbl>
      <w:tblPr>
        <w:tblStyle w:val="22"/>
        <w:tblW w:w="0" w:type="auto"/>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7714"/>
      </w:tblGrid>
      <w:tr w14:paraId="074C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exact"/>
        </w:trPr>
        <w:tc>
          <w:tcPr>
            <w:tcW w:w="1775" w:type="dxa"/>
            <w:vAlign w:val="center"/>
          </w:tcPr>
          <w:p w14:paraId="6F4A1A0D">
            <w:pPr>
              <w:spacing w:line="560" w:lineRule="exact"/>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项目名称</w:t>
            </w:r>
          </w:p>
        </w:tc>
        <w:tc>
          <w:tcPr>
            <w:tcW w:w="7714" w:type="dxa"/>
            <w:vAlign w:val="center"/>
          </w:tcPr>
          <w:p w14:paraId="1BB8ED87">
            <w:pPr>
              <w:spacing w:line="560" w:lineRule="exact"/>
              <w:jc w:val="left"/>
              <w:rPr>
                <w:rFonts w:hint="eastAsia" w:ascii="宋体" w:hAnsi="宋体" w:eastAsia="宋体" w:cs="宋体"/>
                <w:color w:val="auto"/>
                <w:sz w:val="24"/>
                <w:szCs w:val="32"/>
                <w:highlight w:val="none"/>
                <w:lang w:eastAsia="zh-CN"/>
              </w:rPr>
            </w:pPr>
          </w:p>
        </w:tc>
      </w:tr>
      <w:tr w14:paraId="12C2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exact"/>
        </w:trPr>
        <w:tc>
          <w:tcPr>
            <w:tcW w:w="1775" w:type="dxa"/>
            <w:vAlign w:val="center"/>
          </w:tcPr>
          <w:p w14:paraId="5B91B34A">
            <w:pPr>
              <w:spacing w:line="560" w:lineRule="exact"/>
              <w:jc w:val="cente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项目编号</w:t>
            </w:r>
          </w:p>
        </w:tc>
        <w:tc>
          <w:tcPr>
            <w:tcW w:w="7714" w:type="dxa"/>
            <w:vAlign w:val="center"/>
          </w:tcPr>
          <w:p w14:paraId="63BB033C">
            <w:pPr>
              <w:spacing w:line="560" w:lineRule="exact"/>
              <w:jc w:val="left"/>
              <w:rPr>
                <w:rFonts w:hint="eastAsia" w:ascii="宋体" w:hAnsi="宋体" w:eastAsia="宋体" w:cs="宋体"/>
                <w:color w:val="auto"/>
                <w:sz w:val="24"/>
                <w:szCs w:val="32"/>
                <w:highlight w:val="none"/>
                <w:lang w:eastAsia="zh-CN"/>
              </w:rPr>
            </w:pPr>
          </w:p>
        </w:tc>
      </w:tr>
      <w:tr w14:paraId="4E4E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trPr>
        <w:tc>
          <w:tcPr>
            <w:tcW w:w="1775" w:type="dxa"/>
            <w:vAlign w:val="center"/>
          </w:tcPr>
          <w:p w14:paraId="234132B2">
            <w:pPr>
              <w:spacing w:line="560" w:lineRule="exact"/>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供应商名称</w:t>
            </w:r>
          </w:p>
        </w:tc>
        <w:tc>
          <w:tcPr>
            <w:tcW w:w="7714" w:type="dxa"/>
            <w:vAlign w:val="center"/>
          </w:tcPr>
          <w:p w14:paraId="21522093">
            <w:pPr>
              <w:spacing w:line="560" w:lineRule="exact"/>
              <w:rPr>
                <w:rFonts w:hint="eastAsia" w:ascii="宋体" w:hAnsi="宋体" w:eastAsia="宋体" w:cs="宋体"/>
                <w:color w:val="auto"/>
                <w:sz w:val="24"/>
                <w:szCs w:val="32"/>
                <w:highlight w:val="none"/>
              </w:rPr>
            </w:pPr>
          </w:p>
        </w:tc>
      </w:tr>
      <w:tr w14:paraId="550E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trPr>
        <w:tc>
          <w:tcPr>
            <w:tcW w:w="1775" w:type="dxa"/>
            <w:vMerge w:val="restart"/>
            <w:vAlign w:val="center"/>
          </w:tcPr>
          <w:p w14:paraId="5AA47140">
            <w:pPr>
              <w:spacing w:line="560" w:lineRule="exact"/>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磋商报价（元）</w:t>
            </w:r>
          </w:p>
        </w:tc>
        <w:tc>
          <w:tcPr>
            <w:tcW w:w="7714" w:type="dxa"/>
            <w:vAlign w:val="center"/>
          </w:tcPr>
          <w:p w14:paraId="04F82FFF">
            <w:pPr>
              <w:spacing w:line="560" w:lineRule="exac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大写：</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u w:val="single"/>
                <w:lang w:val="en-US" w:eastAsia="zh-CN"/>
              </w:rPr>
              <w:t xml:space="preserve">                            </w:t>
            </w:r>
          </w:p>
        </w:tc>
      </w:tr>
      <w:tr w14:paraId="7A01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exact"/>
        </w:trPr>
        <w:tc>
          <w:tcPr>
            <w:tcW w:w="1775" w:type="dxa"/>
            <w:vMerge w:val="continue"/>
            <w:vAlign w:val="center"/>
          </w:tcPr>
          <w:p w14:paraId="53BAE05C">
            <w:pPr>
              <w:spacing w:line="560" w:lineRule="exact"/>
              <w:jc w:val="center"/>
              <w:rPr>
                <w:rFonts w:hint="eastAsia" w:ascii="宋体" w:hAnsi="宋体" w:eastAsia="宋体" w:cs="宋体"/>
                <w:color w:val="auto"/>
                <w:sz w:val="24"/>
                <w:szCs w:val="32"/>
                <w:highlight w:val="none"/>
              </w:rPr>
            </w:pPr>
          </w:p>
        </w:tc>
        <w:tc>
          <w:tcPr>
            <w:tcW w:w="7714" w:type="dxa"/>
            <w:vAlign w:val="center"/>
          </w:tcPr>
          <w:p w14:paraId="11D29A2E">
            <w:pPr>
              <w:spacing w:line="560" w:lineRule="exac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小写：</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u w:val="single"/>
                <w:lang w:val="en-US" w:eastAsia="zh-CN"/>
              </w:rPr>
              <w:t xml:space="preserve">             </w:t>
            </w:r>
            <w:r>
              <w:rPr>
                <w:rFonts w:hint="eastAsia" w:ascii="宋体" w:hAnsi="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u w:val="single"/>
                <w:lang w:val="en-US" w:eastAsia="zh-CN"/>
              </w:rPr>
              <w:t xml:space="preserve">            </w:t>
            </w:r>
          </w:p>
          <w:p w14:paraId="36219649">
            <w:pPr>
              <w:spacing w:line="560" w:lineRule="exact"/>
              <w:rPr>
                <w:rFonts w:hint="eastAsia" w:ascii="宋体" w:hAnsi="宋体" w:eastAsia="宋体" w:cs="宋体"/>
                <w:color w:val="auto"/>
                <w:sz w:val="24"/>
                <w:szCs w:val="32"/>
                <w:highlight w:val="none"/>
              </w:rPr>
            </w:pPr>
          </w:p>
        </w:tc>
      </w:tr>
      <w:tr w14:paraId="7AC4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exact"/>
        </w:trPr>
        <w:tc>
          <w:tcPr>
            <w:tcW w:w="1775" w:type="dxa"/>
            <w:vAlign w:val="center"/>
          </w:tcPr>
          <w:p w14:paraId="007782E6">
            <w:pPr>
              <w:spacing w:line="560" w:lineRule="exact"/>
              <w:jc w:val="center"/>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供货期</w:t>
            </w:r>
          </w:p>
        </w:tc>
        <w:tc>
          <w:tcPr>
            <w:tcW w:w="7714" w:type="dxa"/>
            <w:vAlign w:val="center"/>
          </w:tcPr>
          <w:p w14:paraId="47E6F6FC">
            <w:pPr>
              <w:spacing w:line="560" w:lineRule="exact"/>
              <w:rPr>
                <w:rFonts w:hint="eastAsia" w:ascii="宋体" w:hAnsi="宋体" w:eastAsia="宋体" w:cs="宋体"/>
                <w:color w:val="auto"/>
                <w:sz w:val="24"/>
                <w:szCs w:val="32"/>
                <w:highlight w:val="none"/>
              </w:rPr>
            </w:pPr>
          </w:p>
        </w:tc>
      </w:tr>
      <w:tr w14:paraId="2003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exact"/>
        </w:trPr>
        <w:tc>
          <w:tcPr>
            <w:tcW w:w="1775" w:type="dxa"/>
            <w:vAlign w:val="center"/>
          </w:tcPr>
          <w:p w14:paraId="39BAB75C">
            <w:pPr>
              <w:spacing w:line="560" w:lineRule="exact"/>
              <w:jc w:val="center"/>
              <w:rPr>
                <w:rFonts w:hint="eastAsia" w:ascii="宋体" w:hAnsi="宋体" w:cs="宋体"/>
                <w:color w:val="auto"/>
                <w:sz w:val="24"/>
                <w:szCs w:val="32"/>
                <w:highlight w:val="none"/>
                <w:lang w:eastAsia="zh-CN"/>
              </w:rPr>
            </w:pPr>
            <w:r>
              <w:rPr>
                <w:rFonts w:hint="eastAsia" w:ascii="宋体" w:hAnsi="宋体" w:cs="宋体"/>
                <w:color w:val="auto"/>
                <w:sz w:val="24"/>
                <w:szCs w:val="32"/>
                <w:highlight w:val="none"/>
                <w:lang w:val="en-US" w:eastAsia="zh-CN"/>
              </w:rPr>
              <w:t>质保期</w:t>
            </w:r>
          </w:p>
        </w:tc>
        <w:tc>
          <w:tcPr>
            <w:tcW w:w="7714" w:type="dxa"/>
            <w:vAlign w:val="center"/>
          </w:tcPr>
          <w:p w14:paraId="411F8A98">
            <w:pPr>
              <w:spacing w:line="560" w:lineRule="exact"/>
              <w:rPr>
                <w:rFonts w:hint="eastAsia" w:ascii="宋体" w:hAnsi="宋体" w:eastAsia="宋体" w:cs="宋体"/>
                <w:color w:val="auto"/>
                <w:sz w:val="24"/>
                <w:szCs w:val="32"/>
                <w:highlight w:val="none"/>
              </w:rPr>
            </w:pPr>
          </w:p>
        </w:tc>
      </w:tr>
      <w:tr w14:paraId="3EB6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exact"/>
        </w:trPr>
        <w:tc>
          <w:tcPr>
            <w:tcW w:w="1775" w:type="dxa"/>
            <w:vAlign w:val="center"/>
          </w:tcPr>
          <w:p w14:paraId="4E296A72">
            <w:pPr>
              <w:spacing w:line="560" w:lineRule="exact"/>
              <w:jc w:val="center"/>
              <w:rPr>
                <w:rFonts w:hint="eastAsia" w:ascii="宋体" w:hAnsi="宋体" w:cs="宋体"/>
                <w:color w:val="auto"/>
                <w:sz w:val="24"/>
                <w:szCs w:val="32"/>
                <w:highlight w:val="none"/>
                <w:lang w:eastAsia="zh-CN"/>
              </w:rPr>
            </w:pPr>
            <w:r>
              <w:rPr>
                <w:rFonts w:hint="eastAsia" w:ascii="宋体" w:hAnsi="宋体" w:cs="宋体"/>
                <w:color w:val="auto"/>
                <w:sz w:val="24"/>
                <w:szCs w:val="32"/>
                <w:highlight w:val="none"/>
                <w:lang w:eastAsia="zh-CN"/>
              </w:rPr>
              <w:t>质</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eastAsia="zh-CN"/>
              </w:rPr>
              <w:t>量</w:t>
            </w:r>
          </w:p>
        </w:tc>
        <w:tc>
          <w:tcPr>
            <w:tcW w:w="7714" w:type="dxa"/>
            <w:vAlign w:val="center"/>
          </w:tcPr>
          <w:p w14:paraId="4DA889BF">
            <w:pPr>
              <w:spacing w:line="560" w:lineRule="exact"/>
              <w:rPr>
                <w:rFonts w:hint="eastAsia" w:ascii="宋体" w:hAnsi="宋体" w:eastAsia="宋体" w:cs="宋体"/>
                <w:color w:val="auto"/>
                <w:sz w:val="24"/>
                <w:szCs w:val="32"/>
                <w:highlight w:val="none"/>
              </w:rPr>
            </w:pPr>
          </w:p>
        </w:tc>
      </w:tr>
    </w:tbl>
    <w:p w14:paraId="3E54E4F7">
      <w:pPr>
        <w:spacing w:line="360" w:lineRule="auto"/>
        <w:rPr>
          <w:rFonts w:ascii="宋体" w:hAnsi="宋体" w:cs="宋体"/>
          <w:highlight w:val="none"/>
        </w:rPr>
      </w:pPr>
    </w:p>
    <w:p w14:paraId="6E38FAF1">
      <w:pPr>
        <w:widowControl/>
        <w:spacing w:line="360" w:lineRule="auto"/>
        <w:jc w:val="left"/>
        <w:rPr>
          <w:rFonts w:ascii="宋体" w:hAnsi="宋体" w:cs="宋体"/>
          <w:b/>
          <w:szCs w:val="21"/>
          <w:highlight w:val="none"/>
        </w:rPr>
      </w:pPr>
      <w:r>
        <w:rPr>
          <w:rFonts w:hint="eastAsia" w:ascii="宋体" w:hAnsi="宋体" w:cs="宋体"/>
          <w:b/>
          <w:szCs w:val="21"/>
          <w:highlight w:val="none"/>
        </w:rPr>
        <w:t>注：1、本表价格应按磋商报价填写，同时应保证竞争性磋商响应文件的正、副本中仍有此表且一致。</w:t>
      </w:r>
    </w:p>
    <w:p w14:paraId="0095985B">
      <w:pPr>
        <w:widowControl/>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2、报价精确到元，保留小数点后两位。</w:t>
      </w:r>
    </w:p>
    <w:p w14:paraId="0D620EBC">
      <w:pPr>
        <w:widowControl/>
        <w:spacing w:line="360" w:lineRule="auto"/>
        <w:ind w:firstLine="422" w:firstLineChars="200"/>
        <w:jc w:val="left"/>
        <w:rPr>
          <w:rFonts w:ascii="宋体" w:hAnsi="宋体" w:cs="宋体"/>
          <w:b/>
          <w:szCs w:val="21"/>
          <w:highlight w:val="none"/>
        </w:rPr>
      </w:pPr>
      <w:r>
        <w:rPr>
          <w:rFonts w:hint="eastAsia" w:ascii="宋体" w:hAnsi="宋体" w:cs="宋体"/>
          <w:b/>
          <w:szCs w:val="21"/>
          <w:highlight w:val="none"/>
        </w:rPr>
        <w:t>3、填写此表时不得改变表格的形式</w:t>
      </w:r>
      <w:r>
        <w:rPr>
          <w:rFonts w:hint="eastAsia" w:ascii="宋体" w:hAnsi="宋体" w:cs="宋体"/>
          <w:b/>
          <w:szCs w:val="21"/>
          <w:highlight w:val="none"/>
          <w:lang w:val="en-US" w:eastAsia="zh-CN"/>
        </w:rPr>
        <w:t>,</w:t>
      </w:r>
      <w:r>
        <w:rPr>
          <w:rFonts w:hint="eastAsia" w:ascii="宋体" w:hAnsi="宋体" w:cs="宋体"/>
          <w:b/>
          <w:szCs w:val="21"/>
          <w:highlight w:val="none"/>
        </w:rPr>
        <w:t>此表中任何信息与响应文件其它处不一致时以此表为准。</w:t>
      </w:r>
    </w:p>
    <w:p w14:paraId="661B0DC7">
      <w:pPr>
        <w:widowControl/>
        <w:spacing w:line="360" w:lineRule="auto"/>
        <w:jc w:val="left"/>
        <w:rPr>
          <w:rFonts w:ascii="宋体" w:hAnsi="宋体" w:cs="宋体"/>
          <w:sz w:val="24"/>
          <w:highlight w:val="none"/>
        </w:rPr>
      </w:pPr>
    </w:p>
    <w:p w14:paraId="1C81584C">
      <w:pPr>
        <w:widowControl/>
        <w:spacing w:line="360" w:lineRule="auto"/>
        <w:jc w:val="left"/>
        <w:rPr>
          <w:rFonts w:ascii="宋体" w:hAnsi="宋体" w:cs="宋体"/>
          <w:sz w:val="24"/>
          <w:highlight w:val="non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r>
        <w:rPr>
          <w:rStyle w:val="26"/>
          <w:rFonts w:hint="eastAsia" w:ascii="宋体" w:hAnsi="宋体" w:cs="宋体"/>
          <w:sz w:val="24"/>
          <w:highlight w:val="none"/>
        </w:rPr>
        <w:t>（全称并加盖公章）</w:t>
      </w:r>
    </w:p>
    <w:p w14:paraId="4614CD51">
      <w:pPr>
        <w:pStyle w:val="4"/>
        <w:rPr>
          <w:rFonts w:ascii="宋体" w:hAnsi="宋体" w:cs="宋体"/>
          <w:highlight w:val="none"/>
        </w:rPr>
      </w:pPr>
    </w:p>
    <w:p w14:paraId="510917AB">
      <w:pPr>
        <w:spacing w:line="360" w:lineRule="auto"/>
        <w:rPr>
          <w:rFonts w:ascii="宋体" w:hAnsi="宋体" w:cs="宋体"/>
          <w:sz w:val="24"/>
          <w:highlight w:val="none"/>
        </w:rPr>
      </w:pPr>
      <w:r>
        <w:rPr>
          <w:rFonts w:hint="eastAsia" w:ascii="宋体" w:hAnsi="宋体" w:cs="宋体"/>
          <w:sz w:val="24"/>
          <w:highlight w:val="none"/>
        </w:rPr>
        <w:t>法定代表人或委托代理人：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14:paraId="3DF1481F">
      <w:pPr>
        <w:pStyle w:val="4"/>
        <w:rPr>
          <w:rFonts w:ascii="宋体" w:hAnsi="宋体" w:cs="宋体"/>
          <w:highlight w:val="none"/>
        </w:rPr>
      </w:pPr>
    </w:p>
    <w:p w14:paraId="72B312A1">
      <w:pPr>
        <w:spacing w:line="360" w:lineRule="auto"/>
        <w:ind w:right="900"/>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76A09248">
      <w:pPr>
        <w:ind w:left="97" w:leftChars="46"/>
        <w:rPr>
          <w:rFonts w:ascii="宋体" w:hAnsi="宋体" w:cs="宋体"/>
          <w:b/>
          <w:szCs w:val="21"/>
          <w:highlight w:val="none"/>
        </w:rPr>
        <w:sectPr>
          <w:footerReference r:id="rId17" w:type="default"/>
          <w:pgSz w:w="11906" w:h="16838"/>
          <w:pgMar w:top="1304" w:right="1361" w:bottom="1304" w:left="1361" w:header="510" w:footer="510" w:gutter="0"/>
          <w:pgBorders>
            <w:top w:val="none" w:sz="0" w:space="0"/>
            <w:left w:val="none" w:sz="0" w:space="0"/>
            <w:bottom w:val="none" w:sz="0" w:space="0"/>
            <w:right w:val="none" w:sz="0" w:space="0"/>
          </w:pgBorders>
          <w:pgNumType w:fmt="decimal"/>
          <w:cols w:space="720" w:num="1"/>
          <w:docGrid w:type="lines" w:linePitch="326" w:charSpace="0"/>
        </w:sectPr>
      </w:pPr>
    </w:p>
    <w:p w14:paraId="0D085020">
      <w:pPr>
        <w:jc w:val="center"/>
        <w:outlineLvl w:val="0"/>
        <w:rPr>
          <w:rFonts w:ascii="宋体" w:hAnsi="宋体" w:cs="宋体"/>
          <w:b/>
          <w:sz w:val="36"/>
          <w:szCs w:val="36"/>
          <w:highlight w:val="none"/>
        </w:rPr>
      </w:pPr>
      <w:bookmarkStart w:id="217" w:name="_Toc27207"/>
      <w:bookmarkStart w:id="218" w:name="_Toc12685"/>
      <w:bookmarkStart w:id="219" w:name="_Toc19579"/>
      <w:bookmarkStart w:id="220" w:name="_Toc15537"/>
      <w:bookmarkStart w:id="221" w:name="_Toc12400_WPSOffice_Level1"/>
      <w:bookmarkStart w:id="222" w:name="_Toc23803"/>
      <w:bookmarkStart w:id="223" w:name="_Toc21643"/>
      <w:bookmarkStart w:id="224" w:name="_Toc16278"/>
      <w:bookmarkStart w:id="225" w:name="_Toc8570_WPSOffice_Level1"/>
      <w:bookmarkStart w:id="226" w:name="_Toc18989_WPSOffice_Level1"/>
      <w:bookmarkStart w:id="227" w:name="_Toc17667_WPSOffice_Level1"/>
      <w:bookmarkStart w:id="228" w:name="_Toc286591018"/>
      <w:bookmarkStart w:id="229" w:name="_Toc236544980"/>
      <w:bookmarkStart w:id="230" w:name="_Toc324413766"/>
      <w:bookmarkStart w:id="231" w:name="_Toc245632488"/>
      <w:r>
        <w:rPr>
          <w:rStyle w:val="36"/>
          <w:rFonts w:hint="eastAsia" w:ascii="宋体" w:hAnsi="宋体" w:cs="宋体"/>
          <w:highlight w:val="none"/>
          <w:lang w:val="zh-CN"/>
        </w:rPr>
        <w:t>磋商二次报价表</w:t>
      </w:r>
      <w:bookmarkEnd w:id="217"/>
      <w:bookmarkEnd w:id="218"/>
      <w:bookmarkEnd w:id="219"/>
      <w:bookmarkEnd w:id="220"/>
      <w:bookmarkEnd w:id="221"/>
      <w:bookmarkEnd w:id="222"/>
      <w:bookmarkEnd w:id="223"/>
      <w:bookmarkEnd w:id="224"/>
    </w:p>
    <w:p w14:paraId="4E1F2B84">
      <w:pPr>
        <w:spacing w:line="360" w:lineRule="auto"/>
        <w:rPr>
          <w:rFonts w:ascii="宋体" w:hAnsi="宋体" w:cs="宋体"/>
          <w:highlight w:val="none"/>
        </w:rPr>
      </w:pPr>
    </w:p>
    <w:tbl>
      <w:tblPr>
        <w:tblStyle w:val="22"/>
        <w:tblW w:w="0" w:type="auto"/>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7714"/>
      </w:tblGrid>
      <w:tr w14:paraId="3955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exact"/>
        </w:trPr>
        <w:tc>
          <w:tcPr>
            <w:tcW w:w="1775" w:type="dxa"/>
            <w:vAlign w:val="center"/>
          </w:tcPr>
          <w:p w14:paraId="3392CEBE">
            <w:pPr>
              <w:spacing w:line="560" w:lineRule="exact"/>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项目名称</w:t>
            </w:r>
          </w:p>
        </w:tc>
        <w:tc>
          <w:tcPr>
            <w:tcW w:w="7714" w:type="dxa"/>
            <w:vAlign w:val="center"/>
          </w:tcPr>
          <w:p w14:paraId="1BEA29F8">
            <w:pPr>
              <w:spacing w:line="560" w:lineRule="exact"/>
              <w:jc w:val="left"/>
              <w:rPr>
                <w:rFonts w:hint="eastAsia" w:ascii="宋体" w:hAnsi="宋体" w:eastAsia="宋体" w:cs="宋体"/>
                <w:color w:val="auto"/>
                <w:sz w:val="24"/>
                <w:szCs w:val="32"/>
                <w:highlight w:val="none"/>
                <w:lang w:eastAsia="zh-CN"/>
              </w:rPr>
            </w:pPr>
          </w:p>
        </w:tc>
      </w:tr>
      <w:tr w14:paraId="2FE1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exact"/>
        </w:trPr>
        <w:tc>
          <w:tcPr>
            <w:tcW w:w="1775" w:type="dxa"/>
            <w:vAlign w:val="center"/>
          </w:tcPr>
          <w:p w14:paraId="1E1227BA">
            <w:pPr>
              <w:spacing w:line="560" w:lineRule="exact"/>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项目编号</w:t>
            </w:r>
          </w:p>
        </w:tc>
        <w:tc>
          <w:tcPr>
            <w:tcW w:w="7714" w:type="dxa"/>
            <w:vAlign w:val="center"/>
          </w:tcPr>
          <w:p w14:paraId="6058B727">
            <w:pPr>
              <w:spacing w:line="560" w:lineRule="exact"/>
              <w:jc w:val="left"/>
              <w:rPr>
                <w:rFonts w:hint="eastAsia" w:ascii="宋体" w:hAnsi="宋体" w:eastAsia="宋体" w:cs="宋体"/>
                <w:color w:val="auto"/>
                <w:sz w:val="24"/>
                <w:szCs w:val="32"/>
                <w:highlight w:val="none"/>
                <w:lang w:eastAsia="zh-CN"/>
              </w:rPr>
            </w:pPr>
          </w:p>
        </w:tc>
      </w:tr>
      <w:tr w14:paraId="3FD4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trPr>
        <w:tc>
          <w:tcPr>
            <w:tcW w:w="1775" w:type="dxa"/>
            <w:vAlign w:val="center"/>
          </w:tcPr>
          <w:p w14:paraId="58E1596F">
            <w:pPr>
              <w:spacing w:line="560" w:lineRule="exact"/>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供应商名称</w:t>
            </w:r>
          </w:p>
        </w:tc>
        <w:tc>
          <w:tcPr>
            <w:tcW w:w="7714" w:type="dxa"/>
            <w:vAlign w:val="center"/>
          </w:tcPr>
          <w:p w14:paraId="05BD1C7C">
            <w:pPr>
              <w:spacing w:line="560" w:lineRule="exact"/>
              <w:rPr>
                <w:rFonts w:hint="eastAsia" w:ascii="宋体" w:hAnsi="宋体" w:eastAsia="宋体" w:cs="宋体"/>
                <w:color w:val="auto"/>
                <w:sz w:val="24"/>
                <w:szCs w:val="32"/>
                <w:highlight w:val="none"/>
              </w:rPr>
            </w:pPr>
          </w:p>
        </w:tc>
      </w:tr>
      <w:tr w14:paraId="4FDD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trPr>
        <w:tc>
          <w:tcPr>
            <w:tcW w:w="1775" w:type="dxa"/>
            <w:vMerge w:val="restart"/>
            <w:vAlign w:val="center"/>
          </w:tcPr>
          <w:p w14:paraId="4993E53B">
            <w:pPr>
              <w:spacing w:line="560" w:lineRule="exact"/>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磋商报价（元）</w:t>
            </w:r>
          </w:p>
        </w:tc>
        <w:tc>
          <w:tcPr>
            <w:tcW w:w="7714" w:type="dxa"/>
            <w:vAlign w:val="center"/>
          </w:tcPr>
          <w:p w14:paraId="152BB243">
            <w:pPr>
              <w:spacing w:line="560" w:lineRule="exac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大写：</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u w:val="single"/>
                <w:lang w:val="en-US" w:eastAsia="zh-CN"/>
              </w:rPr>
              <w:t xml:space="preserve">                            </w:t>
            </w:r>
          </w:p>
        </w:tc>
      </w:tr>
      <w:tr w14:paraId="5354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trPr>
        <w:tc>
          <w:tcPr>
            <w:tcW w:w="1775" w:type="dxa"/>
            <w:vMerge w:val="continue"/>
            <w:vAlign w:val="center"/>
          </w:tcPr>
          <w:p w14:paraId="498F3B3E">
            <w:pPr>
              <w:spacing w:line="560" w:lineRule="exact"/>
              <w:jc w:val="center"/>
              <w:rPr>
                <w:rFonts w:hint="eastAsia" w:ascii="宋体" w:hAnsi="宋体" w:eastAsia="宋体" w:cs="宋体"/>
                <w:color w:val="auto"/>
                <w:sz w:val="24"/>
                <w:szCs w:val="32"/>
                <w:highlight w:val="none"/>
              </w:rPr>
            </w:pPr>
          </w:p>
        </w:tc>
        <w:tc>
          <w:tcPr>
            <w:tcW w:w="7714" w:type="dxa"/>
            <w:vAlign w:val="center"/>
          </w:tcPr>
          <w:p w14:paraId="52F1A523">
            <w:pPr>
              <w:spacing w:line="560" w:lineRule="exac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小写 ￥：</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u w:val="single"/>
                <w:lang w:val="en-US" w:eastAsia="zh-CN"/>
              </w:rPr>
              <w:t xml:space="preserve">                         </w:t>
            </w:r>
          </w:p>
          <w:p w14:paraId="091B9BCD">
            <w:pPr>
              <w:spacing w:line="560" w:lineRule="exact"/>
              <w:rPr>
                <w:rFonts w:hint="eastAsia" w:ascii="宋体" w:hAnsi="宋体" w:eastAsia="宋体" w:cs="宋体"/>
                <w:color w:val="auto"/>
                <w:sz w:val="24"/>
                <w:szCs w:val="32"/>
                <w:highlight w:val="none"/>
              </w:rPr>
            </w:pPr>
          </w:p>
        </w:tc>
      </w:tr>
      <w:tr w14:paraId="15C4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exact"/>
        </w:trPr>
        <w:tc>
          <w:tcPr>
            <w:tcW w:w="1775" w:type="dxa"/>
            <w:vAlign w:val="center"/>
          </w:tcPr>
          <w:p w14:paraId="69E083E9">
            <w:pPr>
              <w:spacing w:line="560" w:lineRule="exact"/>
              <w:jc w:val="center"/>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供货期</w:t>
            </w:r>
          </w:p>
        </w:tc>
        <w:tc>
          <w:tcPr>
            <w:tcW w:w="7714" w:type="dxa"/>
            <w:vAlign w:val="center"/>
          </w:tcPr>
          <w:p w14:paraId="15851D68">
            <w:pPr>
              <w:spacing w:line="560" w:lineRule="exact"/>
              <w:rPr>
                <w:rFonts w:hint="eastAsia" w:ascii="宋体" w:hAnsi="宋体" w:eastAsia="宋体" w:cs="宋体"/>
                <w:color w:val="auto"/>
                <w:sz w:val="24"/>
                <w:szCs w:val="32"/>
                <w:highlight w:val="none"/>
              </w:rPr>
            </w:pPr>
          </w:p>
        </w:tc>
      </w:tr>
      <w:tr w14:paraId="3BCAE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exact"/>
        </w:trPr>
        <w:tc>
          <w:tcPr>
            <w:tcW w:w="1775" w:type="dxa"/>
            <w:vAlign w:val="center"/>
          </w:tcPr>
          <w:p w14:paraId="0483548B">
            <w:pPr>
              <w:spacing w:line="560" w:lineRule="exact"/>
              <w:jc w:val="center"/>
              <w:rPr>
                <w:rFonts w:hint="eastAsia" w:ascii="宋体" w:hAnsi="宋体" w:cs="宋体"/>
                <w:color w:val="auto"/>
                <w:sz w:val="24"/>
                <w:szCs w:val="32"/>
                <w:highlight w:val="none"/>
                <w:lang w:eastAsia="zh-CN"/>
              </w:rPr>
            </w:pPr>
            <w:r>
              <w:rPr>
                <w:rFonts w:hint="eastAsia" w:ascii="宋体" w:hAnsi="宋体" w:cs="宋体"/>
                <w:color w:val="auto"/>
                <w:sz w:val="24"/>
                <w:szCs w:val="32"/>
                <w:highlight w:val="none"/>
                <w:lang w:val="en-US" w:eastAsia="zh-CN"/>
              </w:rPr>
              <w:t>质保期</w:t>
            </w:r>
          </w:p>
        </w:tc>
        <w:tc>
          <w:tcPr>
            <w:tcW w:w="7714" w:type="dxa"/>
            <w:vAlign w:val="center"/>
          </w:tcPr>
          <w:p w14:paraId="1C198184">
            <w:pPr>
              <w:spacing w:line="560" w:lineRule="exact"/>
              <w:rPr>
                <w:rFonts w:hint="eastAsia" w:ascii="宋体" w:hAnsi="宋体" w:eastAsia="宋体" w:cs="宋体"/>
                <w:color w:val="auto"/>
                <w:sz w:val="24"/>
                <w:szCs w:val="32"/>
                <w:highlight w:val="none"/>
              </w:rPr>
            </w:pPr>
          </w:p>
        </w:tc>
      </w:tr>
      <w:tr w14:paraId="01FF7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exact"/>
        </w:trPr>
        <w:tc>
          <w:tcPr>
            <w:tcW w:w="1775" w:type="dxa"/>
            <w:vAlign w:val="center"/>
          </w:tcPr>
          <w:p w14:paraId="25C65D53">
            <w:pPr>
              <w:spacing w:line="560" w:lineRule="exact"/>
              <w:jc w:val="center"/>
              <w:rPr>
                <w:rFonts w:hint="eastAsia" w:ascii="宋体" w:hAnsi="宋体" w:cs="宋体"/>
                <w:color w:val="auto"/>
                <w:sz w:val="24"/>
                <w:szCs w:val="32"/>
                <w:highlight w:val="none"/>
                <w:lang w:eastAsia="zh-CN"/>
              </w:rPr>
            </w:pPr>
            <w:r>
              <w:rPr>
                <w:rFonts w:hint="eastAsia" w:ascii="宋体" w:hAnsi="宋体" w:cs="宋体"/>
                <w:color w:val="auto"/>
                <w:sz w:val="24"/>
                <w:szCs w:val="32"/>
                <w:highlight w:val="none"/>
                <w:lang w:eastAsia="zh-CN"/>
              </w:rPr>
              <w:t>质</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eastAsia="zh-CN"/>
              </w:rPr>
              <w:t>量</w:t>
            </w:r>
          </w:p>
        </w:tc>
        <w:tc>
          <w:tcPr>
            <w:tcW w:w="7714" w:type="dxa"/>
            <w:vAlign w:val="center"/>
          </w:tcPr>
          <w:p w14:paraId="2ED1D2F5">
            <w:pPr>
              <w:spacing w:line="560" w:lineRule="exact"/>
              <w:rPr>
                <w:rFonts w:hint="eastAsia" w:ascii="宋体" w:hAnsi="宋体" w:eastAsia="宋体" w:cs="宋体"/>
                <w:color w:val="auto"/>
                <w:sz w:val="24"/>
                <w:szCs w:val="32"/>
                <w:highlight w:val="none"/>
              </w:rPr>
            </w:pPr>
          </w:p>
        </w:tc>
      </w:tr>
      <w:tr w14:paraId="5C45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2" w:hRule="exact"/>
        </w:trPr>
        <w:tc>
          <w:tcPr>
            <w:tcW w:w="1775" w:type="dxa"/>
            <w:vAlign w:val="center"/>
          </w:tcPr>
          <w:p w14:paraId="0922EA56">
            <w:pPr>
              <w:spacing w:line="560" w:lineRule="exact"/>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最终承诺</w:t>
            </w:r>
          </w:p>
        </w:tc>
        <w:tc>
          <w:tcPr>
            <w:tcW w:w="7714" w:type="dxa"/>
            <w:vAlign w:val="center"/>
          </w:tcPr>
          <w:p w14:paraId="6117093E">
            <w:pPr>
              <w:spacing w:line="560" w:lineRule="exact"/>
              <w:rPr>
                <w:rFonts w:hint="eastAsia" w:ascii="宋体" w:hAnsi="宋体" w:eastAsia="宋体" w:cs="宋体"/>
                <w:color w:val="auto"/>
                <w:sz w:val="24"/>
                <w:szCs w:val="32"/>
                <w:highlight w:val="none"/>
              </w:rPr>
            </w:pPr>
          </w:p>
        </w:tc>
      </w:tr>
    </w:tbl>
    <w:p w14:paraId="79289AEC">
      <w:pPr>
        <w:rPr>
          <w:rFonts w:ascii="宋体" w:hAnsi="宋体" w:cs="宋体"/>
          <w:highlight w:val="none"/>
        </w:rPr>
      </w:pPr>
    </w:p>
    <w:p w14:paraId="590C7B75">
      <w:pPr>
        <w:widowControl/>
        <w:spacing w:line="360" w:lineRule="auto"/>
        <w:jc w:val="left"/>
        <w:rPr>
          <w:rFonts w:ascii="宋体" w:hAnsi="宋体" w:cs="宋体"/>
          <w:b/>
          <w:szCs w:val="21"/>
          <w:highlight w:val="none"/>
        </w:rPr>
      </w:pPr>
      <w:r>
        <w:rPr>
          <w:rFonts w:hint="eastAsia" w:ascii="宋体" w:hAnsi="宋体" w:cs="宋体"/>
          <w:b/>
          <w:szCs w:val="21"/>
          <w:highlight w:val="none"/>
        </w:rPr>
        <w:t>注：本表作为竞争性磋商供应商二次报价手持格式，不得装订在响应文件中。</w:t>
      </w:r>
    </w:p>
    <w:p w14:paraId="197E57FE">
      <w:pPr>
        <w:widowControl/>
        <w:spacing w:line="360" w:lineRule="auto"/>
        <w:jc w:val="left"/>
        <w:rPr>
          <w:rFonts w:ascii="宋体" w:hAnsi="宋体" w:cs="宋体"/>
          <w:b/>
          <w:szCs w:val="21"/>
          <w:highlight w:val="none"/>
        </w:rPr>
      </w:pPr>
    </w:p>
    <w:p w14:paraId="3E121C4A">
      <w:pPr>
        <w:widowControl/>
        <w:spacing w:line="360" w:lineRule="auto"/>
        <w:jc w:val="left"/>
        <w:rPr>
          <w:rFonts w:ascii="宋体" w:hAnsi="宋体" w:cs="宋体"/>
          <w:b/>
          <w:szCs w:val="21"/>
          <w:highlight w:val="none"/>
        </w:rPr>
      </w:pPr>
    </w:p>
    <w:p w14:paraId="3D2F9B6D">
      <w:pPr>
        <w:widowControl/>
        <w:spacing w:line="360" w:lineRule="auto"/>
        <w:jc w:val="left"/>
        <w:rPr>
          <w:rFonts w:ascii="宋体" w:hAnsi="宋体" w:cs="宋体"/>
          <w:sz w:val="24"/>
          <w:highlight w:val="non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r>
        <w:rPr>
          <w:rStyle w:val="26"/>
          <w:rFonts w:hint="eastAsia" w:ascii="宋体" w:hAnsi="宋体" w:cs="宋体"/>
          <w:sz w:val="24"/>
          <w:highlight w:val="none"/>
        </w:rPr>
        <w:t>（全称并加盖公章）</w:t>
      </w:r>
    </w:p>
    <w:p w14:paraId="5E9A3A81">
      <w:pPr>
        <w:pStyle w:val="4"/>
        <w:rPr>
          <w:rFonts w:ascii="宋体" w:hAnsi="宋体" w:cs="宋体"/>
          <w:highlight w:val="none"/>
        </w:rPr>
      </w:pPr>
    </w:p>
    <w:p w14:paraId="47FAAD05">
      <w:pPr>
        <w:spacing w:line="360" w:lineRule="auto"/>
        <w:rPr>
          <w:rFonts w:ascii="宋体" w:hAnsi="宋体" w:cs="宋体"/>
          <w:sz w:val="24"/>
          <w:highlight w:val="none"/>
        </w:rPr>
      </w:pPr>
      <w:r>
        <w:rPr>
          <w:rFonts w:hint="eastAsia" w:ascii="宋体" w:hAnsi="宋体" w:cs="宋体"/>
          <w:sz w:val="24"/>
          <w:highlight w:val="none"/>
        </w:rPr>
        <w:t>法定代表人或委托代理人：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14:paraId="0ECBF1F6">
      <w:pPr>
        <w:pStyle w:val="4"/>
        <w:rPr>
          <w:rFonts w:ascii="宋体" w:hAnsi="宋体" w:cs="宋体"/>
          <w:highlight w:val="none"/>
        </w:rPr>
      </w:pPr>
    </w:p>
    <w:p w14:paraId="59155B06">
      <w:pPr>
        <w:spacing w:line="360" w:lineRule="auto"/>
        <w:ind w:right="900"/>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78081E2A">
      <w:pPr>
        <w:rPr>
          <w:rFonts w:ascii="宋体" w:hAnsi="宋体" w:cs="宋体"/>
          <w:b/>
          <w:szCs w:val="21"/>
          <w:highlight w:val="none"/>
        </w:rPr>
      </w:pPr>
    </w:p>
    <w:p w14:paraId="37D034B1">
      <w:pPr>
        <w:keepNext/>
        <w:keepLines/>
        <w:widowControl/>
        <w:spacing w:line="500" w:lineRule="exact"/>
        <w:jc w:val="center"/>
        <w:rPr>
          <w:rFonts w:ascii="宋体" w:hAnsi="宋体" w:cs="宋体"/>
          <w:b/>
          <w:sz w:val="32"/>
          <w:szCs w:val="32"/>
          <w:highlight w:val="none"/>
        </w:rPr>
        <w:sectPr>
          <w:pgSz w:w="11910" w:h="16840"/>
          <w:pgMar w:top="1304" w:right="1361" w:bottom="1304" w:left="1361" w:header="850" w:footer="639" w:gutter="0"/>
          <w:pgBorders>
            <w:top w:val="none" w:sz="0" w:space="0"/>
            <w:left w:val="none" w:sz="0" w:space="0"/>
            <w:bottom w:val="none" w:sz="0" w:space="0"/>
            <w:right w:val="none" w:sz="0" w:space="0"/>
          </w:pgBorders>
          <w:pgNumType w:fmt="decimal"/>
          <w:cols w:space="720" w:num="1"/>
        </w:sectPr>
      </w:pPr>
      <w:bookmarkStart w:id="232" w:name="_Toc19175_WPSOffice_Level1"/>
      <w:bookmarkStart w:id="233" w:name="_Toc3559"/>
      <w:bookmarkStart w:id="234" w:name="_Toc24047"/>
    </w:p>
    <w:p w14:paraId="68AE2496">
      <w:pPr>
        <w:keepNext/>
        <w:keepLines/>
        <w:widowControl/>
        <w:spacing w:line="500" w:lineRule="exact"/>
        <w:jc w:val="center"/>
        <w:outlineLvl w:val="0"/>
        <w:rPr>
          <w:rFonts w:ascii="宋体" w:hAnsi="宋体" w:cs="宋体"/>
          <w:b/>
          <w:kern w:val="0"/>
          <w:sz w:val="28"/>
          <w:szCs w:val="28"/>
          <w:highlight w:val="none"/>
        </w:rPr>
      </w:pPr>
      <w:bookmarkStart w:id="235" w:name="_Toc5035"/>
      <w:bookmarkStart w:id="236" w:name="_Toc26960"/>
      <w:bookmarkStart w:id="237" w:name="_Toc30999"/>
      <w:bookmarkStart w:id="238" w:name="_Toc12710"/>
      <w:bookmarkStart w:id="239" w:name="_Toc22355"/>
      <w:r>
        <w:rPr>
          <w:rFonts w:hint="eastAsia" w:ascii="宋体" w:hAnsi="宋体" w:cs="宋体"/>
          <w:b/>
          <w:sz w:val="32"/>
          <w:szCs w:val="32"/>
          <w:highlight w:val="none"/>
        </w:rPr>
        <w:t xml:space="preserve">第四部分 </w:t>
      </w:r>
      <w:r>
        <w:rPr>
          <w:rFonts w:hint="eastAsia" w:ascii="宋体" w:hAnsi="宋体" w:cs="宋体"/>
          <w:b/>
          <w:bCs/>
          <w:kern w:val="0"/>
          <w:sz w:val="32"/>
          <w:szCs w:val="32"/>
          <w:highlight w:val="none"/>
        </w:rPr>
        <w:t>分项报价</w:t>
      </w:r>
      <w:bookmarkEnd w:id="225"/>
      <w:bookmarkEnd w:id="226"/>
      <w:bookmarkEnd w:id="232"/>
      <w:r>
        <w:rPr>
          <w:rFonts w:hint="eastAsia" w:ascii="宋体" w:hAnsi="宋体" w:cs="宋体"/>
          <w:b/>
          <w:bCs/>
          <w:kern w:val="0"/>
          <w:sz w:val="32"/>
          <w:szCs w:val="32"/>
          <w:highlight w:val="none"/>
        </w:rPr>
        <w:t>表</w:t>
      </w:r>
      <w:bookmarkEnd w:id="233"/>
      <w:bookmarkEnd w:id="234"/>
      <w:bookmarkEnd w:id="235"/>
      <w:bookmarkEnd w:id="236"/>
      <w:bookmarkEnd w:id="237"/>
      <w:bookmarkEnd w:id="238"/>
      <w:bookmarkEnd w:id="239"/>
    </w:p>
    <w:p w14:paraId="47805FC5">
      <w:pPr>
        <w:pStyle w:val="13"/>
        <w:tabs>
          <w:tab w:val="left" w:pos="4071"/>
          <w:tab w:val="left" w:pos="8771"/>
          <w:tab w:val="left" w:pos="11241"/>
          <w:tab w:val="left" w:pos="12206"/>
          <w:tab w:val="left" w:pos="13410"/>
        </w:tabs>
        <w:kinsoku w:val="0"/>
        <w:overflowPunct w:val="0"/>
        <w:spacing w:line="480" w:lineRule="auto"/>
        <w:ind w:right="63" w:firstLine="482" w:firstLineChars="200"/>
        <w:rPr>
          <w:rFonts w:ascii="宋体" w:hAnsi="宋体" w:cs="宋体"/>
          <w:b/>
          <w:bCs/>
          <w:sz w:val="24"/>
          <w:highlight w:val="none"/>
        </w:rPr>
      </w:pPr>
    </w:p>
    <w:tbl>
      <w:tblPr>
        <w:tblStyle w:val="22"/>
        <w:tblW w:w="10237" w:type="dxa"/>
        <w:jc w:val="center"/>
        <w:tblLayout w:type="fixed"/>
        <w:tblCellMar>
          <w:top w:w="0" w:type="dxa"/>
          <w:left w:w="0" w:type="dxa"/>
          <w:bottom w:w="0" w:type="dxa"/>
          <w:right w:w="0" w:type="dxa"/>
        </w:tblCellMar>
      </w:tblPr>
      <w:tblGrid>
        <w:gridCol w:w="733"/>
        <w:gridCol w:w="817"/>
        <w:gridCol w:w="966"/>
        <w:gridCol w:w="1345"/>
        <w:gridCol w:w="1345"/>
        <w:gridCol w:w="1330"/>
        <w:gridCol w:w="1018"/>
        <w:gridCol w:w="1483"/>
        <w:gridCol w:w="1200"/>
      </w:tblGrid>
      <w:tr w14:paraId="70B897D3">
        <w:tblPrEx>
          <w:tblCellMar>
            <w:top w:w="0" w:type="dxa"/>
            <w:left w:w="0" w:type="dxa"/>
            <w:bottom w:w="0" w:type="dxa"/>
            <w:right w:w="0" w:type="dxa"/>
          </w:tblCellMar>
        </w:tblPrEx>
        <w:trPr>
          <w:trHeight w:val="81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1ADB4EB0">
            <w:pPr>
              <w:widowControl/>
              <w:snapToGrid w:val="0"/>
              <w:jc w:val="center"/>
              <w:textAlignment w:val="center"/>
              <w:rPr>
                <w:rStyle w:val="26"/>
                <w:rFonts w:hint="eastAsia" w:ascii="宋体" w:hAnsi="宋体" w:cs="宋体"/>
                <w:b/>
                <w:bCs/>
                <w:color w:val="auto"/>
                <w:sz w:val="18"/>
                <w:szCs w:val="18"/>
                <w:highlight w:val="none"/>
              </w:rPr>
            </w:pPr>
            <w:r>
              <w:rPr>
                <w:rStyle w:val="26"/>
                <w:rFonts w:hint="eastAsia" w:ascii="宋体" w:hAnsi="宋体" w:cs="宋体"/>
                <w:b/>
                <w:bCs/>
                <w:color w:val="auto"/>
                <w:kern w:val="0"/>
                <w:sz w:val="24"/>
                <w:szCs w:val="24"/>
                <w:highlight w:val="none"/>
              </w:rPr>
              <w:t>序号</w:t>
            </w:r>
          </w:p>
        </w:tc>
        <w:tc>
          <w:tcPr>
            <w:tcW w:w="817"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014463AA">
            <w:pPr>
              <w:widowControl/>
              <w:snapToGrid w:val="0"/>
              <w:jc w:val="center"/>
              <w:textAlignment w:val="center"/>
              <w:rPr>
                <w:rStyle w:val="26"/>
                <w:rFonts w:hint="eastAsia" w:ascii="宋体" w:hAnsi="宋体" w:cs="宋体"/>
                <w:b/>
                <w:bCs/>
                <w:color w:val="auto"/>
                <w:kern w:val="0"/>
                <w:sz w:val="24"/>
                <w:szCs w:val="24"/>
                <w:highlight w:val="none"/>
              </w:rPr>
            </w:pPr>
            <w:r>
              <w:rPr>
                <w:rStyle w:val="26"/>
                <w:rFonts w:hint="eastAsia" w:ascii="宋体" w:hAnsi="宋体" w:cs="宋体"/>
                <w:b/>
                <w:bCs/>
                <w:color w:val="auto"/>
                <w:kern w:val="0"/>
                <w:sz w:val="24"/>
                <w:szCs w:val="24"/>
                <w:highlight w:val="none"/>
              </w:rPr>
              <w:t>产品</w:t>
            </w:r>
          </w:p>
          <w:p w14:paraId="0FB5F060">
            <w:pPr>
              <w:widowControl/>
              <w:snapToGrid w:val="0"/>
              <w:jc w:val="center"/>
              <w:textAlignment w:val="center"/>
              <w:rPr>
                <w:rStyle w:val="26"/>
                <w:rFonts w:hint="eastAsia" w:ascii="宋体" w:hAnsi="宋体" w:cs="宋体"/>
                <w:b/>
                <w:bCs/>
                <w:color w:val="auto"/>
                <w:sz w:val="18"/>
                <w:szCs w:val="18"/>
                <w:highlight w:val="none"/>
              </w:rPr>
            </w:pPr>
            <w:r>
              <w:rPr>
                <w:rStyle w:val="26"/>
                <w:rFonts w:hint="eastAsia" w:ascii="宋体" w:hAnsi="宋体" w:cs="宋体"/>
                <w:b/>
                <w:bCs/>
                <w:color w:val="auto"/>
                <w:kern w:val="0"/>
                <w:sz w:val="24"/>
                <w:szCs w:val="24"/>
                <w:highlight w:val="none"/>
              </w:rPr>
              <w:t>名称</w:t>
            </w:r>
          </w:p>
        </w:tc>
        <w:tc>
          <w:tcPr>
            <w:tcW w:w="966"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32B5D2A7">
            <w:pPr>
              <w:widowControl/>
              <w:snapToGrid w:val="0"/>
              <w:jc w:val="center"/>
              <w:textAlignment w:val="center"/>
              <w:rPr>
                <w:rStyle w:val="26"/>
                <w:rFonts w:hint="eastAsia" w:ascii="宋体" w:hAnsi="宋体" w:cs="宋体"/>
                <w:b/>
                <w:bCs/>
                <w:color w:val="auto"/>
                <w:kern w:val="0"/>
                <w:sz w:val="24"/>
                <w:szCs w:val="24"/>
                <w:highlight w:val="none"/>
              </w:rPr>
            </w:pPr>
            <w:r>
              <w:rPr>
                <w:rStyle w:val="26"/>
                <w:rFonts w:hint="eastAsia" w:ascii="宋体" w:hAnsi="宋体" w:cs="宋体"/>
                <w:b/>
                <w:bCs/>
                <w:color w:val="auto"/>
                <w:kern w:val="0"/>
                <w:sz w:val="24"/>
                <w:szCs w:val="24"/>
                <w:highlight w:val="none"/>
              </w:rPr>
              <w:t>品牌、型号</w:t>
            </w:r>
          </w:p>
        </w:tc>
        <w:tc>
          <w:tcPr>
            <w:tcW w:w="1345"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609B38B3">
            <w:pPr>
              <w:jc w:val="center"/>
              <w:rPr>
                <w:rStyle w:val="26"/>
                <w:rFonts w:hint="eastAsia" w:ascii="宋体" w:hAnsi="宋体" w:cs="宋体"/>
                <w:b/>
                <w:bCs/>
                <w:color w:val="auto"/>
                <w:kern w:val="0"/>
                <w:sz w:val="24"/>
                <w:szCs w:val="24"/>
                <w:highlight w:val="none"/>
              </w:rPr>
            </w:pPr>
            <w:r>
              <w:rPr>
                <w:rStyle w:val="26"/>
                <w:rFonts w:hint="eastAsia" w:ascii="宋体" w:hAnsi="宋体" w:cs="宋体"/>
                <w:b/>
                <w:bCs/>
                <w:color w:val="auto"/>
                <w:kern w:val="0"/>
                <w:sz w:val="24"/>
                <w:szCs w:val="24"/>
                <w:highlight w:val="none"/>
              </w:rPr>
              <w:t>制造商</w:t>
            </w:r>
          </w:p>
          <w:p w14:paraId="42CC1568">
            <w:pPr>
              <w:jc w:val="center"/>
              <w:rPr>
                <w:rStyle w:val="26"/>
                <w:rFonts w:hint="eastAsia" w:ascii="宋体" w:hAnsi="宋体" w:cs="宋体"/>
                <w:b/>
                <w:bCs/>
                <w:color w:val="auto"/>
                <w:kern w:val="0"/>
                <w:sz w:val="24"/>
                <w:szCs w:val="24"/>
                <w:highlight w:val="none"/>
              </w:rPr>
            </w:pPr>
            <w:r>
              <w:rPr>
                <w:rStyle w:val="26"/>
                <w:rFonts w:hint="eastAsia" w:ascii="宋体" w:hAnsi="宋体" w:cs="宋体"/>
                <w:b/>
                <w:bCs/>
                <w:color w:val="auto"/>
                <w:kern w:val="0"/>
                <w:sz w:val="24"/>
                <w:szCs w:val="24"/>
                <w:highlight w:val="none"/>
              </w:rPr>
              <w:t>名称</w:t>
            </w:r>
          </w:p>
        </w:tc>
        <w:tc>
          <w:tcPr>
            <w:tcW w:w="1345"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377CAEDF">
            <w:pPr>
              <w:widowControl/>
              <w:snapToGrid w:val="0"/>
              <w:jc w:val="center"/>
              <w:textAlignment w:val="center"/>
              <w:rPr>
                <w:rStyle w:val="26"/>
                <w:rFonts w:hint="eastAsia" w:ascii="宋体" w:hAnsi="宋体" w:cs="宋体"/>
                <w:b/>
                <w:bCs/>
                <w:color w:val="auto"/>
                <w:kern w:val="0"/>
                <w:sz w:val="24"/>
                <w:szCs w:val="24"/>
                <w:highlight w:val="none"/>
              </w:rPr>
            </w:pPr>
            <w:r>
              <w:rPr>
                <w:rStyle w:val="26"/>
                <w:rFonts w:hint="eastAsia" w:ascii="宋体" w:hAnsi="宋体" w:cs="宋体"/>
                <w:b/>
                <w:bCs/>
                <w:color w:val="auto"/>
                <w:kern w:val="0"/>
                <w:sz w:val="24"/>
                <w:szCs w:val="24"/>
                <w:highlight w:val="none"/>
              </w:rPr>
              <w:t>技术参数</w:t>
            </w:r>
          </w:p>
          <w:p w14:paraId="7FF0ADC3">
            <w:pPr>
              <w:widowControl/>
              <w:snapToGrid w:val="0"/>
              <w:jc w:val="center"/>
              <w:textAlignment w:val="center"/>
              <w:rPr>
                <w:rStyle w:val="26"/>
                <w:rFonts w:hint="eastAsia" w:ascii="宋体" w:hAnsi="宋体" w:cs="宋体"/>
                <w:b/>
                <w:bCs/>
                <w:color w:val="auto"/>
                <w:sz w:val="18"/>
                <w:szCs w:val="18"/>
                <w:highlight w:val="none"/>
              </w:rPr>
            </w:pPr>
            <w:r>
              <w:rPr>
                <w:rStyle w:val="26"/>
                <w:rFonts w:hint="eastAsia" w:ascii="宋体" w:hAnsi="宋体" w:cs="宋体"/>
                <w:b/>
                <w:bCs/>
                <w:color w:val="auto"/>
                <w:kern w:val="0"/>
                <w:sz w:val="24"/>
                <w:szCs w:val="24"/>
                <w:highlight w:val="none"/>
              </w:rPr>
              <w:t>及规格</w:t>
            </w:r>
          </w:p>
        </w:tc>
        <w:tc>
          <w:tcPr>
            <w:tcW w:w="1330"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5DD5FC16">
            <w:pPr>
              <w:widowControl/>
              <w:snapToGrid w:val="0"/>
              <w:jc w:val="center"/>
              <w:textAlignment w:val="center"/>
              <w:rPr>
                <w:rStyle w:val="26"/>
                <w:rFonts w:hint="eastAsia" w:ascii="宋体" w:hAnsi="宋体" w:cs="宋体"/>
                <w:b/>
                <w:bCs/>
                <w:color w:val="auto"/>
                <w:kern w:val="0"/>
                <w:sz w:val="24"/>
                <w:szCs w:val="24"/>
                <w:highlight w:val="none"/>
              </w:rPr>
            </w:pPr>
            <w:r>
              <w:rPr>
                <w:rStyle w:val="26"/>
                <w:rFonts w:hint="eastAsia" w:ascii="宋体" w:hAnsi="宋体" w:cs="宋体"/>
                <w:b/>
                <w:bCs/>
                <w:color w:val="auto"/>
                <w:kern w:val="0"/>
                <w:sz w:val="24"/>
                <w:szCs w:val="24"/>
                <w:highlight w:val="none"/>
              </w:rPr>
              <w:t>单位</w:t>
            </w:r>
          </w:p>
        </w:tc>
        <w:tc>
          <w:tcPr>
            <w:tcW w:w="1018"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396B6546">
            <w:pPr>
              <w:widowControl/>
              <w:snapToGrid w:val="0"/>
              <w:jc w:val="center"/>
              <w:textAlignment w:val="center"/>
              <w:rPr>
                <w:rStyle w:val="26"/>
                <w:rFonts w:hint="eastAsia" w:ascii="宋体" w:hAnsi="宋体" w:cs="宋体"/>
                <w:b/>
                <w:bCs/>
                <w:color w:val="auto"/>
                <w:sz w:val="18"/>
                <w:szCs w:val="18"/>
                <w:highlight w:val="none"/>
              </w:rPr>
            </w:pPr>
            <w:r>
              <w:rPr>
                <w:rStyle w:val="26"/>
                <w:rFonts w:hint="eastAsia" w:ascii="宋体" w:hAnsi="宋体" w:cs="宋体"/>
                <w:b/>
                <w:bCs/>
                <w:color w:val="auto"/>
                <w:kern w:val="0"/>
                <w:sz w:val="24"/>
                <w:szCs w:val="24"/>
                <w:highlight w:val="none"/>
              </w:rPr>
              <w:t>数量</w:t>
            </w:r>
          </w:p>
        </w:tc>
        <w:tc>
          <w:tcPr>
            <w:tcW w:w="1483"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0256F1C6">
            <w:pPr>
              <w:snapToGrid w:val="0"/>
              <w:jc w:val="center"/>
              <w:textAlignment w:val="baseline"/>
              <w:rPr>
                <w:rStyle w:val="26"/>
                <w:rFonts w:hint="eastAsia" w:ascii="宋体" w:hAnsi="宋体" w:cs="宋体"/>
                <w:b/>
                <w:bCs/>
                <w:color w:val="auto"/>
                <w:sz w:val="18"/>
                <w:szCs w:val="18"/>
                <w:highlight w:val="none"/>
              </w:rPr>
            </w:pPr>
            <w:r>
              <w:rPr>
                <w:rStyle w:val="26"/>
                <w:rFonts w:hint="eastAsia" w:ascii="宋体" w:hAnsi="宋体" w:cs="宋体"/>
                <w:b/>
                <w:bCs/>
                <w:color w:val="auto"/>
                <w:kern w:val="0"/>
                <w:sz w:val="24"/>
                <w:szCs w:val="24"/>
                <w:highlight w:val="none"/>
              </w:rPr>
              <w:t>单价（元）</w:t>
            </w:r>
          </w:p>
        </w:tc>
        <w:tc>
          <w:tcPr>
            <w:tcW w:w="1200"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7EB02866">
            <w:pPr>
              <w:snapToGrid w:val="0"/>
              <w:jc w:val="center"/>
              <w:textAlignment w:val="baseline"/>
              <w:rPr>
                <w:rStyle w:val="26"/>
                <w:rFonts w:hint="eastAsia" w:ascii="宋体" w:hAnsi="宋体" w:cs="宋体"/>
                <w:b/>
                <w:bCs/>
                <w:color w:val="auto"/>
                <w:kern w:val="0"/>
                <w:sz w:val="24"/>
                <w:szCs w:val="24"/>
                <w:highlight w:val="none"/>
              </w:rPr>
            </w:pPr>
            <w:r>
              <w:rPr>
                <w:rStyle w:val="26"/>
                <w:rFonts w:hint="eastAsia" w:ascii="宋体" w:hAnsi="宋体" w:cs="宋体"/>
                <w:b/>
                <w:bCs/>
                <w:color w:val="auto"/>
                <w:kern w:val="0"/>
                <w:sz w:val="24"/>
                <w:szCs w:val="24"/>
                <w:highlight w:val="none"/>
              </w:rPr>
              <w:t>总价（元）</w:t>
            </w:r>
          </w:p>
        </w:tc>
      </w:tr>
      <w:tr w14:paraId="1F24308E">
        <w:tblPrEx>
          <w:tblCellMar>
            <w:top w:w="0" w:type="dxa"/>
            <w:left w:w="0" w:type="dxa"/>
            <w:bottom w:w="0" w:type="dxa"/>
            <w:right w:w="0" w:type="dxa"/>
          </w:tblCellMar>
        </w:tblPrEx>
        <w:trPr>
          <w:trHeight w:val="71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0297DA5B">
            <w:pPr>
              <w:spacing w:before="240" w:beforeLines="100"/>
              <w:jc w:val="center"/>
              <w:rPr>
                <w:rStyle w:val="26"/>
                <w:rFonts w:hint="eastAsia" w:ascii="宋体" w:hAnsi="宋体" w:cs="宋体"/>
                <w:b/>
                <w:bCs/>
                <w:color w:val="auto"/>
                <w:sz w:val="18"/>
                <w:szCs w:val="18"/>
                <w:highlight w:val="none"/>
              </w:rPr>
            </w:pPr>
            <w:r>
              <w:rPr>
                <w:rFonts w:hint="eastAsia" w:ascii="宋体" w:hAnsi="宋体" w:cs="宋体"/>
                <w:b/>
                <w:bCs/>
                <w:color w:val="auto"/>
                <w:highlight w:val="none"/>
              </w:rPr>
              <w:t>1</w:t>
            </w:r>
          </w:p>
        </w:tc>
        <w:tc>
          <w:tcPr>
            <w:tcW w:w="817"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1F805345">
            <w:pPr>
              <w:snapToGrid w:val="0"/>
              <w:jc w:val="center"/>
              <w:textAlignment w:val="baseline"/>
              <w:rPr>
                <w:rStyle w:val="26"/>
                <w:rFonts w:hint="eastAsia" w:ascii="宋体" w:hAnsi="宋体" w:cs="宋体"/>
                <w:b/>
                <w:bCs/>
                <w:color w:val="auto"/>
                <w:sz w:val="18"/>
                <w:szCs w:val="18"/>
                <w:highlight w:val="none"/>
              </w:rPr>
            </w:pPr>
          </w:p>
        </w:tc>
        <w:tc>
          <w:tcPr>
            <w:tcW w:w="966"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247AAF40">
            <w:pPr>
              <w:snapToGrid w:val="0"/>
              <w:jc w:val="center"/>
              <w:textAlignment w:val="baseline"/>
              <w:rPr>
                <w:rStyle w:val="26"/>
                <w:rFonts w:hint="eastAsia" w:ascii="宋体" w:hAnsi="宋体" w:cs="宋体"/>
                <w:b/>
                <w:bCs/>
                <w:color w:val="auto"/>
                <w:sz w:val="18"/>
                <w:szCs w:val="18"/>
                <w:highlight w:val="none"/>
              </w:rPr>
            </w:pPr>
          </w:p>
        </w:tc>
        <w:tc>
          <w:tcPr>
            <w:tcW w:w="1345"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4448E892">
            <w:pPr>
              <w:snapToGrid w:val="0"/>
              <w:jc w:val="center"/>
              <w:textAlignment w:val="baseline"/>
              <w:rPr>
                <w:rStyle w:val="26"/>
                <w:rFonts w:hint="eastAsia" w:ascii="宋体" w:hAnsi="宋体" w:cs="宋体"/>
                <w:b/>
                <w:bCs/>
                <w:color w:val="auto"/>
                <w:sz w:val="18"/>
                <w:szCs w:val="18"/>
                <w:highlight w:val="none"/>
              </w:rPr>
            </w:pPr>
          </w:p>
        </w:tc>
        <w:tc>
          <w:tcPr>
            <w:tcW w:w="1345"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5B965E94">
            <w:pPr>
              <w:snapToGrid w:val="0"/>
              <w:jc w:val="center"/>
              <w:textAlignment w:val="baseline"/>
              <w:rPr>
                <w:rStyle w:val="26"/>
                <w:rFonts w:hint="eastAsia" w:ascii="宋体" w:hAnsi="宋体" w:cs="宋体"/>
                <w:b/>
                <w:bCs/>
                <w:color w:val="auto"/>
                <w:sz w:val="18"/>
                <w:szCs w:val="18"/>
                <w:highlight w:val="none"/>
              </w:rPr>
            </w:pPr>
          </w:p>
        </w:tc>
        <w:tc>
          <w:tcPr>
            <w:tcW w:w="1330"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645E7100">
            <w:pPr>
              <w:snapToGrid w:val="0"/>
              <w:jc w:val="center"/>
              <w:textAlignment w:val="baseline"/>
              <w:rPr>
                <w:rStyle w:val="26"/>
                <w:rFonts w:hint="eastAsia" w:ascii="宋体" w:hAnsi="宋体" w:cs="宋体"/>
                <w:b/>
                <w:bCs/>
                <w:color w:val="auto"/>
                <w:sz w:val="18"/>
                <w:szCs w:val="18"/>
                <w:highlight w:val="none"/>
              </w:rPr>
            </w:pPr>
          </w:p>
        </w:tc>
        <w:tc>
          <w:tcPr>
            <w:tcW w:w="1018"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1339A0C9">
            <w:pPr>
              <w:snapToGrid w:val="0"/>
              <w:jc w:val="center"/>
              <w:textAlignment w:val="baseline"/>
              <w:rPr>
                <w:rStyle w:val="26"/>
                <w:rFonts w:hint="eastAsia" w:ascii="宋体" w:hAnsi="宋体" w:cs="宋体"/>
                <w:b/>
                <w:bCs/>
                <w:color w:val="auto"/>
                <w:sz w:val="18"/>
                <w:szCs w:val="18"/>
                <w:highlight w:val="none"/>
              </w:rPr>
            </w:pPr>
          </w:p>
        </w:tc>
        <w:tc>
          <w:tcPr>
            <w:tcW w:w="1483"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29B33EF1">
            <w:pPr>
              <w:snapToGrid w:val="0"/>
              <w:jc w:val="center"/>
              <w:textAlignment w:val="baseline"/>
              <w:rPr>
                <w:rStyle w:val="26"/>
                <w:rFonts w:hint="eastAsia" w:ascii="宋体" w:hAnsi="宋体" w:cs="宋体"/>
                <w:b/>
                <w:bCs/>
                <w:color w:val="auto"/>
                <w:sz w:val="18"/>
                <w:szCs w:val="18"/>
                <w:highlight w:val="none"/>
              </w:rPr>
            </w:pPr>
          </w:p>
        </w:tc>
        <w:tc>
          <w:tcPr>
            <w:tcW w:w="1200"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3ADAB7D0">
            <w:pPr>
              <w:snapToGrid w:val="0"/>
              <w:jc w:val="center"/>
              <w:textAlignment w:val="baseline"/>
              <w:rPr>
                <w:rStyle w:val="26"/>
                <w:rFonts w:hint="eastAsia" w:ascii="宋体" w:hAnsi="宋体" w:cs="宋体"/>
                <w:b/>
                <w:bCs/>
                <w:color w:val="auto"/>
                <w:sz w:val="18"/>
                <w:szCs w:val="18"/>
                <w:highlight w:val="none"/>
              </w:rPr>
            </w:pPr>
          </w:p>
        </w:tc>
      </w:tr>
      <w:tr w14:paraId="5B151A11">
        <w:tblPrEx>
          <w:tblCellMar>
            <w:top w:w="0" w:type="dxa"/>
            <w:left w:w="0" w:type="dxa"/>
            <w:bottom w:w="0" w:type="dxa"/>
            <w:right w:w="0" w:type="dxa"/>
          </w:tblCellMar>
        </w:tblPrEx>
        <w:trPr>
          <w:trHeight w:val="71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65900513">
            <w:pPr>
              <w:spacing w:before="240" w:beforeLines="100"/>
              <w:jc w:val="center"/>
              <w:rPr>
                <w:rStyle w:val="26"/>
                <w:rFonts w:hint="eastAsia" w:ascii="宋体" w:hAnsi="宋体" w:cs="宋体"/>
                <w:b/>
                <w:bCs/>
                <w:color w:val="auto"/>
                <w:sz w:val="18"/>
                <w:szCs w:val="18"/>
                <w:highlight w:val="none"/>
              </w:rPr>
            </w:pPr>
            <w:r>
              <w:rPr>
                <w:rFonts w:hint="eastAsia" w:ascii="宋体" w:hAnsi="宋体" w:cs="宋体"/>
                <w:b/>
                <w:bCs/>
                <w:color w:val="auto"/>
                <w:highlight w:val="none"/>
              </w:rPr>
              <w:t>2</w:t>
            </w:r>
          </w:p>
        </w:tc>
        <w:tc>
          <w:tcPr>
            <w:tcW w:w="817"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4FF76D8D">
            <w:pPr>
              <w:snapToGrid w:val="0"/>
              <w:jc w:val="center"/>
              <w:textAlignment w:val="baseline"/>
              <w:rPr>
                <w:rStyle w:val="26"/>
                <w:rFonts w:hint="eastAsia" w:ascii="宋体" w:hAnsi="宋体" w:cs="宋体"/>
                <w:b/>
                <w:bCs/>
                <w:color w:val="auto"/>
                <w:sz w:val="18"/>
                <w:szCs w:val="18"/>
                <w:highlight w:val="none"/>
              </w:rPr>
            </w:pPr>
          </w:p>
        </w:tc>
        <w:tc>
          <w:tcPr>
            <w:tcW w:w="966"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75D11AA7">
            <w:pPr>
              <w:snapToGrid w:val="0"/>
              <w:jc w:val="center"/>
              <w:textAlignment w:val="baseline"/>
              <w:rPr>
                <w:rStyle w:val="26"/>
                <w:rFonts w:hint="eastAsia" w:ascii="宋体" w:hAnsi="宋体" w:cs="宋体"/>
                <w:b/>
                <w:bCs/>
                <w:color w:val="auto"/>
                <w:sz w:val="18"/>
                <w:szCs w:val="18"/>
                <w:highlight w:val="none"/>
              </w:rPr>
            </w:pPr>
          </w:p>
        </w:tc>
        <w:tc>
          <w:tcPr>
            <w:tcW w:w="1345"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04267F98">
            <w:pPr>
              <w:snapToGrid w:val="0"/>
              <w:jc w:val="center"/>
              <w:textAlignment w:val="baseline"/>
              <w:rPr>
                <w:rStyle w:val="26"/>
                <w:rFonts w:hint="eastAsia" w:ascii="宋体" w:hAnsi="宋体" w:cs="宋体"/>
                <w:b/>
                <w:bCs/>
                <w:color w:val="auto"/>
                <w:sz w:val="18"/>
                <w:szCs w:val="18"/>
                <w:highlight w:val="none"/>
              </w:rPr>
            </w:pPr>
          </w:p>
        </w:tc>
        <w:tc>
          <w:tcPr>
            <w:tcW w:w="1345"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43F5F84F">
            <w:pPr>
              <w:snapToGrid w:val="0"/>
              <w:jc w:val="center"/>
              <w:textAlignment w:val="baseline"/>
              <w:rPr>
                <w:rStyle w:val="26"/>
                <w:rFonts w:hint="eastAsia" w:ascii="宋体" w:hAnsi="宋体" w:cs="宋体"/>
                <w:b/>
                <w:bCs/>
                <w:color w:val="auto"/>
                <w:sz w:val="18"/>
                <w:szCs w:val="18"/>
                <w:highlight w:val="none"/>
              </w:rPr>
            </w:pPr>
          </w:p>
        </w:tc>
        <w:tc>
          <w:tcPr>
            <w:tcW w:w="1330"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20A85064">
            <w:pPr>
              <w:snapToGrid w:val="0"/>
              <w:jc w:val="center"/>
              <w:textAlignment w:val="baseline"/>
              <w:rPr>
                <w:rStyle w:val="26"/>
                <w:rFonts w:hint="eastAsia" w:ascii="宋体" w:hAnsi="宋体" w:cs="宋体"/>
                <w:b/>
                <w:bCs/>
                <w:color w:val="auto"/>
                <w:sz w:val="18"/>
                <w:szCs w:val="18"/>
                <w:highlight w:val="none"/>
              </w:rPr>
            </w:pPr>
          </w:p>
        </w:tc>
        <w:tc>
          <w:tcPr>
            <w:tcW w:w="1018"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3D74D1A2">
            <w:pPr>
              <w:snapToGrid w:val="0"/>
              <w:jc w:val="center"/>
              <w:textAlignment w:val="baseline"/>
              <w:rPr>
                <w:rStyle w:val="26"/>
                <w:rFonts w:hint="eastAsia" w:ascii="宋体" w:hAnsi="宋体" w:cs="宋体"/>
                <w:b/>
                <w:bCs/>
                <w:color w:val="auto"/>
                <w:sz w:val="18"/>
                <w:szCs w:val="18"/>
                <w:highlight w:val="none"/>
              </w:rPr>
            </w:pPr>
          </w:p>
        </w:tc>
        <w:tc>
          <w:tcPr>
            <w:tcW w:w="1483"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1D74F57A">
            <w:pPr>
              <w:snapToGrid w:val="0"/>
              <w:jc w:val="center"/>
              <w:textAlignment w:val="baseline"/>
              <w:rPr>
                <w:rStyle w:val="26"/>
                <w:rFonts w:hint="eastAsia" w:ascii="宋体" w:hAnsi="宋体" w:cs="宋体"/>
                <w:b/>
                <w:bCs/>
                <w:color w:val="auto"/>
                <w:sz w:val="18"/>
                <w:szCs w:val="18"/>
                <w:highlight w:val="none"/>
              </w:rPr>
            </w:pPr>
          </w:p>
        </w:tc>
        <w:tc>
          <w:tcPr>
            <w:tcW w:w="1200"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686D247B">
            <w:pPr>
              <w:snapToGrid w:val="0"/>
              <w:jc w:val="center"/>
              <w:textAlignment w:val="baseline"/>
              <w:rPr>
                <w:rStyle w:val="26"/>
                <w:rFonts w:hint="eastAsia" w:ascii="宋体" w:hAnsi="宋体" w:cs="宋体"/>
                <w:b/>
                <w:bCs/>
                <w:color w:val="auto"/>
                <w:sz w:val="18"/>
                <w:szCs w:val="18"/>
                <w:highlight w:val="none"/>
              </w:rPr>
            </w:pPr>
          </w:p>
        </w:tc>
      </w:tr>
      <w:tr w14:paraId="0F1F0840">
        <w:tblPrEx>
          <w:tblCellMar>
            <w:top w:w="0" w:type="dxa"/>
            <w:left w:w="0" w:type="dxa"/>
            <w:bottom w:w="0" w:type="dxa"/>
            <w:right w:w="0" w:type="dxa"/>
          </w:tblCellMar>
        </w:tblPrEx>
        <w:trPr>
          <w:trHeight w:val="71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198E6EAD">
            <w:pPr>
              <w:spacing w:before="240" w:beforeLines="100"/>
              <w:jc w:val="center"/>
              <w:rPr>
                <w:rStyle w:val="26"/>
                <w:rFonts w:hint="eastAsia" w:ascii="宋体" w:hAnsi="宋体" w:cs="宋体"/>
                <w:b/>
                <w:bCs/>
                <w:color w:val="auto"/>
                <w:sz w:val="18"/>
                <w:szCs w:val="18"/>
                <w:highlight w:val="none"/>
              </w:rPr>
            </w:pPr>
            <w:r>
              <w:rPr>
                <w:rFonts w:hint="eastAsia" w:ascii="宋体" w:hAnsi="宋体" w:cs="宋体"/>
                <w:b/>
                <w:bCs/>
                <w:color w:val="auto"/>
                <w:highlight w:val="none"/>
              </w:rPr>
              <w:t>3</w:t>
            </w:r>
          </w:p>
        </w:tc>
        <w:tc>
          <w:tcPr>
            <w:tcW w:w="817"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448BEB15">
            <w:pPr>
              <w:snapToGrid w:val="0"/>
              <w:jc w:val="center"/>
              <w:textAlignment w:val="baseline"/>
              <w:rPr>
                <w:rStyle w:val="26"/>
                <w:rFonts w:hint="eastAsia" w:ascii="宋体" w:hAnsi="宋体" w:cs="宋体"/>
                <w:b/>
                <w:bCs/>
                <w:color w:val="auto"/>
                <w:sz w:val="18"/>
                <w:szCs w:val="18"/>
                <w:highlight w:val="none"/>
              </w:rPr>
            </w:pPr>
          </w:p>
        </w:tc>
        <w:tc>
          <w:tcPr>
            <w:tcW w:w="966"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5C7D4A2F">
            <w:pPr>
              <w:snapToGrid w:val="0"/>
              <w:jc w:val="center"/>
              <w:textAlignment w:val="baseline"/>
              <w:rPr>
                <w:rStyle w:val="26"/>
                <w:rFonts w:hint="eastAsia" w:ascii="宋体" w:hAnsi="宋体" w:cs="宋体"/>
                <w:b/>
                <w:bCs/>
                <w:color w:val="auto"/>
                <w:sz w:val="18"/>
                <w:szCs w:val="18"/>
                <w:highlight w:val="none"/>
              </w:rPr>
            </w:pPr>
          </w:p>
        </w:tc>
        <w:tc>
          <w:tcPr>
            <w:tcW w:w="1345"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5FC77FAC">
            <w:pPr>
              <w:snapToGrid w:val="0"/>
              <w:jc w:val="center"/>
              <w:textAlignment w:val="baseline"/>
              <w:rPr>
                <w:rStyle w:val="26"/>
                <w:rFonts w:hint="eastAsia" w:ascii="宋体" w:hAnsi="宋体" w:cs="宋体"/>
                <w:b/>
                <w:bCs/>
                <w:color w:val="auto"/>
                <w:sz w:val="18"/>
                <w:szCs w:val="18"/>
                <w:highlight w:val="none"/>
              </w:rPr>
            </w:pPr>
          </w:p>
        </w:tc>
        <w:tc>
          <w:tcPr>
            <w:tcW w:w="1345"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36ACB19D">
            <w:pPr>
              <w:snapToGrid w:val="0"/>
              <w:jc w:val="center"/>
              <w:textAlignment w:val="baseline"/>
              <w:rPr>
                <w:rStyle w:val="26"/>
                <w:rFonts w:hint="eastAsia" w:ascii="宋体" w:hAnsi="宋体" w:cs="宋体"/>
                <w:b/>
                <w:bCs/>
                <w:color w:val="auto"/>
                <w:sz w:val="18"/>
                <w:szCs w:val="18"/>
                <w:highlight w:val="none"/>
              </w:rPr>
            </w:pPr>
          </w:p>
        </w:tc>
        <w:tc>
          <w:tcPr>
            <w:tcW w:w="1330"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2A2ACC6E">
            <w:pPr>
              <w:snapToGrid w:val="0"/>
              <w:jc w:val="center"/>
              <w:textAlignment w:val="baseline"/>
              <w:rPr>
                <w:rStyle w:val="26"/>
                <w:rFonts w:hint="eastAsia" w:ascii="宋体" w:hAnsi="宋体" w:cs="宋体"/>
                <w:b/>
                <w:bCs/>
                <w:color w:val="auto"/>
                <w:sz w:val="18"/>
                <w:szCs w:val="18"/>
                <w:highlight w:val="none"/>
              </w:rPr>
            </w:pPr>
          </w:p>
        </w:tc>
        <w:tc>
          <w:tcPr>
            <w:tcW w:w="1018"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4E6AEFEB">
            <w:pPr>
              <w:snapToGrid w:val="0"/>
              <w:jc w:val="center"/>
              <w:textAlignment w:val="baseline"/>
              <w:rPr>
                <w:rStyle w:val="26"/>
                <w:rFonts w:hint="eastAsia" w:ascii="宋体" w:hAnsi="宋体" w:cs="宋体"/>
                <w:b/>
                <w:bCs/>
                <w:color w:val="auto"/>
                <w:sz w:val="18"/>
                <w:szCs w:val="18"/>
                <w:highlight w:val="none"/>
              </w:rPr>
            </w:pPr>
          </w:p>
        </w:tc>
        <w:tc>
          <w:tcPr>
            <w:tcW w:w="1483"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505B6256">
            <w:pPr>
              <w:snapToGrid w:val="0"/>
              <w:jc w:val="center"/>
              <w:textAlignment w:val="baseline"/>
              <w:rPr>
                <w:rStyle w:val="26"/>
                <w:rFonts w:hint="eastAsia" w:ascii="宋体" w:hAnsi="宋体" w:cs="宋体"/>
                <w:b/>
                <w:bCs/>
                <w:color w:val="auto"/>
                <w:sz w:val="18"/>
                <w:szCs w:val="18"/>
                <w:highlight w:val="none"/>
              </w:rPr>
            </w:pPr>
          </w:p>
        </w:tc>
        <w:tc>
          <w:tcPr>
            <w:tcW w:w="1200"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24CABB1E">
            <w:pPr>
              <w:snapToGrid w:val="0"/>
              <w:jc w:val="center"/>
              <w:textAlignment w:val="baseline"/>
              <w:rPr>
                <w:rStyle w:val="26"/>
                <w:rFonts w:hint="eastAsia" w:ascii="宋体" w:hAnsi="宋体" w:cs="宋体"/>
                <w:b/>
                <w:bCs/>
                <w:color w:val="auto"/>
                <w:sz w:val="18"/>
                <w:szCs w:val="18"/>
                <w:highlight w:val="none"/>
              </w:rPr>
            </w:pPr>
          </w:p>
        </w:tc>
      </w:tr>
      <w:tr w14:paraId="0DAE1BC1">
        <w:tblPrEx>
          <w:tblCellMar>
            <w:top w:w="0" w:type="dxa"/>
            <w:left w:w="0" w:type="dxa"/>
            <w:bottom w:w="0" w:type="dxa"/>
            <w:right w:w="0" w:type="dxa"/>
          </w:tblCellMar>
        </w:tblPrEx>
        <w:trPr>
          <w:trHeight w:val="718"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0031C82A">
            <w:pPr>
              <w:spacing w:before="240" w:beforeLines="100"/>
              <w:jc w:val="center"/>
              <w:rPr>
                <w:rStyle w:val="26"/>
                <w:rFonts w:hint="eastAsia" w:ascii="宋体" w:hAnsi="宋体" w:cs="宋体"/>
                <w:b/>
                <w:bCs/>
                <w:color w:val="auto"/>
                <w:sz w:val="18"/>
                <w:szCs w:val="18"/>
                <w:highlight w:val="none"/>
              </w:rPr>
            </w:pPr>
            <w:r>
              <w:rPr>
                <w:rFonts w:hint="eastAsia" w:ascii="宋体" w:hAnsi="宋体" w:cs="宋体"/>
                <w:b/>
                <w:bCs/>
                <w:color w:val="auto"/>
                <w:szCs w:val="24"/>
                <w:highlight w:val="none"/>
              </w:rPr>
              <w:t>……</w:t>
            </w:r>
          </w:p>
        </w:tc>
        <w:tc>
          <w:tcPr>
            <w:tcW w:w="817"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19C1C1E8">
            <w:pPr>
              <w:snapToGrid w:val="0"/>
              <w:jc w:val="center"/>
              <w:textAlignment w:val="baseline"/>
              <w:rPr>
                <w:rStyle w:val="26"/>
                <w:rFonts w:hint="eastAsia" w:ascii="宋体" w:hAnsi="宋体" w:cs="宋体"/>
                <w:b/>
                <w:bCs/>
                <w:color w:val="auto"/>
                <w:sz w:val="18"/>
                <w:szCs w:val="18"/>
                <w:highlight w:val="none"/>
              </w:rPr>
            </w:pPr>
          </w:p>
        </w:tc>
        <w:tc>
          <w:tcPr>
            <w:tcW w:w="966"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24E82F6A">
            <w:pPr>
              <w:snapToGrid w:val="0"/>
              <w:jc w:val="center"/>
              <w:textAlignment w:val="baseline"/>
              <w:rPr>
                <w:rStyle w:val="26"/>
                <w:rFonts w:hint="eastAsia" w:ascii="宋体" w:hAnsi="宋体" w:cs="宋体"/>
                <w:b/>
                <w:bCs/>
                <w:color w:val="auto"/>
                <w:sz w:val="18"/>
                <w:szCs w:val="18"/>
                <w:highlight w:val="none"/>
              </w:rPr>
            </w:pPr>
          </w:p>
        </w:tc>
        <w:tc>
          <w:tcPr>
            <w:tcW w:w="1345"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74E39EDC">
            <w:pPr>
              <w:snapToGrid w:val="0"/>
              <w:jc w:val="center"/>
              <w:textAlignment w:val="baseline"/>
              <w:rPr>
                <w:rStyle w:val="26"/>
                <w:rFonts w:hint="eastAsia" w:ascii="宋体" w:hAnsi="宋体" w:cs="宋体"/>
                <w:b/>
                <w:bCs/>
                <w:color w:val="auto"/>
                <w:sz w:val="18"/>
                <w:szCs w:val="18"/>
                <w:highlight w:val="none"/>
              </w:rPr>
            </w:pPr>
          </w:p>
        </w:tc>
        <w:tc>
          <w:tcPr>
            <w:tcW w:w="1345"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416C4841">
            <w:pPr>
              <w:snapToGrid w:val="0"/>
              <w:jc w:val="center"/>
              <w:textAlignment w:val="baseline"/>
              <w:rPr>
                <w:rStyle w:val="26"/>
                <w:rFonts w:hint="eastAsia" w:ascii="宋体" w:hAnsi="宋体" w:cs="宋体"/>
                <w:b/>
                <w:bCs/>
                <w:color w:val="auto"/>
                <w:sz w:val="18"/>
                <w:szCs w:val="18"/>
                <w:highlight w:val="none"/>
              </w:rPr>
            </w:pPr>
          </w:p>
        </w:tc>
        <w:tc>
          <w:tcPr>
            <w:tcW w:w="1330"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69C2D260">
            <w:pPr>
              <w:snapToGrid w:val="0"/>
              <w:jc w:val="center"/>
              <w:textAlignment w:val="baseline"/>
              <w:rPr>
                <w:rStyle w:val="26"/>
                <w:rFonts w:hint="eastAsia" w:ascii="宋体" w:hAnsi="宋体" w:cs="宋体"/>
                <w:b/>
                <w:bCs/>
                <w:color w:val="auto"/>
                <w:sz w:val="18"/>
                <w:szCs w:val="18"/>
                <w:highlight w:val="none"/>
              </w:rPr>
            </w:pPr>
          </w:p>
        </w:tc>
        <w:tc>
          <w:tcPr>
            <w:tcW w:w="1018"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44814A4E">
            <w:pPr>
              <w:snapToGrid w:val="0"/>
              <w:jc w:val="center"/>
              <w:textAlignment w:val="baseline"/>
              <w:rPr>
                <w:rStyle w:val="26"/>
                <w:rFonts w:hint="eastAsia" w:ascii="宋体" w:hAnsi="宋体" w:cs="宋体"/>
                <w:b/>
                <w:bCs/>
                <w:color w:val="auto"/>
                <w:sz w:val="18"/>
                <w:szCs w:val="18"/>
                <w:highlight w:val="none"/>
              </w:rPr>
            </w:pPr>
          </w:p>
        </w:tc>
        <w:tc>
          <w:tcPr>
            <w:tcW w:w="1483"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75EE95AC">
            <w:pPr>
              <w:snapToGrid w:val="0"/>
              <w:jc w:val="center"/>
              <w:textAlignment w:val="baseline"/>
              <w:rPr>
                <w:rStyle w:val="26"/>
                <w:rFonts w:hint="eastAsia" w:ascii="宋体" w:hAnsi="宋体" w:cs="宋体"/>
                <w:b/>
                <w:bCs/>
                <w:color w:val="auto"/>
                <w:sz w:val="18"/>
                <w:szCs w:val="18"/>
                <w:highlight w:val="none"/>
              </w:rPr>
            </w:pPr>
          </w:p>
        </w:tc>
        <w:tc>
          <w:tcPr>
            <w:tcW w:w="1200"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40A66BBF">
            <w:pPr>
              <w:snapToGrid w:val="0"/>
              <w:jc w:val="center"/>
              <w:textAlignment w:val="baseline"/>
              <w:rPr>
                <w:rStyle w:val="26"/>
                <w:rFonts w:hint="eastAsia" w:ascii="宋体" w:hAnsi="宋体" w:cs="宋体"/>
                <w:b/>
                <w:bCs/>
                <w:color w:val="auto"/>
                <w:sz w:val="18"/>
                <w:szCs w:val="18"/>
                <w:highlight w:val="none"/>
              </w:rPr>
            </w:pPr>
          </w:p>
        </w:tc>
      </w:tr>
      <w:tr w14:paraId="6CB20247">
        <w:tblPrEx>
          <w:tblCellMar>
            <w:top w:w="0" w:type="dxa"/>
            <w:left w:w="0" w:type="dxa"/>
            <w:bottom w:w="0" w:type="dxa"/>
            <w:right w:w="0" w:type="dxa"/>
          </w:tblCellMar>
        </w:tblPrEx>
        <w:trPr>
          <w:trHeight w:val="56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0BD8418">
            <w:pPr>
              <w:spacing w:before="240" w:beforeLines="100"/>
              <w:jc w:val="center"/>
              <w:rPr>
                <w:rFonts w:hint="eastAsia" w:ascii="宋体" w:hAnsi="宋体" w:cs="宋体"/>
                <w:b/>
                <w:bCs/>
                <w:color w:val="auto"/>
                <w:szCs w:val="24"/>
                <w:highlight w:val="none"/>
              </w:rPr>
            </w:pPr>
          </w:p>
        </w:tc>
        <w:tc>
          <w:tcPr>
            <w:tcW w:w="817"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47EAD05B">
            <w:pPr>
              <w:snapToGrid w:val="0"/>
              <w:jc w:val="center"/>
              <w:textAlignment w:val="baseline"/>
              <w:rPr>
                <w:rStyle w:val="26"/>
                <w:rFonts w:hint="eastAsia" w:ascii="宋体" w:hAnsi="宋体" w:cs="宋体"/>
                <w:b/>
                <w:bCs/>
                <w:color w:val="auto"/>
                <w:sz w:val="18"/>
                <w:szCs w:val="18"/>
                <w:highlight w:val="none"/>
              </w:rPr>
            </w:pPr>
          </w:p>
        </w:tc>
        <w:tc>
          <w:tcPr>
            <w:tcW w:w="966"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0B1F2132">
            <w:pPr>
              <w:snapToGrid w:val="0"/>
              <w:jc w:val="center"/>
              <w:textAlignment w:val="baseline"/>
              <w:rPr>
                <w:rStyle w:val="26"/>
                <w:rFonts w:hint="eastAsia" w:ascii="宋体" w:hAnsi="宋体" w:cs="宋体"/>
                <w:b/>
                <w:bCs/>
                <w:color w:val="auto"/>
                <w:sz w:val="18"/>
                <w:szCs w:val="18"/>
                <w:highlight w:val="none"/>
              </w:rPr>
            </w:pPr>
          </w:p>
        </w:tc>
        <w:tc>
          <w:tcPr>
            <w:tcW w:w="1345"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087D377A">
            <w:pPr>
              <w:snapToGrid w:val="0"/>
              <w:jc w:val="center"/>
              <w:textAlignment w:val="baseline"/>
              <w:rPr>
                <w:rStyle w:val="26"/>
                <w:rFonts w:hint="eastAsia" w:ascii="宋体" w:hAnsi="宋体" w:cs="宋体"/>
                <w:b/>
                <w:bCs/>
                <w:color w:val="auto"/>
                <w:sz w:val="18"/>
                <w:szCs w:val="18"/>
                <w:highlight w:val="none"/>
              </w:rPr>
            </w:pPr>
          </w:p>
        </w:tc>
        <w:tc>
          <w:tcPr>
            <w:tcW w:w="1345"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51F8FDB2">
            <w:pPr>
              <w:snapToGrid w:val="0"/>
              <w:jc w:val="center"/>
              <w:textAlignment w:val="baseline"/>
              <w:rPr>
                <w:rStyle w:val="26"/>
                <w:rFonts w:hint="eastAsia" w:ascii="宋体" w:hAnsi="宋体" w:cs="宋体"/>
                <w:b/>
                <w:bCs/>
                <w:color w:val="auto"/>
                <w:sz w:val="18"/>
                <w:szCs w:val="18"/>
                <w:highlight w:val="none"/>
              </w:rPr>
            </w:pPr>
          </w:p>
        </w:tc>
        <w:tc>
          <w:tcPr>
            <w:tcW w:w="1330"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1A2E5E30">
            <w:pPr>
              <w:snapToGrid w:val="0"/>
              <w:jc w:val="center"/>
              <w:textAlignment w:val="baseline"/>
              <w:rPr>
                <w:rStyle w:val="26"/>
                <w:rFonts w:hint="eastAsia" w:ascii="宋体" w:hAnsi="宋体" w:cs="宋体"/>
                <w:b/>
                <w:bCs/>
                <w:color w:val="auto"/>
                <w:sz w:val="18"/>
                <w:szCs w:val="18"/>
                <w:highlight w:val="none"/>
              </w:rPr>
            </w:pPr>
          </w:p>
        </w:tc>
        <w:tc>
          <w:tcPr>
            <w:tcW w:w="1018"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0C8B8194">
            <w:pPr>
              <w:snapToGrid w:val="0"/>
              <w:jc w:val="center"/>
              <w:textAlignment w:val="baseline"/>
              <w:rPr>
                <w:rStyle w:val="26"/>
                <w:rFonts w:hint="eastAsia" w:ascii="宋体" w:hAnsi="宋体" w:cs="宋体"/>
                <w:b/>
                <w:bCs/>
                <w:color w:val="auto"/>
                <w:sz w:val="18"/>
                <w:szCs w:val="18"/>
                <w:highlight w:val="none"/>
              </w:rPr>
            </w:pPr>
          </w:p>
        </w:tc>
        <w:tc>
          <w:tcPr>
            <w:tcW w:w="1483"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5DE8BAB4">
            <w:pPr>
              <w:snapToGrid w:val="0"/>
              <w:jc w:val="center"/>
              <w:textAlignment w:val="baseline"/>
              <w:rPr>
                <w:rStyle w:val="26"/>
                <w:rFonts w:hint="eastAsia" w:ascii="宋体" w:hAnsi="宋体" w:cs="宋体"/>
                <w:b/>
                <w:bCs/>
                <w:color w:val="auto"/>
                <w:sz w:val="18"/>
                <w:szCs w:val="18"/>
                <w:highlight w:val="none"/>
              </w:rPr>
            </w:pPr>
          </w:p>
        </w:tc>
        <w:tc>
          <w:tcPr>
            <w:tcW w:w="1200" w:type="dxa"/>
            <w:tcBorders>
              <w:top w:val="single" w:color="000000" w:sz="4" w:space="0"/>
              <w:left w:val="nil"/>
              <w:bottom w:val="single" w:color="000000" w:sz="4" w:space="0"/>
              <w:right w:val="single" w:color="000000" w:sz="4" w:space="0"/>
            </w:tcBorders>
            <w:shd w:val="clear" w:color="auto" w:fill="FFFFFF" w:themeFill="background1"/>
            <w:noWrap w:val="0"/>
            <w:vAlign w:val="center"/>
          </w:tcPr>
          <w:p w14:paraId="4C4D19DB">
            <w:pPr>
              <w:snapToGrid w:val="0"/>
              <w:jc w:val="center"/>
              <w:textAlignment w:val="baseline"/>
              <w:rPr>
                <w:rStyle w:val="26"/>
                <w:rFonts w:hint="eastAsia" w:ascii="宋体" w:hAnsi="宋体" w:cs="宋体"/>
                <w:b/>
                <w:bCs/>
                <w:color w:val="auto"/>
                <w:sz w:val="18"/>
                <w:szCs w:val="18"/>
                <w:highlight w:val="none"/>
              </w:rPr>
            </w:pPr>
          </w:p>
        </w:tc>
      </w:tr>
      <w:tr w14:paraId="1EFE9FD9">
        <w:tblPrEx>
          <w:tblCellMar>
            <w:top w:w="0" w:type="dxa"/>
            <w:left w:w="0" w:type="dxa"/>
            <w:bottom w:w="0" w:type="dxa"/>
            <w:right w:w="0" w:type="dxa"/>
          </w:tblCellMar>
        </w:tblPrEx>
        <w:trPr>
          <w:trHeight w:val="467" w:hRule="atLeast"/>
          <w:jc w:val="center"/>
        </w:trPr>
        <w:tc>
          <w:tcPr>
            <w:tcW w:w="7554"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2394551">
            <w:pPr>
              <w:snapToGrid w:val="0"/>
              <w:jc w:val="right"/>
              <w:textAlignment w:val="baseline"/>
              <w:rPr>
                <w:rStyle w:val="26"/>
                <w:rFonts w:hint="eastAsia" w:ascii="宋体" w:hAnsi="宋体" w:cs="宋体"/>
                <w:b/>
                <w:bCs/>
                <w:color w:val="auto"/>
                <w:szCs w:val="21"/>
                <w:highlight w:val="none"/>
              </w:rPr>
            </w:pPr>
            <w:r>
              <w:rPr>
                <w:rStyle w:val="26"/>
                <w:rFonts w:hint="eastAsia" w:ascii="宋体" w:hAnsi="宋体" w:cs="宋体"/>
                <w:b/>
                <w:bCs/>
                <w:color w:val="auto"/>
                <w:szCs w:val="21"/>
                <w:highlight w:val="none"/>
              </w:rPr>
              <w:t>合计：</w:t>
            </w:r>
          </w:p>
        </w:tc>
        <w:tc>
          <w:tcPr>
            <w:tcW w:w="2683" w:type="dxa"/>
            <w:gridSpan w:val="2"/>
            <w:tcBorders>
              <w:top w:val="single" w:color="000000" w:sz="4" w:space="0"/>
              <w:left w:val="nil"/>
              <w:bottom w:val="single" w:color="000000" w:sz="4" w:space="0"/>
              <w:right w:val="single" w:color="000000" w:sz="4" w:space="0"/>
            </w:tcBorders>
            <w:shd w:val="clear" w:color="auto" w:fill="FFFFFF" w:themeFill="background1"/>
            <w:noWrap w:val="0"/>
            <w:vAlign w:val="center"/>
          </w:tcPr>
          <w:p w14:paraId="3D68CDE6">
            <w:pPr>
              <w:snapToGrid w:val="0"/>
              <w:jc w:val="center"/>
              <w:textAlignment w:val="baseline"/>
              <w:rPr>
                <w:rStyle w:val="26"/>
                <w:rFonts w:hint="eastAsia" w:ascii="宋体" w:hAnsi="宋体" w:cs="宋体"/>
                <w:b/>
                <w:bCs/>
                <w:color w:val="auto"/>
                <w:szCs w:val="21"/>
                <w:highlight w:val="none"/>
              </w:rPr>
            </w:pPr>
            <w:r>
              <w:rPr>
                <w:rStyle w:val="26"/>
                <w:rFonts w:hint="eastAsia" w:ascii="宋体" w:hAnsi="宋体" w:cs="宋体"/>
                <w:b/>
                <w:bCs/>
                <w:color w:val="auto"/>
                <w:szCs w:val="21"/>
                <w:highlight w:val="none"/>
              </w:rPr>
              <w:t xml:space="preserve">       元</w:t>
            </w:r>
          </w:p>
        </w:tc>
      </w:tr>
      <w:tr w14:paraId="616DD67C">
        <w:tblPrEx>
          <w:tblCellMar>
            <w:top w:w="0" w:type="dxa"/>
            <w:left w:w="0" w:type="dxa"/>
            <w:bottom w:w="0" w:type="dxa"/>
            <w:right w:w="0" w:type="dxa"/>
          </w:tblCellMar>
        </w:tblPrEx>
        <w:trPr>
          <w:trHeight w:val="468" w:hRule="atLeast"/>
          <w:jc w:val="center"/>
        </w:trPr>
        <w:tc>
          <w:tcPr>
            <w:tcW w:w="10237"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74907CD3">
            <w:pPr>
              <w:snapToGrid w:val="0"/>
              <w:jc w:val="left"/>
              <w:textAlignment w:val="baseline"/>
              <w:rPr>
                <w:rStyle w:val="26"/>
                <w:rFonts w:hint="eastAsia" w:ascii="宋体" w:hAnsi="宋体" w:cs="宋体"/>
                <w:b/>
                <w:bCs/>
                <w:color w:val="auto"/>
                <w:szCs w:val="21"/>
                <w:highlight w:val="none"/>
              </w:rPr>
            </w:pPr>
            <w:r>
              <w:rPr>
                <w:rStyle w:val="26"/>
                <w:rFonts w:hint="eastAsia" w:ascii="宋体" w:hAnsi="宋体" w:cs="宋体"/>
                <w:color w:val="auto"/>
                <w:szCs w:val="21"/>
                <w:highlight w:val="none"/>
              </w:rPr>
              <w:t>备注：表内报价内容以元为单位，保留小数点后（两位）。</w:t>
            </w:r>
          </w:p>
        </w:tc>
      </w:tr>
    </w:tbl>
    <w:p w14:paraId="1A3CA8FC">
      <w:pPr>
        <w:pStyle w:val="13"/>
        <w:tabs>
          <w:tab w:val="left" w:pos="4071"/>
          <w:tab w:val="left" w:pos="8771"/>
          <w:tab w:val="left" w:pos="11241"/>
          <w:tab w:val="left" w:pos="12206"/>
          <w:tab w:val="left" w:pos="13410"/>
        </w:tabs>
        <w:kinsoku w:val="0"/>
        <w:overflowPunct w:val="0"/>
        <w:spacing w:line="480" w:lineRule="auto"/>
        <w:ind w:right="63"/>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注：1. 本表中的“</w:t>
      </w:r>
      <w:r>
        <w:rPr>
          <w:rFonts w:hint="eastAsia" w:ascii="宋体" w:hAnsi="宋体" w:cs="宋体"/>
          <w:b w:val="0"/>
          <w:bCs w:val="0"/>
          <w:color w:val="auto"/>
          <w:sz w:val="24"/>
          <w:highlight w:val="none"/>
          <w:lang w:eastAsia="zh-CN"/>
        </w:rPr>
        <w:t>合计</w:t>
      </w:r>
      <w:r>
        <w:rPr>
          <w:rFonts w:hint="eastAsia" w:ascii="宋体" w:hAnsi="宋体" w:cs="宋体"/>
          <w:b w:val="0"/>
          <w:bCs w:val="0"/>
          <w:color w:val="auto"/>
          <w:sz w:val="24"/>
          <w:highlight w:val="none"/>
        </w:rPr>
        <w:t>”与“</w:t>
      </w:r>
      <w:r>
        <w:rPr>
          <w:rFonts w:hint="eastAsia" w:ascii="宋体" w:hAnsi="宋体" w:cs="宋体"/>
          <w:b w:val="0"/>
          <w:bCs w:val="0"/>
          <w:color w:val="auto"/>
          <w:sz w:val="24"/>
          <w:highlight w:val="none"/>
          <w:lang w:val="zh-CN"/>
        </w:rPr>
        <w:t>首次磋商报价表</w:t>
      </w:r>
      <w:r>
        <w:rPr>
          <w:rFonts w:hint="eastAsia" w:ascii="宋体" w:hAnsi="宋体" w:cs="宋体"/>
          <w:b w:val="0"/>
          <w:bCs w:val="0"/>
          <w:color w:val="auto"/>
          <w:sz w:val="24"/>
          <w:highlight w:val="none"/>
        </w:rPr>
        <w:t>”中的“磋商报价”一致，如果按单价计算的结果与总价不一致，以单价为准修正总价。</w:t>
      </w:r>
    </w:p>
    <w:p w14:paraId="4FA05CB6">
      <w:pPr>
        <w:pStyle w:val="13"/>
        <w:tabs>
          <w:tab w:val="left" w:pos="4071"/>
          <w:tab w:val="left" w:pos="8771"/>
          <w:tab w:val="left" w:pos="11241"/>
          <w:tab w:val="left" w:pos="12206"/>
          <w:tab w:val="left" w:pos="13410"/>
        </w:tabs>
        <w:kinsoku w:val="0"/>
        <w:overflowPunct w:val="0"/>
        <w:spacing w:line="480" w:lineRule="auto"/>
        <w:ind w:right="63"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w:t>
      </w:r>
      <w:r>
        <w:rPr>
          <w:rFonts w:hint="eastAsia" w:ascii="宋体" w:hAnsi="宋体" w:cs="宋体"/>
          <w:b w:val="0"/>
          <w:bCs w:val="0"/>
          <w:color w:val="auto"/>
          <w:sz w:val="24"/>
          <w:highlight w:val="none"/>
          <w:lang w:eastAsia="zh-CN"/>
        </w:rPr>
        <w:t>供应商</w:t>
      </w:r>
      <w:r>
        <w:rPr>
          <w:rFonts w:hint="eastAsia" w:ascii="宋体" w:hAnsi="宋体" w:cs="宋体"/>
          <w:b w:val="0"/>
          <w:bCs w:val="0"/>
          <w:color w:val="auto"/>
          <w:sz w:val="24"/>
          <w:highlight w:val="none"/>
        </w:rPr>
        <w:t>根据采购内容及要求可适当调整该表格式，但不得减少信息内容。</w:t>
      </w:r>
    </w:p>
    <w:p w14:paraId="43CFCAC6">
      <w:pPr>
        <w:pStyle w:val="13"/>
        <w:tabs>
          <w:tab w:val="left" w:pos="4071"/>
          <w:tab w:val="left" w:pos="8771"/>
          <w:tab w:val="left" w:pos="11241"/>
          <w:tab w:val="left" w:pos="12206"/>
          <w:tab w:val="left" w:pos="13410"/>
        </w:tabs>
        <w:kinsoku w:val="0"/>
        <w:overflowPunct w:val="0"/>
        <w:spacing w:line="480" w:lineRule="auto"/>
        <w:ind w:right="63"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3.如果不提供详细分项报价将视为没有实质性响应</w:t>
      </w:r>
      <w:r>
        <w:rPr>
          <w:rFonts w:hint="eastAsia" w:ascii="宋体" w:hAnsi="宋体" w:cs="宋体"/>
          <w:b w:val="0"/>
          <w:bCs w:val="0"/>
          <w:color w:val="auto"/>
          <w:sz w:val="24"/>
          <w:highlight w:val="none"/>
          <w:lang w:eastAsia="zh-CN"/>
        </w:rPr>
        <w:t>磋商</w:t>
      </w:r>
      <w:r>
        <w:rPr>
          <w:rFonts w:hint="eastAsia" w:ascii="宋体" w:hAnsi="宋体" w:cs="宋体"/>
          <w:b w:val="0"/>
          <w:bCs w:val="0"/>
          <w:color w:val="auto"/>
          <w:sz w:val="24"/>
          <w:highlight w:val="none"/>
        </w:rPr>
        <w:t>文件。</w:t>
      </w:r>
    </w:p>
    <w:p w14:paraId="4D1ACCB9">
      <w:pPr>
        <w:widowControl/>
        <w:spacing w:line="360" w:lineRule="auto"/>
        <w:jc w:val="left"/>
        <w:rPr>
          <w:rFonts w:hint="eastAsia" w:ascii="宋体" w:hAnsi="宋体" w:cs="宋体"/>
          <w:sz w:val="24"/>
          <w:highlight w:val="none"/>
        </w:rPr>
      </w:pPr>
    </w:p>
    <w:p w14:paraId="0885142F">
      <w:pPr>
        <w:widowControl/>
        <w:spacing w:line="360" w:lineRule="auto"/>
        <w:jc w:val="left"/>
        <w:rPr>
          <w:rFonts w:ascii="宋体" w:hAnsi="宋体" w:cs="宋体"/>
          <w:sz w:val="24"/>
          <w:highlight w:val="non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r>
        <w:rPr>
          <w:rStyle w:val="26"/>
          <w:rFonts w:hint="eastAsia" w:ascii="宋体" w:hAnsi="宋体" w:cs="宋体"/>
          <w:sz w:val="24"/>
          <w:highlight w:val="none"/>
        </w:rPr>
        <w:t>（全称并加盖公章）</w:t>
      </w:r>
    </w:p>
    <w:p w14:paraId="37E13A6F">
      <w:pPr>
        <w:pStyle w:val="4"/>
        <w:rPr>
          <w:rFonts w:ascii="宋体" w:hAnsi="宋体" w:cs="宋体"/>
          <w:highlight w:val="none"/>
        </w:rPr>
      </w:pPr>
    </w:p>
    <w:p w14:paraId="07F4FBE1">
      <w:pPr>
        <w:spacing w:line="360" w:lineRule="auto"/>
        <w:rPr>
          <w:rFonts w:ascii="宋体" w:hAnsi="宋体" w:cs="宋体"/>
          <w:sz w:val="24"/>
          <w:highlight w:val="none"/>
        </w:rPr>
      </w:pPr>
      <w:r>
        <w:rPr>
          <w:rFonts w:hint="eastAsia" w:ascii="宋体" w:hAnsi="宋体" w:cs="宋体"/>
          <w:sz w:val="24"/>
          <w:highlight w:val="none"/>
        </w:rPr>
        <w:t>法定代表人或委托代理人：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14:paraId="444A3DD0">
      <w:pPr>
        <w:pStyle w:val="4"/>
        <w:rPr>
          <w:rFonts w:ascii="宋体" w:hAnsi="宋体" w:cs="宋体"/>
          <w:highlight w:val="none"/>
        </w:rPr>
      </w:pPr>
    </w:p>
    <w:p w14:paraId="744096AF">
      <w:pPr>
        <w:spacing w:line="360" w:lineRule="auto"/>
        <w:ind w:right="900"/>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bookmarkEnd w:id="227"/>
    <w:p w14:paraId="55A695C6">
      <w:pPr>
        <w:kinsoku w:val="0"/>
        <w:overflowPunct w:val="0"/>
        <w:ind w:left="64"/>
        <w:jc w:val="center"/>
        <w:rPr>
          <w:rFonts w:ascii="宋体" w:hAnsi="宋体" w:cs="宋体"/>
          <w:b/>
          <w:sz w:val="32"/>
          <w:szCs w:val="32"/>
          <w:highlight w:val="none"/>
        </w:rPr>
        <w:sectPr>
          <w:footerReference r:id="rId18" w:type="default"/>
          <w:pgSz w:w="11906" w:h="16840"/>
          <w:pgMar w:top="1304" w:right="1361" w:bottom="1304" w:left="1361" w:header="0" w:footer="543" w:gutter="0"/>
          <w:pgBorders>
            <w:top w:val="none" w:sz="0" w:space="0"/>
            <w:left w:val="none" w:sz="0" w:space="0"/>
            <w:bottom w:val="none" w:sz="0" w:space="0"/>
            <w:right w:val="none" w:sz="0" w:space="0"/>
          </w:pgBorders>
          <w:pgNumType w:fmt="decimal"/>
          <w:cols w:space="720" w:num="1"/>
        </w:sectPr>
      </w:pPr>
      <w:bookmarkStart w:id="240" w:name="_Toc6181"/>
      <w:bookmarkStart w:id="241" w:name="_Toc3045"/>
    </w:p>
    <w:p w14:paraId="6AB61F3A">
      <w:pPr>
        <w:kinsoku w:val="0"/>
        <w:overflowPunct w:val="0"/>
        <w:ind w:left="64"/>
        <w:jc w:val="center"/>
        <w:rPr>
          <w:rFonts w:hint="eastAsia" w:ascii="宋体" w:hAnsi="宋体" w:cs="宋体"/>
          <w:b/>
          <w:sz w:val="32"/>
          <w:szCs w:val="32"/>
          <w:highlight w:val="none"/>
        </w:rPr>
      </w:pPr>
      <w:r>
        <w:rPr>
          <w:rFonts w:hint="eastAsia" w:ascii="宋体" w:hAnsi="宋体" w:cs="宋体"/>
          <w:b/>
          <w:sz w:val="32"/>
          <w:szCs w:val="32"/>
          <w:highlight w:val="none"/>
        </w:rPr>
        <w:t>第五部分  技术参数响应偏离表</w:t>
      </w:r>
    </w:p>
    <w:p w14:paraId="2D59551E">
      <w:pPr>
        <w:kinsoku w:val="0"/>
        <w:overflowPunct w:val="0"/>
        <w:ind w:left="64"/>
        <w:jc w:val="center"/>
        <w:rPr>
          <w:rFonts w:ascii="宋体" w:hAnsi="宋体" w:cs="宋体"/>
          <w:b/>
          <w:bCs/>
          <w:sz w:val="28"/>
          <w:szCs w:val="28"/>
          <w:highlight w:val="none"/>
        </w:rPr>
      </w:pPr>
    </w:p>
    <w:p w14:paraId="01F786B9">
      <w:pPr>
        <w:kinsoku w:val="0"/>
        <w:overflowPunct w:val="0"/>
        <w:spacing w:before="7" w:line="170" w:lineRule="exact"/>
        <w:rPr>
          <w:rFonts w:ascii="宋体" w:hAnsi="宋体" w:cs="宋体"/>
          <w:b/>
          <w:bCs/>
          <w:sz w:val="24"/>
          <w:highlight w:val="none"/>
        </w:rPr>
      </w:pPr>
    </w:p>
    <w:p w14:paraId="015ABE56">
      <w:pPr>
        <w:pStyle w:val="13"/>
        <w:ind w:right="63"/>
        <w:rPr>
          <w:rFonts w:ascii="宋体" w:hAnsi="宋体" w:cs="宋体"/>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54AF8D9D">
      <w:pPr>
        <w:pStyle w:val="13"/>
        <w:tabs>
          <w:tab w:val="left" w:pos="4015"/>
          <w:tab w:val="left" w:pos="5095"/>
          <w:tab w:val="left" w:pos="9055"/>
        </w:tabs>
        <w:kinsoku w:val="0"/>
        <w:overflowPunct w:val="0"/>
        <w:ind w:right="63"/>
        <w:jc w:val="left"/>
        <w:rPr>
          <w:rFonts w:ascii="宋体" w:hAnsi="宋体" w:cs="宋体"/>
          <w:b/>
          <w:bCs/>
          <w:sz w:val="24"/>
          <w:highlight w:val="none"/>
        </w:rPr>
      </w:pPr>
      <w:r>
        <w:rPr>
          <w:rFonts w:hint="eastAsia" w:ascii="宋体" w:hAnsi="宋体" w:cs="宋体"/>
          <w:sz w:val="24"/>
          <w:highlight w:val="none"/>
        </w:rPr>
        <w:t>项目编号：</w:t>
      </w:r>
      <w:r>
        <w:rPr>
          <w:rFonts w:hint="eastAsia" w:ascii="宋体" w:hAnsi="宋体" w:cs="宋体"/>
          <w:sz w:val="24"/>
          <w:highlight w:val="none"/>
          <w:u w:val="single"/>
        </w:rPr>
        <w:t xml:space="preserve">                  </w:t>
      </w:r>
    </w:p>
    <w:p w14:paraId="0F7A922E">
      <w:pPr>
        <w:kinsoku w:val="0"/>
        <w:overflowPunct w:val="0"/>
        <w:spacing w:line="200" w:lineRule="exact"/>
        <w:rPr>
          <w:rFonts w:ascii="宋体" w:hAnsi="宋体" w:cs="宋体"/>
          <w:b/>
          <w:bCs/>
          <w:sz w:val="24"/>
          <w:highlight w:val="none"/>
        </w:rPr>
      </w:pPr>
    </w:p>
    <w:tbl>
      <w:tblPr>
        <w:tblStyle w:val="22"/>
        <w:tblW w:w="100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31"/>
        <w:gridCol w:w="1939"/>
        <w:gridCol w:w="1939"/>
        <w:gridCol w:w="1851"/>
        <w:gridCol w:w="1821"/>
        <w:gridCol w:w="1124"/>
      </w:tblGrid>
      <w:tr w14:paraId="786AF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2" w:hRule="atLeast"/>
          <w:jc w:val="center"/>
        </w:trPr>
        <w:tc>
          <w:tcPr>
            <w:tcW w:w="1331" w:type="dxa"/>
            <w:noWrap w:val="0"/>
            <w:vAlign w:val="center"/>
          </w:tcPr>
          <w:p w14:paraId="3486AFA8">
            <w:pPr>
              <w:jc w:val="center"/>
              <w:rPr>
                <w:rFonts w:ascii="宋体" w:hAnsi="宋体" w:cs="宋体"/>
                <w:color w:val="auto"/>
                <w:sz w:val="24"/>
                <w:szCs w:val="22"/>
                <w:highlight w:val="none"/>
              </w:rPr>
            </w:pPr>
            <w:r>
              <w:rPr>
                <w:rFonts w:hint="eastAsia" w:ascii="宋体" w:hAnsi="宋体" w:cs="宋体"/>
                <w:color w:val="auto"/>
                <w:sz w:val="24"/>
                <w:szCs w:val="22"/>
                <w:highlight w:val="none"/>
              </w:rPr>
              <w:t>序号</w:t>
            </w:r>
          </w:p>
        </w:tc>
        <w:tc>
          <w:tcPr>
            <w:tcW w:w="1939" w:type="dxa"/>
            <w:noWrap w:val="0"/>
            <w:vAlign w:val="center"/>
          </w:tcPr>
          <w:p w14:paraId="6E874471">
            <w:pPr>
              <w:jc w:val="center"/>
              <w:rPr>
                <w:rFonts w:hint="eastAsia" w:ascii="宋体" w:hAnsi="宋体" w:cs="宋体"/>
                <w:color w:val="auto"/>
                <w:sz w:val="24"/>
                <w:szCs w:val="22"/>
                <w:highlight w:val="none"/>
              </w:rPr>
            </w:pPr>
            <w:r>
              <w:rPr>
                <w:rFonts w:hint="eastAsia" w:ascii="宋体" w:hAnsi="宋体" w:cs="宋体"/>
                <w:color w:val="auto"/>
                <w:sz w:val="24"/>
                <w:szCs w:val="22"/>
                <w:highlight w:val="none"/>
              </w:rPr>
              <w:t>产品名称</w:t>
            </w:r>
          </w:p>
        </w:tc>
        <w:tc>
          <w:tcPr>
            <w:tcW w:w="1939" w:type="dxa"/>
            <w:noWrap w:val="0"/>
            <w:vAlign w:val="center"/>
          </w:tcPr>
          <w:p w14:paraId="459115C1">
            <w:pPr>
              <w:jc w:val="center"/>
              <w:rPr>
                <w:rFonts w:ascii="宋体" w:hAnsi="宋体" w:cs="宋体"/>
                <w:color w:val="auto"/>
                <w:sz w:val="24"/>
                <w:szCs w:val="22"/>
                <w:highlight w:val="none"/>
              </w:rPr>
            </w:pPr>
            <w:r>
              <w:rPr>
                <w:rFonts w:hint="eastAsia" w:ascii="宋体" w:hAnsi="宋体" w:cs="宋体"/>
                <w:color w:val="auto"/>
                <w:sz w:val="24"/>
                <w:szCs w:val="22"/>
                <w:highlight w:val="none"/>
              </w:rPr>
              <w:t>采购需求</w:t>
            </w:r>
          </w:p>
        </w:tc>
        <w:tc>
          <w:tcPr>
            <w:tcW w:w="1851" w:type="dxa"/>
            <w:noWrap w:val="0"/>
            <w:vAlign w:val="center"/>
          </w:tcPr>
          <w:p w14:paraId="12FDFE73">
            <w:pPr>
              <w:jc w:val="center"/>
              <w:rPr>
                <w:rFonts w:ascii="宋体" w:hAnsi="宋体" w:cs="宋体"/>
                <w:color w:val="auto"/>
                <w:sz w:val="24"/>
                <w:szCs w:val="22"/>
                <w:highlight w:val="none"/>
              </w:rPr>
            </w:pPr>
            <w:r>
              <w:rPr>
                <w:rFonts w:hint="eastAsia" w:ascii="宋体" w:hAnsi="宋体" w:cs="宋体"/>
                <w:color w:val="auto"/>
                <w:sz w:val="24"/>
                <w:szCs w:val="22"/>
                <w:highlight w:val="none"/>
                <w:lang w:eastAsia="zh-CN"/>
              </w:rPr>
              <w:t>磋商</w:t>
            </w:r>
            <w:r>
              <w:rPr>
                <w:rFonts w:hint="eastAsia" w:ascii="宋体" w:hAnsi="宋体" w:cs="宋体"/>
                <w:color w:val="auto"/>
                <w:sz w:val="24"/>
                <w:szCs w:val="22"/>
                <w:highlight w:val="none"/>
              </w:rPr>
              <w:t>响应</w:t>
            </w:r>
          </w:p>
        </w:tc>
        <w:tc>
          <w:tcPr>
            <w:tcW w:w="1821" w:type="dxa"/>
            <w:noWrap w:val="0"/>
            <w:vAlign w:val="center"/>
          </w:tcPr>
          <w:p w14:paraId="38D6A35D">
            <w:pPr>
              <w:jc w:val="center"/>
              <w:rPr>
                <w:rFonts w:ascii="宋体" w:hAnsi="宋体" w:cs="宋体"/>
                <w:color w:val="auto"/>
                <w:sz w:val="24"/>
                <w:szCs w:val="22"/>
                <w:highlight w:val="none"/>
              </w:rPr>
            </w:pPr>
            <w:r>
              <w:rPr>
                <w:rFonts w:hint="eastAsia" w:ascii="宋体" w:hAnsi="宋体" w:cs="宋体"/>
                <w:color w:val="auto"/>
                <w:sz w:val="24"/>
                <w:szCs w:val="22"/>
                <w:highlight w:val="none"/>
              </w:rPr>
              <w:t>偏离情况</w:t>
            </w:r>
          </w:p>
        </w:tc>
        <w:tc>
          <w:tcPr>
            <w:tcW w:w="1124" w:type="dxa"/>
            <w:noWrap w:val="0"/>
            <w:vAlign w:val="center"/>
          </w:tcPr>
          <w:p w14:paraId="19F9FBBD">
            <w:pPr>
              <w:jc w:val="center"/>
              <w:rPr>
                <w:rFonts w:hint="eastAsia" w:ascii="宋体" w:hAnsi="宋体" w:cs="宋体"/>
                <w:color w:val="auto"/>
                <w:sz w:val="24"/>
                <w:szCs w:val="22"/>
                <w:highlight w:val="none"/>
              </w:rPr>
            </w:pPr>
            <w:r>
              <w:rPr>
                <w:rFonts w:hint="eastAsia" w:ascii="宋体" w:hAnsi="宋体" w:cs="宋体"/>
                <w:color w:val="auto"/>
                <w:sz w:val="24"/>
                <w:szCs w:val="22"/>
                <w:highlight w:val="none"/>
              </w:rPr>
              <w:t>备注</w:t>
            </w:r>
          </w:p>
        </w:tc>
      </w:tr>
      <w:tr w14:paraId="36DC0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0" w:hRule="atLeast"/>
          <w:jc w:val="center"/>
        </w:trPr>
        <w:tc>
          <w:tcPr>
            <w:tcW w:w="1331" w:type="dxa"/>
            <w:noWrap w:val="0"/>
            <w:vAlign w:val="center"/>
          </w:tcPr>
          <w:p w14:paraId="02D53BE2">
            <w:pPr>
              <w:jc w:val="center"/>
              <w:rPr>
                <w:rFonts w:ascii="宋体" w:hAnsi="宋体" w:cs="宋体"/>
                <w:color w:val="auto"/>
                <w:sz w:val="24"/>
                <w:szCs w:val="22"/>
                <w:highlight w:val="none"/>
              </w:rPr>
            </w:pPr>
            <w:r>
              <w:rPr>
                <w:rFonts w:hint="eastAsia" w:ascii="宋体" w:hAnsi="宋体" w:cs="宋体"/>
                <w:color w:val="auto"/>
                <w:sz w:val="24"/>
                <w:szCs w:val="24"/>
                <w:highlight w:val="none"/>
              </w:rPr>
              <w:t>1</w:t>
            </w:r>
          </w:p>
        </w:tc>
        <w:tc>
          <w:tcPr>
            <w:tcW w:w="1939" w:type="dxa"/>
            <w:noWrap w:val="0"/>
            <w:vAlign w:val="center"/>
          </w:tcPr>
          <w:p w14:paraId="305240A8">
            <w:pPr>
              <w:jc w:val="center"/>
              <w:rPr>
                <w:rFonts w:ascii="宋体" w:hAnsi="宋体" w:cs="宋体"/>
                <w:color w:val="auto"/>
                <w:sz w:val="24"/>
                <w:szCs w:val="22"/>
                <w:highlight w:val="none"/>
              </w:rPr>
            </w:pPr>
          </w:p>
        </w:tc>
        <w:tc>
          <w:tcPr>
            <w:tcW w:w="1939" w:type="dxa"/>
            <w:noWrap w:val="0"/>
            <w:vAlign w:val="center"/>
          </w:tcPr>
          <w:p w14:paraId="3B07A5CA">
            <w:pPr>
              <w:jc w:val="center"/>
              <w:rPr>
                <w:rFonts w:ascii="宋体" w:hAnsi="宋体" w:cs="宋体"/>
                <w:color w:val="auto"/>
                <w:sz w:val="24"/>
                <w:szCs w:val="22"/>
                <w:highlight w:val="none"/>
              </w:rPr>
            </w:pPr>
          </w:p>
        </w:tc>
        <w:tc>
          <w:tcPr>
            <w:tcW w:w="1851" w:type="dxa"/>
            <w:noWrap w:val="0"/>
            <w:vAlign w:val="center"/>
          </w:tcPr>
          <w:p w14:paraId="53BE3205">
            <w:pPr>
              <w:jc w:val="center"/>
              <w:rPr>
                <w:rFonts w:ascii="宋体" w:hAnsi="宋体" w:cs="宋体"/>
                <w:color w:val="auto"/>
                <w:sz w:val="24"/>
                <w:szCs w:val="22"/>
                <w:highlight w:val="none"/>
              </w:rPr>
            </w:pPr>
          </w:p>
        </w:tc>
        <w:tc>
          <w:tcPr>
            <w:tcW w:w="1821" w:type="dxa"/>
            <w:noWrap w:val="0"/>
            <w:vAlign w:val="center"/>
          </w:tcPr>
          <w:p w14:paraId="00A36944">
            <w:pPr>
              <w:jc w:val="center"/>
              <w:rPr>
                <w:rFonts w:ascii="宋体" w:hAnsi="宋体" w:cs="宋体"/>
                <w:color w:val="auto"/>
                <w:sz w:val="24"/>
                <w:szCs w:val="22"/>
                <w:highlight w:val="none"/>
              </w:rPr>
            </w:pPr>
          </w:p>
        </w:tc>
        <w:tc>
          <w:tcPr>
            <w:tcW w:w="1124" w:type="dxa"/>
            <w:noWrap w:val="0"/>
            <w:vAlign w:val="center"/>
          </w:tcPr>
          <w:p w14:paraId="1A21C506">
            <w:pPr>
              <w:jc w:val="center"/>
              <w:rPr>
                <w:rFonts w:ascii="宋体" w:hAnsi="宋体" w:cs="宋体"/>
                <w:color w:val="auto"/>
                <w:sz w:val="24"/>
                <w:szCs w:val="22"/>
                <w:highlight w:val="none"/>
              </w:rPr>
            </w:pPr>
          </w:p>
        </w:tc>
      </w:tr>
      <w:tr w14:paraId="7D31F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0" w:hRule="atLeast"/>
          <w:jc w:val="center"/>
        </w:trPr>
        <w:tc>
          <w:tcPr>
            <w:tcW w:w="1331" w:type="dxa"/>
            <w:noWrap w:val="0"/>
            <w:vAlign w:val="center"/>
          </w:tcPr>
          <w:p w14:paraId="1C2AA8FE">
            <w:pPr>
              <w:jc w:val="center"/>
              <w:rPr>
                <w:rFonts w:hint="eastAsia" w:ascii="宋体" w:hAnsi="宋体" w:cs="宋体"/>
                <w:color w:val="auto"/>
                <w:sz w:val="24"/>
                <w:szCs w:val="22"/>
                <w:highlight w:val="none"/>
              </w:rPr>
            </w:pPr>
            <w:r>
              <w:rPr>
                <w:rFonts w:hint="eastAsia" w:ascii="宋体" w:hAnsi="宋体" w:cs="宋体"/>
                <w:color w:val="auto"/>
                <w:sz w:val="24"/>
                <w:szCs w:val="24"/>
                <w:highlight w:val="none"/>
              </w:rPr>
              <w:t>2</w:t>
            </w:r>
          </w:p>
        </w:tc>
        <w:tc>
          <w:tcPr>
            <w:tcW w:w="1939" w:type="dxa"/>
            <w:noWrap w:val="0"/>
            <w:vAlign w:val="center"/>
          </w:tcPr>
          <w:p w14:paraId="2858C09C">
            <w:pPr>
              <w:jc w:val="center"/>
              <w:rPr>
                <w:rFonts w:ascii="宋体" w:hAnsi="宋体" w:cs="宋体"/>
                <w:color w:val="auto"/>
                <w:sz w:val="24"/>
                <w:szCs w:val="22"/>
                <w:highlight w:val="none"/>
              </w:rPr>
            </w:pPr>
          </w:p>
        </w:tc>
        <w:tc>
          <w:tcPr>
            <w:tcW w:w="1939" w:type="dxa"/>
            <w:noWrap w:val="0"/>
            <w:vAlign w:val="center"/>
          </w:tcPr>
          <w:p w14:paraId="16582456">
            <w:pPr>
              <w:jc w:val="center"/>
              <w:rPr>
                <w:rFonts w:ascii="宋体" w:hAnsi="宋体" w:cs="宋体"/>
                <w:color w:val="auto"/>
                <w:sz w:val="24"/>
                <w:szCs w:val="22"/>
                <w:highlight w:val="none"/>
              </w:rPr>
            </w:pPr>
          </w:p>
        </w:tc>
        <w:tc>
          <w:tcPr>
            <w:tcW w:w="1851" w:type="dxa"/>
            <w:noWrap w:val="0"/>
            <w:vAlign w:val="center"/>
          </w:tcPr>
          <w:p w14:paraId="3735189E">
            <w:pPr>
              <w:jc w:val="center"/>
              <w:rPr>
                <w:rFonts w:ascii="宋体" w:hAnsi="宋体" w:cs="宋体"/>
                <w:color w:val="auto"/>
                <w:sz w:val="24"/>
                <w:szCs w:val="22"/>
                <w:highlight w:val="none"/>
              </w:rPr>
            </w:pPr>
          </w:p>
        </w:tc>
        <w:tc>
          <w:tcPr>
            <w:tcW w:w="1821" w:type="dxa"/>
            <w:noWrap w:val="0"/>
            <w:vAlign w:val="center"/>
          </w:tcPr>
          <w:p w14:paraId="29D4A1D5">
            <w:pPr>
              <w:jc w:val="center"/>
              <w:rPr>
                <w:rFonts w:ascii="宋体" w:hAnsi="宋体" w:cs="宋体"/>
                <w:color w:val="auto"/>
                <w:sz w:val="24"/>
                <w:szCs w:val="22"/>
                <w:highlight w:val="none"/>
              </w:rPr>
            </w:pPr>
          </w:p>
        </w:tc>
        <w:tc>
          <w:tcPr>
            <w:tcW w:w="1124" w:type="dxa"/>
            <w:noWrap w:val="0"/>
            <w:vAlign w:val="center"/>
          </w:tcPr>
          <w:p w14:paraId="21CB7B7D">
            <w:pPr>
              <w:jc w:val="center"/>
              <w:rPr>
                <w:rFonts w:ascii="宋体" w:hAnsi="宋体" w:cs="宋体"/>
                <w:color w:val="auto"/>
                <w:sz w:val="24"/>
                <w:szCs w:val="22"/>
                <w:highlight w:val="none"/>
              </w:rPr>
            </w:pPr>
          </w:p>
        </w:tc>
      </w:tr>
      <w:tr w14:paraId="68390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0" w:hRule="atLeast"/>
          <w:jc w:val="center"/>
        </w:trPr>
        <w:tc>
          <w:tcPr>
            <w:tcW w:w="1331" w:type="dxa"/>
            <w:noWrap w:val="0"/>
            <w:vAlign w:val="center"/>
          </w:tcPr>
          <w:p w14:paraId="0873CDA4">
            <w:pPr>
              <w:jc w:val="center"/>
              <w:rPr>
                <w:rFonts w:ascii="宋体" w:hAnsi="宋体" w:cs="宋体"/>
                <w:color w:val="auto"/>
                <w:sz w:val="24"/>
                <w:szCs w:val="22"/>
                <w:highlight w:val="none"/>
              </w:rPr>
            </w:pPr>
            <w:r>
              <w:rPr>
                <w:rFonts w:hint="eastAsia" w:ascii="宋体" w:hAnsi="宋体" w:cs="宋体"/>
                <w:color w:val="auto"/>
                <w:sz w:val="24"/>
                <w:szCs w:val="24"/>
                <w:highlight w:val="none"/>
              </w:rPr>
              <w:t>3</w:t>
            </w:r>
          </w:p>
        </w:tc>
        <w:tc>
          <w:tcPr>
            <w:tcW w:w="1939" w:type="dxa"/>
            <w:noWrap w:val="0"/>
            <w:vAlign w:val="center"/>
          </w:tcPr>
          <w:p w14:paraId="516DBCEC">
            <w:pPr>
              <w:jc w:val="center"/>
              <w:rPr>
                <w:rFonts w:ascii="宋体" w:hAnsi="宋体" w:cs="宋体"/>
                <w:color w:val="auto"/>
                <w:sz w:val="24"/>
                <w:szCs w:val="22"/>
                <w:highlight w:val="none"/>
              </w:rPr>
            </w:pPr>
          </w:p>
        </w:tc>
        <w:tc>
          <w:tcPr>
            <w:tcW w:w="1939" w:type="dxa"/>
            <w:noWrap w:val="0"/>
            <w:vAlign w:val="center"/>
          </w:tcPr>
          <w:p w14:paraId="6F6844FF">
            <w:pPr>
              <w:jc w:val="center"/>
              <w:rPr>
                <w:rFonts w:ascii="宋体" w:hAnsi="宋体" w:cs="宋体"/>
                <w:color w:val="auto"/>
                <w:sz w:val="24"/>
                <w:szCs w:val="22"/>
                <w:highlight w:val="none"/>
              </w:rPr>
            </w:pPr>
          </w:p>
        </w:tc>
        <w:tc>
          <w:tcPr>
            <w:tcW w:w="1851" w:type="dxa"/>
            <w:noWrap w:val="0"/>
            <w:vAlign w:val="center"/>
          </w:tcPr>
          <w:p w14:paraId="49C2E3B8">
            <w:pPr>
              <w:jc w:val="center"/>
              <w:rPr>
                <w:rFonts w:ascii="宋体" w:hAnsi="宋体" w:cs="宋体"/>
                <w:color w:val="auto"/>
                <w:sz w:val="24"/>
                <w:szCs w:val="22"/>
                <w:highlight w:val="none"/>
              </w:rPr>
            </w:pPr>
          </w:p>
        </w:tc>
        <w:tc>
          <w:tcPr>
            <w:tcW w:w="1821" w:type="dxa"/>
            <w:noWrap w:val="0"/>
            <w:vAlign w:val="center"/>
          </w:tcPr>
          <w:p w14:paraId="6D34DDAF">
            <w:pPr>
              <w:jc w:val="center"/>
              <w:rPr>
                <w:rFonts w:ascii="宋体" w:hAnsi="宋体" w:cs="宋体"/>
                <w:color w:val="auto"/>
                <w:sz w:val="24"/>
                <w:szCs w:val="22"/>
                <w:highlight w:val="none"/>
              </w:rPr>
            </w:pPr>
          </w:p>
        </w:tc>
        <w:tc>
          <w:tcPr>
            <w:tcW w:w="1124" w:type="dxa"/>
            <w:noWrap w:val="0"/>
            <w:vAlign w:val="center"/>
          </w:tcPr>
          <w:p w14:paraId="32880839">
            <w:pPr>
              <w:jc w:val="center"/>
              <w:rPr>
                <w:rFonts w:ascii="宋体" w:hAnsi="宋体" w:cs="宋体"/>
                <w:color w:val="auto"/>
                <w:sz w:val="24"/>
                <w:szCs w:val="22"/>
                <w:highlight w:val="none"/>
              </w:rPr>
            </w:pPr>
          </w:p>
        </w:tc>
      </w:tr>
      <w:tr w14:paraId="2E691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0" w:hRule="atLeast"/>
          <w:jc w:val="center"/>
        </w:trPr>
        <w:tc>
          <w:tcPr>
            <w:tcW w:w="1331" w:type="dxa"/>
            <w:noWrap w:val="0"/>
            <w:vAlign w:val="center"/>
          </w:tcPr>
          <w:p w14:paraId="1C86118E">
            <w:pPr>
              <w:jc w:val="center"/>
              <w:rPr>
                <w:rFonts w:ascii="宋体" w:hAnsi="宋体" w:cs="宋体"/>
                <w:color w:val="auto"/>
                <w:sz w:val="24"/>
                <w:szCs w:val="22"/>
                <w:highlight w:val="none"/>
              </w:rPr>
            </w:pPr>
            <w:r>
              <w:rPr>
                <w:rFonts w:hint="eastAsia" w:ascii="宋体" w:hAnsi="宋体" w:cs="宋体"/>
                <w:color w:val="auto"/>
                <w:sz w:val="24"/>
                <w:szCs w:val="24"/>
                <w:highlight w:val="none"/>
              </w:rPr>
              <w:t>4</w:t>
            </w:r>
          </w:p>
        </w:tc>
        <w:tc>
          <w:tcPr>
            <w:tcW w:w="1939" w:type="dxa"/>
            <w:noWrap w:val="0"/>
            <w:vAlign w:val="center"/>
          </w:tcPr>
          <w:p w14:paraId="32569967">
            <w:pPr>
              <w:jc w:val="center"/>
              <w:rPr>
                <w:rFonts w:ascii="宋体" w:hAnsi="宋体" w:cs="宋体"/>
                <w:color w:val="auto"/>
                <w:sz w:val="24"/>
                <w:szCs w:val="22"/>
                <w:highlight w:val="none"/>
              </w:rPr>
            </w:pPr>
          </w:p>
        </w:tc>
        <w:tc>
          <w:tcPr>
            <w:tcW w:w="1939" w:type="dxa"/>
            <w:noWrap w:val="0"/>
            <w:vAlign w:val="center"/>
          </w:tcPr>
          <w:p w14:paraId="2EFEDA35">
            <w:pPr>
              <w:jc w:val="center"/>
              <w:rPr>
                <w:rFonts w:ascii="宋体" w:hAnsi="宋体" w:cs="宋体"/>
                <w:color w:val="auto"/>
                <w:sz w:val="24"/>
                <w:szCs w:val="22"/>
                <w:highlight w:val="none"/>
              </w:rPr>
            </w:pPr>
          </w:p>
        </w:tc>
        <w:tc>
          <w:tcPr>
            <w:tcW w:w="1851" w:type="dxa"/>
            <w:noWrap w:val="0"/>
            <w:vAlign w:val="center"/>
          </w:tcPr>
          <w:p w14:paraId="1BC4EDC0">
            <w:pPr>
              <w:jc w:val="center"/>
              <w:rPr>
                <w:rFonts w:ascii="宋体" w:hAnsi="宋体" w:cs="宋体"/>
                <w:color w:val="auto"/>
                <w:sz w:val="24"/>
                <w:szCs w:val="22"/>
                <w:highlight w:val="none"/>
              </w:rPr>
            </w:pPr>
          </w:p>
        </w:tc>
        <w:tc>
          <w:tcPr>
            <w:tcW w:w="1821" w:type="dxa"/>
            <w:noWrap w:val="0"/>
            <w:vAlign w:val="center"/>
          </w:tcPr>
          <w:p w14:paraId="3BEEEC99">
            <w:pPr>
              <w:jc w:val="center"/>
              <w:rPr>
                <w:rFonts w:ascii="宋体" w:hAnsi="宋体" w:cs="宋体"/>
                <w:color w:val="auto"/>
                <w:sz w:val="24"/>
                <w:szCs w:val="22"/>
                <w:highlight w:val="none"/>
              </w:rPr>
            </w:pPr>
          </w:p>
        </w:tc>
        <w:tc>
          <w:tcPr>
            <w:tcW w:w="1124" w:type="dxa"/>
            <w:noWrap w:val="0"/>
            <w:vAlign w:val="center"/>
          </w:tcPr>
          <w:p w14:paraId="3FB9B79F">
            <w:pPr>
              <w:jc w:val="center"/>
              <w:rPr>
                <w:rFonts w:ascii="宋体" w:hAnsi="宋体" w:cs="宋体"/>
                <w:color w:val="auto"/>
                <w:sz w:val="24"/>
                <w:szCs w:val="22"/>
                <w:highlight w:val="none"/>
              </w:rPr>
            </w:pPr>
          </w:p>
        </w:tc>
      </w:tr>
      <w:tr w14:paraId="4B1CD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0" w:hRule="atLeast"/>
          <w:jc w:val="center"/>
        </w:trPr>
        <w:tc>
          <w:tcPr>
            <w:tcW w:w="1331" w:type="dxa"/>
            <w:noWrap w:val="0"/>
            <w:vAlign w:val="center"/>
          </w:tcPr>
          <w:p w14:paraId="75F72324">
            <w:pPr>
              <w:jc w:val="center"/>
              <w:rPr>
                <w:rFonts w:ascii="宋体" w:hAnsi="宋体" w:cs="宋体"/>
                <w:color w:val="auto"/>
                <w:sz w:val="24"/>
                <w:szCs w:val="22"/>
                <w:highlight w:val="none"/>
              </w:rPr>
            </w:pPr>
            <w:r>
              <w:rPr>
                <w:rFonts w:hint="eastAsia" w:ascii="宋体" w:hAnsi="宋体" w:cs="宋体"/>
                <w:color w:val="auto"/>
                <w:sz w:val="24"/>
                <w:szCs w:val="24"/>
                <w:highlight w:val="none"/>
              </w:rPr>
              <w:t>......</w:t>
            </w:r>
          </w:p>
        </w:tc>
        <w:tc>
          <w:tcPr>
            <w:tcW w:w="1939" w:type="dxa"/>
            <w:noWrap w:val="0"/>
            <w:vAlign w:val="center"/>
          </w:tcPr>
          <w:p w14:paraId="28684805">
            <w:pPr>
              <w:jc w:val="center"/>
              <w:rPr>
                <w:rFonts w:ascii="宋体" w:hAnsi="宋体" w:cs="宋体"/>
                <w:color w:val="auto"/>
                <w:sz w:val="24"/>
                <w:szCs w:val="22"/>
                <w:highlight w:val="none"/>
              </w:rPr>
            </w:pPr>
          </w:p>
        </w:tc>
        <w:tc>
          <w:tcPr>
            <w:tcW w:w="1939" w:type="dxa"/>
            <w:noWrap w:val="0"/>
            <w:vAlign w:val="center"/>
          </w:tcPr>
          <w:p w14:paraId="0EA07A20">
            <w:pPr>
              <w:jc w:val="center"/>
              <w:rPr>
                <w:rFonts w:ascii="宋体" w:hAnsi="宋体" w:cs="宋体"/>
                <w:color w:val="auto"/>
                <w:sz w:val="24"/>
                <w:szCs w:val="22"/>
                <w:highlight w:val="none"/>
              </w:rPr>
            </w:pPr>
          </w:p>
        </w:tc>
        <w:tc>
          <w:tcPr>
            <w:tcW w:w="1851" w:type="dxa"/>
            <w:noWrap w:val="0"/>
            <w:vAlign w:val="center"/>
          </w:tcPr>
          <w:p w14:paraId="4460CD9A">
            <w:pPr>
              <w:jc w:val="center"/>
              <w:rPr>
                <w:rFonts w:ascii="宋体" w:hAnsi="宋体" w:cs="宋体"/>
                <w:color w:val="auto"/>
                <w:sz w:val="24"/>
                <w:szCs w:val="22"/>
                <w:highlight w:val="none"/>
              </w:rPr>
            </w:pPr>
          </w:p>
        </w:tc>
        <w:tc>
          <w:tcPr>
            <w:tcW w:w="1821" w:type="dxa"/>
            <w:noWrap w:val="0"/>
            <w:vAlign w:val="center"/>
          </w:tcPr>
          <w:p w14:paraId="411D6728">
            <w:pPr>
              <w:jc w:val="center"/>
              <w:rPr>
                <w:rFonts w:ascii="宋体" w:hAnsi="宋体" w:cs="宋体"/>
                <w:color w:val="auto"/>
                <w:sz w:val="24"/>
                <w:szCs w:val="22"/>
                <w:highlight w:val="none"/>
              </w:rPr>
            </w:pPr>
          </w:p>
        </w:tc>
        <w:tc>
          <w:tcPr>
            <w:tcW w:w="1124" w:type="dxa"/>
            <w:noWrap w:val="0"/>
            <w:vAlign w:val="center"/>
          </w:tcPr>
          <w:p w14:paraId="4EFD7E78">
            <w:pPr>
              <w:jc w:val="center"/>
              <w:rPr>
                <w:rFonts w:ascii="宋体" w:hAnsi="宋体" w:cs="宋体"/>
                <w:color w:val="auto"/>
                <w:sz w:val="24"/>
                <w:szCs w:val="22"/>
                <w:highlight w:val="none"/>
              </w:rPr>
            </w:pPr>
          </w:p>
        </w:tc>
      </w:tr>
    </w:tbl>
    <w:p w14:paraId="63570AAB">
      <w:pPr>
        <w:snapToGrid w:val="0"/>
        <w:spacing w:before="14" w:line="200" w:lineRule="exact"/>
        <w:textAlignment w:val="baseline"/>
        <w:rPr>
          <w:rStyle w:val="26"/>
          <w:rFonts w:ascii="宋体" w:hAnsi="宋体" w:cs="宋体"/>
          <w:sz w:val="24"/>
          <w:highlight w:val="none"/>
        </w:rPr>
      </w:pPr>
    </w:p>
    <w:p w14:paraId="6A7DB563">
      <w:pPr>
        <w:numPr>
          <w:ilvl w:val="0"/>
          <w:numId w:val="0"/>
        </w:numP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rPr>
        <w:t>注：</w:t>
      </w:r>
      <w:r>
        <w:rPr>
          <w:rFonts w:hint="eastAsia" w:ascii="宋体" w:hAnsi="宋体" w:eastAsia="宋体" w:cs="宋体"/>
          <w:color w:val="auto"/>
          <w:sz w:val="24"/>
          <w:szCs w:val="22"/>
          <w:highlight w:val="none"/>
          <w:lang w:val="en-US" w:eastAsia="zh-CN"/>
        </w:rPr>
        <w:t>1、</w:t>
      </w:r>
      <w:r>
        <w:rPr>
          <w:rFonts w:hint="eastAsia" w:ascii="宋体" w:hAnsi="宋体" w:cs="宋体"/>
          <w:color w:val="auto"/>
          <w:sz w:val="24"/>
          <w:szCs w:val="22"/>
          <w:highlight w:val="none"/>
        </w:rPr>
        <w:t>采购需求</w:t>
      </w:r>
      <w:r>
        <w:rPr>
          <w:rFonts w:hint="eastAsia" w:ascii="宋体" w:hAnsi="宋体" w:eastAsia="宋体" w:cs="宋体"/>
          <w:color w:val="auto"/>
          <w:sz w:val="24"/>
          <w:szCs w:val="22"/>
          <w:highlight w:val="none"/>
        </w:rPr>
        <w:t>指磋商文件</w:t>
      </w:r>
      <w:r>
        <w:rPr>
          <w:rFonts w:hint="eastAsia" w:ascii="宋体" w:hAnsi="宋体" w:eastAsia="宋体" w:cs="宋体"/>
          <w:color w:val="auto"/>
          <w:sz w:val="24"/>
          <w:szCs w:val="22"/>
          <w:highlight w:val="none"/>
          <w:lang w:eastAsia="zh-CN"/>
        </w:rPr>
        <w:t>采购内容及要求</w:t>
      </w:r>
      <w:r>
        <w:rPr>
          <w:rFonts w:hint="eastAsia" w:ascii="宋体" w:hAnsi="宋体" w:eastAsia="宋体" w:cs="宋体"/>
          <w:color w:val="auto"/>
          <w:sz w:val="24"/>
          <w:szCs w:val="22"/>
          <w:highlight w:val="none"/>
        </w:rPr>
        <w:t>中</w:t>
      </w:r>
      <w:r>
        <w:rPr>
          <w:rFonts w:hint="eastAsia" w:ascii="宋体" w:hAnsi="宋体" w:eastAsia="宋体" w:cs="宋体"/>
          <w:color w:val="auto"/>
          <w:sz w:val="24"/>
          <w:szCs w:val="22"/>
          <w:highlight w:val="none"/>
          <w:lang w:eastAsia="zh-CN"/>
        </w:rPr>
        <w:t>的产品</w:t>
      </w:r>
      <w:r>
        <w:rPr>
          <w:rFonts w:hint="eastAsia" w:ascii="宋体" w:hAnsi="宋体" w:eastAsia="宋体" w:cs="宋体"/>
          <w:color w:val="auto"/>
          <w:sz w:val="24"/>
          <w:szCs w:val="22"/>
          <w:highlight w:val="none"/>
          <w:lang w:val="en-US" w:eastAsia="zh-CN"/>
        </w:rPr>
        <w:t>技术参数及规格</w:t>
      </w:r>
      <w:r>
        <w:rPr>
          <w:rFonts w:hint="eastAsia" w:ascii="宋体" w:hAnsi="宋体" w:eastAsia="宋体" w:cs="宋体"/>
          <w:color w:val="auto"/>
          <w:sz w:val="24"/>
          <w:szCs w:val="22"/>
          <w:highlight w:val="none"/>
        </w:rPr>
        <w:t>,</w:t>
      </w:r>
      <w:r>
        <w:rPr>
          <w:rFonts w:hint="eastAsia" w:ascii="宋体" w:hAnsi="宋体" w:cs="宋体"/>
          <w:color w:val="auto"/>
          <w:sz w:val="24"/>
          <w:szCs w:val="22"/>
          <w:highlight w:val="none"/>
          <w:lang w:eastAsia="zh-CN"/>
        </w:rPr>
        <w:t>磋商</w:t>
      </w:r>
      <w:r>
        <w:rPr>
          <w:rFonts w:hint="eastAsia" w:ascii="宋体" w:hAnsi="宋体" w:cs="宋体"/>
          <w:color w:val="auto"/>
          <w:sz w:val="24"/>
          <w:szCs w:val="22"/>
          <w:highlight w:val="none"/>
        </w:rPr>
        <w:t>响应</w:t>
      </w:r>
      <w:r>
        <w:rPr>
          <w:rFonts w:hint="eastAsia" w:ascii="宋体" w:hAnsi="宋体" w:eastAsia="宋体" w:cs="宋体"/>
          <w:color w:val="auto"/>
          <w:sz w:val="24"/>
          <w:szCs w:val="22"/>
          <w:highlight w:val="none"/>
        </w:rPr>
        <w:t>指</w:t>
      </w:r>
      <w:r>
        <w:rPr>
          <w:rFonts w:hint="eastAsia" w:ascii="宋体" w:hAnsi="宋体" w:eastAsia="宋体" w:cs="宋体"/>
          <w:color w:val="auto"/>
          <w:sz w:val="24"/>
          <w:szCs w:val="22"/>
          <w:highlight w:val="none"/>
          <w:lang w:eastAsia="zh-CN"/>
        </w:rPr>
        <w:t>供应商所投产品</w:t>
      </w:r>
      <w:r>
        <w:rPr>
          <w:rFonts w:hint="eastAsia" w:ascii="宋体" w:hAnsi="宋体" w:eastAsia="宋体" w:cs="宋体"/>
          <w:color w:val="auto"/>
          <w:sz w:val="24"/>
          <w:szCs w:val="22"/>
          <w:highlight w:val="none"/>
        </w:rPr>
        <w:t>产品的</w:t>
      </w:r>
      <w:r>
        <w:rPr>
          <w:rFonts w:hint="eastAsia" w:ascii="宋体" w:hAnsi="宋体" w:eastAsia="宋体" w:cs="宋体"/>
          <w:color w:val="auto"/>
          <w:sz w:val="24"/>
          <w:szCs w:val="22"/>
          <w:highlight w:val="none"/>
          <w:lang w:val="en-US" w:eastAsia="zh-CN"/>
        </w:rPr>
        <w:t>技术参数及规格</w:t>
      </w:r>
      <w:r>
        <w:rPr>
          <w:rFonts w:hint="eastAsia" w:ascii="宋体" w:hAnsi="宋体" w:eastAsia="宋体" w:cs="宋体"/>
          <w:color w:val="auto"/>
          <w:sz w:val="24"/>
          <w:szCs w:val="22"/>
          <w:highlight w:val="none"/>
          <w:lang w:eastAsia="zh-CN"/>
        </w:rPr>
        <w:t>，供应商</w:t>
      </w:r>
      <w:r>
        <w:rPr>
          <w:rFonts w:hint="eastAsia" w:ascii="宋体" w:hAnsi="宋体" w:eastAsia="宋体" w:cs="宋体"/>
          <w:color w:val="auto"/>
          <w:sz w:val="24"/>
          <w:szCs w:val="22"/>
          <w:highlight w:val="none"/>
        </w:rPr>
        <w:t>应按照磋商文件中的内容逐项响应。</w:t>
      </w:r>
    </w:p>
    <w:p w14:paraId="3680B379">
      <w:pPr>
        <w:numPr>
          <w:ilvl w:val="0"/>
          <w:numId w:val="0"/>
        </w:numPr>
        <w:spacing w:line="360" w:lineRule="auto"/>
        <w:ind w:firstLine="480" w:firstLineChars="200"/>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lang w:eastAsia="zh-CN"/>
        </w:rPr>
        <w:t>供应商</w:t>
      </w:r>
      <w:r>
        <w:rPr>
          <w:rFonts w:hint="eastAsia" w:ascii="宋体" w:hAnsi="宋体" w:eastAsia="宋体" w:cs="宋体"/>
          <w:color w:val="auto"/>
          <w:sz w:val="24"/>
          <w:szCs w:val="22"/>
          <w:highlight w:val="none"/>
        </w:rPr>
        <w:t>应逐条填写</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偏离情况填写：正偏离、无偏离或负偏离</w:t>
      </w:r>
      <w:r>
        <w:rPr>
          <w:rFonts w:hint="eastAsia" w:ascii="宋体" w:hAnsi="宋体" w:eastAsia="宋体" w:cs="宋体"/>
          <w:color w:val="auto"/>
          <w:sz w:val="24"/>
          <w:szCs w:val="22"/>
          <w:highlight w:val="none"/>
          <w:lang w:eastAsia="zh-CN"/>
        </w:rPr>
        <w:t>。</w:t>
      </w:r>
    </w:p>
    <w:p w14:paraId="69D6BA50">
      <w:pPr>
        <w:numPr>
          <w:ilvl w:val="0"/>
          <w:numId w:val="0"/>
        </w:numPr>
        <w:spacing w:line="360" w:lineRule="auto"/>
        <w:ind w:firstLine="480" w:firstLineChars="200"/>
        <w:rPr>
          <w:rFonts w:hint="eastAsia" w:ascii="宋体" w:hAnsi="宋体" w:cs="宋体" w:eastAsiaTheme="minorEastAsia"/>
          <w:color w:val="auto"/>
          <w:sz w:val="24"/>
          <w:szCs w:val="22"/>
          <w:highlight w:val="none"/>
          <w:lang w:val="en-US" w:eastAsia="zh-CN"/>
        </w:rPr>
      </w:pPr>
      <w:r>
        <w:rPr>
          <w:rFonts w:hint="eastAsia" w:ascii="宋体" w:hAnsi="宋体" w:cs="宋体"/>
          <w:color w:val="auto"/>
          <w:sz w:val="24"/>
          <w:szCs w:val="22"/>
          <w:highlight w:val="none"/>
          <w:lang w:val="en-US" w:eastAsia="zh-CN"/>
        </w:rPr>
        <w:t>3、供应商</w:t>
      </w:r>
      <w:r>
        <w:rPr>
          <w:rFonts w:hint="eastAsia" w:ascii="宋体" w:hAnsi="宋体" w:eastAsia="宋体" w:cs="宋体"/>
          <w:color w:val="auto"/>
          <w:sz w:val="24"/>
          <w:szCs w:val="22"/>
          <w:highlight w:val="none"/>
          <w:lang w:val="en-US" w:eastAsia="zh-CN"/>
        </w:rPr>
        <w:t>应在备注栏标注“</w:t>
      </w:r>
      <w:r>
        <w:rPr>
          <w:rFonts w:hint="eastAsia" w:ascii="宋体" w:hAnsi="宋体"/>
          <w:color w:val="000000"/>
          <w:szCs w:val="21"/>
          <w:highlight w:val="none"/>
        </w:rPr>
        <w:t>▲</w:t>
      </w:r>
      <w:r>
        <w:rPr>
          <w:rFonts w:hint="eastAsia" w:ascii="宋体" w:hAnsi="宋体" w:eastAsia="宋体" w:cs="宋体"/>
          <w:color w:val="auto"/>
          <w:sz w:val="24"/>
          <w:szCs w:val="22"/>
          <w:highlight w:val="none"/>
          <w:lang w:val="en-US" w:eastAsia="zh-CN"/>
        </w:rPr>
        <w:t>”</w:t>
      </w:r>
      <w:r>
        <w:rPr>
          <w:rFonts w:hint="eastAsia" w:ascii="宋体" w:hAnsi="宋体" w:eastAsia="宋体" w:cs="宋体"/>
          <w:color w:val="auto"/>
          <w:sz w:val="24"/>
          <w:szCs w:val="22"/>
          <w:highlight w:val="none"/>
          <w:lang w:eastAsia="zh-CN"/>
        </w:rPr>
        <w:t>项技术参数相关佐证资料的所在页码。</w:t>
      </w:r>
    </w:p>
    <w:p w14:paraId="29B267E2">
      <w:pPr>
        <w:numPr>
          <w:ilvl w:val="0"/>
          <w:numId w:val="0"/>
        </w:numPr>
        <w:spacing w:line="360" w:lineRule="auto"/>
        <w:ind w:firstLine="480" w:firstLineChars="200"/>
        <w:rPr>
          <w:rFonts w:hint="eastAsia" w:ascii="宋体" w:hAnsi="宋体" w:eastAsia="宋体" w:cs="宋体"/>
          <w:color w:val="auto"/>
          <w:sz w:val="24"/>
          <w:szCs w:val="22"/>
          <w:highlight w:val="none"/>
          <w:lang w:val="en-US" w:eastAsia="zh-CN"/>
        </w:rPr>
      </w:pPr>
      <w:r>
        <w:rPr>
          <w:rFonts w:hint="eastAsia" w:ascii="宋体" w:hAnsi="宋体" w:cs="宋体"/>
          <w:color w:val="auto"/>
          <w:sz w:val="24"/>
          <w:szCs w:val="22"/>
          <w:highlight w:val="none"/>
          <w:lang w:val="en-US" w:eastAsia="zh-CN"/>
        </w:rPr>
        <w:t>4</w:t>
      </w:r>
      <w:r>
        <w:rPr>
          <w:rFonts w:hint="eastAsia" w:ascii="宋体" w:hAnsi="宋体" w:eastAsia="宋体" w:cs="宋体"/>
          <w:color w:val="auto"/>
          <w:sz w:val="24"/>
          <w:szCs w:val="22"/>
          <w:highlight w:val="none"/>
          <w:lang w:val="en-US" w:eastAsia="zh-CN"/>
        </w:rPr>
        <w:t>、</w:t>
      </w:r>
      <w:r>
        <w:rPr>
          <w:rFonts w:hint="eastAsia" w:ascii="宋体" w:hAnsi="宋体" w:eastAsia="宋体" w:cs="宋体"/>
          <w:color w:val="auto"/>
          <w:sz w:val="24"/>
          <w:szCs w:val="22"/>
          <w:highlight w:val="none"/>
        </w:rPr>
        <w:t>供应商必须据实填写，不得虚假响应，否则将取消</w:t>
      </w:r>
      <w:r>
        <w:rPr>
          <w:rFonts w:hint="eastAsia" w:ascii="宋体" w:hAnsi="宋体" w:eastAsia="宋体" w:cs="宋体"/>
          <w:color w:val="auto"/>
          <w:sz w:val="24"/>
          <w:szCs w:val="22"/>
          <w:highlight w:val="none"/>
          <w:lang w:eastAsia="zh-CN"/>
        </w:rPr>
        <w:t>磋商</w:t>
      </w:r>
      <w:r>
        <w:rPr>
          <w:rFonts w:hint="eastAsia" w:ascii="宋体" w:hAnsi="宋体" w:eastAsia="宋体" w:cs="宋体"/>
          <w:color w:val="auto"/>
          <w:sz w:val="24"/>
          <w:szCs w:val="22"/>
          <w:highlight w:val="none"/>
        </w:rPr>
        <w:t>或</w:t>
      </w:r>
      <w:r>
        <w:rPr>
          <w:rFonts w:hint="eastAsia" w:ascii="宋体" w:hAnsi="宋体" w:eastAsia="宋体" w:cs="宋体"/>
          <w:color w:val="auto"/>
          <w:sz w:val="24"/>
          <w:szCs w:val="22"/>
          <w:highlight w:val="none"/>
          <w:lang w:eastAsia="zh-CN"/>
        </w:rPr>
        <w:t>成交</w:t>
      </w:r>
      <w:r>
        <w:rPr>
          <w:rFonts w:hint="eastAsia" w:ascii="宋体" w:hAnsi="宋体" w:eastAsia="宋体" w:cs="宋体"/>
          <w:color w:val="auto"/>
          <w:sz w:val="24"/>
          <w:szCs w:val="22"/>
          <w:highlight w:val="none"/>
        </w:rPr>
        <w:t>资格，并按有关规定进行处罚</w:t>
      </w:r>
      <w:r>
        <w:rPr>
          <w:rFonts w:hint="eastAsia" w:ascii="宋体" w:hAnsi="宋体" w:eastAsia="宋体" w:cs="宋体"/>
          <w:color w:val="auto"/>
          <w:sz w:val="24"/>
          <w:szCs w:val="22"/>
          <w:highlight w:val="none"/>
          <w:lang w:eastAsia="zh-CN"/>
        </w:rPr>
        <w:t>。</w:t>
      </w:r>
    </w:p>
    <w:p w14:paraId="5F504059">
      <w:pPr>
        <w:widowControl/>
        <w:spacing w:line="360" w:lineRule="auto"/>
        <w:jc w:val="left"/>
        <w:rPr>
          <w:rFonts w:hint="eastAsia" w:ascii="宋体" w:hAnsi="宋体" w:cs="宋体"/>
          <w:sz w:val="24"/>
          <w:highlight w:val="none"/>
        </w:rPr>
      </w:pPr>
    </w:p>
    <w:p w14:paraId="6DE93326">
      <w:pPr>
        <w:widowControl/>
        <w:spacing w:line="360" w:lineRule="auto"/>
        <w:jc w:val="left"/>
        <w:rPr>
          <w:rFonts w:hint="eastAsia" w:ascii="宋体" w:hAnsi="宋体" w:cs="宋体"/>
          <w:sz w:val="24"/>
          <w:highlight w:val="none"/>
        </w:rPr>
      </w:pPr>
    </w:p>
    <w:p w14:paraId="64E4E53D">
      <w:pPr>
        <w:widowControl/>
        <w:spacing w:line="360" w:lineRule="auto"/>
        <w:jc w:val="left"/>
        <w:rPr>
          <w:rFonts w:hint="eastAsia" w:ascii="宋体" w:hAnsi="宋体" w:cs="宋体"/>
          <w:sz w:val="24"/>
          <w:highlight w:val="none"/>
        </w:rPr>
      </w:pPr>
    </w:p>
    <w:p w14:paraId="319907FF">
      <w:pPr>
        <w:widowControl/>
        <w:spacing w:line="360" w:lineRule="auto"/>
        <w:jc w:val="left"/>
        <w:rPr>
          <w:rFonts w:ascii="宋体" w:hAnsi="宋体" w:cs="宋体"/>
          <w:sz w:val="24"/>
          <w:highlight w:val="non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r>
        <w:rPr>
          <w:rStyle w:val="26"/>
          <w:rFonts w:hint="eastAsia" w:ascii="宋体" w:hAnsi="宋体" w:cs="宋体"/>
          <w:sz w:val="24"/>
          <w:highlight w:val="none"/>
        </w:rPr>
        <w:t>（全称并加盖公章）</w:t>
      </w:r>
    </w:p>
    <w:p w14:paraId="1E7F5E0A">
      <w:pPr>
        <w:pStyle w:val="4"/>
        <w:rPr>
          <w:rFonts w:ascii="宋体" w:hAnsi="宋体" w:cs="宋体"/>
          <w:highlight w:val="none"/>
        </w:rPr>
      </w:pPr>
    </w:p>
    <w:p w14:paraId="27926E05">
      <w:pPr>
        <w:spacing w:line="360" w:lineRule="auto"/>
        <w:rPr>
          <w:rFonts w:ascii="宋体" w:hAnsi="宋体" w:cs="宋体"/>
          <w:sz w:val="24"/>
          <w:highlight w:val="none"/>
        </w:rPr>
      </w:pPr>
      <w:r>
        <w:rPr>
          <w:rFonts w:hint="eastAsia" w:ascii="宋体" w:hAnsi="宋体" w:cs="宋体"/>
          <w:sz w:val="24"/>
          <w:highlight w:val="none"/>
        </w:rPr>
        <w:t>法定代表人或委托代理人：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14:paraId="114CA46E">
      <w:pPr>
        <w:pStyle w:val="4"/>
        <w:rPr>
          <w:rFonts w:ascii="宋体" w:hAnsi="宋体" w:cs="宋体"/>
          <w:highlight w:val="none"/>
        </w:rPr>
      </w:pPr>
    </w:p>
    <w:p w14:paraId="194589C1">
      <w:pPr>
        <w:spacing w:line="360" w:lineRule="auto"/>
        <w:ind w:right="900"/>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791EE7AE">
      <w:pPr>
        <w:pStyle w:val="9"/>
        <w:kinsoku w:val="0"/>
        <w:overflowPunct w:val="0"/>
        <w:spacing w:line="404" w:lineRule="exact"/>
        <w:outlineLvl w:val="9"/>
        <w:rPr>
          <w:rFonts w:ascii="宋体" w:hAnsi="宋体" w:eastAsia="宋体" w:cs="宋体"/>
          <w:highlight w:val="none"/>
        </w:rPr>
        <w:sectPr>
          <w:pgSz w:w="11906" w:h="16840"/>
          <w:pgMar w:top="1304" w:right="1361" w:bottom="1304" w:left="1361" w:header="0" w:footer="543" w:gutter="0"/>
          <w:pgBorders>
            <w:top w:val="none" w:sz="0" w:space="0"/>
            <w:left w:val="none" w:sz="0" w:space="0"/>
            <w:bottom w:val="none" w:sz="0" w:space="0"/>
            <w:right w:val="none" w:sz="0" w:space="0"/>
          </w:pgBorders>
          <w:pgNumType w:fmt="decimal"/>
          <w:cols w:space="720" w:num="1"/>
        </w:sectPr>
      </w:pPr>
    </w:p>
    <w:p w14:paraId="5FB3EA6D">
      <w:pPr>
        <w:autoSpaceDE w:val="0"/>
        <w:autoSpaceDN w:val="0"/>
        <w:adjustRightInd w:val="0"/>
        <w:snapToGrid w:val="0"/>
        <w:spacing w:line="360" w:lineRule="auto"/>
        <w:jc w:val="center"/>
        <w:outlineLvl w:val="0"/>
        <w:rPr>
          <w:rFonts w:ascii="宋体" w:hAnsi="宋体" w:cs="宋体"/>
          <w:b/>
          <w:bCs/>
          <w:sz w:val="32"/>
          <w:szCs w:val="32"/>
          <w:highlight w:val="none"/>
        </w:rPr>
      </w:pPr>
      <w:bookmarkStart w:id="242" w:name="_Toc31702"/>
      <w:bookmarkStart w:id="243" w:name="_Toc4147"/>
      <w:bookmarkStart w:id="244" w:name="_Toc25648"/>
      <w:bookmarkStart w:id="245" w:name="_Toc16941"/>
      <w:bookmarkStart w:id="246" w:name="_Toc16082"/>
      <w:r>
        <w:rPr>
          <w:rFonts w:hint="eastAsia" w:ascii="宋体" w:hAnsi="宋体" w:cs="宋体"/>
          <w:b/>
          <w:bCs/>
          <w:sz w:val="32"/>
          <w:szCs w:val="32"/>
          <w:highlight w:val="none"/>
        </w:rPr>
        <w:t>第六部分  合同条款响应偏离表</w:t>
      </w:r>
      <w:bookmarkEnd w:id="242"/>
      <w:bookmarkEnd w:id="243"/>
      <w:bookmarkEnd w:id="244"/>
      <w:bookmarkEnd w:id="245"/>
    </w:p>
    <w:p w14:paraId="059BF365">
      <w:pPr>
        <w:pStyle w:val="13"/>
        <w:ind w:right="63"/>
        <w:rPr>
          <w:rFonts w:ascii="宋体" w:hAnsi="宋体" w:cs="宋体"/>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6160E9E2">
      <w:pPr>
        <w:pStyle w:val="13"/>
        <w:tabs>
          <w:tab w:val="left" w:pos="4015"/>
          <w:tab w:val="left" w:pos="5095"/>
          <w:tab w:val="left" w:pos="9055"/>
        </w:tabs>
        <w:kinsoku w:val="0"/>
        <w:overflowPunct w:val="0"/>
        <w:ind w:right="63"/>
        <w:jc w:val="left"/>
        <w:rPr>
          <w:rFonts w:ascii="宋体" w:hAnsi="宋体"/>
          <w:sz w:val="24"/>
          <w:highlight w:val="none"/>
        </w:rPr>
      </w:pPr>
      <w:r>
        <w:rPr>
          <w:rFonts w:hint="eastAsia" w:ascii="宋体" w:hAnsi="宋体" w:cs="宋体"/>
          <w:sz w:val="24"/>
          <w:highlight w:val="none"/>
        </w:rPr>
        <w:t>项目编号：</w:t>
      </w:r>
      <w:r>
        <w:rPr>
          <w:rFonts w:hint="eastAsia" w:ascii="宋体" w:hAnsi="宋体" w:cs="宋体"/>
          <w:sz w:val="24"/>
          <w:highlight w:val="none"/>
          <w:u w:val="single"/>
        </w:rPr>
        <w:t xml:space="preserve">                  </w:t>
      </w:r>
    </w:p>
    <w:tbl>
      <w:tblPr>
        <w:tblStyle w:val="22"/>
        <w:tblW w:w="94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12"/>
        <w:gridCol w:w="2545"/>
        <w:gridCol w:w="3067"/>
        <w:gridCol w:w="1462"/>
        <w:gridCol w:w="1451"/>
      </w:tblGrid>
      <w:tr w14:paraId="7A30D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72" w:hRule="atLeast"/>
          <w:jc w:val="center"/>
        </w:trPr>
        <w:tc>
          <w:tcPr>
            <w:tcW w:w="912" w:type="dxa"/>
            <w:vAlign w:val="center"/>
          </w:tcPr>
          <w:p w14:paraId="74963DDF">
            <w:pPr>
              <w:tabs>
                <w:tab w:val="left" w:pos="720"/>
              </w:tabs>
              <w:spacing w:line="440" w:lineRule="exact"/>
              <w:jc w:val="center"/>
              <w:rPr>
                <w:rFonts w:ascii="宋体" w:hAnsi="宋体"/>
                <w:sz w:val="24"/>
                <w:highlight w:val="none"/>
              </w:rPr>
            </w:pPr>
            <w:r>
              <w:rPr>
                <w:rFonts w:hint="eastAsia" w:ascii="宋体" w:hAnsi="宋体"/>
                <w:sz w:val="24"/>
                <w:highlight w:val="none"/>
              </w:rPr>
              <w:t>序号</w:t>
            </w:r>
          </w:p>
        </w:tc>
        <w:tc>
          <w:tcPr>
            <w:tcW w:w="2545" w:type="dxa"/>
            <w:vAlign w:val="center"/>
          </w:tcPr>
          <w:p w14:paraId="50023AC7">
            <w:pPr>
              <w:tabs>
                <w:tab w:val="left" w:pos="720"/>
              </w:tabs>
              <w:spacing w:line="440" w:lineRule="exact"/>
              <w:jc w:val="center"/>
              <w:rPr>
                <w:rFonts w:ascii="宋体" w:hAnsi="宋体"/>
                <w:sz w:val="24"/>
                <w:highlight w:val="none"/>
              </w:rPr>
            </w:pPr>
            <w:r>
              <w:rPr>
                <w:rFonts w:hint="eastAsia" w:ascii="宋体" w:hAnsi="宋体"/>
                <w:sz w:val="24"/>
                <w:highlight w:val="none"/>
              </w:rPr>
              <w:t>磋商文件合同条款要求</w:t>
            </w:r>
          </w:p>
        </w:tc>
        <w:tc>
          <w:tcPr>
            <w:tcW w:w="3067" w:type="dxa"/>
            <w:vAlign w:val="center"/>
          </w:tcPr>
          <w:p w14:paraId="18B55FC6">
            <w:pPr>
              <w:tabs>
                <w:tab w:val="left" w:pos="720"/>
              </w:tabs>
              <w:spacing w:line="440" w:lineRule="exact"/>
              <w:jc w:val="center"/>
              <w:rPr>
                <w:rFonts w:ascii="宋体" w:hAnsi="宋体"/>
                <w:sz w:val="24"/>
                <w:highlight w:val="none"/>
              </w:rPr>
            </w:pPr>
            <w:r>
              <w:rPr>
                <w:rFonts w:hint="eastAsia" w:ascii="宋体" w:hAnsi="宋体" w:cs="Times New Roman"/>
                <w:sz w:val="24"/>
                <w:highlight w:val="none"/>
              </w:rPr>
              <w:t>磋商响应文件合同条款响应</w:t>
            </w:r>
          </w:p>
        </w:tc>
        <w:tc>
          <w:tcPr>
            <w:tcW w:w="1462" w:type="dxa"/>
            <w:vAlign w:val="center"/>
          </w:tcPr>
          <w:p w14:paraId="00137923">
            <w:pPr>
              <w:tabs>
                <w:tab w:val="left" w:pos="720"/>
              </w:tabs>
              <w:spacing w:line="440" w:lineRule="exact"/>
              <w:jc w:val="center"/>
              <w:rPr>
                <w:rFonts w:ascii="宋体" w:hAnsi="宋体"/>
                <w:sz w:val="24"/>
                <w:highlight w:val="none"/>
              </w:rPr>
            </w:pPr>
            <w:r>
              <w:rPr>
                <w:rFonts w:hint="eastAsia" w:ascii="宋体" w:hAnsi="宋体"/>
                <w:sz w:val="24"/>
                <w:highlight w:val="none"/>
              </w:rPr>
              <w:t>偏离情况</w:t>
            </w:r>
          </w:p>
        </w:tc>
        <w:tc>
          <w:tcPr>
            <w:tcW w:w="1451" w:type="dxa"/>
            <w:vAlign w:val="center"/>
          </w:tcPr>
          <w:p w14:paraId="6850AD4B">
            <w:pPr>
              <w:tabs>
                <w:tab w:val="left" w:pos="720"/>
              </w:tabs>
              <w:spacing w:line="440" w:lineRule="exact"/>
              <w:jc w:val="center"/>
              <w:rPr>
                <w:rFonts w:ascii="宋体" w:hAnsi="宋体"/>
                <w:sz w:val="24"/>
                <w:highlight w:val="none"/>
              </w:rPr>
            </w:pPr>
            <w:r>
              <w:rPr>
                <w:rFonts w:hint="eastAsia" w:ascii="宋体" w:hAnsi="宋体" w:cs="宋体"/>
                <w:sz w:val="24"/>
                <w:szCs w:val="22"/>
                <w:highlight w:val="none"/>
              </w:rPr>
              <w:t>备 注</w:t>
            </w:r>
          </w:p>
        </w:tc>
      </w:tr>
      <w:tr w14:paraId="0F633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2" w:hRule="atLeast"/>
          <w:jc w:val="center"/>
        </w:trPr>
        <w:tc>
          <w:tcPr>
            <w:tcW w:w="912" w:type="dxa"/>
            <w:vAlign w:val="center"/>
          </w:tcPr>
          <w:p w14:paraId="3D39A5EE">
            <w:pPr>
              <w:jc w:val="center"/>
              <w:rPr>
                <w:rFonts w:ascii="宋体" w:hAnsi="宋体" w:cs="宋体"/>
                <w:sz w:val="24"/>
                <w:highlight w:val="none"/>
              </w:rPr>
            </w:pPr>
            <w:r>
              <w:rPr>
                <w:rFonts w:hint="eastAsia" w:ascii="宋体" w:hAnsi="宋体" w:cs="宋体"/>
                <w:sz w:val="24"/>
                <w:highlight w:val="none"/>
              </w:rPr>
              <w:t>1</w:t>
            </w:r>
          </w:p>
        </w:tc>
        <w:tc>
          <w:tcPr>
            <w:tcW w:w="2545" w:type="dxa"/>
            <w:vAlign w:val="center"/>
          </w:tcPr>
          <w:p w14:paraId="434731C6">
            <w:pPr>
              <w:jc w:val="center"/>
              <w:rPr>
                <w:rFonts w:ascii="宋体" w:hAnsi="宋体" w:cs="宋体"/>
                <w:sz w:val="24"/>
                <w:highlight w:val="none"/>
              </w:rPr>
            </w:pPr>
          </w:p>
        </w:tc>
        <w:tc>
          <w:tcPr>
            <w:tcW w:w="3067" w:type="dxa"/>
            <w:vAlign w:val="center"/>
          </w:tcPr>
          <w:p w14:paraId="3DA20008">
            <w:pPr>
              <w:jc w:val="center"/>
              <w:rPr>
                <w:rFonts w:ascii="宋体" w:hAnsi="宋体" w:cs="宋体"/>
                <w:sz w:val="24"/>
                <w:highlight w:val="none"/>
              </w:rPr>
            </w:pPr>
          </w:p>
        </w:tc>
        <w:tc>
          <w:tcPr>
            <w:tcW w:w="1462" w:type="dxa"/>
            <w:vAlign w:val="center"/>
          </w:tcPr>
          <w:p w14:paraId="616A621A">
            <w:pPr>
              <w:jc w:val="center"/>
              <w:rPr>
                <w:rFonts w:ascii="宋体" w:hAnsi="宋体" w:cs="宋体"/>
                <w:sz w:val="24"/>
                <w:highlight w:val="none"/>
              </w:rPr>
            </w:pPr>
          </w:p>
        </w:tc>
        <w:tc>
          <w:tcPr>
            <w:tcW w:w="1451" w:type="dxa"/>
            <w:vAlign w:val="center"/>
          </w:tcPr>
          <w:p w14:paraId="69A6A460">
            <w:pPr>
              <w:jc w:val="center"/>
              <w:rPr>
                <w:rFonts w:ascii="宋体" w:hAnsi="宋体" w:cs="宋体"/>
                <w:sz w:val="24"/>
                <w:highlight w:val="none"/>
              </w:rPr>
            </w:pPr>
          </w:p>
        </w:tc>
      </w:tr>
      <w:tr w14:paraId="5D573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2" w:hRule="atLeast"/>
          <w:jc w:val="center"/>
        </w:trPr>
        <w:tc>
          <w:tcPr>
            <w:tcW w:w="912" w:type="dxa"/>
            <w:vAlign w:val="center"/>
          </w:tcPr>
          <w:p w14:paraId="65A7AFC3">
            <w:pPr>
              <w:jc w:val="center"/>
              <w:rPr>
                <w:rFonts w:ascii="宋体" w:hAnsi="宋体" w:cs="宋体"/>
                <w:sz w:val="24"/>
                <w:highlight w:val="none"/>
              </w:rPr>
            </w:pPr>
            <w:r>
              <w:rPr>
                <w:rFonts w:hint="eastAsia" w:ascii="宋体" w:hAnsi="宋体" w:cs="宋体"/>
                <w:sz w:val="24"/>
                <w:highlight w:val="none"/>
              </w:rPr>
              <w:t>2</w:t>
            </w:r>
          </w:p>
        </w:tc>
        <w:tc>
          <w:tcPr>
            <w:tcW w:w="2545" w:type="dxa"/>
            <w:vAlign w:val="center"/>
          </w:tcPr>
          <w:p w14:paraId="3C79C500">
            <w:pPr>
              <w:jc w:val="center"/>
              <w:rPr>
                <w:rFonts w:ascii="宋体" w:hAnsi="宋体" w:cs="宋体"/>
                <w:sz w:val="24"/>
                <w:highlight w:val="none"/>
              </w:rPr>
            </w:pPr>
          </w:p>
        </w:tc>
        <w:tc>
          <w:tcPr>
            <w:tcW w:w="3067" w:type="dxa"/>
            <w:vAlign w:val="center"/>
          </w:tcPr>
          <w:p w14:paraId="285BE998">
            <w:pPr>
              <w:jc w:val="center"/>
              <w:rPr>
                <w:rFonts w:ascii="宋体" w:hAnsi="宋体" w:cs="宋体"/>
                <w:sz w:val="24"/>
                <w:highlight w:val="none"/>
              </w:rPr>
            </w:pPr>
          </w:p>
        </w:tc>
        <w:tc>
          <w:tcPr>
            <w:tcW w:w="1462" w:type="dxa"/>
            <w:vAlign w:val="center"/>
          </w:tcPr>
          <w:p w14:paraId="2CDAFD7F">
            <w:pPr>
              <w:jc w:val="center"/>
              <w:rPr>
                <w:rFonts w:ascii="宋体" w:hAnsi="宋体" w:cs="宋体"/>
                <w:sz w:val="24"/>
                <w:highlight w:val="none"/>
              </w:rPr>
            </w:pPr>
          </w:p>
        </w:tc>
        <w:tc>
          <w:tcPr>
            <w:tcW w:w="1451" w:type="dxa"/>
            <w:vAlign w:val="center"/>
          </w:tcPr>
          <w:p w14:paraId="7740945E">
            <w:pPr>
              <w:jc w:val="center"/>
              <w:rPr>
                <w:rFonts w:ascii="宋体" w:hAnsi="宋体" w:cs="宋体"/>
                <w:sz w:val="24"/>
                <w:highlight w:val="none"/>
              </w:rPr>
            </w:pPr>
          </w:p>
        </w:tc>
      </w:tr>
      <w:tr w14:paraId="54F40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2" w:hRule="atLeast"/>
          <w:jc w:val="center"/>
        </w:trPr>
        <w:tc>
          <w:tcPr>
            <w:tcW w:w="912" w:type="dxa"/>
            <w:vAlign w:val="center"/>
          </w:tcPr>
          <w:p w14:paraId="3B25A74D">
            <w:pPr>
              <w:jc w:val="center"/>
              <w:rPr>
                <w:rFonts w:ascii="宋体" w:hAnsi="宋体" w:cs="宋体"/>
                <w:sz w:val="24"/>
                <w:highlight w:val="none"/>
              </w:rPr>
            </w:pPr>
            <w:r>
              <w:rPr>
                <w:rFonts w:hint="eastAsia" w:ascii="宋体" w:hAnsi="宋体" w:cs="宋体"/>
                <w:sz w:val="24"/>
                <w:highlight w:val="none"/>
              </w:rPr>
              <w:t>3</w:t>
            </w:r>
          </w:p>
        </w:tc>
        <w:tc>
          <w:tcPr>
            <w:tcW w:w="2545" w:type="dxa"/>
            <w:vAlign w:val="center"/>
          </w:tcPr>
          <w:p w14:paraId="4CC091B6">
            <w:pPr>
              <w:jc w:val="center"/>
              <w:rPr>
                <w:rFonts w:ascii="宋体" w:hAnsi="宋体" w:cs="宋体"/>
                <w:sz w:val="24"/>
                <w:highlight w:val="none"/>
              </w:rPr>
            </w:pPr>
          </w:p>
        </w:tc>
        <w:tc>
          <w:tcPr>
            <w:tcW w:w="3067" w:type="dxa"/>
            <w:vAlign w:val="center"/>
          </w:tcPr>
          <w:p w14:paraId="0204AB5C">
            <w:pPr>
              <w:jc w:val="center"/>
              <w:rPr>
                <w:rFonts w:ascii="宋体" w:hAnsi="宋体" w:cs="宋体"/>
                <w:sz w:val="24"/>
                <w:highlight w:val="none"/>
              </w:rPr>
            </w:pPr>
          </w:p>
        </w:tc>
        <w:tc>
          <w:tcPr>
            <w:tcW w:w="1462" w:type="dxa"/>
            <w:vAlign w:val="center"/>
          </w:tcPr>
          <w:p w14:paraId="471D229A">
            <w:pPr>
              <w:jc w:val="center"/>
              <w:rPr>
                <w:rFonts w:ascii="宋体" w:hAnsi="宋体" w:cs="宋体"/>
                <w:sz w:val="24"/>
                <w:highlight w:val="none"/>
              </w:rPr>
            </w:pPr>
          </w:p>
        </w:tc>
        <w:tc>
          <w:tcPr>
            <w:tcW w:w="1451" w:type="dxa"/>
            <w:vAlign w:val="center"/>
          </w:tcPr>
          <w:p w14:paraId="5E47B4F2">
            <w:pPr>
              <w:jc w:val="center"/>
              <w:rPr>
                <w:rFonts w:ascii="宋体" w:hAnsi="宋体" w:cs="宋体"/>
                <w:sz w:val="24"/>
                <w:highlight w:val="none"/>
              </w:rPr>
            </w:pPr>
          </w:p>
        </w:tc>
      </w:tr>
      <w:tr w14:paraId="0D201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90" w:hRule="atLeast"/>
          <w:jc w:val="center"/>
        </w:trPr>
        <w:tc>
          <w:tcPr>
            <w:tcW w:w="912" w:type="dxa"/>
            <w:vAlign w:val="center"/>
          </w:tcPr>
          <w:p w14:paraId="7137EDCF">
            <w:pPr>
              <w:jc w:val="center"/>
              <w:rPr>
                <w:rFonts w:ascii="宋体" w:hAnsi="宋体" w:cs="宋体"/>
                <w:sz w:val="24"/>
                <w:highlight w:val="none"/>
              </w:rPr>
            </w:pPr>
            <w:r>
              <w:rPr>
                <w:rFonts w:hint="eastAsia" w:ascii="宋体" w:hAnsi="宋体" w:cs="宋体"/>
                <w:sz w:val="24"/>
                <w:highlight w:val="none"/>
              </w:rPr>
              <w:t>......</w:t>
            </w:r>
          </w:p>
        </w:tc>
        <w:tc>
          <w:tcPr>
            <w:tcW w:w="2545" w:type="dxa"/>
            <w:vAlign w:val="center"/>
          </w:tcPr>
          <w:p w14:paraId="1B68796F">
            <w:pPr>
              <w:jc w:val="center"/>
              <w:rPr>
                <w:rFonts w:ascii="宋体" w:hAnsi="宋体" w:cs="宋体"/>
                <w:sz w:val="24"/>
                <w:highlight w:val="none"/>
              </w:rPr>
            </w:pPr>
          </w:p>
        </w:tc>
        <w:tc>
          <w:tcPr>
            <w:tcW w:w="3067" w:type="dxa"/>
            <w:vAlign w:val="center"/>
          </w:tcPr>
          <w:p w14:paraId="16EA8375">
            <w:pPr>
              <w:jc w:val="center"/>
              <w:rPr>
                <w:rFonts w:ascii="宋体" w:hAnsi="宋体" w:cs="宋体"/>
                <w:sz w:val="24"/>
                <w:highlight w:val="none"/>
              </w:rPr>
            </w:pPr>
          </w:p>
        </w:tc>
        <w:tc>
          <w:tcPr>
            <w:tcW w:w="1462" w:type="dxa"/>
            <w:vAlign w:val="center"/>
          </w:tcPr>
          <w:p w14:paraId="26F69F98">
            <w:pPr>
              <w:jc w:val="center"/>
              <w:rPr>
                <w:rFonts w:ascii="宋体" w:hAnsi="宋体" w:cs="宋体"/>
                <w:sz w:val="24"/>
                <w:highlight w:val="none"/>
              </w:rPr>
            </w:pPr>
          </w:p>
        </w:tc>
        <w:tc>
          <w:tcPr>
            <w:tcW w:w="1451" w:type="dxa"/>
            <w:vAlign w:val="center"/>
          </w:tcPr>
          <w:p w14:paraId="7EF5F7B1">
            <w:pPr>
              <w:jc w:val="center"/>
              <w:rPr>
                <w:rFonts w:ascii="宋体" w:hAnsi="宋体" w:cs="宋体"/>
                <w:sz w:val="24"/>
                <w:highlight w:val="none"/>
              </w:rPr>
            </w:pPr>
          </w:p>
        </w:tc>
      </w:tr>
    </w:tbl>
    <w:p w14:paraId="092431DD">
      <w:pPr>
        <w:widowControl/>
        <w:jc w:val="left"/>
        <w:rPr>
          <w:rFonts w:ascii="宋体" w:hAnsi="宋体"/>
          <w:sz w:val="24"/>
          <w:highlight w:val="none"/>
        </w:rPr>
      </w:pPr>
    </w:p>
    <w:p w14:paraId="4205448E">
      <w:pPr>
        <w:spacing w:line="360" w:lineRule="auto"/>
        <w:ind w:firstLine="241" w:firstLineChars="100"/>
        <w:rPr>
          <w:rFonts w:ascii="宋体" w:hAnsi="宋体" w:cs="宋体"/>
          <w:b/>
          <w:bCs/>
          <w:sz w:val="24"/>
          <w:szCs w:val="22"/>
          <w:highlight w:val="none"/>
        </w:rPr>
      </w:pPr>
      <w:r>
        <w:rPr>
          <w:rFonts w:hint="eastAsia" w:ascii="宋体" w:hAnsi="宋体" w:cs="宋体"/>
          <w:b/>
          <w:bCs/>
          <w:sz w:val="24"/>
          <w:szCs w:val="22"/>
          <w:highlight w:val="none"/>
        </w:rPr>
        <w:t>注: 1、本表只填写磋商响应文件中与《磋商文件第三章  合同条款及格式》有偏离（包括正偏离和负偏离）的内容，响应文件中条款响应与磋商文件要求完全一致的，不用在此表中列出，但必须提交空白表。</w:t>
      </w:r>
    </w:p>
    <w:p w14:paraId="132B8C3D">
      <w:pPr>
        <w:spacing w:line="360" w:lineRule="auto"/>
        <w:ind w:firstLine="723" w:firstLineChars="300"/>
        <w:rPr>
          <w:rFonts w:ascii="宋体" w:hAnsi="宋体" w:cs="宋体"/>
          <w:b/>
          <w:bCs/>
          <w:sz w:val="24"/>
          <w:szCs w:val="22"/>
          <w:highlight w:val="none"/>
        </w:rPr>
      </w:pPr>
      <w:r>
        <w:rPr>
          <w:rFonts w:hint="eastAsia" w:ascii="宋体" w:hAnsi="宋体" w:cs="宋体"/>
          <w:b/>
          <w:bCs/>
          <w:sz w:val="24"/>
          <w:szCs w:val="22"/>
          <w:highlight w:val="none"/>
        </w:rPr>
        <w:t>2、供应商必须据实填写，不得虚假响应，否则将取消</w:t>
      </w:r>
      <w:r>
        <w:rPr>
          <w:rFonts w:hint="eastAsia" w:ascii="宋体" w:hAnsi="宋体" w:cs="宋体"/>
          <w:b/>
          <w:bCs/>
          <w:sz w:val="24"/>
          <w:szCs w:val="22"/>
          <w:highlight w:val="none"/>
          <w:lang w:eastAsia="zh-CN"/>
        </w:rPr>
        <w:t>磋商</w:t>
      </w:r>
      <w:r>
        <w:rPr>
          <w:rFonts w:hint="eastAsia" w:ascii="宋体" w:hAnsi="宋体" w:cs="宋体"/>
          <w:b/>
          <w:bCs/>
          <w:sz w:val="24"/>
          <w:szCs w:val="22"/>
          <w:highlight w:val="none"/>
        </w:rPr>
        <w:t>或</w:t>
      </w:r>
      <w:r>
        <w:rPr>
          <w:rFonts w:hint="eastAsia" w:ascii="宋体" w:hAnsi="宋体" w:cs="宋体"/>
          <w:b/>
          <w:bCs/>
          <w:sz w:val="24"/>
          <w:szCs w:val="22"/>
          <w:highlight w:val="none"/>
          <w:lang w:eastAsia="zh-CN"/>
        </w:rPr>
        <w:t>成交</w:t>
      </w:r>
      <w:r>
        <w:rPr>
          <w:rFonts w:hint="eastAsia" w:ascii="宋体" w:hAnsi="宋体" w:cs="宋体"/>
          <w:b/>
          <w:bCs/>
          <w:sz w:val="24"/>
          <w:szCs w:val="22"/>
          <w:highlight w:val="none"/>
        </w:rPr>
        <w:t>资格，并按有关规定进行处罚</w:t>
      </w:r>
      <w:r>
        <w:rPr>
          <w:rFonts w:hint="eastAsia" w:ascii="宋体" w:hAnsi="宋体" w:cs="宋体"/>
          <w:b/>
          <w:bCs/>
          <w:sz w:val="24"/>
          <w:szCs w:val="22"/>
          <w:highlight w:val="none"/>
          <w:lang w:eastAsia="zh-CN"/>
        </w:rPr>
        <w:t>。</w:t>
      </w:r>
    </w:p>
    <w:p w14:paraId="143C12B7">
      <w:pPr>
        <w:pStyle w:val="20"/>
        <w:spacing w:beforeAutospacing="0" w:afterAutospacing="0" w:line="500" w:lineRule="exact"/>
        <w:ind w:firstLine="480" w:firstLineChars="200"/>
        <w:rPr>
          <w:rFonts w:ascii="仿宋" w:hAnsi="仿宋" w:eastAsia="仿宋" w:cs="仿宋"/>
          <w:highlight w:val="none"/>
        </w:rPr>
      </w:pPr>
    </w:p>
    <w:p w14:paraId="465581B2">
      <w:pPr>
        <w:pStyle w:val="13"/>
        <w:rPr>
          <w:sz w:val="24"/>
          <w:highlight w:val="none"/>
        </w:rPr>
      </w:pPr>
    </w:p>
    <w:p w14:paraId="49766615">
      <w:pPr>
        <w:rPr>
          <w:highlight w:val="none"/>
        </w:rPr>
      </w:pPr>
    </w:p>
    <w:p w14:paraId="0C4C3818">
      <w:pPr>
        <w:widowControl/>
        <w:spacing w:line="360" w:lineRule="auto"/>
        <w:jc w:val="left"/>
        <w:rPr>
          <w:rStyle w:val="26"/>
          <w:rFonts w:ascii="宋体" w:hAnsi="宋体" w:cs="宋体"/>
          <w:sz w:val="24"/>
          <w:highlight w:val="none"/>
        </w:rPr>
      </w:pPr>
      <w:r>
        <w:rPr>
          <w:rFonts w:hint="eastAsia" w:ascii="宋体" w:hAnsi="宋体"/>
          <w:sz w:val="24"/>
          <w:highlight w:val="none"/>
        </w:rPr>
        <w:t>供 应 商：</w:t>
      </w:r>
      <w:r>
        <w:rPr>
          <w:rFonts w:hint="eastAsia" w:ascii="宋体" w:hAnsi="宋体"/>
          <w:sz w:val="24"/>
          <w:highlight w:val="none"/>
          <w:u w:val="single"/>
        </w:rPr>
        <w:t xml:space="preserve">                                </w:t>
      </w:r>
      <w:r>
        <w:rPr>
          <w:rStyle w:val="26"/>
          <w:rFonts w:hint="eastAsia" w:ascii="宋体" w:hAnsi="宋体" w:cs="宋体"/>
          <w:sz w:val="24"/>
          <w:highlight w:val="none"/>
        </w:rPr>
        <w:t>（全称并加盖公章）</w:t>
      </w:r>
    </w:p>
    <w:p w14:paraId="4BA11482">
      <w:pPr>
        <w:pStyle w:val="4"/>
        <w:rPr>
          <w:highlight w:val="none"/>
        </w:rPr>
      </w:pPr>
    </w:p>
    <w:p w14:paraId="124AF7FA">
      <w:pPr>
        <w:spacing w:line="360" w:lineRule="auto"/>
        <w:rPr>
          <w:rFonts w:ascii="宋体" w:hAnsi="宋体"/>
          <w:sz w:val="24"/>
          <w:highlight w:val="none"/>
        </w:rPr>
      </w:pPr>
      <w:r>
        <w:rPr>
          <w:rFonts w:hint="eastAsia" w:ascii="宋体" w:hAnsi="宋体"/>
          <w:sz w:val="24"/>
          <w:highlight w:val="none"/>
        </w:rPr>
        <w:t>法定代表人或委托代理人：</w:t>
      </w:r>
      <w:r>
        <w:rPr>
          <w:rFonts w:hint="eastAsia" w:ascii="宋体" w:hAnsi="宋体"/>
          <w:sz w:val="24"/>
          <w:highlight w:val="none"/>
          <w:u w:val="single"/>
        </w:rPr>
        <w:t xml:space="preserve">                    </w:t>
      </w:r>
      <w:r>
        <w:rPr>
          <w:rFonts w:hint="eastAsia" w:ascii="宋体" w:hAnsi="宋体"/>
          <w:sz w:val="24"/>
          <w:highlight w:val="none"/>
        </w:rPr>
        <w:t>（签字或盖章）</w:t>
      </w:r>
    </w:p>
    <w:p w14:paraId="5876617A">
      <w:pPr>
        <w:pStyle w:val="4"/>
        <w:rPr>
          <w:highlight w:val="none"/>
        </w:rPr>
      </w:pPr>
    </w:p>
    <w:p w14:paraId="61C9AFF2">
      <w:pPr>
        <w:spacing w:line="360" w:lineRule="auto"/>
        <w:ind w:right="900"/>
        <w:rPr>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479ADC3C">
      <w:pPr>
        <w:numPr>
          <w:ilvl w:val="0"/>
          <w:numId w:val="2"/>
        </w:numPr>
        <w:autoSpaceDE w:val="0"/>
        <w:autoSpaceDN w:val="0"/>
        <w:adjustRightInd w:val="0"/>
        <w:snapToGrid w:val="0"/>
        <w:spacing w:line="360" w:lineRule="auto"/>
        <w:jc w:val="center"/>
        <w:outlineLvl w:val="0"/>
        <w:rPr>
          <w:rFonts w:ascii="宋体" w:hAnsi="宋体" w:cs="宋体"/>
          <w:b/>
          <w:bCs/>
          <w:sz w:val="32"/>
          <w:szCs w:val="32"/>
          <w:highlight w:val="none"/>
        </w:rPr>
        <w:sectPr>
          <w:footerReference r:id="rId19" w:type="default"/>
          <w:pgSz w:w="11906" w:h="16840"/>
          <w:pgMar w:top="1304" w:right="1361" w:bottom="1304" w:left="1361" w:header="0" w:footer="543" w:gutter="0"/>
          <w:pgBorders>
            <w:top w:val="none" w:sz="0" w:space="0"/>
            <w:left w:val="none" w:sz="0" w:space="0"/>
            <w:bottom w:val="none" w:sz="0" w:space="0"/>
            <w:right w:val="none" w:sz="0" w:space="0"/>
          </w:pgBorders>
          <w:pgNumType w:fmt="decimal"/>
          <w:cols w:space="720" w:num="1"/>
        </w:sectPr>
      </w:pPr>
      <w:bookmarkStart w:id="247" w:name="_Toc20569"/>
    </w:p>
    <w:p w14:paraId="4F45F504">
      <w:pPr>
        <w:autoSpaceDE w:val="0"/>
        <w:autoSpaceDN w:val="0"/>
        <w:adjustRightInd w:val="0"/>
        <w:snapToGrid w:val="0"/>
        <w:spacing w:line="360" w:lineRule="auto"/>
        <w:jc w:val="center"/>
        <w:outlineLvl w:val="0"/>
        <w:rPr>
          <w:rFonts w:ascii="宋体" w:hAnsi="宋体" w:cs="宋体"/>
          <w:b/>
          <w:bCs/>
          <w:sz w:val="32"/>
          <w:szCs w:val="32"/>
          <w:highlight w:val="none"/>
        </w:rPr>
      </w:pPr>
      <w:bookmarkStart w:id="248" w:name="_Toc18163"/>
      <w:bookmarkStart w:id="249" w:name="_Toc16788"/>
      <w:bookmarkStart w:id="250" w:name="_Toc9834"/>
      <w:r>
        <w:rPr>
          <w:rFonts w:hint="eastAsia" w:ascii="宋体" w:hAnsi="宋体" w:cs="宋体"/>
          <w:b/>
          <w:bCs/>
          <w:sz w:val="32"/>
          <w:szCs w:val="32"/>
          <w:highlight w:val="none"/>
        </w:rPr>
        <w:t>第七部分  磋商响应方案</w:t>
      </w:r>
      <w:bookmarkEnd w:id="240"/>
      <w:bookmarkEnd w:id="241"/>
      <w:bookmarkEnd w:id="246"/>
      <w:bookmarkEnd w:id="247"/>
      <w:bookmarkEnd w:id="248"/>
      <w:bookmarkEnd w:id="249"/>
      <w:bookmarkEnd w:id="250"/>
    </w:p>
    <w:p w14:paraId="6B4A3156">
      <w:pPr>
        <w:pStyle w:val="3"/>
        <w:adjustRightInd w:val="0"/>
        <w:spacing w:line="360" w:lineRule="auto"/>
        <w:ind w:firstLine="562" w:firstLineChars="200"/>
        <w:jc w:val="both"/>
        <w:textAlignment w:val="baseline"/>
        <w:outlineLvl w:val="9"/>
        <w:rPr>
          <w:rFonts w:hint="eastAsia" w:ascii="Times New Roman" w:hAnsi="Times New Roman" w:eastAsia="宋体" w:cs="Times New Roman"/>
          <w:b/>
          <w:bCs/>
          <w:color w:val="auto"/>
          <w:sz w:val="28"/>
          <w:szCs w:val="28"/>
          <w:highlight w:val="none"/>
          <w:lang w:val="en-US" w:eastAsia="zh-CN"/>
        </w:rPr>
      </w:pPr>
      <w:bookmarkStart w:id="251" w:name="_Toc4967_WPSOffice_Level1"/>
      <w:bookmarkStart w:id="252" w:name="_Toc24888_WPSOffice_Level1"/>
      <w:bookmarkStart w:id="253" w:name="_Toc10135"/>
      <w:bookmarkStart w:id="254" w:name="_Toc24884_WPSOffice_Level1"/>
      <w:bookmarkStart w:id="255" w:name="_Toc18938"/>
      <w:bookmarkStart w:id="256" w:name="_Toc23609_WPSOffice_Level1"/>
      <w:bookmarkStart w:id="257" w:name="_Toc29953_WPSOffice_Level1"/>
      <w:bookmarkStart w:id="258" w:name="_Toc15739_WPSOffice_Level1"/>
      <w:bookmarkStart w:id="259" w:name="_Toc9362_WPSOffice_Level1"/>
      <w:bookmarkStart w:id="260" w:name="_Toc7205_WPSOffice_Level1"/>
      <w:r>
        <w:rPr>
          <w:rFonts w:hint="eastAsia" w:ascii="Times New Roman" w:hAnsi="Times New Roman" w:eastAsia="宋体" w:cs="Times New Roman"/>
          <w:b/>
          <w:bCs/>
          <w:color w:val="auto"/>
          <w:sz w:val="28"/>
          <w:szCs w:val="28"/>
          <w:highlight w:val="none"/>
          <w:lang w:val="en-US" w:eastAsia="zh-CN"/>
        </w:rPr>
        <w:t>供应商按竞争性磋商文件的要求，依据评标方法“评标因素及权重分值表”相关内容在磋商响应方案中必须逐项对应编制</w:t>
      </w:r>
      <w:r>
        <w:rPr>
          <w:rFonts w:hint="eastAsia" w:ascii="Times New Roman" w:hAnsi="Times New Roman" w:cs="Times New Roman"/>
          <w:b/>
          <w:bCs/>
          <w:color w:val="auto"/>
          <w:sz w:val="28"/>
          <w:szCs w:val="28"/>
          <w:highlight w:val="none"/>
          <w:lang w:val="en-US" w:eastAsia="zh-CN"/>
        </w:rPr>
        <w:t>，</w:t>
      </w:r>
      <w:r>
        <w:rPr>
          <w:rFonts w:hint="eastAsia" w:cs="Times New Roman"/>
          <w:b/>
          <w:bCs/>
          <w:color w:val="000000"/>
          <w:sz w:val="28"/>
          <w:szCs w:val="28"/>
          <w:highlight w:val="none"/>
          <w:lang w:val="en-US" w:eastAsia="zh-CN"/>
        </w:rPr>
        <w:t>包括但不限于：</w:t>
      </w:r>
    </w:p>
    <w:p w14:paraId="6166C27C">
      <w:pPr>
        <w:pStyle w:val="3"/>
        <w:adjustRightInd w:val="0"/>
        <w:spacing w:line="360" w:lineRule="auto"/>
        <w:ind w:firstLine="482" w:firstLineChars="200"/>
        <w:jc w:val="both"/>
        <w:textAlignment w:val="baseline"/>
        <w:outlineLvl w:val="9"/>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一、技术指标</w:t>
      </w:r>
    </w:p>
    <w:p w14:paraId="081E4FAF">
      <w:pPr>
        <w:pStyle w:val="3"/>
        <w:adjustRightInd w:val="0"/>
        <w:spacing w:line="360" w:lineRule="auto"/>
        <w:ind w:firstLine="482" w:firstLineChars="200"/>
        <w:jc w:val="both"/>
        <w:textAlignment w:val="baseline"/>
        <w:outlineLvl w:val="9"/>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二、项目实施方案</w:t>
      </w:r>
    </w:p>
    <w:p w14:paraId="5EB5E9C0">
      <w:pPr>
        <w:pStyle w:val="3"/>
        <w:adjustRightInd w:val="0"/>
        <w:spacing w:line="360" w:lineRule="auto"/>
        <w:ind w:firstLine="482" w:firstLineChars="200"/>
        <w:jc w:val="both"/>
        <w:textAlignment w:val="baseline"/>
        <w:outlineLvl w:val="9"/>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三、产品渠道</w:t>
      </w:r>
    </w:p>
    <w:p w14:paraId="19E44730">
      <w:pPr>
        <w:pStyle w:val="3"/>
        <w:adjustRightInd w:val="0"/>
        <w:spacing w:line="360" w:lineRule="auto"/>
        <w:ind w:firstLine="482" w:firstLineChars="200"/>
        <w:jc w:val="both"/>
        <w:textAlignment w:val="baseline"/>
        <w:outlineLvl w:val="9"/>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四、</w:t>
      </w:r>
      <w:r>
        <w:rPr>
          <w:rFonts w:hint="eastAsia" w:ascii="宋体" w:hAnsi="宋体" w:cs="宋体"/>
          <w:b/>
          <w:color w:val="auto"/>
          <w:sz w:val="24"/>
          <w:szCs w:val="24"/>
          <w:highlight w:val="none"/>
          <w:lang w:eastAsia="zh-CN"/>
        </w:rPr>
        <w:t>质量保证方案</w:t>
      </w:r>
    </w:p>
    <w:p w14:paraId="3EA5EB92">
      <w:pPr>
        <w:pStyle w:val="3"/>
        <w:adjustRightInd w:val="0"/>
        <w:spacing w:line="360" w:lineRule="auto"/>
        <w:ind w:firstLine="482" w:firstLineChars="200"/>
        <w:jc w:val="both"/>
        <w:textAlignment w:val="baseline"/>
        <w:outlineLvl w:val="9"/>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五、</w:t>
      </w:r>
      <w:r>
        <w:rPr>
          <w:rFonts w:hint="eastAsia" w:ascii="宋体" w:hAnsi="宋体" w:eastAsia="宋体" w:cs="宋体"/>
          <w:b/>
          <w:color w:val="auto"/>
          <w:sz w:val="24"/>
          <w:szCs w:val="24"/>
          <w:highlight w:val="none"/>
          <w:lang w:eastAsia="zh-CN"/>
        </w:rPr>
        <w:t>履约能力方案</w:t>
      </w:r>
    </w:p>
    <w:p w14:paraId="42F70F77">
      <w:pPr>
        <w:pStyle w:val="3"/>
        <w:adjustRightInd w:val="0"/>
        <w:spacing w:line="360" w:lineRule="auto"/>
        <w:ind w:firstLine="482" w:firstLineChars="200"/>
        <w:jc w:val="both"/>
        <w:textAlignment w:val="baseline"/>
        <w:outlineLvl w:val="9"/>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六、售后服务方案</w:t>
      </w:r>
    </w:p>
    <w:p w14:paraId="04B90F8D">
      <w:pPr>
        <w:pStyle w:val="3"/>
        <w:adjustRightInd w:val="0"/>
        <w:spacing w:line="360" w:lineRule="auto"/>
        <w:ind w:firstLine="482" w:firstLineChars="200"/>
        <w:jc w:val="both"/>
        <w:textAlignment w:val="baseline"/>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七、培训方案</w:t>
      </w:r>
    </w:p>
    <w:p w14:paraId="38404661">
      <w:pPr>
        <w:rPr>
          <w:rFonts w:hint="default"/>
          <w:highlight w:val="none"/>
          <w:lang w:val="en-US" w:eastAsia="zh-CN"/>
        </w:rPr>
      </w:pPr>
    </w:p>
    <w:p w14:paraId="5A07D5DC">
      <w:pPr>
        <w:autoSpaceDE w:val="0"/>
        <w:autoSpaceDN w:val="0"/>
        <w:adjustRightInd w:val="0"/>
        <w:spacing w:line="360" w:lineRule="auto"/>
        <w:jc w:val="left"/>
        <w:rPr>
          <w:rFonts w:hint="eastAsia" w:ascii="宋体" w:hAnsi="宋体" w:cs="宋体"/>
          <w:b/>
          <w:bCs/>
          <w:sz w:val="24"/>
          <w:highlight w:val="none"/>
        </w:rPr>
      </w:pPr>
    </w:p>
    <w:p w14:paraId="77A5C750">
      <w:pPr>
        <w:autoSpaceDE w:val="0"/>
        <w:autoSpaceDN w:val="0"/>
        <w:adjustRightInd w:val="0"/>
        <w:snapToGrid w:val="0"/>
        <w:spacing w:line="360" w:lineRule="auto"/>
        <w:jc w:val="center"/>
        <w:rPr>
          <w:rFonts w:ascii="宋体" w:hAnsi="宋体" w:cs="宋体"/>
          <w:b/>
          <w:sz w:val="32"/>
          <w:szCs w:val="32"/>
          <w:highlight w:val="none"/>
        </w:rPr>
        <w:sectPr>
          <w:pgSz w:w="11906" w:h="16840"/>
          <w:pgMar w:top="1304" w:right="1361" w:bottom="1304" w:left="1361" w:header="0" w:footer="543" w:gutter="0"/>
          <w:pgBorders>
            <w:top w:val="none" w:sz="0" w:space="0"/>
            <w:left w:val="none" w:sz="0" w:space="0"/>
            <w:bottom w:val="none" w:sz="0" w:space="0"/>
            <w:right w:val="none" w:sz="0" w:space="0"/>
          </w:pgBorders>
          <w:pgNumType w:fmt="decimal"/>
          <w:cols w:space="720" w:num="1"/>
        </w:sectPr>
      </w:pPr>
    </w:p>
    <w:p w14:paraId="1BF33B4B">
      <w:pPr>
        <w:autoSpaceDE w:val="0"/>
        <w:autoSpaceDN w:val="0"/>
        <w:adjustRightInd w:val="0"/>
        <w:snapToGrid w:val="0"/>
        <w:spacing w:line="360" w:lineRule="auto"/>
        <w:jc w:val="center"/>
        <w:outlineLvl w:val="0"/>
        <w:rPr>
          <w:rFonts w:ascii="宋体" w:hAnsi="宋体" w:cs="宋体"/>
          <w:sz w:val="28"/>
          <w:szCs w:val="28"/>
          <w:highlight w:val="none"/>
        </w:rPr>
      </w:pPr>
      <w:bookmarkStart w:id="261" w:name="_Toc25889"/>
      <w:bookmarkStart w:id="262" w:name="_Toc3958"/>
      <w:bookmarkStart w:id="263" w:name="_Toc9716"/>
      <w:bookmarkStart w:id="264" w:name="_Toc30150"/>
      <w:bookmarkStart w:id="265" w:name="_Toc26288"/>
      <w:r>
        <w:rPr>
          <w:rFonts w:hint="eastAsia" w:ascii="宋体" w:hAnsi="宋体" w:cs="宋体"/>
          <w:b/>
          <w:sz w:val="32"/>
          <w:szCs w:val="32"/>
          <w:highlight w:val="none"/>
        </w:rPr>
        <w:t xml:space="preserve">第八部分 </w:t>
      </w:r>
      <w:r>
        <w:rPr>
          <w:rFonts w:hint="eastAsia" w:ascii="宋体" w:hAnsi="宋体" w:cs="宋体"/>
          <w:b/>
          <w:bCs/>
          <w:sz w:val="32"/>
          <w:szCs w:val="32"/>
          <w:highlight w:val="none"/>
          <w:lang w:val="zh-CN"/>
        </w:rPr>
        <w:t>资格证明文件</w:t>
      </w:r>
      <w:bookmarkEnd w:id="251"/>
      <w:bookmarkEnd w:id="252"/>
      <w:bookmarkEnd w:id="253"/>
      <w:bookmarkEnd w:id="254"/>
      <w:bookmarkEnd w:id="255"/>
      <w:bookmarkEnd w:id="256"/>
      <w:bookmarkEnd w:id="261"/>
      <w:bookmarkEnd w:id="262"/>
      <w:bookmarkEnd w:id="263"/>
      <w:bookmarkEnd w:id="264"/>
      <w:bookmarkEnd w:id="265"/>
      <w:bookmarkStart w:id="266" w:name="_Toc18663"/>
      <w:bookmarkStart w:id="267" w:name="_Toc27060"/>
    </w:p>
    <w:bookmarkEnd w:id="266"/>
    <w:bookmarkEnd w:id="267"/>
    <w:p w14:paraId="63AA7327">
      <w:pPr>
        <w:pStyle w:val="25"/>
        <w:spacing w:before="0" w:line="360" w:lineRule="auto"/>
        <w:rPr>
          <w:rFonts w:hint="eastAsia" w:ascii="宋体" w:hAnsi="宋体" w:cs="宋体"/>
          <w:b w:val="0"/>
          <w:bCs w:val="0"/>
          <w:color w:val="auto"/>
          <w:sz w:val="24"/>
          <w:szCs w:val="24"/>
          <w:highlight w:val="none"/>
        </w:rPr>
      </w:pPr>
      <w:bookmarkStart w:id="268" w:name="_Toc543_WPSOffice_Level1"/>
      <w:bookmarkStart w:id="269" w:name="_Toc5513_WPSOffice_Level1"/>
      <w:bookmarkStart w:id="270" w:name="_Toc25086_WPSOffice_Level1"/>
      <w:bookmarkStart w:id="271" w:name="_Toc29711"/>
      <w:bookmarkStart w:id="272" w:name="_Toc32681"/>
      <w:bookmarkStart w:id="273" w:name="_Toc21500"/>
      <w:bookmarkStart w:id="274" w:name="_Toc20954_WPSOffice_Level1"/>
      <w:bookmarkStart w:id="275" w:name="_Toc22102"/>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eastAsia="zh-CN"/>
        </w:rPr>
        <w:t>）具有独立承担民事责任能力的法人、其他组织或自然人，提供合法有效的营业执照/事业单位法人证书/专业服务机构执业许可证/民办非企业单位登记证书等相关证明，自然人参与的提供其身份证明</w:t>
      </w:r>
      <w:r>
        <w:rPr>
          <w:rFonts w:hint="eastAsia" w:ascii="宋体" w:hAnsi="宋体" w:cs="宋体"/>
          <w:b w:val="0"/>
          <w:bCs w:val="0"/>
          <w:color w:val="auto"/>
          <w:sz w:val="24"/>
          <w:szCs w:val="24"/>
          <w:highlight w:val="none"/>
        </w:rPr>
        <w:t>；</w:t>
      </w:r>
    </w:p>
    <w:p w14:paraId="7B5660EC">
      <w:pPr>
        <w:pStyle w:val="25"/>
        <w:spacing w:before="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（2）法定代表人参加磋商时，提供本人身份证原件及复印件；授权代表参加磋商时，提供法定代表人授权书、被授权人身份证原件和复印件；</w:t>
      </w:r>
    </w:p>
    <w:p w14:paraId="30FE1220">
      <w:pPr>
        <w:pStyle w:val="25"/>
        <w:spacing w:before="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（3）财务状况证明：供应商提供2023年度的财务审计报告，成立时间至提交响应文件截止时间不足一年的可提供成立后其基本存款账户出具的资信证明；</w:t>
      </w:r>
      <w:r>
        <w:rPr>
          <w:rFonts w:hint="eastAsia" w:ascii="宋体" w:hAnsi="宋体" w:eastAsia="宋体" w:cs="宋体"/>
          <w:b w:val="0"/>
          <w:bCs w:val="0"/>
          <w:color w:val="auto"/>
          <w:sz w:val="24"/>
          <w:szCs w:val="24"/>
          <w:highlight w:val="none"/>
        </w:rPr>
        <w:br w:type="textWrapping"/>
      </w:r>
      <w:r>
        <w:rPr>
          <w:rFonts w:hint="eastAsia" w:ascii="宋体" w:hAnsi="宋体" w:eastAsia="宋体" w:cs="宋体"/>
          <w:b w:val="0"/>
          <w:bCs w:val="0"/>
          <w:color w:val="auto"/>
          <w:sz w:val="24"/>
          <w:szCs w:val="24"/>
          <w:highlight w:val="none"/>
        </w:rPr>
        <w:t>（4）税收缴纳证明：提供2024年1月至今至少1个月的税收完税证明，如因特殊情况无法提供的需出具行政主管部门出具的情况说明，依法免税的单位应提供相关证明材料；</w:t>
      </w:r>
      <w:r>
        <w:rPr>
          <w:rFonts w:hint="eastAsia" w:ascii="宋体" w:hAnsi="宋体" w:eastAsia="宋体" w:cs="宋体"/>
          <w:b w:val="0"/>
          <w:bCs w:val="0"/>
          <w:color w:val="auto"/>
          <w:sz w:val="24"/>
          <w:szCs w:val="24"/>
          <w:highlight w:val="none"/>
        </w:rPr>
        <w:br w:type="textWrapping"/>
      </w:r>
      <w:r>
        <w:rPr>
          <w:rFonts w:hint="eastAsia" w:ascii="宋体" w:hAnsi="宋体" w:eastAsia="宋体" w:cs="宋体"/>
          <w:b w:val="0"/>
          <w:bCs w:val="0"/>
          <w:color w:val="auto"/>
          <w:sz w:val="24"/>
          <w:szCs w:val="24"/>
          <w:highlight w:val="none"/>
        </w:rPr>
        <w:t>（5）社会保障资金缴纳证明：提供2024年1月至今至少1个月的社会保障资金缴存单据或社保机构开具的社会保险参保缴费情况证明。如因特殊情况无法提供的需出具行政主管部门出具的情况说明，依法不需要缴纳社会保障资金的供应商应提供相关文件证明；</w:t>
      </w:r>
      <w:r>
        <w:rPr>
          <w:rFonts w:hint="eastAsia" w:ascii="宋体" w:hAnsi="宋体" w:eastAsia="宋体" w:cs="宋体"/>
          <w:b w:val="0"/>
          <w:bCs w:val="0"/>
          <w:color w:val="auto"/>
          <w:sz w:val="24"/>
          <w:szCs w:val="24"/>
          <w:highlight w:val="none"/>
        </w:rPr>
        <w:br w:type="textWrapping"/>
      </w:r>
      <w:r>
        <w:rPr>
          <w:rFonts w:hint="eastAsia" w:ascii="宋体" w:hAnsi="宋体" w:eastAsia="宋体" w:cs="宋体"/>
          <w:b w:val="0"/>
          <w:bCs w:val="0"/>
          <w:color w:val="auto"/>
          <w:sz w:val="24"/>
          <w:szCs w:val="24"/>
          <w:highlight w:val="none"/>
        </w:rPr>
        <w:t>（6）供应商须提供具有履行合同所必需的设备和专业技术能力的书面声明； </w:t>
      </w:r>
      <w:r>
        <w:rPr>
          <w:rFonts w:hint="eastAsia" w:ascii="宋体" w:hAnsi="宋体" w:eastAsia="宋体" w:cs="宋体"/>
          <w:b w:val="0"/>
          <w:bCs w:val="0"/>
          <w:color w:val="auto"/>
          <w:sz w:val="24"/>
          <w:szCs w:val="24"/>
          <w:highlight w:val="none"/>
        </w:rPr>
        <w:br w:type="textWrapping"/>
      </w:r>
      <w:r>
        <w:rPr>
          <w:rFonts w:hint="eastAsia" w:ascii="宋体" w:hAnsi="宋体" w:eastAsia="宋体" w:cs="宋体"/>
          <w:b w:val="0"/>
          <w:bCs w:val="0"/>
          <w:color w:val="auto"/>
          <w:sz w:val="24"/>
          <w:szCs w:val="24"/>
          <w:highlight w:val="none"/>
        </w:rPr>
        <w:t>（7）书面声明：参加本次政府采购活动前三年内在经营活动中没有重大违法记录声明函；</w:t>
      </w:r>
      <w:r>
        <w:rPr>
          <w:rFonts w:hint="eastAsia" w:ascii="宋体" w:hAnsi="宋体" w:eastAsia="宋体" w:cs="宋体"/>
          <w:b w:val="0"/>
          <w:bCs w:val="0"/>
          <w:color w:val="auto"/>
          <w:sz w:val="24"/>
          <w:szCs w:val="24"/>
          <w:highlight w:val="none"/>
        </w:rPr>
        <w:br w:type="textWrapping"/>
      </w:r>
      <w:r>
        <w:rPr>
          <w:rFonts w:hint="eastAsia" w:ascii="宋体" w:hAnsi="宋体" w:eastAsia="宋体" w:cs="宋体"/>
          <w:b w:val="0"/>
          <w:bCs w:val="0"/>
          <w:color w:val="auto"/>
          <w:sz w:val="24"/>
          <w:szCs w:val="24"/>
          <w:highlight w:val="none"/>
        </w:rPr>
        <w:t>（8）供应商通过“信用中国网站(www.creditchina.gov.cn)”、“中国执行公开网(zxgk.court.gov.cn)”、中国政府采购网(www.ccgp.gov.cn) ”查询相关信用记录，对列入失信被执行人、重大税收违法失信主体、政府采购严重违法失信行为记录名单及其他不符合《中华人民共和国招投标法》有关规定条件的供应商，招标人及代理机构将拒绝其参与活动；</w:t>
      </w:r>
      <w:r>
        <w:rPr>
          <w:rFonts w:hint="eastAsia" w:ascii="宋体" w:hAnsi="宋体" w:eastAsia="宋体" w:cs="宋体"/>
          <w:b w:val="0"/>
          <w:bCs w:val="0"/>
          <w:color w:val="auto"/>
          <w:sz w:val="24"/>
          <w:szCs w:val="24"/>
          <w:highlight w:val="none"/>
        </w:rPr>
        <w:br w:type="textWrapping"/>
      </w:r>
      <w:r>
        <w:rPr>
          <w:rFonts w:hint="eastAsia" w:ascii="宋体" w:hAnsi="宋体" w:eastAsia="宋体" w:cs="宋体"/>
          <w:b w:val="0"/>
          <w:bCs w:val="0"/>
          <w:color w:val="auto"/>
          <w:sz w:val="24"/>
          <w:szCs w:val="24"/>
          <w:highlight w:val="none"/>
        </w:rPr>
        <w:t>（9）单位负责人为同一人或者存在直接控股、管理关系的不同供应商，不得参加同一合同项下的政府采购活动。</w:t>
      </w:r>
    </w:p>
    <w:p w14:paraId="5EB68714">
      <w:pPr>
        <w:pStyle w:val="20"/>
        <w:widowControl/>
        <w:wordWrap w:val="0"/>
        <w:spacing w:beforeAutospacing="0" w:afterAutospacing="0" w:line="620" w:lineRule="atLeast"/>
        <w:jc w:val="both"/>
        <w:rPr>
          <w:rFonts w:hint="eastAsia" w:ascii="宋体" w:hAnsi="宋体" w:eastAsia="宋体" w:cs="宋体"/>
          <w:i w:val="0"/>
          <w:iCs w:val="0"/>
          <w:caps w:val="0"/>
          <w:color w:val="auto"/>
          <w:spacing w:val="0"/>
          <w:sz w:val="24"/>
          <w:szCs w:val="24"/>
          <w:highlight w:val="none"/>
          <w:shd w:val="clear" w:fill="FFFFFF"/>
          <w:lang w:val="en-US" w:eastAsia="zh-CN"/>
        </w:rPr>
        <w:sectPr>
          <w:pgSz w:w="11906" w:h="16838"/>
          <w:pgMar w:top="1474" w:right="1474" w:bottom="1474" w:left="147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val="0"/>
          <w:bCs w:val="0"/>
          <w:color w:val="auto"/>
          <w:sz w:val="24"/>
          <w:szCs w:val="24"/>
          <w:highlight w:val="none"/>
        </w:rPr>
        <w:br w:type="textWrapping"/>
      </w:r>
    </w:p>
    <w:p w14:paraId="48280F76">
      <w:pPr>
        <w:spacing w:line="440" w:lineRule="exact"/>
        <w:jc w:val="both"/>
        <w:rPr>
          <w:rFonts w:hint="default"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附件6：</w:t>
      </w:r>
    </w:p>
    <w:p w14:paraId="722E02F2">
      <w:pPr>
        <w:spacing w:line="440" w:lineRule="exact"/>
        <w:jc w:val="center"/>
        <w:rPr>
          <w:highlight w:val="none"/>
        </w:rPr>
      </w:pPr>
      <w:r>
        <w:rPr>
          <w:rFonts w:hint="eastAsia"/>
          <w:highlight w:val="none"/>
        </w:rPr>
        <w:t>具有履行合同所必需的设备和专业技术能力的书面声明</w:t>
      </w:r>
    </w:p>
    <w:p w14:paraId="411E8BF4">
      <w:pPr>
        <w:pStyle w:val="28"/>
        <w:widowControl w:val="0"/>
        <w:spacing w:line="360" w:lineRule="auto"/>
        <w:ind w:firstLine="0" w:firstLineChars="0"/>
        <w:rPr>
          <w:rFonts w:ascii="宋体" w:hAnsi="宋体" w:cs="宋体"/>
          <w:sz w:val="24"/>
          <w:szCs w:val="24"/>
          <w:highlight w:val="none"/>
        </w:rPr>
      </w:pPr>
    </w:p>
    <w:p w14:paraId="3D0783C3">
      <w:pPr>
        <w:pStyle w:val="28"/>
        <w:widowControl w:val="0"/>
        <w:spacing w:line="480" w:lineRule="auto"/>
        <w:ind w:firstLine="0" w:firstLineChars="0"/>
        <w:rPr>
          <w:rFonts w:ascii="宋体" w:hAnsi="宋体" w:cs="宋体"/>
          <w:sz w:val="24"/>
          <w:szCs w:val="24"/>
          <w:highlight w:val="none"/>
          <w:u w:val="singl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采购人名称  </w:t>
      </w:r>
    </w:p>
    <w:p w14:paraId="4F6A62D6">
      <w:pPr>
        <w:pStyle w:val="28"/>
        <w:widowControl w:val="0"/>
        <w:spacing w:line="480" w:lineRule="auto"/>
        <w:ind w:firstLine="530" w:firstLineChars="221"/>
        <w:rPr>
          <w:rFonts w:ascii="宋体" w:hAnsi="宋体" w:cs="宋体"/>
          <w:sz w:val="24"/>
          <w:szCs w:val="24"/>
          <w:highlight w:val="none"/>
        </w:rPr>
      </w:pPr>
      <w:r>
        <w:rPr>
          <w:rFonts w:hint="eastAsia" w:ascii="宋体" w:hAnsi="宋体" w:cs="宋体"/>
          <w:sz w:val="24"/>
          <w:szCs w:val="24"/>
          <w:highlight w:val="none"/>
        </w:rPr>
        <w:t>我公司</w:t>
      </w:r>
      <w:r>
        <w:rPr>
          <w:rFonts w:hint="eastAsia" w:ascii="宋体" w:hAnsi="宋体" w:cs="宋体"/>
          <w:sz w:val="24"/>
          <w:szCs w:val="24"/>
          <w:highlight w:val="none"/>
          <w:u w:val="single"/>
        </w:rPr>
        <w:t xml:space="preserve">       （供应商名称）       </w:t>
      </w:r>
      <w:r>
        <w:rPr>
          <w:rFonts w:hint="eastAsia" w:ascii="宋体" w:hAnsi="宋体" w:cs="宋体"/>
          <w:sz w:val="24"/>
          <w:szCs w:val="24"/>
          <w:highlight w:val="none"/>
        </w:rPr>
        <w:t>，就参加</w:t>
      </w:r>
      <w:r>
        <w:rPr>
          <w:rFonts w:hint="eastAsia" w:ascii="宋体" w:hAnsi="宋体" w:cs="宋体"/>
          <w:sz w:val="24"/>
          <w:szCs w:val="24"/>
          <w:highlight w:val="none"/>
          <w:u w:val="single"/>
        </w:rPr>
        <w:t xml:space="preserve">      （采购项目名称）    </w:t>
      </w:r>
      <w:r>
        <w:rPr>
          <w:rFonts w:hint="eastAsia" w:ascii="宋体" w:hAnsi="宋体" w:cs="宋体"/>
          <w:sz w:val="24"/>
          <w:szCs w:val="24"/>
          <w:highlight w:val="none"/>
        </w:rPr>
        <w:t>（项目编号：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r>
        <w:rPr>
          <w:rFonts w:hint="eastAsia"/>
          <w:sz w:val="24"/>
          <w:szCs w:val="24"/>
          <w:highlight w:val="none"/>
        </w:rPr>
        <w:t>磋商</w:t>
      </w:r>
      <w:r>
        <w:rPr>
          <w:sz w:val="24"/>
          <w:szCs w:val="24"/>
          <w:highlight w:val="none"/>
        </w:rPr>
        <w:t>事宜</w:t>
      </w:r>
      <w:r>
        <w:rPr>
          <w:rFonts w:hint="eastAsia" w:ascii="宋体" w:hAnsi="宋体" w:cs="宋体"/>
          <w:sz w:val="24"/>
          <w:szCs w:val="24"/>
          <w:highlight w:val="none"/>
        </w:rPr>
        <w:t>，我公司完全理解磋商文件所要求的各项技术商务要求。若我方成交，我方郑重</w:t>
      </w:r>
      <w:r>
        <w:rPr>
          <w:rFonts w:hint="eastAsia" w:ascii="宋体" w:hAnsi="宋体" w:cs="宋体"/>
          <w:sz w:val="24"/>
          <w:szCs w:val="24"/>
          <w:highlight w:val="none"/>
          <w:lang w:val="en-US" w:eastAsia="zh-CN"/>
        </w:rPr>
        <w:t>声明</w:t>
      </w:r>
      <w:r>
        <w:rPr>
          <w:rFonts w:hint="eastAsia" w:ascii="宋体" w:hAnsi="宋体" w:cs="宋体"/>
          <w:sz w:val="24"/>
          <w:szCs w:val="24"/>
          <w:highlight w:val="none"/>
        </w:rPr>
        <w:t>：</w:t>
      </w:r>
    </w:p>
    <w:p w14:paraId="76C5D7BA">
      <w:pPr>
        <w:pStyle w:val="28"/>
        <w:widowControl w:val="0"/>
        <w:spacing w:line="480" w:lineRule="auto"/>
        <w:ind w:firstLine="530" w:firstLineChars="221"/>
        <w:rPr>
          <w:rFonts w:ascii="宋体" w:hAnsi="宋体" w:cs="宋体"/>
          <w:sz w:val="24"/>
          <w:szCs w:val="24"/>
          <w:highlight w:val="none"/>
        </w:rPr>
      </w:pPr>
      <w:r>
        <w:rPr>
          <w:rFonts w:hint="eastAsia" w:ascii="宋体" w:hAnsi="宋体" w:cs="宋体"/>
          <w:sz w:val="24"/>
          <w:szCs w:val="24"/>
          <w:highlight w:val="none"/>
        </w:rPr>
        <w:t>我公司具有履行合同所必需的设备和专业技术能力；</w:t>
      </w:r>
    </w:p>
    <w:p w14:paraId="4270736C">
      <w:pPr>
        <w:pStyle w:val="28"/>
        <w:widowControl w:val="0"/>
        <w:spacing w:line="480" w:lineRule="auto"/>
        <w:ind w:firstLine="530" w:firstLineChars="221"/>
        <w:rPr>
          <w:rFonts w:ascii="宋体" w:hAnsi="宋体" w:cs="宋体"/>
          <w:sz w:val="24"/>
          <w:szCs w:val="24"/>
          <w:highlight w:val="none"/>
        </w:rPr>
      </w:pPr>
      <w:r>
        <w:rPr>
          <w:rFonts w:hint="eastAsia" w:ascii="宋体" w:hAnsi="宋体" w:cs="宋体"/>
          <w:sz w:val="24"/>
          <w:szCs w:val="24"/>
          <w:highlight w:val="none"/>
        </w:rPr>
        <w:t>本承诺真实有效，若经查实存在不实情况。本公司愿意接受政府有关部门的相应处罚，并愿意承担由此带来的法律后果。</w:t>
      </w:r>
    </w:p>
    <w:p w14:paraId="119F2854">
      <w:pPr>
        <w:pStyle w:val="28"/>
        <w:widowControl w:val="0"/>
        <w:spacing w:line="480" w:lineRule="auto"/>
        <w:ind w:firstLine="720" w:firstLineChars="300"/>
        <w:rPr>
          <w:rFonts w:ascii="宋体" w:hAnsi="宋体" w:cs="宋体"/>
          <w:sz w:val="24"/>
          <w:szCs w:val="24"/>
          <w:highlight w:val="none"/>
        </w:rPr>
      </w:pPr>
      <w:r>
        <w:rPr>
          <w:rFonts w:hint="eastAsia" w:ascii="宋体" w:hAnsi="宋体" w:cs="宋体"/>
          <w:sz w:val="24"/>
          <w:szCs w:val="24"/>
          <w:highlight w:val="none"/>
        </w:rPr>
        <w:t>特此承诺！</w:t>
      </w:r>
    </w:p>
    <w:p w14:paraId="09494F5C">
      <w:pPr>
        <w:autoSpaceDE w:val="0"/>
        <w:autoSpaceDN w:val="0"/>
        <w:adjustRightInd w:val="0"/>
        <w:snapToGrid w:val="0"/>
        <w:spacing w:line="700" w:lineRule="exact"/>
        <w:ind w:left="3578" w:leftChars="1704"/>
        <w:jc w:val="left"/>
        <w:rPr>
          <w:rFonts w:cs="宋体"/>
          <w:sz w:val="24"/>
          <w:highlight w:val="none"/>
          <w:u w:val="single"/>
        </w:rPr>
      </w:pPr>
      <w:r>
        <w:rPr>
          <w:rFonts w:hint="eastAsia" w:cs="宋体"/>
          <w:sz w:val="24"/>
          <w:highlight w:val="none"/>
        </w:rPr>
        <w:t>供应商：</w:t>
      </w:r>
      <w:r>
        <w:rPr>
          <w:rFonts w:hint="eastAsia" w:cs="宋体"/>
          <w:sz w:val="24"/>
          <w:highlight w:val="none"/>
          <w:u w:val="single"/>
        </w:rPr>
        <w:t xml:space="preserve">                    </w:t>
      </w:r>
      <w:r>
        <w:rPr>
          <w:rFonts w:hint="eastAsia" w:cs="宋体"/>
          <w:sz w:val="24"/>
          <w:highlight w:val="none"/>
        </w:rPr>
        <w:t>（全称并加盖公章）</w:t>
      </w:r>
      <w:r>
        <w:rPr>
          <w:rFonts w:hint="eastAsia" w:cs="宋体"/>
          <w:sz w:val="24"/>
          <w:highlight w:val="none"/>
          <w:u w:val="single"/>
        </w:rPr>
        <w:t xml:space="preserve">     </w:t>
      </w:r>
    </w:p>
    <w:p w14:paraId="5EBB35F2">
      <w:pPr>
        <w:spacing w:line="700" w:lineRule="exact"/>
        <w:ind w:left="3578" w:leftChars="1704"/>
        <w:rPr>
          <w:rFonts w:cs="宋体"/>
          <w:sz w:val="24"/>
          <w:highlight w:val="none"/>
        </w:rPr>
      </w:pPr>
      <w:r>
        <w:rPr>
          <w:rFonts w:hint="eastAsia" w:cs="宋体"/>
          <w:sz w:val="24"/>
          <w:highlight w:val="none"/>
        </w:rPr>
        <w:t>法定代表人或其委托代理人：</w:t>
      </w:r>
      <w:r>
        <w:rPr>
          <w:rFonts w:hint="eastAsia" w:cs="宋体"/>
          <w:sz w:val="24"/>
          <w:highlight w:val="none"/>
          <w:u w:val="single"/>
        </w:rPr>
        <w:t xml:space="preserve">       </w:t>
      </w:r>
      <w:r>
        <w:rPr>
          <w:rFonts w:hint="eastAsia" w:cs="宋体"/>
          <w:sz w:val="24"/>
          <w:highlight w:val="none"/>
        </w:rPr>
        <w:t>（签字或盖章）</w:t>
      </w:r>
      <w:r>
        <w:rPr>
          <w:rFonts w:hint="eastAsia" w:cs="宋体"/>
          <w:sz w:val="24"/>
          <w:highlight w:val="none"/>
          <w:u w:val="single"/>
        </w:rPr>
        <w:t xml:space="preserve">    </w:t>
      </w:r>
    </w:p>
    <w:p w14:paraId="37B5558D">
      <w:pPr>
        <w:spacing w:line="700" w:lineRule="exact"/>
        <w:ind w:left="3578" w:leftChars="1704"/>
        <w:rPr>
          <w:rFonts w:cs="宋体"/>
          <w:sz w:val="24"/>
          <w:highlight w:val="none"/>
        </w:rPr>
        <w:sectPr>
          <w:pgSz w:w="11906" w:h="16838"/>
          <w:pgMar w:top="1474" w:right="1474" w:bottom="1474" w:left="147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cs="宋体"/>
          <w:sz w:val="24"/>
          <w:highlight w:val="none"/>
        </w:rPr>
        <w:t>日   期：</w:t>
      </w:r>
      <w:r>
        <w:rPr>
          <w:rFonts w:hint="eastAsia" w:cs="宋体"/>
          <w:sz w:val="24"/>
          <w:highlight w:val="none"/>
          <w:u w:val="single"/>
        </w:rPr>
        <w:t xml:space="preserve">      </w:t>
      </w:r>
      <w:r>
        <w:rPr>
          <w:rFonts w:hint="eastAsia" w:cs="宋体"/>
          <w:sz w:val="24"/>
          <w:highlight w:val="none"/>
        </w:rPr>
        <w:t>年</w:t>
      </w:r>
      <w:r>
        <w:rPr>
          <w:rFonts w:hint="eastAsia" w:cs="宋体"/>
          <w:sz w:val="24"/>
          <w:highlight w:val="none"/>
          <w:u w:val="single"/>
        </w:rPr>
        <w:t xml:space="preserve">    </w:t>
      </w:r>
      <w:r>
        <w:rPr>
          <w:rFonts w:hint="eastAsia" w:cs="宋体"/>
          <w:sz w:val="24"/>
          <w:highlight w:val="none"/>
        </w:rPr>
        <w:t>月</w:t>
      </w:r>
      <w:r>
        <w:rPr>
          <w:rFonts w:hint="eastAsia" w:cs="宋体"/>
          <w:sz w:val="24"/>
          <w:highlight w:val="none"/>
          <w:u w:val="single"/>
        </w:rPr>
        <w:t xml:space="preserve">     </w:t>
      </w:r>
      <w:r>
        <w:rPr>
          <w:rFonts w:hint="eastAsia" w:cs="宋体"/>
          <w:sz w:val="24"/>
          <w:highlight w:val="none"/>
        </w:rPr>
        <w:t>日</w:t>
      </w:r>
    </w:p>
    <w:p w14:paraId="7870C27C">
      <w:pPr>
        <w:spacing w:line="440" w:lineRule="exact"/>
        <w:jc w:val="both"/>
        <w:rPr>
          <w:rFonts w:hint="default" w:eastAsia="宋体" w:cs="宋体"/>
          <w:b/>
          <w:sz w:val="30"/>
          <w:szCs w:val="30"/>
          <w:highlight w:val="none"/>
          <w:lang w:val="en-US" w:eastAsia="zh-CN"/>
        </w:rPr>
      </w:pPr>
      <w:r>
        <w:rPr>
          <w:rFonts w:hint="eastAsia" w:ascii="宋体" w:hAnsi="宋体" w:cs="宋体"/>
          <w:i w:val="0"/>
          <w:iCs w:val="0"/>
          <w:caps w:val="0"/>
          <w:color w:val="auto"/>
          <w:spacing w:val="0"/>
          <w:sz w:val="24"/>
          <w:szCs w:val="24"/>
          <w:highlight w:val="none"/>
          <w:shd w:val="clear" w:fill="FFFFFF"/>
          <w:lang w:val="en-US" w:eastAsia="zh-CN"/>
        </w:rPr>
        <w:t>附件7</w:t>
      </w:r>
    </w:p>
    <w:p w14:paraId="6764644B">
      <w:pPr>
        <w:spacing w:line="440" w:lineRule="exact"/>
        <w:jc w:val="center"/>
        <w:rPr>
          <w:rFonts w:cs="宋体"/>
          <w:b/>
          <w:sz w:val="30"/>
          <w:szCs w:val="30"/>
          <w:highlight w:val="none"/>
        </w:rPr>
      </w:pPr>
      <w:r>
        <w:rPr>
          <w:rFonts w:hint="eastAsia" w:cs="宋体"/>
          <w:b/>
          <w:sz w:val="30"/>
          <w:szCs w:val="30"/>
          <w:highlight w:val="none"/>
        </w:rPr>
        <w:t>书面声明</w:t>
      </w:r>
    </w:p>
    <w:p w14:paraId="3D43E9E3">
      <w:pPr>
        <w:pStyle w:val="28"/>
        <w:widowControl w:val="0"/>
        <w:spacing w:line="360" w:lineRule="auto"/>
        <w:ind w:firstLine="0" w:firstLineChars="0"/>
        <w:rPr>
          <w:sz w:val="24"/>
          <w:szCs w:val="24"/>
          <w:highlight w:val="none"/>
        </w:rPr>
      </w:pPr>
    </w:p>
    <w:p w14:paraId="54F67430">
      <w:pPr>
        <w:spacing w:after="240" w:afterLines="100" w:line="440" w:lineRule="exact"/>
        <w:rPr>
          <w:rFonts w:ascii="宋体" w:hAnsi="宋体" w:cs="宋体"/>
          <w:sz w:val="24"/>
          <w:szCs w:val="21"/>
          <w:highlight w:val="none"/>
        </w:rPr>
      </w:pPr>
      <w:r>
        <w:rPr>
          <w:rFonts w:hint="eastAsia" w:ascii="宋体" w:hAnsi="宋体" w:cs="宋体"/>
          <w:sz w:val="24"/>
          <w:szCs w:val="21"/>
          <w:highlight w:val="none"/>
          <w:u w:val="single"/>
        </w:rPr>
        <w:t>（</w:t>
      </w:r>
      <w:r>
        <w:rPr>
          <w:rFonts w:hint="eastAsia" w:cs="宋体"/>
          <w:sz w:val="24"/>
          <w:szCs w:val="21"/>
          <w:highlight w:val="none"/>
          <w:u w:val="single"/>
        </w:rPr>
        <w:t>采购</w:t>
      </w:r>
      <w:r>
        <w:rPr>
          <w:rFonts w:hint="eastAsia" w:ascii="宋体" w:hAnsi="宋体" w:cs="宋体"/>
          <w:sz w:val="24"/>
          <w:szCs w:val="21"/>
          <w:highlight w:val="none"/>
          <w:u w:val="single"/>
        </w:rPr>
        <w:t>人名称）</w:t>
      </w:r>
      <w:r>
        <w:rPr>
          <w:rFonts w:hint="eastAsia" w:ascii="宋体" w:hAnsi="宋体" w:cs="宋体"/>
          <w:sz w:val="24"/>
          <w:szCs w:val="21"/>
          <w:highlight w:val="none"/>
        </w:rPr>
        <w:t>：</w:t>
      </w:r>
    </w:p>
    <w:p w14:paraId="4FCC5E88">
      <w:pPr>
        <w:pStyle w:val="28"/>
        <w:widowControl w:val="0"/>
        <w:spacing w:line="480" w:lineRule="auto"/>
        <w:ind w:firstLine="530" w:firstLineChars="221"/>
        <w:rPr>
          <w:sz w:val="24"/>
          <w:szCs w:val="24"/>
          <w:highlight w:val="none"/>
        </w:rPr>
      </w:pPr>
      <w:r>
        <w:rPr>
          <w:sz w:val="24"/>
          <w:szCs w:val="24"/>
          <w:highlight w:val="none"/>
        </w:rPr>
        <w:t>我公司</w:t>
      </w:r>
      <w:r>
        <w:rPr>
          <w:sz w:val="24"/>
          <w:szCs w:val="24"/>
          <w:highlight w:val="none"/>
          <w:u w:val="single"/>
        </w:rPr>
        <w:t xml:space="preserve">       </w:t>
      </w:r>
      <w:r>
        <w:rPr>
          <w:rFonts w:hint="eastAsia"/>
          <w:sz w:val="24"/>
          <w:szCs w:val="24"/>
          <w:highlight w:val="none"/>
          <w:u w:val="single"/>
        </w:rPr>
        <w:t>（供应商名称）</w:t>
      </w:r>
      <w:r>
        <w:rPr>
          <w:sz w:val="24"/>
          <w:szCs w:val="24"/>
          <w:highlight w:val="none"/>
          <w:u w:val="single"/>
        </w:rPr>
        <w:t xml:space="preserve">       </w:t>
      </w:r>
      <w:r>
        <w:rPr>
          <w:sz w:val="24"/>
          <w:szCs w:val="24"/>
          <w:highlight w:val="none"/>
        </w:rPr>
        <w:t>，就参加</w:t>
      </w:r>
      <w:r>
        <w:rPr>
          <w:sz w:val="24"/>
          <w:szCs w:val="24"/>
          <w:highlight w:val="none"/>
          <w:u w:val="single"/>
        </w:rPr>
        <w:t xml:space="preserve">      （采购</w:t>
      </w:r>
      <w:r>
        <w:rPr>
          <w:rFonts w:hint="eastAsia"/>
          <w:sz w:val="24"/>
          <w:szCs w:val="24"/>
          <w:highlight w:val="none"/>
          <w:u w:val="single"/>
        </w:rPr>
        <w:t>项目名称</w:t>
      </w:r>
      <w:r>
        <w:rPr>
          <w:sz w:val="24"/>
          <w:szCs w:val="24"/>
          <w:highlight w:val="none"/>
          <w:u w:val="single"/>
        </w:rPr>
        <w:t xml:space="preserve">）    </w:t>
      </w:r>
      <w:r>
        <w:rPr>
          <w:sz w:val="24"/>
          <w:szCs w:val="24"/>
          <w:highlight w:val="none"/>
        </w:rPr>
        <w:t>（</w:t>
      </w:r>
      <w:r>
        <w:rPr>
          <w:rFonts w:hint="eastAsia"/>
          <w:sz w:val="24"/>
          <w:szCs w:val="24"/>
          <w:highlight w:val="none"/>
        </w:rPr>
        <w:t>项目编号</w:t>
      </w:r>
      <w:r>
        <w:rPr>
          <w:sz w:val="24"/>
          <w:szCs w:val="24"/>
          <w:highlight w:val="none"/>
        </w:rPr>
        <w:t>：</w:t>
      </w:r>
      <w:r>
        <w:rPr>
          <w:sz w:val="24"/>
          <w:szCs w:val="24"/>
          <w:highlight w:val="none"/>
          <w:u w:val="single"/>
        </w:rPr>
        <w:t xml:space="preserve">              </w:t>
      </w:r>
      <w:r>
        <w:rPr>
          <w:sz w:val="24"/>
          <w:szCs w:val="24"/>
          <w:highlight w:val="none"/>
        </w:rPr>
        <w:t>）</w:t>
      </w:r>
      <w:r>
        <w:rPr>
          <w:rFonts w:hint="eastAsia"/>
          <w:sz w:val="24"/>
          <w:szCs w:val="24"/>
          <w:highlight w:val="none"/>
        </w:rPr>
        <w:t>磋商</w:t>
      </w:r>
      <w:r>
        <w:rPr>
          <w:sz w:val="24"/>
          <w:szCs w:val="24"/>
          <w:highlight w:val="none"/>
        </w:rPr>
        <w:t>事宜，</w:t>
      </w:r>
      <w:r>
        <w:rPr>
          <w:rFonts w:hint="eastAsia" w:ascii="宋体" w:hAnsi="宋体" w:cs="宋体"/>
          <w:sz w:val="24"/>
          <w:szCs w:val="24"/>
          <w:highlight w:val="none"/>
        </w:rPr>
        <w:t>我方</w:t>
      </w:r>
      <w:r>
        <w:rPr>
          <w:sz w:val="24"/>
          <w:szCs w:val="24"/>
          <w:highlight w:val="none"/>
        </w:rPr>
        <w:t>郑重</w:t>
      </w:r>
      <w:r>
        <w:rPr>
          <w:rFonts w:hint="eastAsia"/>
          <w:sz w:val="24"/>
          <w:szCs w:val="24"/>
          <w:highlight w:val="none"/>
        </w:rPr>
        <w:t>声明</w:t>
      </w:r>
      <w:r>
        <w:rPr>
          <w:sz w:val="24"/>
          <w:szCs w:val="24"/>
          <w:highlight w:val="none"/>
        </w:rPr>
        <w:t>：</w:t>
      </w:r>
    </w:p>
    <w:p w14:paraId="32E0BF53">
      <w:pPr>
        <w:pStyle w:val="28"/>
        <w:widowControl w:val="0"/>
        <w:spacing w:line="480" w:lineRule="auto"/>
        <w:ind w:firstLine="530" w:firstLineChars="221"/>
        <w:rPr>
          <w:sz w:val="24"/>
          <w:szCs w:val="24"/>
          <w:highlight w:val="none"/>
        </w:rPr>
      </w:pPr>
      <w:r>
        <w:rPr>
          <w:rFonts w:hint="eastAsia"/>
          <w:sz w:val="24"/>
          <w:szCs w:val="24"/>
          <w:highlight w:val="none"/>
        </w:rPr>
        <w:t xml:space="preserve">在参加本次政府采购活动前3年内的经营活动中 </w:t>
      </w:r>
      <w:r>
        <w:rPr>
          <w:rFonts w:hint="eastAsia"/>
          <w:sz w:val="24"/>
          <w:szCs w:val="24"/>
          <w:highlight w:val="none"/>
          <w:u w:val="single"/>
        </w:rPr>
        <w:t xml:space="preserve">      </w:t>
      </w:r>
      <w:r>
        <w:rPr>
          <w:rFonts w:hint="eastAsia"/>
          <w:sz w:val="24"/>
          <w:szCs w:val="24"/>
          <w:highlight w:val="none"/>
        </w:rPr>
        <w:t>（填“没有”或“有”）重大违法记录。</w:t>
      </w:r>
    </w:p>
    <w:p w14:paraId="787EE5A7">
      <w:pPr>
        <w:pStyle w:val="28"/>
        <w:widowControl w:val="0"/>
        <w:spacing w:line="480" w:lineRule="auto"/>
        <w:ind w:firstLine="530" w:firstLineChars="221"/>
        <w:rPr>
          <w:sz w:val="24"/>
          <w:szCs w:val="24"/>
          <w:highlight w:val="none"/>
        </w:rPr>
      </w:pPr>
      <w:r>
        <w:rPr>
          <w:rFonts w:hint="eastAsia"/>
          <w:sz w:val="24"/>
          <w:szCs w:val="24"/>
          <w:highlight w:val="none"/>
        </w:rPr>
        <w:t>本声明真实有效</w:t>
      </w:r>
      <w:r>
        <w:rPr>
          <w:sz w:val="24"/>
          <w:szCs w:val="24"/>
          <w:highlight w:val="none"/>
        </w:rPr>
        <w:t>，</w:t>
      </w:r>
      <w:r>
        <w:rPr>
          <w:rFonts w:hint="eastAsia"/>
          <w:sz w:val="24"/>
          <w:szCs w:val="24"/>
          <w:highlight w:val="none"/>
        </w:rPr>
        <w:t>若经查实存在不实情况。</w:t>
      </w:r>
      <w:r>
        <w:rPr>
          <w:sz w:val="24"/>
          <w:szCs w:val="24"/>
          <w:highlight w:val="none"/>
        </w:rPr>
        <w:t>本公司愿意接受政府有关部门的相应处罚，并愿意承担由此带来的法律后果。</w:t>
      </w:r>
    </w:p>
    <w:p w14:paraId="01C00AAE">
      <w:pPr>
        <w:pStyle w:val="28"/>
        <w:widowControl w:val="0"/>
        <w:spacing w:line="480" w:lineRule="auto"/>
        <w:ind w:firstLine="530" w:firstLineChars="221"/>
        <w:rPr>
          <w:sz w:val="24"/>
          <w:szCs w:val="24"/>
          <w:highlight w:val="none"/>
        </w:rPr>
      </w:pPr>
      <w:r>
        <w:rPr>
          <w:sz w:val="24"/>
          <w:szCs w:val="24"/>
          <w:highlight w:val="none"/>
        </w:rPr>
        <w:t>特此</w:t>
      </w:r>
      <w:r>
        <w:rPr>
          <w:rFonts w:hint="eastAsia"/>
          <w:sz w:val="24"/>
          <w:szCs w:val="24"/>
          <w:highlight w:val="none"/>
        </w:rPr>
        <w:t>声明</w:t>
      </w:r>
      <w:r>
        <w:rPr>
          <w:sz w:val="24"/>
          <w:szCs w:val="24"/>
          <w:highlight w:val="none"/>
        </w:rPr>
        <w:t>！</w:t>
      </w:r>
    </w:p>
    <w:p w14:paraId="70472987">
      <w:pPr>
        <w:pStyle w:val="28"/>
        <w:widowControl w:val="0"/>
        <w:spacing w:line="480" w:lineRule="auto"/>
        <w:ind w:firstLine="530" w:firstLineChars="221"/>
        <w:rPr>
          <w:sz w:val="24"/>
          <w:szCs w:val="24"/>
          <w:highlight w:val="none"/>
        </w:rPr>
      </w:pPr>
    </w:p>
    <w:p w14:paraId="48FA0CCC">
      <w:pPr>
        <w:spacing w:line="360" w:lineRule="auto"/>
        <w:ind w:firstLine="420" w:firstLineChars="200"/>
        <w:jc w:val="left"/>
        <w:rPr>
          <w:rFonts w:cs="宋体"/>
          <w:highlight w:val="none"/>
        </w:rPr>
      </w:pPr>
    </w:p>
    <w:p w14:paraId="73121C36">
      <w:pPr>
        <w:spacing w:line="480" w:lineRule="auto"/>
        <w:ind w:firstLine="2880" w:firstLineChars="1200"/>
        <w:rPr>
          <w:rStyle w:val="26"/>
          <w:rFonts w:ascii="宋体" w:hAnsi="宋体" w:cs="宋体"/>
          <w:sz w:val="24"/>
          <w:highlight w:val="none"/>
        </w:rPr>
      </w:pPr>
      <w:r>
        <w:rPr>
          <w:rFonts w:hint="eastAsia" w:ascii="宋体" w:hAnsi="宋体" w:cs="宋体"/>
          <w:sz w:val="24"/>
          <w:highlight w:val="none"/>
        </w:rPr>
        <w:t>供应商</w:t>
      </w:r>
      <w:r>
        <w:rPr>
          <w:rStyle w:val="26"/>
          <w:rFonts w:hint="eastAsia" w:ascii="宋体" w:hAnsi="宋体" w:cs="宋体"/>
          <w:sz w:val="24"/>
          <w:highlight w:val="none"/>
        </w:rPr>
        <w:t>名称：</w:t>
      </w:r>
      <w:r>
        <w:rPr>
          <w:rStyle w:val="26"/>
          <w:rFonts w:hint="eastAsia" w:ascii="宋体" w:hAnsi="宋体" w:cs="宋体"/>
          <w:sz w:val="24"/>
          <w:highlight w:val="none"/>
          <w:u w:val="single" w:color="000000"/>
        </w:rPr>
        <w:t xml:space="preserve">                  </w:t>
      </w:r>
      <w:r>
        <w:rPr>
          <w:rStyle w:val="26"/>
          <w:rFonts w:hint="eastAsia" w:ascii="宋体" w:hAnsi="宋体" w:cs="宋体"/>
          <w:sz w:val="24"/>
          <w:highlight w:val="none"/>
        </w:rPr>
        <w:t>（全称并加盖公章）</w:t>
      </w:r>
    </w:p>
    <w:p w14:paraId="38D706EF">
      <w:pPr>
        <w:pStyle w:val="29"/>
        <w:spacing w:line="400" w:lineRule="exact"/>
        <w:ind w:firstLine="2880" w:firstLineChars="1200"/>
        <w:rPr>
          <w:rFonts w:hAnsi="宋体" w:cs="宋体"/>
          <w:sz w:val="24"/>
          <w:szCs w:val="24"/>
          <w:highlight w:val="none"/>
        </w:rPr>
      </w:pPr>
      <w:r>
        <w:rPr>
          <w:rFonts w:hint="eastAsia" w:hAnsi="宋体" w:cs="宋体"/>
          <w:sz w:val="24"/>
          <w:szCs w:val="24"/>
          <w:highlight w:val="none"/>
        </w:rPr>
        <w:t>法定代表人或其委托代理人：</w:t>
      </w:r>
      <w:r>
        <w:rPr>
          <w:rFonts w:hint="eastAsia" w:hAnsi="宋体" w:cs="宋体"/>
          <w:sz w:val="24"/>
          <w:szCs w:val="24"/>
          <w:highlight w:val="none"/>
          <w:u w:val="single"/>
        </w:rPr>
        <w:t xml:space="preserve">            </w:t>
      </w:r>
      <w:r>
        <w:rPr>
          <w:rFonts w:hint="eastAsia" w:hAnsi="宋体" w:cs="宋体"/>
          <w:sz w:val="24"/>
          <w:szCs w:val="24"/>
          <w:highlight w:val="none"/>
        </w:rPr>
        <w:t>（签字或盖章）</w:t>
      </w:r>
    </w:p>
    <w:p w14:paraId="550ED5F6">
      <w:pPr>
        <w:pStyle w:val="29"/>
        <w:spacing w:line="400" w:lineRule="exact"/>
        <w:ind w:firstLine="2880" w:firstLineChars="1200"/>
        <w:rPr>
          <w:rFonts w:hAnsi="宋体" w:cs="宋体"/>
          <w:sz w:val="24"/>
          <w:szCs w:val="24"/>
          <w:highlight w:val="none"/>
        </w:rPr>
      </w:pPr>
    </w:p>
    <w:p w14:paraId="41C2BDD8">
      <w:pPr>
        <w:pStyle w:val="13"/>
        <w:spacing w:line="480" w:lineRule="auto"/>
        <w:ind w:firstLine="2880" w:firstLineChars="1200"/>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14:paraId="33C4AFF7">
      <w:pPr>
        <w:pStyle w:val="20"/>
        <w:widowControl/>
        <w:wordWrap w:val="0"/>
        <w:spacing w:beforeAutospacing="0" w:afterAutospacing="0" w:line="620" w:lineRule="atLeast"/>
        <w:jc w:val="both"/>
        <w:rPr>
          <w:rFonts w:ascii="宋体" w:hAnsi="宋体"/>
          <w:b/>
          <w:bCs/>
          <w:szCs w:val="24"/>
          <w:highlight w:val="none"/>
        </w:rPr>
      </w:pPr>
    </w:p>
    <w:p w14:paraId="7099391D">
      <w:pPr>
        <w:rPr>
          <w:rFonts w:ascii="宋体" w:hAnsi="宋体" w:cs="宋体"/>
          <w:sz w:val="24"/>
          <w:highlight w:val="none"/>
        </w:rPr>
      </w:pPr>
      <w:r>
        <w:rPr>
          <w:rFonts w:hint="eastAsia" w:ascii="宋体" w:hAnsi="宋体" w:cs="宋体"/>
          <w:sz w:val="24"/>
          <w:highlight w:val="none"/>
        </w:rPr>
        <w:br w:type="page"/>
      </w:r>
    </w:p>
    <w:p w14:paraId="4B24047B">
      <w:pPr>
        <w:spacing w:line="440" w:lineRule="exact"/>
        <w:jc w:val="both"/>
        <w:rPr>
          <w:rFonts w:hint="eastAsia" w:ascii="宋体" w:hAnsi="宋体" w:eastAsia="宋体" w:cs="宋体"/>
          <w:i w:val="0"/>
          <w:iCs w:val="0"/>
          <w:caps w:val="0"/>
          <w:color w:val="auto"/>
          <w:spacing w:val="0"/>
          <w:sz w:val="24"/>
          <w:szCs w:val="24"/>
          <w:highlight w:val="none"/>
          <w:shd w:val="clear" w:fill="FFFFFF"/>
          <w:lang w:val="en-US" w:eastAsia="zh-CN"/>
        </w:rPr>
      </w:pPr>
      <w:bookmarkStart w:id="276" w:name="_Toc901"/>
      <w:r>
        <w:rPr>
          <w:rFonts w:hint="eastAsia" w:ascii="宋体" w:hAnsi="宋体" w:eastAsia="宋体" w:cs="宋体"/>
          <w:i w:val="0"/>
          <w:iCs w:val="0"/>
          <w:caps w:val="0"/>
          <w:color w:val="auto"/>
          <w:spacing w:val="0"/>
          <w:sz w:val="24"/>
          <w:szCs w:val="24"/>
          <w:highlight w:val="none"/>
          <w:shd w:val="clear" w:fill="FFFFFF"/>
          <w:lang w:val="en-US" w:eastAsia="zh-CN"/>
        </w:rPr>
        <w:t>附件8：</w:t>
      </w:r>
    </w:p>
    <w:p w14:paraId="0CDB2430">
      <w:pPr>
        <w:pStyle w:val="15"/>
        <w:adjustRightInd w:val="0"/>
        <w:snapToGrid w:val="0"/>
        <w:spacing w:line="360" w:lineRule="auto"/>
        <w:ind w:firstLine="601"/>
        <w:jc w:val="center"/>
        <w:rPr>
          <w:rFonts w:hAnsi="宋体" w:cs="宋体"/>
          <w:b/>
          <w:sz w:val="30"/>
          <w:szCs w:val="30"/>
          <w:highlight w:val="none"/>
        </w:rPr>
      </w:pPr>
      <w:r>
        <w:rPr>
          <w:rFonts w:hint="eastAsia" w:hAnsi="宋体" w:cs="宋体"/>
          <w:b/>
          <w:sz w:val="30"/>
          <w:szCs w:val="30"/>
          <w:highlight w:val="none"/>
        </w:rPr>
        <w:t xml:space="preserve">供应商信用记录书面声明函 </w:t>
      </w:r>
    </w:p>
    <w:p w14:paraId="0EEA46A3">
      <w:pPr>
        <w:pStyle w:val="28"/>
        <w:widowControl w:val="0"/>
        <w:spacing w:line="500" w:lineRule="exact"/>
        <w:ind w:firstLine="0" w:firstLineChars="0"/>
        <w:rPr>
          <w:rFonts w:ascii="宋体" w:hAnsi="宋体" w:cs="宋体"/>
          <w:sz w:val="24"/>
          <w:szCs w:val="24"/>
          <w:highlight w:val="none"/>
          <w:u w:val="single"/>
        </w:rPr>
      </w:pPr>
      <w:r>
        <w:rPr>
          <w:rFonts w:hint="eastAsia" w:ascii="宋体" w:hAnsi="宋体" w:cs="宋体"/>
          <w:sz w:val="24"/>
          <w:szCs w:val="24"/>
          <w:highlight w:val="none"/>
        </w:rPr>
        <w:t>致：</w:t>
      </w:r>
      <w:r>
        <w:rPr>
          <w:rFonts w:hint="eastAsia" w:ascii="宋体" w:hAnsi="宋体" w:cs="宋体"/>
          <w:sz w:val="24"/>
          <w:szCs w:val="24"/>
          <w:highlight w:val="none"/>
          <w:u w:val="single"/>
        </w:rPr>
        <w:t>采购人名称</w:t>
      </w:r>
    </w:p>
    <w:p w14:paraId="4B51D4FD">
      <w:pPr>
        <w:pStyle w:val="28"/>
        <w:widowControl w:val="0"/>
        <w:spacing w:line="500" w:lineRule="exact"/>
        <w:ind w:firstLine="530" w:firstLineChars="221"/>
        <w:rPr>
          <w:rFonts w:ascii="宋体" w:hAnsi="宋体" w:cs="宋体"/>
          <w:sz w:val="24"/>
          <w:szCs w:val="24"/>
          <w:highlight w:val="none"/>
        </w:rPr>
      </w:pPr>
      <w:r>
        <w:rPr>
          <w:rFonts w:hint="eastAsia" w:ascii="宋体" w:hAnsi="宋体" w:cs="宋体"/>
          <w:sz w:val="24"/>
          <w:szCs w:val="24"/>
          <w:highlight w:val="none"/>
        </w:rPr>
        <w:t>我公司</w:t>
      </w:r>
      <w:r>
        <w:rPr>
          <w:rFonts w:hint="eastAsia" w:ascii="宋体" w:hAnsi="宋体" w:cs="宋体"/>
          <w:sz w:val="24"/>
          <w:szCs w:val="24"/>
          <w:highlight w:val="none"/>
          <w:u w:val="single"/>
        </w:rPr>
        <w:t xml:space="preserve">       （供应商名称）       </w:t>
      </w:r>
      <w:r>
        <w:rPr>
          <w:rFonts w:hint="eastAsia" w:ascii="宋体" w:hAnsi="宋体" w:cs="宋体"/>
          <w:sz w:val="24"/>
          <w:szCs w:val="24"/>
          <w:highlight w:val="none"/>
        </w:rPr>
        <w:t>，就参加</w:t>
      </w:r>
      <w:r>
        <w:rPr>
          <w:rFonts w:hint="eastAsia" w:ascii="宋体" w:hAnsi="宋体" w:cs="宋体"/>
          <w:sz w:val="24"/>
          <w:szCs w:val="24"/>
          <w:highlight w:val="none"/>
          <w:u w:val="single"/>
        </w:rPr>
        <w:t xml:space="preserve">      （采购项目名称）    </w:t>
      </w:r>
      <w:r>
        <w:rPr>
          <w:rFonts w:hint="eastAsia" w:ascii="宋体" w:hAnsi="宋体" w:cs="宋体"/>
          <w:sz w:val="24"/>
          <w:szCs w:val="24"/>
          <w:highlight w:val="none"/>
        </w:rPr>
        <w:t>（项目编号：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）磋商事宜，在此郑重声明：</w:t>
      </w:r>
    </w:p>
    <w:p w14:paraId="39CFCBF7">
      <w:pPr>
        <w:widowControl/>
        <w:spacing w:line="500" w:lineRule="exact"/>
        <w:ind w:firstLine="480" w:firstLineChars="200"/>
        <w:jc w:val="left"/>
        <w:rPr>
          <w:rFonts w:ascii="宋体" w:hAnsi="宋体" w:cs="宋体"/>
          <w:sz w:val="24"/>
          <w:highlight w:val="none"/>
        </w:rPr>
      </w:pPr>
      <w:r>
        <w:rPr>
          <w:rFonts w:hint="eastAsia" w:ascii="宋体" w:hAnsi="宋体" w:cs="宋体"/>
          <w:color w:val="000000"/>
          <w:kern w:val="0"/>
          <w:sz w:val="24"/>
          <w:highlight w:val="none"/>
          <w:lang w:bidi="ar"/>
        </w:rPr>
        <w:t>2、我方_____（填“未被列入”或“被列入”）</w:t>
      </w:r>
      <w:r>
        <w:rPr>
          <w:rFonts w:hint="eastAsia" w:ascii="宋体" w:hAnsi="宋体" w:cs="宋体"/>
          <w:sz w:val="24"/>
          <w:highlight w:val="none"/>
        </w:rPr>
        <w:t>“中国执行信息公开网”</w:t>
      </w:r>
      <w:r>
        <w:rPr>
          <w:rFonts w:hint="eastAsia" w:ascii="宋体" w:hAnsi="宋体" w:cs="宋体"/>
          <w:color w:val="000000"/>
          <w:kern w:val="0"/>
          <w:sz w:val="24"/>
          <w:highlight w:val="none"/>
          <w:lang w:bidi="ar"/>
        </w:rPr>
        <w:t xml:space="preserve">网站失信被执行人名单。 </w:t>
      </w:r>
    </w:p>
    <w:p w14:paraId="427D2A58">
      <w:pPr>
        <w:widowControl/>
        <w:spacing w:line="500" w:lineRule="exact"/>
        <w:ind w:firstLine="480" w:firstLineChars="200"/>
        <w:jc w:val="left"/>
        <w:rPr>
          <w:rFonts w:ascii="宋体" w:hAnsi="宋体" w:cs="宋体"/>
          <w:sz w:val="24"/>
          <w:highlight w:val="none"/>
        </w:rPr>
      </w:pPr>
      <w:r>
        <w:rPr>
          <w:rFonts w:hint="eastAsia" w:ascii="宋体" w:hAnsi="宋体" w:cs="宋体"/>
          <w:color w:val="000000"/>
          <w:kern w:val="0"/>
          <w:sz w:val="24"/>
          <w:highlight w:val="none"/>
          <w:lang w:bidi="ar"/>
        </w:rPr>
        <w:t>3、我方_____（填“未被列入”或“被列入”）“信用中国”网站重大税收违法失信主体</w:t>
      </w:r>
      <w:r>
        <w:rPr>
          <w:rFonts w:hint="eastAsia" w:ascii="宋体" w:hAnsi="宋体" w:cs="宋体"/>
          <w:sz w:val="24"/>
          <w:highlight w:val="none"/>
          <w:lang w:eastAsia="zh-Hans"/>
        </w:rPr>
        <w:t>名单</w:t>
      </w:r>
      <w:r>
        <w:rPr>
          <w:rFonts w:hint="eastAsia" w:ascii="宋体" w:hAnsi="宋体" w:cs="宋体"/>
          <w:color w:val="000000"/>
          <w:kern w:val="0"/>
          <w:sz w:val="24"/>
          <w:highlight w:val="none"/>
          <w:lang w:bidi="ar"/>
        </w:rPr>
        <w:t xml:space="preserve">。 </w:t>
      </w:r>
    </w:p>
    <w:p w14:paraId="216E84CD">
      <w:pPr>
        <w:widowControl/>
        <w:spacing w:line="500" w:lineRule="exact"/>
        <w:ind w:firstLine="480" w:firstLineChars="200"/>
        <w:jc w:val="left"/>
        <w:rPr>
          <w:rFonts w:ascii="宋体" w:hAnsi="宋体" w:cs="宋体"/>
          <w:sz w:val="24"/>
          <w:highlight w:val="none"/>
        </w:rPr>
      </w:pPr>
      <w:r>
        <w:rPr>
          <w:rFonts w:hint="eastAsia" w:ascii="宋体" w:hAnsi="宋体" w:cs="宋体"/>
          <w:color w:val="000000"/>
          <w:kern w:val="0"/>
          <w:sz w:val="24"/>
          <w:highlight w:val="none"/>
          <w:lang w:bidi="ar"/>
        </w:rPr>
        <w:t>4、我方_____（填“未被列入”或“被列入”）</w:t>
      </w:r>
      <w:r>
        <w:rPr>
          <w:rFonts w:hint="eastAsia" w:ascii="宋体" w:hAnsi="宋体" w:cs="宋体"/>
          <w:sz w:val="24"/>
          <w:highlight w:val="none"/>
        </w:rPr>
        <w:t>“中国政府采购网”</w:t>
      </w:r>
      <w:r>
        <w:rPr>
          <w:rFonts w:hint="eastAsia" w:ascii="宋体" w:hAnsi="宋体" w:cs="宋体"/>
          <w:color w:val="000000"/>
          <w:kern w:val="0"/>
          <w:sz w:val="24"/>
          <w:highlight w:val="none"/>
          <w:lang w:bidi="ar"/>
        </w:rPr>
        <w:t xml:space="preserve">网站政府采购严重违法失信行为记录名单。 </w:t>
      </w:r>
    </w:p>
    <w:p w14:paraId="6D7A3407">
      <w:pPr>
        <w:widowControl/>
        <w:spacing w:line="500" w:lineRule="exact"/>
        <w:ind w:firstLine="480" w:firstLineChars="200"/>
        <w:jc w:val="left"/>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如有不实，我方将无条件地退出本项目的采购活动，并遵照《中华人民共和国政府采购法》中有关“提供虚假材料的规定”接受处罚。采购人或磋商小组可以通过</w:t>
      </w:r>
      <w:r>
        <w:rPr>
          <w:rFonts w:hint="eastAsia" w:ascii="宋体" w:hAnsi="宋体" w:cs="宋体"/>
          <w:sz w:val="24"/>
          <w:highlight w:val="none"/>
          <w:lang w:eastAsia="zh-Hans"/>
        </w:rPr>
        <w:t>中国执行信息网（http://zxgk.court.gov.cn/）</w:t>
      </w:r>
      <w:r>
        <w:rPr>
          <w:rFonts w:hint="eastAsia" w:ascii="宋体" w:hAnsi="宋体" w:cs="宋体"/>
          <w:sz w:val="24"/>
          <w:highlight w:val="none"/>
        </w:rPr>
        <w:t>、</w:t>
      </w:r>
      <w:r>
        <w:rPr>
          <w:rFonts w:hint="eastAsia" w:ascii="宋体" w:hAnsi="宋体" w:cs="宋体"/>
          <w:color w:val="000000"/>
          <w:kern w:val="0"/>
          <w:sz w:val="24"/>
          <w:highlight w:val="none"/>
          <w:lang w:bidi="ar"/>
        </w:rPr>
        <w:t>“信用中国”网站（www.creditchina.gov.cn）和中国政府采购网（www.ccgp.gov.cn）进行查询，我公司完全接受由此查询的结果。</w:t>
      </w:r>
    </w:p>
    <w:p w14:paraId="580167E4">
      <w:pPr>
        <w:widowControl/>
        <w:spacing w:line="500" w:lineRule="exact"/>
        <w:ind w:firstLine="480" w:firstLineChars="200"/>
        <w:jc w:val="left"/>
        <w:rPr>
          <w:rFonts w:ascii="宋体" w:hAnsi="宋体" w:cs="宋体"/>
          <w:sz w:val="24"/>
          <w:highlight w:val="none"/>
        </w:rPr>
      </w:pPr>
      <w:r>
        <w:rPr>
          <w:rFonts w:hint="eastAsia" w:ascii="宋体" w:hAnsi="宋体" w:cs="宋体"/>
          <w:color w:val="000000"/>
          <w:kern w:val="0"/>
          <w:sz w:val="24"/>
          <w:highlight w:val="none"/>
          <w:lang w:bidi="ar"/>
        </w:rPr>
        <w:t>特此声明！</w:t>
      </w:r>
    </w:p>
    <w:p w14:paraId="3FB0B72A">
      <w:pPr>
        <w:pStyle w:val="21"/>
        <w:spacing w:line="500" w:lineRule="exact"/>
        <w:ind w:firstLine="0" w:firstLineChars="0"/>
        <w:rPr>
          <w:rFonts w:ascii="宋体" w:hAnsi="宋体" w:cs="宋体"/>
          <w:sz w:val="24"/>
          <w:highlight w:val="none"/>
        </w:rPr>
      </w:pPr>
    </w:p>
    <w:p w14:paraId="51DA6CA4">
      <w:pPr>
        <w:spacing w:line="480" w:lineRule="auto"/>
        <w:ind w:firstLine="2880" w:firstLineChars="1200"/>
        <w:rPr>
          <w:rStyle w:val="26"/>
          <w:rFonts w:ascii="宋体" w:hAnsi="宋体" w:cs="宋体"/>
          <w:sz w:val="24"/>
          <w:highlight w:val="none"/>
        </w:rPr>
      </w:pPr>
      <w:r>
        <w:rPr>
          <w:rFonts w:hint="eastAsia" w:ascii="宋体" w:hAnsi="宋体" w:cs="宋体"/>
          <w:sz w:val="24"/>
          <w:highlight w:val="none"/>
        </w:rPr>
        <w:t>供应商</w:t>
      </w:r>
      <w:r>
        <w:rPr>
          <w:rStyle w:val="26"/>
          <w:rFonts w:hint="eastAsia" w:ascii="宋体" w:hAnsi="宋体" w:cs="宋体"/>
          <w:sz w:val="24"/>
          <w:highlight w:val="none"/>
        </w:rPr>
        <w:t>名称：</w:t>
      </w:r>
      <w:r>
        <w:rPr>
          <w:rStyle w:val="26"/>
          <w:rFonts w:hint="eastAsia" w:ascii="宋体" w:hAnsi="宋体" w:cs="宋体"/>
          <w:sz w:val="24"/>
          <w:highlight w:val="none"/>
          <w:u w:val="single" w:color="000000"/>
        </w:rPr>
        <w:t xml:space="preserve">                  </w:t>
      </w:r>
      <w:r>
        <w:rPr>
          <w:rStyle w:val="26"/>
          <w:rFonts w:hint="eastAsia" w:ascii="宋体" w:hAnsi="宋体" w:cs="宋体"/>
          <w:sz w:val="24"/>
          <w:highlight w:val="none"/>
        </w:rPr>
        <w:t>（全称并加盖公章）</w:t>
      </w:r>
    </w:p>
    <w:p w14:paraId="1D56A5E1">
      <w:pPr>
        <w:pStyle w:val="29"/>
        <w:spacing w:line="480" w:lineRule="auto"/>
        <w:ind w:firstLine="2880" w:firstLineChars="1200"/>
        <w:rPr>
          <w:rFonts w:hAnsi="宋体" w:cs="宋体"/>
          <w:sz w:val="24"/>
          <w:szCs w:val="24"/>
          <w:highlight w:val="none"/>
        </w:rPr>
      </w:pPr>
      <w:r>
        <w:rPr>
          <w:rFonts w:hint="eastAsia" w:hAnsi="宋体" w:cs="宋体"/>
          <w:sz w:val="24"/>
          <w:szCs w:val="24"/>
          <w:highlight w:val="none"/>
        </w:rPr>
        <w:t>法定代表人或其委托代理人：</w:t>
      </w:r>
      <w:r>
        <w:rPr>
          <w:rFonts w:hint="eastAsia" w:hAnsi="宋体" w:cs="宋体"/>
          <w:sz w:val="24"/>
          <w:szCs w:val="24"/>
          <w:highlight w:val="none"/>
          <w:u w:val="single"/>
        </w:rPr>
        <w:t xml:space="preserve">            </w:t>
      </w:r>
      <w:r>
        <w:rPr>
          <w:rFonts w:hint="eastAsia" w:hAnsi="宋体" w:cs="宋体"/>
          <w:sz w:val="24"/>
          <w:szCs w:val="24"/>
          <w:highlight w:val="none"/>
        </w:rPr>
        <w:t>（签字或盖章）</w:t>
      </w:r>
    </w:p>
    <w:p w14:paraId="28EF1A4B">
      <w:pPr>
        <w:pStyle w:val="13"/>
        <w:spacing w:line="480" w:lineRule="auto"/>
        <w:ind w:firstLine="2880" w:firstLineChars="1200"/>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14:paraId="205A046F">
      <w:pPr>
        <w:pStyle w:val="15"/>
        <w:adjustRightInd w:val="0"/>
        <w:snapToGrid w:val="0"/>
        <w:spacing w:line="360" w:lineRule="auto"/>
        <w:jc w:val="left"/>
        <w:rPr>
          <w:rFonts w:hAnsi="宋体" w:cs="宋体"/>
          <w:sz w:val="24"/>
          <w:szCs w:val="24"/>
          <w:highlight w:val="none"/>
        </w:rPr>
      </w:pPr>
    </w:p>
    <w:p w14:paraId="33B5B744">
      <w:pPr>
        <w:pStyle w:val="15"/>
        <w:adjustRightInd w:val="0"/>
        <w:snapToGrid w:val="0"/>
        <w:spacing w:line="360" w:lineRule="auto"/>
        <w:jc w:val="left"/>
        <w:rPr>
          <w:rFonts w:hAnsi="宋体" w:cs="宋体"/>
          <w:sz w:val="24"/>
          <w:szCs w:val="24"/>
          <w:highlight w:val="none"/>
        </w:rPr>
      </w:pPr>
    </w:p>
    <w:p w14:paraId="39952F77">
      <w:pPr>
        <w:pStyle w:val="15"/>
        <w:adjustRightInd w:val="0"/>
        <w:snapToGrid w:val="0"/>
        <w:spacing w:line="360" w:lineRule="auto"/>
        <w:jc w:val="left"/>
        <w:rPr>
          <w:rFonts w:hAnsi="宋体" w:cs="宋体"/>
          <w:sz w:val="24"/>
          <w:szCs w:val="24"/>
          <w:highlight w:val="none"/>
        </w:rPr>
      </w:pPr>
    </w:p>
    <w:p w14:paraId="01C110CF">
      <w:pPr>
        <w:rPr>
          <w:rFonts w:hint="eastAsia" w:hAnsi="宋体" w:cs="宋体"/>
          <w:i w:val="0"/>
          <w:iCs w:val="0"/>
          <w:caps w:val="0"/>
          <w:color w:val="auto"/>
          <w:spacing w:val="0"/>
          <w:sz w:val="24"/>
          <w:szCs w:val="24"/>
          <w:highlight w:val="none"/>
          <w:shd w:val="clear" w:fill="FFFFFF"/>
          <w:lang w:eastAsia="zh-CN"/>
        </w:rPr>
      </w:pPr>
      <w:r>
        <w:rPr>
          <w:rFonts w:hint="eastAsia" w:hAnsi="宋体" w:cs="宋体"/>
          <w:i w:val="0"/>
          <w:iCs w:val="0"/>
          <w:caps w:val="0"/>
          <w:color w:val="auto"/>
          <w:spacing w:val="0"/>
          <w:sz w:val="24"/>
          <w:szCs w:val="24"/>
          <w:highlight w:val="none"/>
          <w:shd w:val="clear" w:fill="FFFFFF"/>
          <w:lang w:eastAsia="zh-CN"/>
        </w:rPr>
        <w:br w:type="page"/>
      </w:r>
    </w:p>
    <w:p w14:paraId="4A34A865">
      <w:pPr>
        <w:spacing w:line="440" w:lineRule="exact"/>
        <w:jc w:val="both"/>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附件9：</w:t>
      </w:r>
    </w:p>
    <w:p w14:paraId="15A484FD">
      <w:pPr>
        <w:pStyle w:val="15"/>
        <w:numPr>
          <w:ilvl w:val="0"/>
          <w:numId w:val="0"/>
        </w:numPr>
        <w:adjustRightInd w:val="0"/>
        <w:snapToGrid w:val="0"/>
        <w:spacing w:line="360" w:lineRule="auto"/>
        <w:jc w:val="both"/>
        <w:rPr>
          <w:rFonts w:hint="eastAsia" w:hAnsi="宋体" w:cs="宋体"/>
          <w:b/>
          <w:sz w:val="30"/>
          <w:szCs w:val="30"/>
          <w:highlight w:val="none"/>
        </w:rPr>
      </w:pPr>
    </w:p>
    <w:p w14:paraId="19567507">
      <w:pPr>
        <w:pStyle w:val="15"/>
        <w:numPr>
          <w:ilvl w:val="0"/>
          <w:numId w:val="0"/>
        </w:numPr>
        <w:adjustRightInd w:val="0"/>
        <w:snapToGrid w:val="0"/>
        <w:spacing w:line="360" w:lineRule="auto"/>
        <w:jc w:val="center"/>
        <w:rPr>
          <w:rFonts w:hAnsi="宋体" w:cs="宋体"/>
          <w:b/>
          <w:sz w:val="30"/>
          <w:szCs w:val="30"/>
          <w:highlight w:val="none"/>
        </w:rPr>
      </w:pPr>
      <w:r>
        <w:rPr>
          <w:rFonts w:hint="eastAsia" w:hAnsi="宋体" w:cs="宋体"/>
          <w:b/>
          <w:sz w:val="30"/>
          <w:szCs w:val="30"/>
          <w:highlight w:val="none"/>
        </w:rPr>
        <w:t>供应商企业关系关联承诺书</w:t>
      </w:r>
    </w:p>
    <w:p w14:paraId="725CB775">
      <w:pPr>
        <w:pStyle w:val="30"/>
        <w:tabs>
          <w:tab w:val="left" w:pos="360"/>
        </w:tabs>
        <w:spacing w:line="400" w:lineRule="exact"/>
        <w:rPr>
          <w:rFonts w:ascii="宋体" w:hAnsi="宋体"/>
          <w:sz w:val="24"/>
          <w:szCs w:val="24"/>
          <w:highlight w:val="none"/>
        </w:rPr>
      </w:pPr>
    </w:p>
    <w:p w14:paraId="0A97C3AB">
      <w:pPr>
        <w:pStyle w:val="30"/>
        <w:widowControl/>
        <w:tabs>
          <w:tab w:val="left" w:pos="360"/>
        </w:tabs>
        <w:spacing w:line="480" w:lineRule="auto"/>
        <w:ind w:firstLine="480" w:firstLineChars="200"/>
        <w:rPr>
          <w:rFonts w:ascii="宋体" w:hAnsi="宋体" w:eastAsia="宋体" w:cs="宋体"/>
          <w:b w:val="0"/>
          <w:bCs/>
          <w:sz w:val="24"/>
          <w:szCs w:val="24"/>
          <w:highlight w:val="none"/>
        </w:rPr>
      </w:pPr>
      <w:r>
        <w:rPr>
          <w:rFonts w:hint="eastAsia" w:ascii="宋体" w:hAnsi="宋体" w:eastAsia="宋体" w:cs="宋体"/>
          <w:b w:val="0"/>
          <w:bCs/>
          <w:sz w:val="24"/>
          <w:szCs w:val="24"/>
          <w:highlight w:val="none"/>
        </w:rPr>
        <w:t>一、供应商在本项目</w:t>
      </w:r>
      <w:r>
        <w:rPr>
          <w:rFonts w:hint="eastAsia" w:ascii="宋体" w:hAnsi="宋体" w:eastAsia="宋体" w:cs="宋体"/>
          <w:b w:val="0"/>
          <w:sz w:val="24"/>
          <w:szCs w:val="24"/>
          <w:highlight w:val="none"/>
        </w:rPr>
        <w:t>采购活动</w:t>
      </w:r>
      <w:r>
        <w:rPr>
          <w:rFonts w:hint="eastAsia" w:ascii="宋体" w:hAnsi="宋体" w:eastAsia="宋体" w:cs="宋体"/>
          <w:b w:val="0"/>
          <w:bCs/>
          <w:sz w:val="24"/>
          <w:szCs w:val="24"/>
          <w:highlight w:val="none"/>
        </w:rPr>
        <w:t>中，不存在与其它供应商负责人为同一人，有控股、管理等关联关系承诺。</w:t>
      </w:r>
    </w:p>
    <w:p w14:paraId="4997F3C9">
      <w:pPr>
        <w:pStyle w:val="30"/>
        <w:widowControl/>
        <w:tabs>
          <w:tab w:val="left" w:pos="360"/>
        </w:tabs>
        <w:spacing w:line="480" w:lineRule="auto"/>
        <w:ind w:firstLine="480" w:firstLineChars="200"/>
        <w:rPr>
          <w:rFonts w:ascii="宋体" w:hAnsi="宋体" w:eastAsia="宋体" w:cs="宋体"/>
          <w:b w:val="0"/>
          <w:bCs/>
          <w:sz w:val="24"/>
          <w:szCs w:val="24"/>
          <w:highlight w:val="none"/>
        </w:rPr>
      </w:pPr>
      <w:r>
        <w:rPr>
          <w:rFonts w:hint="eastAsia" w:ascii="宋体" w:hAnsi="宋体" w:eastAsia="宋体" w:cs="宋体"/>
          <w:b w:val="0"/>
          <w:bCs/>
          <w:sz w:val="24"/>
          <w:szCs w:val="24"/>
          <w:highlight w:val="none"/>
        </w:rPr>
        <w:t>1.管理关系说明：</w:t>
      </w:r>
    </w:p>
    <w:p w14:paraId="51F433D5">
      <w:pPr>
        <w:pStyle w:val="30"/>
        <w:widowControl/>
        <w:tabs>
          <w:tab w:val="left" w:pos="360"/>
        </w:tabs>
        <w:spacing w:line="480" w:lineRule="auto"/>
        <w:ind w:firstLine="480" w:firstLineChars="200"/>
        <w:rPr>
          <w:rFonts w:ascii="宋体" w:hAnsi="宋体" w:eastAsia="宋体" w:cs="宋体"/>
          <w:b w:val="0"/>
          <w:bCs/>
          <w:sz w:val="24"/>
          <w:szCs w:val="24"/>
          <w:highlight w:val="none"/>
          <w:u w:val="single"/>
        </w:rPr>
      </w:pPr>
      <w:r>
        <w:rPr>
          <w:rFonts w:hint="eastAsia" w:ascii="宋体" w:hAnsi="宋体" w:eastAsia="宋体" w:cs="宋体"/>
          <w:b w:val="0"/>
          <w:bCs/>
          <w:sz w:val="24"/>
          <w:szCs w:val="24"/>
          <w:highlight w:val="none"/>
        </w:rPr>
        <w:t>我单位管理的具有独立法人的下属单位：</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(没有填无)。</w:t>
      </w:r>
    </w:p>
    <w:p w14:paraId="0EADC4CD">
      <w:pPr>
        <w:pStyle w:val="30"/>
        <w:widowControl/>
        <w:tabs>
          <w:tab w:val="left" w:pos="360"/>
        </w:tabs>
        <w:spacing w:line="480" w:lineRule="auto"/>
        <w:ind w:firstLine="480" w:firstLineChars="200"/>
        <w:rPr>
          <w:rFonts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我单位的上级管理单位 </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 xml:space="preserve"> (没有填无)。</w:t>
      </w:r>
    </w:p>
    <w:p w14:paraId="3A7C8354">
      <w:pPr>
        <w:pStyle w:val="30"/>
        <w:widowControl/>
        <w:tabs>
          <w:tab w:val="left" w:pos="360"/>
        </w:tabs>
        <w:spacing w:line="480" w:lineRule="auto"/>
        <w:ind w:firstLine="480" w:firstLineChars="200"/>
        <w:rPr>
          <w:rFonts w:ascii="宋体" w:hAnsi="宋体" w:eastAsia="宋体" w:cs="宋体"/>
          <w:b w:val="0"/>
          <w:bCs/>
          <w:sz w:val="24"/>
          <w:szCs w:val="24"/>
          <w:highlight w:val="none"/>
        </w:rPr>
      </w:pPr>
      <w:r>
        <w:rPr>
          <w:rFonts w:hint="eastAsia" w:ascii="宋体" w:hAnsi="宋体" w:eastAsia="宋体" w:cs="宋体"/>
          <w:b w:val="0"/>
          <w:bCs/>
          <w:sz w:val="24"/>
          <w:szCs w:val="24"/>
          <w:highlight w:val="none"/>
        </w:rPr>
        <w:t>2.股权关系说明：</w:t>
      </w:r>
    </w:p>
    <w:p w14:paraId="08DF0BDA">
      <w:pPr>
        <w:pStyle w:val="30"/>
        <w:widowControl/>
        <w:tabs>
          <w:tab w:val="left" w:pos="360"/>
        </w:tabs>
        <w:spacing w:line="480" w:lineRule="auto"/>
        <w:ind w:firstLine="480" w:firstLineChars="200"/>
        <w:rPr>
          <w:rFonts w:ascii="宋体" w:hAnsi="宋体" w:eastAsia="宋体" w:cs="宋体"/>
          <w:b w:val="0"/>
          <w:bCs/>
          <w:sz w:val="24"/>
          <w:szCs w:val="24"/>
          <w:highlight w:val="none"/>
        </w:rPr>
      </w:pPr>
      <w:r>
        <w:rPr>
          <w:rFonts w:hint="eastAsia" w:ascii="宋体" w:hAnsi="宋体" w:eastAsia="宋体" w:cs="宋体"/>
          <w:b w:val="0"/>
          <w:bCs/>
          <w:sz w:val="24"/>
          <w:szCs w:val="24"/>
          <w:highlight w:val="none"/>
        </w:rPr>
        <w:t>我单位控股的单位</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(没有填无) 。</w:t>
      </w:r>
    </w:p>
    <w:p w14:paraId="5104ACAA">
      <w:pPr>
        <w:pStyle w:val="30"/>
        <w:widowControl/>
        <w:tabs>
          <w:tab w:val="left" w:pos="360"/>
        </w:tabs>
        <w:spacing w:line="480" w:lineRule="auto"/>
        <w:ind w:firstLine="480" w:firstLineChars="200"/>
        <w:rPr>
          <w:rFonts w:ascii="宋体" w:hAnsi="宋体" w:eastAsia="宋体" w:cs="宋体"/>
          <w:b w:val="0"/>
          <w:bCs/>
          <w:sz w:val="24"/>
          <w:szCs w:val="24"/>
          <w:highlight w:val="none"/>
        </w:rPr>
      </w:pPr>
      <w:r>
        <w:rPr>
          <w:rFonts w:hint="eastAsia" w:ascii="宋体" w:hAnsi="宋体" w:eastAsia="宋体" w:cs="宋体"/>
          <w:b w:val="0"/>
          <w:bCs/>
          <w:sz w:val="24"/>
          <w:szCs w:val="24"/>
          <w:highlight w:val="none"/>
        </w:rPr>
        <w:t>我单位</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(没有填无)被</w:t>
      </w:r>
      <w:r>
        <w:rPr>
          <w:rFonts w:hint="eastAsia" w:ascii="宋体" w:hAnsi="宋体" w:eastAsia="宋体" w:cs="宋体"/>
          <w:b w:val="0"/>
          <w:bCs/>
          <w:sz w:val="24"/>
          <w:szCs w:val="24"/>
          <w:highlight w:val="none"/>
          <w:u w:val="single"/>
        </w:rPr>
        <w:t xml:space="preserve">   （控股单位全称）  </w:t>
      </w:r>
      <w:r>
        <w:rPr>
          <w:rFonts w:hint="eastAsia" w:ascii="宋体" w:hAnsi="宋体" w:eastAsia="宋体" w:cs="宋体"/>
          <w:b w:val="0"/>
          <w:bCs/>
          <w:sz w:val="24"/>
          <w:szCs w:val="24"/>
          <w:highlight w:val="none"/>
        </w:rPr>
        <w:t>单位控股。</w:t>
      </w:r>
    </w:p>
    <w:p w14:paraId="7F364D6B">
      <w:pPr>
        <w:pStyle w:val="30"/>
        <w:widowControl/>
        <w:tabs>
          <w:tab w:val="left" w:pos="360"/>
        </w:tabs>
        <w:spacing w:line="480" w:lineRule="auto"/>
        <w:ind w:firstLine="480" w:firstLineChars="200"/>
        <w:rPr>
          <w:rFonts w:ascii="宋体" w:hAnsi="宋体" w:eastAsia="宋体" w:cs="宋体"/>
          <w:b w:val="0"/>
          <w:bCs/>
          <w:sz w:val="24"/>
          <w:szCs w:val="24"/>
          <w:highlight w:val="none"/>
        </w:rPr>
      </w:pPr>
      <w:r>
        <w:rPr>
          <w:rFonts w:hint="eastAsia" w:ascii="宋体" w:hAnsi="宋体" w:eastAsia="宋体" w:cs="宋体"/>
          <w:b w:val="0"/>
          <w:bCs/>
          <w:sz w:val="24"/>
          <w:szCs w:val="24"/>
          <w:highlight w:val="none"/>
        </w:rPr>
        <w:t>3.单位负责人：</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 xml:space="preserve"> (没有填无)。</w:t>
      </w:r>
    </w:p>
    <w:p w14:paraId="44054A38">
      <w:pPr>
        <w:pStyle w:val="30"/>
        <w:widowControl/>
        <w:tabs>
          <w:tab w:val="left" w:pos="360"/>
        </w:tabs>
        <w:spacing w:line="480" w:lineRule="auto"/>
        <w:ind w:firstLine="480" w:firstLineChars="200"/>
        <w:rPr>
          <w:rFonts w:ascii="宋体" w:hAnsi="宋体" w:eastAsia="宋体" w:cs="宋体"/>
          <w:b w:val="0"/>
          <w:bCs/>
          <w:sz w:val="24"/>
          <w:szCs w:val="24"/>
          <w:highlight w:val="none"/>
        </w:rPr>
      </w:pPr>
      <w:r>
        <w:rPr>
          <w:rFonts w:hint="eastAsia" w:ascii="宋体" w:hAnsi="宋体" w:eastAsia="宋体" w:cs="宋体"/>
          <w:b w:val="0"/>
          <w:bCs/>
          <w:sz w:val="24"/>
          <w:szCs w:val="24"/>
          <w:highlight w:val="none"/>
        </w:rPr>
        <w:t>二、我单位</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（是或否）为本采购项目提供过整体设计、规范编制或者项目管理、监理、检测等服务的供应商。</w:t>
      </w:r>
    </w:p>
    <w:p w14:paraId="5301FB34">
      <w:pPr>
        <w:pStyle w:val="30"/>
        <w:widowControl/>
        <w:tabs>
          <w:tab w:val="left" w:pos="360"/>
        </w:tabs>
        <w:spacing w:line="480" w:lineRule="auto"/>
        <w:ind w:firstLine="480" w:firstLineChars="200"/>
        <w:rPr>
          <w:rFonts w:ascii="宋体" w:hAnsi="宋体" w:eastAsia="宋体" w:cs="宋体"/>
          <w:b w:val="0"/>
          <w:bCs/>
          <w:sz w:val="24"/>
          <w:szCs w:val="24"/>
          <w:highlight w:val="none"/>
        </w:rPr>
      </w:pPr>
      <w:r>
        <w:rPr>
          <w:rFonts w:hint="eastAsia" w:ascii="宋体" w:hAnsi="宋体" w:eastAsia="宋体" w:cs="宋体"/>
          <w:b w:val="0"/>
          <w:bCs/>
          <w:sz w:val="24"/>
          <w:szCs w:val="24"/>
          <w:highlight w:val="none"/>
        </w:rPr>
        <w:t>三、其他与本项目有关的利害关系说明。</w:t>
      </w:r>
    </w:p>
    <w:p w14:paraId="183BF0E9">
      <w:pPr>
        <w:pStyle w:val="30"/>
        <w:widowControl/>
        <w:tabs>
          <w:tab w:val="left" w:pos="360"/>
        </w:tabs>
        <w:spacing w:line="480" w:lineRule="auto"/>
        <w:ind w:firstLine="480" w:firstLineChars="200"/>
        <w:rPr>
          <w:rFonts w:ascii="宋体" w:hAnsi="宋体" w:eastAsia="宋体" w:cs="宋体"/>
          <w:b w:val="0"/>
          <w:bCs/>
          <w:sz w:val="24"/>
          <w:szCs w:val="24"/>
          <w:highlight w:val="none"/>
        </w:rPr>
      </w:pPr>
      <w:r>
        <w:rPr>
          <w:rFonts w:hint="eastAsia" w:ascii="宋体" w:hAnsi="宋体" w:eastAsia="宋体" w:cs="宋体"/>
          <w:b w:val="0"/>
          <w:bCs/>
          <w:sz w:val="24"/>
          <w:szCs w:val="24"/>
          <w:highlight w:val="none"/>
        </w:rPr>
        <w:t>我单位承诺以上说明真实有效，无虚假内容或隐瞒。</w:t>
      </w:r>
    </w:p>
    <w:p w14:paraId="227564EB">
      <w:pPr>
        <w:widowControl/>
        <w:spacing w:line="360" w:lineRule="auto"/>
        <w:rPr>
          <w:sz w:val="24"/>
          <w:highlight w:val="none"/>
        </w:rPr>
      </w:pPr>
    </w:p>
    <w:p w14:paraId="1A591DA8">
      <w:pPr>
        <w:spacing w:line="440" w:lineRule="exact"/>
        <w:ind w:firstLine="420" w:firstLineChars="200"/>
        <w:rPr>
          <w:szCs w:val="21"/>
          <w:highlight w:val="none"/>
        </w:rPr>
      </w:pPr>
    </w:p>
    <w:p w14:paraId="64F54A2B">
      <w:pPr>
        <w:spacing w:line="480" w:lineRule="auto"/>
        <w:ind w:firstLine="2880" w:firstLineChars="1200"/>
        <w:rPr>
          <w:rStyle w:val="26"/>
          <w:rFonts w:ascii="宋体" w:hAnsi="宋体" w:cs="宋体"/>
          <w:sz w:val="24"/>
          <w:highlight w:val="none"/>
        </w:rPr>
      </w:pPr>
      <w:r>
        <w:rPr>
          <w:rFonts w:hint="eastAsia" w:ascii="宋体" w:hAnsi="宋体" w:cs="宋体"/>
          <w:sz w:val="24"/>
          <w:highlight w:val="none"/>
        </w:rPr>
        <w:t>供应商</w:t>
      </w:r>
      <w:r>
        <w:rPr>
          <w:rStyle w:val="26"/>
          <w:rFonts w:hint="eastAsia" w:ascii="宋体" w:hAnsi="宋体" w:cs="宋体"/>
          <w:sz w:val="24"/>
          <w:highlight w:val="none"/>
        </w:rPr>
        <w:t>名称：</w:t>
      </w:r>
      <w:r>
        <w:rPr>
          <w:rStyle w:val="26"/>
          <w:rFonts w:hint="eastAsia" w:ascii="宋体" w:hAnsi="宋体" w:cs="宋体"/>
          <w:sz w:val="24"/>
          <w:highlight w:val="none"/>
          <w:u w:val="single" w:color="000000"/>
        </w:rPr>
        <w:t xml:space="preserve">                  </w:t>
      </w:r>
      <w:r>
        <w:rPr>
          <w:rStyle w:val="26"/>
          <w:rFonts w:hint="eastAsia" w:ascii="宋体" w:hAnsi="宋体" w:cs="宋体"/>
          <w:sz w:val="24"/>
          <w:highlight w:val="none"/>
        </w:rPr>
        <w:t>（全称并加盖公章）</w:t>
      </w:r>
    </w:p>
    <w:p w14:paraId="431B8379">
      <w:pPr>
        <w:pStyle w:val="29"/>
        <w:spacing w:line="480" w:lineRule="auto"/>
        <w:ind w:firstLine="2880" w:firstLineChars="1200"/>
        <w:rPr>
          <w:rFonts w:hAnsi="宋体" w:cs="宋体"/>
          <w:sz w:val="24"/>
          <w:szCs w:val="24"/>
          <w:highlight w:val="none"/>
        </w:rPr>
      </w:pPr>
      <w:r>
        <w:rPr>
          <w:rFonts w:hint="eastAsia" w:hAnsi="宋体" w:cs="宋体"/>
          <w:sz w:val="24"/>
          <w:szCs w:val="24"/>
          <w:highlight w:val="none"/>
        </w:rPr>
        <w:t>法定代表人或其委托代理人：</w:t>
      </w:r>
      <w:r>
        <w:rPr>
          <w:rFonts w:hint="eastAsia" w:hAnsi="宋体" w:cs="宋体"/>
          <w:sz w:val="24"/>
          <w:szCs w:val="24"/>
          <w:highlight w:val="none"/>
          <w:u w:val="single"/>
        </w:rPr>
        <w:t xml:space="preserve">            </w:t>
      </w:r>
      <w:r>
        <w:rPr>
          <w:rFonts w:hint="eastAsia" w:hAnsi="宋体" w:cs="宋体"/>
          <w:sz w:val="24"/>
          <w:szCs w:val="24"/>
          <w:highlight w:val="none"/>
        </w:rPr>
        <w:t>（签字或盖章）</w:t>
      </w:r>
    </w:p>
    <w:p w14:paraId="62427DC3">
      <w:pPr>
        <w:pStyle w:val="13"/>
        <w:spacing w:line="480" w:lineRule="auto"/>
        <w:ind w:firstLine="2880" w:firstLineChars="1200"/>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14:paraId="1CC97157">
      <w:pPr>
        <w:rPr>
          <w:rFonts w:ascii="宋体" w:hAnsi="宋体" w:cs="宋体"/>
          <w:sz w:val="24"/>
          <w:highlight w:val="none"/>
          <w:u w:val="single"/>
        </w:rPr>
      </w:pPr>
    </w:p>
    <w:p w14:paraId="577CBD53">
      <w:pPr>
        <w:rPr>
          <w:rFonts w:ascii="宋体" w:hAnsi="宋体" w:cs="宋体"/>
          <w:sz w:val="24"/>
          <w:highlight w:val="none"/>
          <w:u w:val="single"/>
        </w:rPr>
      </w:pPr>
    </w:p>
    <w:bookmarkEnd w:id="276"/>
    <w:p w14:paraId="44EF595E">
      <w:pPr>
        <w:autoSpaceDE w:val="0"/>
        <w:autoSpaceDN w:val="0"/>
        <w:adjustRightInd w:val="0"/>
        <w:snapToGrid w:val="0"/>
        <w:spacing w:line="360" w:lineRule="auto"/>
        <w:jc w:val="center"/>
        <w:outlineLvl w:val="0"/>
        <w:rPr>
          <w:rFonts w:ascii="宋体" w:hAnsi="宋体" w:cs="宋体"/>
          <w:b/>
          <w:bCs/>
          <w:sz w:val="32"/>
          <w:szCs w:val="32"/>
          <w:highlight w:val="none"/>
        </w:rPr>
      </w:pPr>
      <w:bookmarkStart w:id="277" w:name="_Toc12364"/>
      <w:bookmarkStart w:id="278" w:name="_Toc29465"/>
      <w:bookmarkStart w:id="279" w:name="_Toc30599"/>
      <w:r>
        <w:rPr>
          <w:rFonts w:hint="eastAsia" w:ascii="宋体" w:hAnsi="宋体" w:cs="宋体"/>
          <w:b/>
          <w:sz w:val="32"/>
          <w:szCs w:val="32"/>
          <w:highlight w:val="none"/>
        </w:rPr>
        <w:t>第九部分</w:t>
      </w:r>
      <w:r>
        <w:rPr>
          <w:rFonts w:hint="eastAsia" w:ascii="宋体" w:hAnsi="宋体" w:cs="宋体"/>
          <w:b/>
          <w:bCs/>
          <w:sz w:val="32"/>
          <w:szCs w:val="32"/>
          <w:highlight w:val="none"/>
        </w:rPr>
        <w:t xml:space="preserve"> 供应商承诺</w:t>
      </w:r>
      <w:bookmarkEnd w:id="268"/>
      <w:r>
        <w:rPr>
          <w:rFonts w:hint="eastAsia" w:ascii="宋体" w:hAnsi="宋体" w:cs="宋体"/>
          <w:b/>
          <w:bCs/>
          <w:sz w:val="32"/>
          <w:szCs w:val="32"/>
          <w:highlight w:val="none"/>
        </w:rPr>
        <w:t>函</w:t>
      </w:r>
      <w:bookmarkEnd w:id="269"/>
      <w:bookmarkEnd w:id="270"/>
      <w:bookmarkEnd w:id="271"/>
      <w:bookmarkEnd w:id="272"/>
      <w:bookmarkEnd w:id="273"/>
      <w:bookmarkEnd w:id="274"/>
      <w:bookmarkEnd w:id="275"/>
      <w:bookmarkEnd w:id="277"/>
      <w:bookmarkEnd w:id="278"/>
      <w:bookmarkEnd w:id="279"/>
    </w:p>
    <w:p w14:paraId="67DD163B">
      <w:pPr>
        <w:pStyle w:val="15"/>
        <w:jc w:val="center"/>
        <w:outlineLvl w:val="0"/>
        <w:rPr>
          <w:rFonts w:hAnsi="宋体" w:cs="宋体"/>
          <w:highlight w:val="none"/>
        </w:rPr>
      </w:pPr>
      <w:bookmarkStart w:id="280" w:name="_Toc20630"/>
      <w:bookmarkStart w:id="281" w:name="_Toc12522"/>
      <w:bookmarkStart w:id="282" w:name="_Toc4783_WPSOffice_Level1"/>
      <w:bookmarkStart w:id="283" w:name="_Toc6454"/>
      <w:bookmarkStart w:id="284" w:name="_Toc23572"/>
      <w:bookmarkStart w:id="285" w:name="_Toc25577"/>
      <w:bookmarkStart w:id="286" w:name="_Toc7025"/>
      <w:bookmarkStart w:id="287" w:name="_Toc12408_WPSOffice_Level1"/>
      <w:bookmarkStart w:id="288" w:name="_Toc25289"/>
      <w:bookmarkStart w:id="289" w:name="_Toc28328_WPSOffice_Level1"/>
      <w:r>
        <w:rPr>
          <w:rFonts w:hint="eastAsia" w:hAnsi="宋体" w:cs="宋体"/>
          <w:b/>
          <w:sz w:val="32"/>
          <w:highlight w:val="none"/>
        </w:rPr>
        <w:t>陕西省政府采购供应商拒绝政府采购领域商业贿赂承诺书</w:t>
      </w:r>
      <w:r>
        <w:rPr>
          <w:rFonts w:hint="eastAsia" w:hAnsi="宋体" w:cs="宋体"/>
          <w:b/>
          <w:sz w:val="32"/>
          <w:szCs w:val="32"/>
          <w:highlight w:val="none"/>
        </w:rPr>
        <w:t>Ⅰ</w:t>
      </w:r>
      <w:bookmarkEnd w:id="280"/>
      <w:bookmarkEnd w:id="281"/>
      <w:bookmarkEnd w:id="282"/>
      <w:bookmarkEnd w:id="283"/>
      <w:bookmarkEnd w:id="284"/>
      <w:bookmarkEnd w:id="285"/>
      <w:bookmarkEnd w:id="286"/>
      <w:bookmarkEnd w:id="287"/>
      <w:bookmarkEnd w:id="288"/>
      <w:bookmarkEnd w:id="289"/>
    </w:p>
    <w:p w14:paraId="20904628">
      <w:pPr>
        <w:spacing w:line="560" w:lineRule="exact"/>
        <w:ind w:firstLine="315" w:firstLineChars="150"/>
        <w:rPr>
          <w:rFonts w:ascii="宋体" w:hAnsi="宋体" w:cs="宋体"/>
          <w:szCs w:val="28"/>
          <w:highlight w:val="none"/>
        </w:rPr>
      </w:pPr>
      <w:r>
        <w:rPr>
          <w:rFonts w:hint="eastAsia" w:ascii="宋体" w:hAnsi="宋体" w:cs="宋体"/>
          <w:szCs w:val="28"/>
          <w:highlight w:val="none"/>
        </w:rPr>
        <w:t xml:space="preserve"> 为响应党中央、国务院关于治理政府采购领域商业贿赂行为的号召，我公司在此庄严承诺：</w:t>
      </w:r>
    </w:p>
    <w:p w14:paraId="4515F086">
      <w:pPr>
        <w:spacing w:line="560" w:lineRule="exact"/>
        <w:ind w:firstLine="420" w:firstLineChars="200"/>
        <w:rPr>
          <w:rFonts w:ascii="宋体" w:hAnsi="宋体" w:cs="宋体"/>
          <w:szCs w:val="28"/>
          <w:highlight w:val="none"/>
        </w:rPr>
      </w:pPr>
      <w:r>
        <w:rPr>
          <w:rFonts w:hint="eastAsia" w:ascii="宋体" w:hAnsi="宋体" w:cs="宋体"/>
          <w:szCs w:val="28"/>
          <w:highlight w:val="none"/>
        </w:rPr>
        <w:t>1、在参与政府采购活动中遵纪守法、诚信经营、公平竞标。</w:t>
      </w:r>
    </w:p>
    <w:p w14:paraId="3F587D0D">
      <w:pPr>
        <w:spacing w:line="560" w:lineRule="exact"/>
        <w:ind w:firstLine="420" w:firstLineChars="200"/>
        <w:rPr>
          <w:rFonts w:ascii="宋体" w:hAnsi="宋体" w:cs="宋体"/>
          <w:szCs w:val="28"/>
          <w:highlight w:val="none"/>
        </w:rPr>
      </w:pPr>
      <w:r>
        <w:rPr>
          <w:rFonts w:hint="eastAsia" w:ascii="宋体" w:hAnsi="宋体" w:cs="宋体"/>
          <w:szCs w:val="28"/>
          <w:highlight w:val="none"/>
        </w:rPr>
        <w:t>2、不向政府采购单位、磋商组织机构和政府采购评审专家进行任何形式的商业贿赂以谋取交易机会。</w:t>
      </w:r>
    </w:p>
    <w:p w14:paraId="64810593">
      <w:pPr>
        <w:spacing w:line="560" w:lineRule="exact"/>
        <w:ind w:firstLine="420" w:firstLineChars="200"/>
        <w:rPr>
          <w:rFonts w:ascii="宋体" w:hAnsi="宋体" w:cs="宋体"/>
          <w:szCs w:val="28"/>
          <w:highlight w:val="none"/>
        </w:rPr>
      </w:pPr>
      <w:r>
        <w:rPr>
          <w:rFonts w:hint="eastAsia" w:ascii="宋体" w:hAnsi="宋体" w:cs="宋体"/>
          <w:szCs w:val="28"/>
          <w:highlight w:val="none"/>
        </w:rPr>
        <w:t>3、不向政府磋商组织机构和采购单位提供虚假资质文件或采用虚假应标方式参与政府采购市场竞争并谋取成交。</w:t>
      </w:r>
    </w:p>
    <w:p w14:paraId="05417CA8">
      <w:pPr>
        <w:spacing w:line="560" w:lineRule="exact"/>
        <w:ind w:firstLine="420" w:firstLineChars="200"/>
        <w:rPr>
          <w:rFonts w:ascii="宋体" w:hAnsi="宋体" w:cs="宋体"/>
          <w:szCs w:val="28"/>
          <w:highlight w:val="none"/>
        </w:rPr>
      </w:pPr>
      <w:r>
        <w:rPr>
          <w:rFonts w:hint="eastAsia" w:ascii="宋体" w:hAnsi="宋体" w:cs="宋体"/>
          <w:szCs w:val="28"/>
          <w:highlight w:val="none"/>
        </w:rPr>
        <w:t>4、不采取“围标、陪标”等商业欺诈手段获得政府采购订单。</w:t>
      </w:r>
    </w:p>
    <w:p w14:paraId="18A4AB82">
      <w:pPr>
        <w:spacing w:line="560" w:lineRule="exact"/>
        <w:ind w:firstLine="420" w:firstLineChars="200"/>
        <w:rPr>
          <w:rFonts w:ascii="宋体" w:hAnsi="宋体" w:cs="宋体"/>
          <w:szCs w:val="28"/>
          <w:highlight w:val="none"/>
        </w:rPr>
      </w:pPr>
      <w:r>
        <w:rPr>
          <w:rFonts w:hint="eastAsia" w:ascii="宋体" w:hAnsi="宋体" w:cs="宋体"/>
          <w:szCs w:val="28"/>
          <w:highlight w:val="none"/>
        </w:rPr>
        <w:t>5、不采取不正当手段诋毁、排挤其他供应商。</w:t>
      </w:r>
    </w:p>
    <w:p w14:paraId="4CE4C216">
      <w:pPr>
        <w:spacing w:line="560" w:lineRule="exact"/>
        <w:ind w:firstLine="420" w:firstLineChars="200"/>
        <w:rPr>
          <w:rFonts w:ascii="宋体" w:hAnsi="宋体" w:cs="宋体"/>
          <w:szCs w:val="28"/>
          <w:highlight w:val="none"/>
        </w:rPr>
      </w:pPr>
      <w:r>
        <w:rPr>
          <w:rFonts w:hint="eastAsia" w:ascii="宋体" w:hAnsi="宋体" w:cs="宋体"/>
          <w:szCs w:val="28"/>
          <w:highlight w:val="none"/>
        </w:rPr>
        <w:t>6、不在提供商品和服务时“偷梁换柱、以次充好”损害采购单位的合法权益。</w:t>
      </w:r>
    </w:p>
    <w:p w14:paraId="3424A827">
      <w:pPr>
        <w:spacing w:line="560" w:lineRule="exact"/>
        <w:ind w:left="239" w:leftChars="114" w:firstLine="210" w:firstLineChars="100"/>
        <w:rPr>
          <w:rFonts w:ascii="宋体" w:hAnsi="宋体" w:cs="宋体"/>
          <w:szCs w:val="28"/>
          <w:highlight w:val="none"/>
        </w:rPr>
      </w:pPr>
      <w:r>
        <w:rPr>
          <w:rFonts w:hint="eastAsia" w:ascii="宋体" w:hAnsi="宋体" w:cs="宋体"/>
          <w:szCs w:val="28"/>
          <w:highlight w:val="none"/>
        </w:rPr>
        <w:t>7、不与采购单位、磋商组织机构政府采购评审专家或其它供应商恶意串通，进行质疑和投诉，维护政府采购市场秩序。</w:t>
      </w:r>
    </w:p>
    <w:p w14:paraId="4035BDBD">
      <w:pPr>
        <w:spacing w:line="560" w:lineRule="exact"/>
        <w:ind w:left="239" w:leftChars="114" w:firstLine="210" w:firstLineChars="100"/>
        <w:rPr>
          <w:rFonts w:ascii="宋体" w:hAnsi="宋体" w:cs="宋体"/>
          <w:szCs w:val="28"/>
          <w:highlight w:val="none"/>
        </w:rPr>
      </w:pPr>
      <w:r>
        <w:rPr>
          <w:rFonts w:hint="eastAsia" w:ascii="宋体" w:hAnsi="宋体" w:cs="宋体"/>
          <w:szCs w:val="28"/>
          <w:highlight w:val="none"/>
        </w:rPr>
        <w:t>8、尊重和接受政府采购监督管理部门的监督和政府磋商组织机构磋商采购要求，承担因违约行为给采购单位造成的损失。</w:t>
      </w:r>
    </w:p>
    <w:p w14:paraId="7A174CAD">
      <w:pPr>
        <w:spacing w:line="560" w:lineRule="exact"/>
        <w:ind w:firstLine="420" w:firstLineChars="200"/>
        <w:rPr>
          <w:rFonts w:ascii="宋体" w:hAnsi="宋体" w:cs="宋体"/>
          <w:szCs w:val="28"/>
          <w:highlight w:val="none"/>
        </w:rPr>
      </w:pPr>
      <w:r>
        <w:rPr>
          <w:rFonts w:hint="eastAsia" w:ascii="宋体" w:hAnsi="宋体" w:cs="宋体"/>
          <w:szCs w:val="28"/>
          <w:highlight w:val="none"/>
        </w:rPr>
        <w:t>9、不发生其他有悖于政府采购公开、公平、公正和诚信原则的行为。</w:t>
      </w:r>
    </w:p>
    <w:p w14:paraId="70328935">
      <w:pPr>
        <w:spacing w:line="360" w:lineRule="auto"/>
        <w:ind w:firstLine="315" w:firstLineChars="150"/>
        <w:rPr>
          <w:rFonts w:ascii="宋体" w:hAnsi="宋体" w:cs="宋体"/>
          <w:szCs w:val="28"/>
          <w:highlight w:val="none"/>
        </w:rPr>
      </w:pPr>
    </w:p>
    <w:p w14:paraId="7F3135BB">
      <w:pPr>
        <w:spacing w:line="408" w:lineRule="auto"/>
        <w:ind w:firstLine="315" w:firstLineChars="150"/>
        <w:rPr>
          <w:rFonts w:ascii="宋体" w:hAnsi="宋体" w:cs="宋体"/>
          <w:szCs w:val="28"/>
          <w:highlight w:val="none"/>
        </w:rPr>
      </w:pPr>
      <w:r>
        <w:rPr>
          <w:rFonts w:hint="eastAsia" w:ascii="宋体" w:hAnsi="宋体" w:cs="宋体"/>
          <w:szCs w:val="28"/>
          <w:highlight w:val="none"/>
        </w:rPr>
        <w:t>承诺单位：</w:t>
      </w:r>
      <w:r>
        <w:rPr>
          <w:rFonts w:hint="eastAsia" w:ascii="宋体" w:hAnsi="宋体" w:cs="宋体"/>
          <w:szCs w:val="28"/>
          <w:highlight w:val="none"/>
          <w:u w:val="single"/>
        </w:rPr>
        <w:t xml:space="preserve">                     </w:t>
      </w:r>
      <w:r>
        <w:rPr>
          <w:rFonts w:hint="eastAsia" w:ascii="宋体" w:hAnsi="宋体" w:cs="宋体"/>
          <w:szCs w:val="28"/>
          <w:highlight w:val="none"/>
        </w:rPr>
        <w:t>（盖章）</w:t>
      </w:r>
    </w:p>
    <w:p w14:paraId="762A0314">
      <w:pPr>
        <w:spacing w:line="408" w:lineRule="auto"/>
        <w:ind w:firstLine="315" w:firstLineChars="150"/>
        <w:rPr>
          <w:rFonts w:ascii="宋体" w:hAnsi="宋体" w:cs="宋体"/>
          <w:szCs w:val="28"/>
          <w:highlight w:val="none"/>
        </w:rPr>
      </w:pPr>
      <w:r>
        <w:rPr>
          <w:rFonts w:hint="eastAsia" w:ascii="宋体" w:hAnsi="宋体" w:cs="宋体"/>
          <w:szCs w:val="28"/>
          <w:highlight w:val="none"/>
        </w:rPr>
        <w:t>法定代表人或其委托代理人：</w:t>
      </w:r>
      <w:r>
        <w:rPr>
          <w:rFonts w:hint="eastAsia" w:ascii="宋体" w:hAnsi="宋体" w:cs="宋体"/>
          <w:szCs w:val="28"/>
          <w:highlight w:val="none"/>
          <w:u w:val="single"/>
        </w:rPr>
        <w:t xml:space="preserve">                </w:t>
      </w:r>
      <w:r>
        <w:rPr>
          <w:rFonts w:hint="eastAsia" w:ascii="宋体" w:hAnsi="宋体" w:cs="宋体"/>
          <w:szCs w:val="28"/>
          <w:highlight w:val="none"/>
        </w:rPr>
        <w:t>（签字或盖章）</w:t>
      </w:r>
    </w:p>
    <w:p w14:paraId="69B42A89">
      <w:pPr>
        <w:spacing w:line="408" w:lineRule="auto"/>
        <w:ind w:firstLine="315" w:firstLineChars="150"/>
        <w:rPr>
          <w:rFonts w:ascii="宋体" w:hAnsi="宋体" w:cs="宋体"/>
          <w:szCs w:val="28"/>
          <w:highlight w:val="none"/>
        </w:rPr>
      </w:pPr>
      <w:r>
        <w:rPr>
          <w:rFonts w:hint="eastAsia" w:ascii="宋体" w:hAnsi="宋体" w:cs="宋体"/>
          <w:szCs w:val="28"/>
          <w:highlight w:val="none"/>
        </w:rPr>
        <w:t xml:space="preserve">地址： </w:t>
      </w:r>
      <w:r>
        <w:rPr>
          <w:rFonts w:hint="eastAsia" w:ascii="宋体" w:hAnsi="宋体" w:cs="宋体"/>
          <w:szCs w:val="28"/>
          <w:highlight w:val="none"/>
          <w:u w:val="single"/>
        </w:rPr>
        <w:t xml:space="preserve">                             </w:t>
      </w:r>
      <w:r>
        <w:rPr>
          <w:rFonts w:hint="eastAsia" w:ascii="宋体" w:hAnsi="宋体" w:cs="宋体"/>
          <w:szCs w:val="28"/>
          <w:highlight w:val="none"/>
        </w:rPr>
        <w:t xml:space="preserve">  </w:t>
      </w:r>
    </w:p>
    <w:p w14:paraId="106D45A5">
      <w:pPr>
        <w:spacing w:line="408" w:lineRule="auto"/>
        <w:ind w:firstLine="315" w:firstLineChars="150"/>
        <w:rPr>
          <w:rFonts w:ascii="宋体" w:hAnsi="宋体" w:cs="宋体"/>
          <w:szCs w:val="28"/>
          <w:highlight w:val="none"/>
          <w:u w:val="single"/>
        </w:rPr>
      </w:pPr>
      <w:r>
        <w:rPr>
          <w:rFonts w:hint="eastAsia" w:ascii="宋体" w:hAnsi="宋体" w:cs="宋体"/>
          <w:szCs w:val="28"/>
          <w:highlight w:val="none"/>
        </w:rPr>
        <w:t>邮编：</w:t>
      </w:r>
      <w:r>
        <w:rPr>
          <w:rFonts w:hint="eastAsia" w:ascii="宋体" w:hAnsi="宋体" w:cs="宋体"/>
          <w:szCs w:val="28"/>
          <w:highlight w:val="none"/>
          <w:u w:val="single"/>
        </w:rPr>
        <w:t xml:space="preserve">                     </w:t>
      </w:r>
    </w:p>
    <w:p w14:paraId="0137F3B8">
      <w:pPr>
        <w:spacing w:line="408" w:lineRule="auto"/>
        <w:ind w:firstLine="315" w:firstLineChars="150"/>
        <w:rPr>
          <w:rFonts w:ascii="宋体" w:hAnsi="宋体" w:cs="宋体"/>
          <w:szCs w:val="28"/>
          <w:highlight w:val="none"/>
          <w:u w:val="single"/>
        </w:rPr>
      </w:pPr>
      <w:r>
        <w:rPr>
          <w:rFonts w:hint="eastAsia" w:ascii="宋体" w:hAnsi="宋体" w:cs="宋体"/>
          <w:szCs w:val="28"/>
          <w:highlight w:val="none"/>
        </w:rPr>
        <w:t>电话：</w:t>
      </w:r>
      <w:r>
        <w:rPr>
          <w:rFonts w:hint="eastAsia" w:ascii="宋体" w:hAnsi="宋体" w:cs="宋体"/>
          <w:szCs w:val="28"/>
          <w:highlight w:val="none"/>
          <w:u w:val="single"/>
        </w:rPr>
        <w:t xml:space="preserve">               </w:t>
      </w:r>
    </w:p>
    <w:p w14:paraId="726A4C47">
      <w:pPr>
        <w:spacing w:line="408" w:lineRule="auto"/>
        <w:ind w:firstLine="315" w:firstLineChars="150"/>
        <w:rPr>
          <w:rFonts w:ascii="宋体" w:hAnsi="宋体" w:cs="宋体"/>
          <w:szCs w:val="28"/>
          <w:highlight w:val="none"/>
        </w:rPr>
      </w:pPr>
      <w:r>
        <w:rPr>
          <w:rFonts w:hint="eastAsia" w:ascii="宋体" w:hAnsi="宋体" w:cs="宋体"/>
          <w:szCs w:val="28"/>
          <w:highlight w:val="none"/>
          <w:u w:val="single"/>
        </w:rPr>
        <w:t xml:space="preserve">           </w:t>
      </w:r>
      <w:r>
        <w:rPr>
          <w:rFonts w:hint="eastAsia" w:ascii="宋体" w:hAnsi="宋体" w:cs="宋体"/>
          <w:szCs w:val="28"/>
          <w:highlight w:val="none"/>
        </w:rPr>
        <w:t>年</w:t>
      </w:r>
      <w:r>
        <w:rPr>
          <w:rFonts w:hint="eastAsia" w:ascii="宋体" w:hAnsi="宋体" w:cs="宋体"/>
          <w:szCs w:val="28"/>
          <w:highlight w:val="none"/>
          <w:u w:val="single"/>
        </w:rPr>
        <w:t xml:space="preserve">       </w:t>
      </w:r>
      <w:r>
        <w:rPr>
          <w:rFonts w:hint="eastAsia" w:ascii="宋体" w:hAnsi="宋体" w:cs="宋体"/>
          <w:szCs w:val="28"/>
          <w:highlight w:val="none"/>
        </w:rPr>
        <w:t>月</w:t>
      </w:r>
      <w:r>
        <w:rPr>
          <w:rFonts w:hint="eastAsia" w:ascii="宋体" w:hAnsi="宋体" w:cs="宋体"/>
          <w:szCs w:val="28"/>
          <w:highlight w:val="none"/>
          <w:u w:val="single"/>
        </w:rPr>
        <w:t xml:space="preserve">       </w:t>
      </w:r>
      <w:r>
        <w:rPr>
          <w:rFonts w:hint="eastAsia" w:ascii="宋体" w:hAnsi="宋体" w:cs="宋体"/>
          <w:szCs w:val="28"/>
          <w:highlight w:val="none"/>
        </w:rPr>
        <w:t>日</w:t>
      </w:r>
    </w:p>
    <w:p w14:paraId="48EA26E9">
      <w:pPr>
        <w:pStyle w:val="11"/>
        <w:rPr>
          <w:rFonts w:ascii="宋体" w:hAnsi="宋体" w:cs="宋体"/>
          <w:highlight w:val="none"/>
        </w:rPr>
        <w:sectPr>
          <w:footerReference r:id="rId20" w:type="default"/>
          <w:pgSz w:w="11906" w:h="16838"/>
          <w:pgMar w:top="1304" w:right="1361" w:bottom="1304" w:left="1361" w:header="510" w:footer="510" w:gutter="0"/>
          <w:pgBorders>
            <w:top w:val="none" w:sz="0" w:space="0"/>
            <w:left w:val="none" w:sz="0" w:space="0"/>
            <w:bottom w:val="none" w:sz="0" w:space="0"/>
            <w:right w:val="none" w:sz="0" w:space="0"/>
          </w:pgBorders>
          <w:pgNumType w:fmt="decimal"/>
          <w:cols w:space="720" w:num="1"/>
          <w:docGrid w:type="lines" w:linePitch="326" w:charSpace="0"/>
        </w:sectPr>
      </w:pPr>
    </w:p>
    <w:bookmarkEnd w:id="257"/>
    <w:bookmarkEnd w:id="258"/>
    <w:bookmarkEnd w:id="259"/>
    <w:bookmarkEnd w:id="260"/>
    <w:p w14:paraId="58E9C36F">
      <w:pPr>
        <w:spacing w:line="360" w:lineRule="atLeast"/>
        <w:jc w:val="center"/>
        <w:outlineLvl w:val="0"/>
        <w:rPr>
          <w:rFonts w:ascii="宋体" w:hAnsi="宋体" w:cs="宋体"/>
          <w:b/>
          <w:sz w:val="32"/>
          <w:szCs w:val="32"/>
          <w:highlight w:val="none"/>
        </w:rPr>
      </w:pPr>
      <w:bookmarkStart w:id="290" w:name="_Toc4840"/>
      <w:bookmarkStart w:id="291" w:name="_Toc12223"/>
      <w:bookmarkStart w:id="292" w:name="_Toc6496"/>
      <w:bookmarkStart w:id="293" w:name="_Toc7968"/>
      <w:bookmarkStart w:id="294" w:name="_Toc25584"/>
      <w:bookmarkStart w:id="295" w:name="_Toc2026_WPSOffice_Level1"/>
      <w:bookmarkStart w:id="296" w:name="_Toc22921_WPSOffice_Level1"/>
      <w:bookmarkStart w:id="297" w:name="_Toc25051_WPSOffice_Level1"/>
      <w:r>
        <w:rPr>
          <w:rFonts w:hint="eastAsia" w:ascii="宋体" w:hAnsi="宋体" w:cs="宋体"/>
          <w:b/>
          <w:sz w:val="32"/>
          <w:szCs w:val="32"/>
          <w:highlight w:val="none"/>
        </w:rPr>
        <w:t>第十部分 供应商认为有必要补充说明的事项</w:t>
      </w:r>
      <w:bookmarkEnd w:id="290"/>
      <w:bookmarkEnd w:id="291"/>
      <w:bookmarkEnd w:id="292"/>
      <w:bookmarkEnd w:id="293"/>
      <w:bookmarkEnd w:id="294"/>
    </w:p>
    <w:p w14:paraId="2C8771F0">
      <w:pPr>
        <w:spacing w:line="360" w:lineRule="atLeast"/>
        <w:ind w:firstLine="281" w:firstLineChars="100"/>
        <w:jc w:val="left"/>
        <w:rPr>
          <w:rFonts w:ascii="宋体" w:hAnsi="宋体" w:cs="宋体"/>
          <w:b/>
          <w:sz w:val="28"/>
          <w:szCs w:val="28"/>
          <w:highlight w:val="none"/>
        </w:rPr>
      </w:pPr>
    </w:p>
    <w:p w14:paraId="07C245D2">
      <w:pPr>
        <w:spacing w:line="360" w:lineRule="atLeast"/>
        <w:ind w:firstLine="281" w:firstLineChars="100"/>
        <w:jc w:val="center"/>
        <w:rPr>
          <w:rFonts w:ascii="宋体" w:hAnsi="宋体" w:cs="宋体"/>
          <w:b/>
          <w:sz w:val="28"/>
          <w:szCs w:val="28"/>
          <w:highlight w:val="none"/>
        </w:rPr>
      </w:pPr>
      <w:r>
        <w:rPr>
          <w:rFonts w:hint="eastAsia" w:ascii="宋体" w:hAnsi="宋体" w:cs="宋体"/>
          <w:b/>
          <w:sz w:val="28"/>
          <w:szCs w:val="28"/>
          <w:highlight w:val="none"/>
        </w:rPr>
        <w:t>依据竞争性磋商文件要求，供应商认为有必要补充说明的事项</w:t>
      </w:r>
    </w:p>
    <w:p w14:paraId="14FE33BE">
      <w:pPr>
        <w:spacing w:line="360" w:lineRule="atLeast"/>
        <w:jc w:val="center"/>
        <w:rPr>
          <w:rFonts w:ascii="宋体" w:hAnsi="宋体" w:cs="宋体"/>
          <w:b/>
          <w:sz w:val="32"/>
          <w:szCs w:val="32"/>
          <w:highlight w:val="none"/>
        </w:rPr>
        <w:sectPr>
          <w:pgSz w:w="11906" w:h="16838"/>
          <w:pgMar w:top="1304" w:right="1361" w:bottom="1304" w:left="1361" w:header="510" w:footer="510" w:gutter="0"/>
          <w:pgBorders>
            <w:top w:val="none" w:sz="0" w:space="0"/>
            <w:left w:val="none" w:sz="0" w:space="0"/>
            <w:bottom w:val="none" w:sz="0" w:space="0"/>
            <w:right w:val="none" w:sz="0" w:space="0"/>
          </w:pgBorders>
          <w:pgNumType w:fmt="decimal"/>
          <w:cols w:space="720" w:num="1"/>
          <w:docGrid w:type="lines" w:linePitch="326" w:charSpace="0"/>
        </w:sectPr>
      </w:pPr>
    </w:p>
    <w:p w14:paraId="68974659">
      <w:pPr>
        <w:spacing w:line="360" w:lineRule="atLeast"/>
        <w:jc w:val="center"/>
        <w:outlineLvl w:val="0"/>
        <w:rPr>
          <w:rFonts w:ascii="宋体" w:hAnsi="宋体" w:cs="宋体"/>
          <w:b/>
          <w:sz w:val="32"/>
          <w:szCs w:val="32"/>
          <w:highlight w:val="none"/>
        </w:rPr>
      </w:pPr>
      <w:bookmarkStart w:id="298" w:name="_Toc1822"/>
      <w:bookmarkStart w:id="299" w:name="_Toc21055"/>
      <w:bookmarkStart w:id="300" w:name="_Toc13624"/>
      <w:bookmarkStart w:id="301" w:name="_Toc28820"/>
      <w:bookmarkStart w:id="302" w:name="_Toc15218"/>
      <w:bookmarkStart w:id="303" w:name="_Toc32598"/>
      <w:bookmarkStart w:id="304" w:name="_Toc31234"/>
      <w:r>
        <w:rPr>
          <w:rFonts w:hint="eastAsia" w:ascii="宋体" w:hAnsi="宋体" w:cs="宋体"/>
          <w:b/>
          <w:sz w:val="32"/>
          <w:szCs w:val="32"/>
          <w:highlight w:val="none"/>
        </w:rPr>
        <w:t>第十一部分 政府采购需落实的政策</w:t>
      </w:r>
      <w:bookmarkEnd w:id="298"/>
      <w:bookmarkEnd w:id="299"/>
      <w:bookmarkEnd w:id="300"/>
      <w:bookmarkEnd w:id="301"/>
      <w:bookmarkEnd w:id="302"/>
      <w:bookmarkEnd w:id="303"/>
    </w:p>
    <w:bookmarkEnd w:id="209"/>
    <w:bookmarkEnd w:id="228"/>
    <w:bookmarkEnd w:id="229"/>
    <w:bookmarkEnd w:id="230"/>
    <w:bookmarkEnd w:id="231"/>
    <w:bookmarkEnd w:id="295"/>
    <w:bookmarkEnd w:id="296"/>
    <w:bookmarkEnd w:id="297"/>
    <w:bookmarkEnd w:id="304"/>
    <w:p w14:paraId="49FEED56">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b/>
          <w:bCs/>
          <w:color w:val="auto"/>
          <w:sz w:val="24"/>
          <w:szCs w:val="24"/>
          <w:highlight w:val="none"/>
          <w:lang w:val="zh-CN"/>
        </w:rPr>
        <w:t>供应商</w:t>
      </w:r>
      <w:r>
        <w:rPr>
          <w:rFonts w:hint="eastAsia" w:ascii="宋体" w:hAnsi="宋体" w:eastAsia="宋体" w:cs="宋体"/>
          <w:b/>
          <w:bCs/>
          <w:color w:val="auto"/>
          <w:sz w:val="24"/>
          <w:szCs w:val="24"/>
          <w:highlight w:val="none"/>
          <w:lang w:val="zh-CN"/>
        </w:rPr>
        <w:t>为中小</w:t>
      </w:r>
      <w:r>
        <w:rPr>
          <w:rFonts w:hint="eastAsia" w:ascii="宋体" w:hAnsi="宋体" w:cs="宋体"/>
          <w:b/>
          <w:bCs/>
          <w:color w:val="auto"/>
          <w:sz w:val="24"/>
          <w:szCs w:val="24"/>
          <w:highlight w:val="none"/>
          <w:lang w:val="zh-CN"/>
        </w:rPr>
        <w:t>型</w:t>
      </w:r>
      <w:r>
        <w:rPr>
          <w:rFonts w:hint="eastAsia" w:ascii="宋体" w:hAnsi="宋体" w:eastAsia="宋体" w:cs="宋体"/>
          <w:b/>
          <w:bCs/>
          <w:color w:val="auto"/>
          <w:sz w:val="24"/>
          <w:szCs w:val="24"/>
          <w:highlight w:val="none"/>
          <w:lang w:val="zh-CN"/>
        </w:rPr>
        <w:t>、微型企业的，须提供《中小企业声明函》（式样见竞争性磋商响应文件格式）；</w:t>
      </w:r>
      <w:r>
        <w:rPr>
          <w:rFonts w:hint="eastAsia" w:ascii="宋体" w:hAnsi="宋体" w:eastAsia="宋体" w:cs="Times New Roman"/>
          <w:b/>
          <w:bCs/>
          <w:color w:val="auto"/>
          <w:sz w:val="24"/>
          <w:szCs w:val="24"/>
          <w:highlight w:val="none"/>
          <w:lang w:val="zh-CN"/>
        </w:rPr>
        <w:t>供应商为监狱企业的，应提供《监狱、戒毒企业声明函》及证明文件；供应商为残疾人福利性单位的，应提供《残疾人福利性单位声明函》，（监狱企业或残疾人福利性单位视同小型、微型企业）。</w:t>
      </w:r>
    </w:p>
    <w:p w14:paraId="5CEB2361">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根据《政府采购促进中小企业发展管理办法》（财库〔2020〕46号），成交供应商享受中小企业扶持政策的，采购代理机构应当随成交结果公开成交供应商的《中小企业声明函》或《残疾人福利性单位声明函》或《监狱、戒毒企业声明函》及证明文件），接受社会监督。</w:t>
      </w:r>
    </w:p>
    <w:p w14:paraId="7B180A6E">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根据《工业和信息化部、国家统计局、国家发展和改革委员会、财政部关于印发中小企业划型标准规定的通知》(工信部联企业〔2011〕300号)对中小企业的划分标准的规定：本项目采购标的对应的中小企业划分标准所属行业为</w:t>
      </w:r>
      <w:r>
        <w:rPr>
          <w:rFonts w:hint="eastAsia" w:ascii="宋体" w:hAnsi="宋体" w:eastAsia="宋体" w:cs="Times New Roman"/>
          <w:b/>
          <w:bCs/>
          <w:color w:val="auto"/>
          <w:sz w:val="24"/>
          <w:szCs w:val="24"/>
          <w:highlight w:val="none"/>
          <w:lang w:val="zh-CN" w:eastAsia="zh-CN"/>
        </w:rPr>
        <w:t>工业，</w:t>
      </w:r>
      <w:r>
        <w:rPr>
          <w:rFonts w:hint="eastAsia" w:ascii="宋体" w:hAnsi="宋体" w:eastAsia="宋体" w:cs="Times New Roman"/>
          <w:b/>
          <w:bCs/>
          <w:color w:val="auto"/>
          <w:sz w:val="24"/>
          <w:szCs w:val="24"/>
          <w:highlight w:val="none"/>
          <w:lang w:val="zh-CN"/>
        </w:rPr>
        <w:t>各供应商可根据企业从业人员、营业收入、资产总额等指标，自行判断属于中型、小型还是微型企业。</w:t>
      </w:r>
    </w:p>
    <w:p w14:paraId="764CD298">
      <w:pPr>
        <w:pStyle w:val="32"/>
        <w:widowControl/>
        <w:snapToGrid w:val="0"/>
        <w:rPr>
          <w:rStyle w:val="26"/>
          <w:rFonts w:ascii="宋体" w:hAnsi="宋体" w:cs="宋体"/>
          <w:sz w:val="44"/>
          <w:highlight w:val="none"/>
        </w:rPr>
      </w:pPr>
    </w:p>
    <w:p w14:paraId="1AA9CB96">
      <w:pPr>
        <w:keepLines/>
        <w:snapToGrid w:val="0"/>
        <w:spacing w:before="162" w:after="330" w:line="360" w:lineRule="auto"/>
        <w:ind w:firstLine="562" w:firstLineChars="200"/>
        <w:jc w:val="center"/>
        <w:textAlignment w:val="baseline"/>
        <w:rPr>
          <w:rStyle w:val="26"/>
          <w:rFonts w:ascii="宋体" w:hAnsi="宋体" w:cs="宋体"/>
          <w:b/>
          <w:kern w:val="44"/>
          <w:sz w:val="28"/>
          <w:szCs w:val="28"/>
          <w:highlight w:val="none"/>
        </w:rPr>
        <w:sectPr>
          <w:pgSz w:w="11906" w:h="16838"/>
          <w:pgMar w:top="1304" w:right="1361" w:bottom="1304" w:left="1361" w:header="851" w:footer="992" w:gutter="0"/>
          <w:pgBorders>
            <w:top w:val="none" w:sz="0" w:space="0"/>
            <w:left w:val="none" w:sz="0" w:space="0"/>
            <w:bottom w:val="none" w:sz="0" w:space="0"/>
            <w:right w:val="none" w:sz="0" w:space="0"/>
          </w:pgBorders>
          <w:pgNumType w:fmt="decimal"/>
          <w:cols w:space="425" w:num="1"/>
          <w:docGrid w:linePitch="312" w:charSpace="0"/>
        </w:sectPr>
      </w:pPr>
    </w:p>
    <w:p w14:paraId="487B8511">
      <w:pPr>
        <w:keepLines/>
        <w:snapToGrid w:val="0"/>
        <w:spacing w:before="162" w:after="330" w:line="360" w:lineRule="auto"/>
        <w:ind w:firstLine="562" w:firstLineChars="200"/>
        <w:jc w:val="center"/>
        <w:textAlignment w:val="baseline"/>
        <w:rPr>
          <w:rStyle w:val="26"/>
          <w:rFonts w:hint="eastAsia" w:ascii="宋体" w:hAnsi="宋体" w:eastAsia="宋体" w:cs="宋体"/>
          <w:b/>
          <w:color w:val="auto"/>
          <w:kern w:val="44"/>
          <w:sz w:val="28"/>
          <w:szCs w:val="28"/>
          <w:highlight w:val="none"/>
        </w:rPr>
      </w:pPr>
      <w:r>
        <w:rPr>
          <w:rStyle w:val="26"/>
          <w:rFonts w:hint="eastAsia" w:ascii="宋体" w:hAnsi="宋体" w:eastAsia="宋体" w:cs="宋体"/>
          <w:b/>
          <w:color w:val="auto"/>
          <w:kern w:val="44"/>
          <w:sz w:val="28"/>
          <w:szCs w:val="28"/>
          <w:highlight w:val="none"/>
        </w:rPr>
        <w:t>中小企业声明函（货物）</w:t>
      </w:r>
    </w:p>
    <w:p w14:paraId="22C101CB">
      <w:pPr>
        <w:keepNext w:val="0"/>
        <w:keepLines w:val="0"/>
        <w:pageBreakBefore w:val="0"/>
        <w:widowControl w:val="0"/>
        <w:kinsoku/>
        <w:wordWrap/>
        <w:overflowPunct/>
        <w:topLinePunct w:val="0"/>
        <w:autoSpaceDE/>
        <w:autoSpaceDN/>
        <w:bidi w:val="0"/>
        <w:adjustRightInd/>
        <w:snapToGrid w:val="0"/>
        <w:spacing w:before="55" w:line="480" w:lineRule="exact"/>
        <w:ind w:firstLine="420" w:firstLineChars="200"/>
        <w:jc w:val="left"/>
        <w:textAlignment w:val="baseline"/>
        <w:rPr>
          <w:rStyle w:val="26"/>
          <w:rFonts w:hint="eastAsia" w:ascii="宋体" w:hAnsi="宋体" w:eastAsia="宋体" w:cs="宋体"/>
          <w:color w:val="auto"/>
          <w:w w:val="95"/>
          <w:highlight w:val="none"/>
        </w:rPr>
      </w:pPr>
      <w:r>
        <w:rPr>
          <w:rStyle w:val="26"/>
          <w:rFonts w:hint="eastAsia" w:ascii="宋体" w:hAnsi="宋体" w:eastAsia="宋体" w:cs="宋体"/>
          <w:color w:val="auto"/>
          <w:highlight w:val="none"/>
        </w:rPr>
        <w:t>本公司郑重声明，根据《政府采购促进中小企业发展管理办法》（财库﹝2020﹞46 号）的规定，</w:t>
      </w:r>
      <w:r>
        <w:rPr>
          <w:rFonts w:ascii="宋体" w:hAnsi="宋体" w:eastAsia="宋体" w:cs="宋体"/>
          <w:color w:val="auto"/>
          <w:sz w:val="21"/>
          <w:szCs w:val="21"/>
          <w:highlight w:val="none"/>
        </w:rPr>
        <w:t>本公司参加</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组织</w:t>
      </w:r>
      <w:r>
        <w:rPr>
          <w:rFonts w:ascii="宋体" w:hAnsi="宋体" w:eastAsia="宋体" w:cs="宋体"/>
          <w:color w:val="auto"/>
          <w:sz w:val="21"/>
          <w:szCs w:val="21"/>
          <w:highlight w:val="none"/>
        </w:rPr>
        <w:t>的</w:t>
      </w:r>
      <w:r>
        <w:rPr>
          <w:rFonts w:hint="eastAsia" w:ascii="宋体" w:hAnsi="宋体" w:cs="宋体"/>
          <w:color w:val="auto"/>
          <w:sz w:val="21"/>
          <w:szCs w:val="21"/>
          <w:highlight w:val="none"/>
          <w:u w:val="single"/>
          <w:lang w:val="en-US" w:eastAsia="zh-CN"/>
        </w:rPr>
        <w:t xml:space="preserve"> </w:t>
      </w:r>
      <w:r>
        <w:rPr>
          <w:rStyle w:val="26"/>
          <w:rFonts w:ascii="宋体" w:hAnsi="宋体"/>
          <w:color w:val="auto"/>
          <w:sz w:val="21"/>
          <w:szCs w:val="21"/>
          <w:highlight w:val="none"/>
          <w:u w:val="single" w:color="000000"/>
        </w:rPr>
        <w:t>（项目名称）</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采购活动</w:t>
      </w:r>
      <w:r>
        <w:rPr>
          <w:rStyle w:val="26"/>
          <w:rFonts w:hint="eastAsia" w:ascii="宋体" w:hAnsi="宋体" w:eastAsia="宋体" w:cs="宋体"/>
          <w:color w:val="auto"/>
          <w:highlight w:val="none"/>
        </w:rPr>
        <w:t>，提供的货物全部由符合政策要求的中小企业制造。相关企业的具体情况如下：</w:t>
      </w:r>
    </w:p>
    <w:p w14:paraId="38E81341">
      <w:pPr>
        <w:keepNext w:val="0"/>
        <w:keepLines w:val="0"/>
        <w:pageBreakBefore w:val="0"/>
        <w:widowControl w:val="0"/>
        <w:tabs>
          <w:tab w:val="left" w:pos="1183"/>
          <w:tab w:val="left" w:pos="1484"/>
          <w:tab w:val="left" w:pos="4662"/>
          <w:tab w:val="left" w:pos="6903"/>
        </w:tabs>
        <w:kinsoku/>
        <w:wordWrap/>
        <w:overflowPunct/>
        <w:topLinePunct w:val="0"/>
        <w:autoSpaceDE/>
        <w:autoSpaceDN/>
        <w:bidi w:val="0"/>
        <w:adjustRightInd/>
        <w:snapToGrid w:val="0"/>
        <w:spacing w:line="480" w:lineRule="exact"/>
        <w:ind w:right="169" w:firstLine="420" w:firstLineChars="200"/>
        <w:jc w:val="left"/>
        <w:textAlignment w:val="baseline"/>
        <w:rPr>
          <w:rStyle w:val="26"/>
          <w:rFonts w:hint="eastAsia" w:ascii="宋体" w:hAnsi="宋体" w:eastAsia="宋体" w:cs="宋体"/>
          <w:color w:val="auto"/>
          <w:w w:val="99"/>
          <w:highlight w:val="none"/>
        </w:rPr>
      </w:pPr>
      <w:r>
        <w:rPr>
          <w:rStyle w:val="26"/>
          <w:rFonts w:hint="eastAsia" w:ascii="宋体" w:hAnsi="宋体" w:eastAsia="宋体" w:cs="宋体"/>
          <w:color w:val="auto"/>
          <w:highlight w:val="none"/>
          <w:u w:val="single" w:color="000000"/>
        </w:rPr>
        <w:t>（标的名称）</w:t>
      </w:r>
      <w:r>
        <w:rPr>
          <w:rStyle w:val="26"/>
          <w:rFonts w:hint="eastAsia" w:ascii="宋体" w:hAnsi="宋体" w:eastAsia="宋体" w:cs="宋体"/>
          <w:color w:val="auto"/>
          <w:highlight w:val="none"/>
        </w:rPr>
        <w:t>，属于</w:t>
      </w:r>
      <w:r>
        <w:rPr>
          <w:rStyle w:val="26"/>
          <w:rFonts w:hint="eastAsia" w:ascii="宋体" w:hAnsi="宋体" w:eastAsia="宋体" w:cs="宋体"/>
          <w:color w:val="auto"/>
          <w:highlight w:val="none"/>
          <w:u w:val="single"/>
          <w:lang w:val="en-US"/>
        </w:rPr>
        <w:t xml:space="preserve">         </w:t>
      </w:r>
      <w:r>
        <w:rPr>
          <w:rStyle w:val="26"/>
          <w:rFonts w:hint="eastAsia" w:ascii="宋体" w:hAnsi="宋体" w:eastAsia="宋体" w:cs="宋体"/>
          <w:color w:val="auto"/>
          <w:highlight w:val="none"/>
          <w:u w:val="single" w:color="000000"/>
        </w:rPr>
        <w:t>行业</w:t>
      </w:r>
      <w:r>
        <w:rPr>
          <w:rStyle w:val="26"/>
          <w:rFonts w:hint="eastAsia" w:ascii="宋体" w:hAnsi="宋体" w:eastAsia="宋体" w:cs="宋体"/>
          <w:color w:val="auto"/>
          <w:w w:val="99"/>
          <w:highlight w:val="none"/>
        </w:rPr>
        <w:t>，</w:t>
      </w:r>
      <w:r>
        <w:rPr>
          <w:rStyle w:val="26"/>
          <w:rFonts w:hint="eastAsia" w:ascii="宋体" w:hAnsi="宋体" w:eastAsia="宋体" w:cs="宋体"/>
          <w:color w:val="auto"/>
          <w:highlight w:val="none"/>
        </w:rPr>
        <w:t>制造商为</w:t>
      </w:r>
      <w:r>
        <w:rPr>
          <w:rStyle w:val="26"/>
          <w:rFonts w:hint="eastAsia" w:ascii="宋体" w:hAnsi="宋体" w:eastAsia="宋体" w:cs="宋体"/>
          <w:color w:val="auto"/>
          <w:highlight w:val="none"/>
          <w:u w:val="single"/>
          <w:lang w:val="en-US"/>
        </w:rPr>
        <w:t xml:space="preserve">    </w:t>
      </w:r>
      <w:r>
        <w:rPr>
          <w:rStyle w:val="26"/>
          <w:rFonts w:hint="eastAsia" w:ascii="宋体" w:hAnsi="宋体" w:eastAsia="宋体" w:cs="宋体"/>
          <w:color w:val="auto"/>
          <w:w w:val="96"/>
          <w:highlight w:val="none"/>
          <w:u w:val="single" w:color="000000"/>
        </w:rPr>
        <w:t>（</w:t>
      </w:r>
      <w:r>
        <w:rPr>
          <w:rStyle w:val="26"/>
          <w:rFonts w:hint="eastAsia" w:ascii="宋体" w:hAnsi="宋体" w:eastAsia="宋体" w:cs="宋体"/>
          <w:color w:val="auto"/>
          <w:highlight w:val="none"/>
          <w:u w:val="single" w:color="000000"/>
        </w:rPr>
        <w:t>企业名称）</w:t>
      </w:r>
      <w:r>
        <w:rPr>
          <w:rStyle w:val="26"/>
          <w:rFonts w:hint="eastAsia" w:ascii="宋体" w:hAnsi="宋体" w:eastAsia="宋体" w:cs="宋体"/>
          <w:color w:val="auto"/>
          <w:w w:val="99"/>
          <w:highlight w:val="none"/>
        </w:rPr>
        <w:t>，</w:t>
      </w:r>
      <w:r>
        <w:rPr>
          <w:rStyle w:val="26"/>
          <w:rFonts w:hint="eastAsia" w:ascii="宋体" w:hAnsi="宋体" w:eastAsia="宋体" w:cs="宋体"/>
          <w:color w:val="auto"/>
          <w:highlight w:val="none"/>
        </w:rPr>
        <w:t xml:space="preserve">从业人员 </w:t>
      </w:r>
      <w:r>
        <w:rPr>
          <w:rStyle w:val="26"/>
          <w:rFonts w:hint="eastAsia" w:ascii="宋体" w:hAnsi="宋体" w:eastAsia="宋体" w:cs="宋体"/>
          <w:color w:val="auto"/>
          <w:w w:val="99"/>
          <w:highlight w:val="none"/>
          <w:u w:val="single" w:color="000000"/>
        </w:rPr>
        <w:t xml:space="preserve">    </w:t>
      </w:r>
      <w:r>
        <w:rPr>
          <w:rStyle w:val="26"/>
          <w:rFonts w:hint="eastAsia" w:ascii="宋体" w:hAnsi="宋体" w:eastAsia="宋体" w:cs="宋体"/>
          <w:color w:val="auto"/>
          <w:highlight w:val="none"/>
        </w:rPr>
        <w:t>人</w:t>
      </w:r>
      <w:r>
        <w:rPr>
          <w:rStyle w:val="26"/>
          <w:rFonts w:hint="eastAsia" w:ascii="宋体" w:hAnsi="宋体" w:eastAsia="宋体" w:cs="宋体"/>
          <w:color w:val="auto"/>
          <w:w w:val="99"/>
          <w:highlight w:val="none"/>
        </w:rPr>
        <w:t>，</w:t>
      </w:r>
      <w:r>
        <w:rPr>
          <w:rStyle w:val="26"/>
          <w:rFonts w:hint="eastAsia" w:ascii="宋体" w:hAnsi="宋体" w:eastAsia="宋体" w:cs="宋体"/>
          <w:color w:val="auto"/>
          <w:highlight w:val="none"/>
        </w:rPr>
        <w:t>营业收入为</w:t>
      </w:r>
      <w:r>
        <w:rPr>
          <w:rStyle w:val="26"/>
          <w:rFonts w:hint="eastAsia" w:ascii="宋体" w:hAnsi="宋体" w:eastAsia="宋体" w:cs="宋体"/>
          <w:color w:val="auto"/>
          <w:highlight w:val="none"/>
          <w:u w:val="single" w:color="000000"/>
        </w:rPr>
        <w:t xml:space="preserve">      </w:t>
      </w:r>
      <w:r>
        <w:rPr>
          <w:rStyle w:val="26"/>
          <w:rFonts w:hint="eastAsia" w:ascii="宋体" w:hAnsi="宋体" w:eastAsia="宋体" w:cs="宋体"/>
          <w:color w:val="auto"/>
          <w:highlight w:val="none"/>
        </w:rPr>
        <w:t xml:space="preserve">万元，资产总额为 </w:t>
      </w:r>
      <w:r>
        <w:rPr>
          <w:rStyle w:val="26"/>
          <w:rFonts w:hint="eastAsia" w:ascii="宋体" w:hAnsi="宋体" w:eastAsia="宋体" w:cs="宋体"/>
          <w:color w:val="auto"/>
          <w:highlight w:val="none"/>
          <w:u w:val="single" w:color="000000"/>
        </w:rPr>
        <w:t xml:space="preserve">     </w:t>
      </w:r>
      <w:r>
        <w:rPr>
          <w:rStyle w:val="26"/>
          <w:rFonts w:hint="eastAsia" w:ascii="宋体" w:hAnsi="宋体" w:eastAsia="宋体" w:cs="宋体"/>
          <w:color w:val="auto"/>
          <w:highlight w:val="none"/>
        </w:rPr>
        <w:t>万元，属于</w:t>
      </w:r>
      <w:r>
        <w:rPr>
          <w:rStyle w:val="26"/>
          <w:rFonts w:hint="eastAsia" w:ascii="宋体" w:hAnsi="宋体" w:eastAsia="宋体" w:cs="宋体"/>
          <w:color w:val="auto"/>
          <w:highlight w:val="none"/>
          <w:u w:val="single"/>
          <w:lang w:val="en-US"/>
        </w:rPr>
        <w:t xml:space="preserve">        </w:t>
      </w:r>
      <w:r>
        <w:rPr>
          <w:rStyle w:val="26"/>
          <w:rFonts w:hint="eastAsia" w:ascii="宋体" w:hAnsi="宋体" w:eastAsia="宋体" w:cs="宋体"/>
          <w:color w:val="auto"/>
          <w:w w:val="95"/>
          <w:highlight w:val="none"/>
          <w:u w:val="single" w:color="000000"/>
        </w:rPr>
        <w:t>（</w:t>
      </w:r>
      <w:r>
        <w:rPr>
          <w:rStyle w:val="26"/>
          <w:rFonts w:hint="eastAsia" w:ascii="宋体" w:hAnsi="宋体" w:eastAsia="宋体" w:cs="宋体"/>
          <w:color w:val="auto"/>
          <w:highlight w:val="none"/>
          <w:u w:val="single" w:color="000000"/>
        </w:rPr>
        <w:t>中型企业、小型企业、微型企业）</w:t>
      </w:r>
      <w:r>
        <w:rPr>
          <w:rStyle w:val="26"/>
          <w:rFonts w:hint="eastAsia" w:ascii="宋体" w:hAnsi="宋体" w:eastAsia="宋体" w:cs="宋体"/>
          <w:color w:val="auto"/>
          <w:w w:val="99"/>
          <w:highlight w:val="none"/>
        </w:rPr>
        <w:t>；</w:t>
      </w:r>
    </w:p>
    <w:p w14:paraId="14755FA0">
      <w:pPr>
        <w:keepNext w:val="0"/>
        <w:keepLines w:val="0"/>
        <w:pageBreakBefore w:val="0"/>
        <w:widowControl w:val="0"/>
        <w:tabs>
          <w:tab w:val="left" w:pos="1183"/>
          <w:tab w:val="left" w:pos="1484"/>
          <w:tab w:val="left" w:pos="4662"/>
          <w:tab w:val="left" w:pos="6903"/>
        </w:tabs>
        <w:kinsoku/>
        <w:wordWrap/>
        <w:overflowPunct/>
        <w:topLinePunct w:val="0"/>
        <w:autoSpaceDE/>
        <w:autoSpaceDN/>
        <w:bidi w:val="0"/>
        <w:adjustRightInd/>
        <w:snapToGrid w:val="0"/>
        <w:spacing w:line="480" w:lineRule="exact"/>
        <w:ind w:right="169" w:firstLine="420" w:firstLineChars="200"/>
        <w:jc w:val="left"/>
        <w:textAlignment w:val="baseline"/>
        <w:rPr>
          <w:rStyle w:val="26"/>
          <w:rFonts w:hint="eastAsia" w:ascii="宋体" w:hAnsi="宋体" w:eastAsia="宋体" w:cs="宋体"/>
          <w:color w:val="auto"/>
          <w:w w:val="99"/>
          <w:highlight w:val="none"/>
        </w:rPr>
      </w:pPr>
      <w:r>
        <w:rPr>
          <w:rStyle w:val="26"/>
          <w:rFonts w:hint="eastAsia" w:ascii="宋体" w:hAnsi="宋体" w:eastAsia="宋体" w:cs="宋体"/>
          <w:color w:val="auto"/>
          <w:highlight w:val="none"/>
          <w:u w:val="single" w:color="000000"/>
        </w:rPr>
        <w:t>（标的名称）</w:t>
      </w:r>
      <w:r>
        <w:rPr>
          <w:rStyle w:val="26"/>
          <w:rFonts w:hint="eastAsia" w:ascii="宋体" w:hAnsi="宋体" w:eastAsia="宋体" w:cs="宋体"/>
          <w:color w:val="auto"/>
          <w:highlight w:val="none"/>
        </w:rPr>
        <w:t>，属于</w:t>
      </w:r>
      <w:r>
        <w:rPr>
          <w:rStyle w:val="26"/>
          <w:rFonts w:hint="eastAsia" w:ascii="宋体" w:hAnsi="宋体" w:eastAsia="宋体" w:cs="宋体"/>
          <w:color w:val="auto"/>
          <w:highlight w:val="none"/>
          <w:u w:val="single"/>
          <w:lang w:val="en-US"/>
        </w:rPr>
        <w:t xml:space="preserve">         </w:t>
      </w:r>
      <w:r>
        <w:rPr>
          <w:rStyle w:val="26"/>
          <w:rFonts w:hint="eastAsia" w:ascii="宋体" w:hAnsi="宋体" w:eastAsia="宋体" w:cs="宋体"/>
          <w:color w:val="auto"/>
          <w:highlight w:val="none"/>
          <w:u w:val="single" w:color="000000"/>
        </w:rPr>
        <w:t>行业</w:t>
      </w:r>
      <w:r>
        <w:rPr>
          <w:rStyle w:val="26"/>
          <w:rFonts w:hint="eastAsia" w:ascii="宋体" w:hAnsi="宋体" w:eastAsia="宋体" w:cs="宋体"/>
          <w:color w:val="auto"/>
          <w:w w:val="99"/>
          <w:highlight w:val="none"/>
        </w:rPr>
        <w:t>，</w:t>
      </w:r>
      <w:r>
        <w:rPr>
          <w:rStyle w:val="26"/>
          <w:rFonts w:hint="eastAsia" w:ascii="宋体" w:hAnsi="宋体" w:eastAsia="宋体" w:cs="宋体"/>
          <w:color w:val="auto"/>
          <w:highlight w:val="none"/>
        </w:rPr>
        <w:t>制造商为</w:t>
      </w:r>
      <w:r>
        <w:rPr>
          <w:rStyle w:val="26"/>
          <w:rFonts w:hint="eastAsia" w:ascii="宋体" w:hAnsi="宋体" w:eastAsia="宋体" w:cs="宋体"/>
          <w:color w:val="auto"/>
          <w:highlight w:val="none"/>
          <w:u w:val="single"/>
          <w:lang w:val="en-US"/>
        </w:rPr>
        <w:t xml:space="preserve">    </w:t>
      </w:r>
      <w:r>
        <w:rPr>
          <w:rStyle w:val="26"/>
          <w:rFonts w:hint="eastAsia" w:ascii="宋体" w:hAnsi="宋体" w:eastAsia="宋体" w:cs="宋体"/>
          <w:color w:val="auto"/>
          <w:w w:val="96"/>
          <w:highlight w:val="none"/>
          <w:u w:val="single" w:color="000000"/>
        </w:rPr>
        <w:t>（</w:t>
      </w:r>
      <w:r>
        <w:rPr>
          <w:rStyle w:val="26"/>
          <w:rFonts w:hint="eastAsia" w:ascii="宋体" w:hAnsi="宋体" w:eastAsia="宋体" w:cs="宋体"/>
          <w:color w:val="auto"/>
          <w:highlight w:val="none"/>
          <w:u w:val="single" w:color="000000"/>
        </w:rPr>
        <w:t>企业名称）</w:t>
      </w:r>
      <w:r>
        <w:rPr>
          <w:rStyle w:val="26"/>
          <w:rFonts w:hint="eastAsia" w:ascii="宋体" w:hAnsi="宋体" w:eastAsia="宋体" w:cs="宋体"/>
          <w:color w:val="auto"/>
          <w:w w:val="99"/>
          <w:highlight w:val="none"/>
        </w:rPr>
        <w:t>，</w:t>
      </w:r>
      <w:r>
        <w:rPr>
          <w:rStyle w:val="26"/>
          <w:rFonts w:hint="eastAsia" w:ascii="宋体" w:hAnsi="宋体" w:eastAsia="宋体" w:cs="宋体"/>
          <w:color w:val="auto"/>
          <w:highlight w:val="none"/>
        </w:rPr>
        <w:t xml:space="preserve">从业人员 </w:t>
      </w:r>
      <w:r>
        <w:rPr>
          <w:rStyle w:val="26"/>
          <w:rFonts w:hint="eastAsia" w:ascii="宋体" w:hAnsi="宋体" w:eastAsia="宋体" w:cs="宋体"/>
          <w:color w:val="auto"/>
          <w:w w:val="99"/>
          <w:highlight w:val="none"/>
          <w:u w:val="single" w:color="000000"/>
        </w:rPr>
        <w:t xml:space="preserve">    </w:t>
      </w:r>
      <w:r>
        <w:rPr>
          <w:rStyle w:val="26"/>
          <w:rFonts w:hint="eastAsia" w:ascii="宋体" w:hAnsi="宋体" w:eastAsia="宋体" w:cs="宋体"/>
          <w:color w:val="auto"/>
          <w:highlight w:val="none"/>
        </w:rPr>
        <w:t>人</w:t>
      </w:r>
      <w:r>
        <w:rPr>
          <w:rStyle w:val="26"/>
          <w:rFonts w:hint="eastAsia" w:ascii="宋体" w:hAnsi="宋体" w:eastAsia="宋体" w:cs="宋体"/>
          <w:color w:val="auto"/>
          <w:w w:val="99"/>
          <w:highlight w:val="none"/>
        </w:rPr>
        <w:t>，</w:t>
      </w:r>
      <w:r>
        <w:rPr>
          <w:rStyle w:val="26"/>
          <w:rFonts w:hint="eastAsia" w:ascii="宋体" w:hAnsi="宋体" w:eastAsia="宋体" w:cs="宋体"/>
          <w:color w:val="auto"/>
          <w:highlight w:val="none"/>
        </w:rPr>
        <w:t>营业收入为</w:t>
      </w:r>
      <w:r>
        <w:rPr>
          <w:rStyle w:val="26"/>
          <w:rFonts w:hint="eastAsia" w:ascii="宋体" w:hAnsi="宋体" w:eastAsia="宋体" w:cs="宋体"/>
          <w:color w:val="auto"/>
          <w:highlight w:val="none"/>
          <w:u w:val="single" w:color="000000"/>
        </w:rPr>
        <w:t xml:space="preserve">      </w:t>
      </w:r>
      <w:r>
        <w:rPr>
          <w:rStyle w:val="26"/>
          <w:rFonts w:hint="eastAsia" w:ascii="宋体" w:hAnsi="宋体" w:eastAsia="宋体" w:cs="宋体"/>
          <w:color w:val="auto"/>
          <w:highlight w:val="none"/>
        </w:rPr>
        <w:t xml:space="preserve">万元，资产总额为 </w:t>
      </w:r>
      <w:r>
        <w:rPr>
          <w:rStyle w:val="26"/>
          <w:rFonts w:hint="eastAsia" w:ascii="宋体" w:hAnsi="宋体" w:eastAsia="宋体" w:cs="宋体"/>
          <w:color w:val="auto"/>
          <w:highlight w:val="none"/>
          <w:u w:val="single" w:color="000000"/>
        </w:rPr>
        <w:t xml:space="preserve">     </w:t>
      </w:r>
      <w:r>
        <w:rPr>
          <w:rStyle w:val="26"/>
          <w:rFonts w:hint="eastAsia" w:ascii="宋体" w:hAnsi="宋体" w:eastAsia="宋体" w:cs="宋体"/>
          <w:color w:val="auto"/>
          <w:highlight w:val="none"/>
        </w:rPr>
        <w:t>万元，属于</w:t>
      </w:r>
      <w:r>
        <w:rPr>
          <w:rStyle w:val="26"/>
          <w:rFonts w:hint="eastAsia" w:ascii="宋体" w:hAnsi="宋体" w:eastAsia="宋体" w:cs="宋体"/>
          <w:color w:val="auto"/>
          <w:highlight w:val="none"/>
          <w:u w:val="single"/>
          <w:lang w:val="en-US"/>
        </w:rPr>
        <w:t xml:space="preserve">        </w:t>
      </w:r>
      <w:r>
        <w:rPr>
          <w:rStyle w:val="26"/>
          <w:rFonts w:hint="eastAsia" w:ascii="宋体" w:hAnsi="宋体" w:eastAsia="宋体" w:cs="宋体"/>
          <w:color w:val="auto"/>
          <w:w w:val="95"/>
          <w:highlight w:val="none"/>
          <w:u w:val="single" w:color="000000"/>
        </w:rPr>
        <w:t>（</w:t>
      </w:r>
      <w:r>
        <w:rPr>
          <w:rStyle w:val="26"/>
          <w:rFonts w:hint="eastAsia" w:ascii="宋体" w:hAnsi="宋体" w:eastAsia="宋体" w:cs="宋体"/>
          <w:color w:val="auto"/>
          <w:highlight w:val="none"/>
          <w:u w:val="single" w:color="000000"/>
        </w:rPr>
        <w:t>中型企业、小型企业、微型企业）</w:t>
      </w:r>
      <w:r>
        <w:rPr>
          <w:rStyle w:val="26"/>
          <w:rFonts w:hint="eastAsia" w:ascii="宋体" w:hAnsi="宋体" w:eastAsia="宋体" w:cs="宋体"/>
          <w:color w:val="auto"/>
          <w:w w:val="99"/>
          <w:highlight w:val="none"/>
        </w:rPr>
        <w:t>；</w:t>
      </w:r>
    </w:p>
    <w:p w14:paraId="7A1D6BA5">
      <w:pPr>
        <w:pStyle w:val="13"/>
        <w:keepNext w:val="0"/>
        <w:keepLines w:val="0"/>
        <w:pageBreakBefore w:val="0"/>
        <w:widowControl w:val="0"/>
        <w:kinsoku/>
        <w:wordWrap/>
        <w:overflowPunct/>
        <w:topLinePunct w:val="0"/>
        <w:autoSpaceDE/>
        <w:autoSpaceDN/>
        <w:bidi w:val="0"/>
        <w:adjustRightInd/>
        <w:spacing w:line="4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p>
    <w:p w14:paraId="5EEBDA7D">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baseline"/>
        <w:rPr>
          <w:rStyle w:val="26"/>
          <w:rFonts w:hint="eastAsia" w:ascii="宋体" w:hAnsi="宋体" w:eastAsia="宋体" w:cs="宋体"/>
          <w:color w:val="auto"/>
          <w:highlight w:val="none"/>
        </w:rPr>
      </w:pPr>
      <w:r>
        <w:rPr>
          <w:rStyle w:val="26"/>
          <w:rFonts w:hint="eastAsia" w:ascii="宋体" w:hAnsi="宋体" w:eastAsia="宋体" w:cs="宋体"/>
          <w:color w:val="auto"/>
          <w:highlight w:val="none"/>
        </w:rPr>
        <w:t>以上企业，不属于大企业的分支机构，不存在控股股东为大企业的情形，也不存在与大企业的负责人为同一人的情形。</w:t>
      </w:r>
    </w:p>
    <w:p w14:paraId="7F3BCEB4">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baseline"/>
        <w:rPr>
          <w:rStyle w:val="26"/>
          <w:rFonts w:hint="eastAsia" w:ascii="宋体" w:hAnsi="宋体" w:eastAsia="宋体" w:cs="宋体"/>
          <w:color w:val="auto"/>
          <w:highlight w:val="none"/>
        </w:rPr>
      </w:pPr>
      <w:r>
        <w:rPr>
          <w:rStyle w:val="26"/>
          <w:rFonts w:hint="eastAsia" w:ascii="宋体" w:hAnsi="宋体" w:eastAsia="宋体" w:cs="宋体"/>
          <w:color w:val="auto"/>
          <w:highlight w:val="none"/>
        </w:rPr>
        <w:t>本企业对上述声明内容的真实性负责。如有虚假，将依法承担相应责任。</w:t>
      </w:r>
    </w:p>
    <w:p w14:paraId="437C1D32">
      <w:pPr>
        <w:pStyle w:val="31"/>
        <w:snapToGrid w:val="0"/>
        <w:spacing w:line="480" w:lineRule="auto"/>
        <w:ind w:firstLine="2730" w:firstLineChars="1300"/>
        <w:rPr>
          <w:rStyle w:val="26"/>
          <w:rFonts w:hint="eastAsia" w:ascii="宋体" w:hAnsi="宋体" w:eastAsia="宋体" w:cs="宋体"/>
          <w:color w:val="auto"/>
          <w:highlight w:val="none"/>
        </w:rPr>
      </w:pPr>
    </w:p>
    <w:p w14:paraId="2AFAFB9E">
      <w:pPr>
        <w:pStyle w:val="31"/>
        <w:snapToGrid w:val="0"/>
        <w:spacing w:line="480" w:lineRule="auto"/>
        <w:ind w:firstLine="2730" w:firstLineChars="1300"/>
        <w:rPr>
          <w:rStyle w:val="26"/>
          <w:rFonts w:hint="eastAsia" w:ascii="宋体" w:hAnsi="宋体" w:eastAsia="宋体" w:cs="宋体"/>
          <w:color w:val="auto"/>
          <w:highlight w:val="none"/>
          <w:u w:val="single"/>
        </w:rPr>
      </w:pPr>
      <w:r>
        <w:rPr>
          <w:rStyle w:val="26"/>
          <w:rFonts w:hint="eastAsia" w:ascii="宋体" w:hAnsi="宋体" w:eastAsia="宋体" w:cs="宋体"/>
          <w:color w:val="auto"/>
          <w:highlight w:val="none"/>
        </w:rPr>
        <w:t>供应商名称：</w:t>
      </w:r>
      <w:r>
        <w:rPr>
          <w:rStyle w:val="26"/>
          <w:rFonts w:hint="eastAsia" w:ascii="宋体" w:hAnsi="宋体" w:eastAsia="宋体" w:cs="宋体"/>
          <w:color w:val="auto"/>
          <w:highlight w:val="none"/>
          <w:u w:val="single" w:color="000000"/>
        </w:rPr>
        <w:t xml:space="preserve">                     </w:t>
      </w:r>
      <w:r>
        <w:rPr>
          <w:rStyle w:val="26"/>
          <w:rFonts w:hint="eastAsia" w:ascii="宋体" w:hAnsi="宋体" w:eastAsia="宋体" w:cs="宋体"/>
          <w:color w:val="auto"/>
          <w:highlight w:val="none"/>
        </w:rPr>
        <w:t>（全称并加盖公章）</w:t>
      </w:r>
    </w:p>
    <w:p w14:paraId="614EB11C">
      <w:pPr>
        <w:keepLines/>
        <w:snapToGrid w:val="0"/>
        <w:spacing w:before="162" w:after="330" w:line="360" w:lineRule="auto"/>
        <w:ind w:firstLine="2730" w:firstLineChars="1300"/>
        <w:textAlignment w:val="baseline"/>
        <w:rPr>
          <w:rStyle w:val="26"/>
          <w:rFonts w:hint="eastAsia" w:ascii="宋体" w:hAnsi="宋体" w:eastAsia="宋体" w:cs="宋体"/>
          <w:color w:val="auto"/>
          <w:highlight w:val="none"/>
          <w:u w:val="single" w:color="000000"/>
        </w:rPr>
      </w:pPr>
      <w:r>
        <w:rPr>
          <w:rStyle w:val="26"/>
          <w:rFonts w:hint="eastAsia" w:ascii="宋体" w:hAnsi="宋体" w:eastAsia="宋体" w:cs="宋体"/>
          <w:color w:val="auto"/>
          <w:highlight w:val="none"/>
        </w:rPr>
        <w:t>日      期：</w:t>
      </w:r>
      <w:r>
        <w:rPr>
          <w:rStyle w:val="26"/>
          <w:rFonts w:hint="eastAsia" w:ascii="宋体" w:hAnsi="宋体" w:eastAsia="宋体" w:cs="宋体"/>
          <w:color w:val="auto"/>
          <w:highlight w:val="none"/>
          <w:u w:val="single" w:color="000000"/>
        </w:rPr>
        <w:t xml:space="preserve">             </w:t>
      </w:r>
    </w:p>
    <w:p w14:paraId="1B03849F">
      <w:pPr>
        <w:snapToGrid w:val="0"/>
        <w:spacing w:line="360" w:lineRule="auto"/>
        <w:textAlignment w:val="baseline"/>
        <w:rPr>
          <w:rStyle w:val="26"/>
          <w:rFonts w:hint="eastAsia" w:ascii="宋体" w:hAnsi="宋体" w:eastAsia="宋体" w:cs="宋体"/>
          <w:color w:val="auto"/>
          <w:highlight w:val="none"/>
        </w:rPr>
      </w:pPr>
    </w:p>
    <w:p w14:paraId="22FD9A6E">
      <w:pPr>
        <w:snapToGrid w:val="0"/>
        <w:spacing w:line="360" w:lineRule="auto"/>
        <w:ind w:firstLine="420" w:firstLineChars="200"/>
        <w:textAlignment w:val="baseline"/>
        <w:rPr>
          <w:rStyle w:val="26"/>
          <w:rFonts w:hint="eastAsia" w:ascii="宋体" w:hAnsi="宋体" w:eastAsia="宋体" w:cs="宋体"/>
          <w:color w:val="auto"/>
          <w:highlight w:val="none"/>
        </w:rPr>
      </w:pPr>
      <w:r>
        <w:rPr>
          <w:rStyle w:val="26"/>
          <w:rFonts w:hint="eastAsia" w:ascii="宋体" w:hAnsi="宋体" w:eastAsia="宋体" w:cs="宋体"/>
          <w:color w:val="auto"/>
          <w:highlight w:val="none"/>
        </w:rPr>
        <w:t>备注：</w:t>
      </w:r>
    </w:p>
    <w:p w14:paraId="3E9D81B7">
      <w:pPr>
        <w:spacing w:before="65" w:line="369" w:lineRule="auto"/>
        <w:ind w:left="7" w:right="53" w:firstLine="431"/>
        <w:rPr>
          <w:rFonts w:ascii="宋体" w:hAnsi="宋体" w:eastAsia="宋体" w:cs="宋体"/>
          <w:color w:val="auto"/>
          <w:sz w:val="20"/>
          <w:szCs w:val="20"/>
          <w:highlight w:val="none"/>
        </w:rPr>
      </w:pPr>
      <w:r>
        <w:rPr>
          <w:rStyle w:val="26"/>
          <w:rFonts w:ascii="宋体" w:hAnsi="宋体"/>
          <w:color w:val="auto"/>
          <w:highlight w:val="none"/>
        </w:rPr>
        <w:t>（1）</w:t>
      </w:r>
      <w:r>
        <w:rPr>
          <w:rStyle w:val="26"/>
          <w:rFonts w:hint="eastAsia" w:ascii="宋体" w:hAnsi="宋体"/>
          <w:color w:val="auto"/>
          <w:highlight w:val="none"/>
        </w:rPr>
        <w:t>从业人员、营业收入、资产总额填报上一年度数据，无上一年度数据的新成立企业可不填报。</w:t>
      </w:r>
    </w:p>
    <w:p w14:paraId="29244312">
      <w:pPr>
        <w:snapToGrid w:val="0"/>
        <w:spacing w:line="360" w:lineRule="auto"/>
        <w:ind w:firstLine="420" w:firstLineChars="200"/>
        <w:textAlignment w:val="baseline"/>
        <w:rPr>
          <w:rStyle w:val="26"/>
          <w:rFonts w:ascii="宋体" w:hAnsi="宋体"/>
          <w:color w:val="auto"/>
          <w:highlight w:val="none"/>
        </w:rPr>
      </w:pPr>
      <w:r>
        <w:rPr>
          <w:rStyle w:val="26"/>
          <w:rFonts w:ascii="宋体" w:hAnsi="宋体"/>
          <w:color w:val="auto"/>
          <w:highlight w:val="none"/>
        </w:rPr>
        <w:t>（2）</w:t>
      </w:r>
      <w:r>
        <w:rPr>
          <w:rStyle w:val="26"/>
          <w:rFonts w:hint="eastAsia" w:ascii="宋体" w:hAnsi="宋体"/>
          <w:color w:val="auto"/>
          <w:highlight w:val="none"/>
        </w:rPr>
        <w:t>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财政部关于印发中小企业划型标准规定的通知》(工信部联企业〔2011〕300号)和《财政部、工业和信息化部关于印发〈政府采购促进中小企业发展管理办法〉的通知》（财库﹝2020﹞46号）相关规定。</w:t>
      </w:r>
    </w:p>
    <w:p w14:paraId="198BD7D5">
      <w:pPr>
        <w:widowControl/>
        <w:snapToGrid w:val="0"/>
        <w:spacing w:line="600" w:lineRule="exact"/>
        <w:ind w:firstLine="420" w:firstLineChars="200"/>
        <w:jc w:val="left"/>
        <w:textAlignment w:val="baseline"/>
        <w:rPr>
          <w:rFonts w:hint="eastAsia" w:ascii="宋体" w:hAnsi="宋体" w:eastAsia="宋体" w:cs="宋体"/>
          <w:b/>
          <w:color w:val="auto"/>
          <w:sz w:val="24"/>
          <w:szCs w:val="24"/>
          <w:highlight w:val="none"/>
          <w:lang w:val="en-US" w:eastAsia="zh-CN"/>
        </w:rPr>
        <w:sectPr>
          <w:footerReference r:id="rId21" w:type="default"/>
          <w:pgSz w:w="11906" w:h="16840"/>
          <w:pgMar w:top="1340" w:right="1260" w:bottom="740" w:left="1300" w:header="0" w:footer="543" w:gutter="0"/>
          <w:pgBorders>
            <w:top w:val="none" w:sz="0" w:space="0"/>
            <w:left w:val="none" w:sz="0" w:space="0"/>
            <w:bottom w:val="none" w:sz="0" w:space="0"/>
            <w:right w:val="none" w:sz="0" w:space="0"/>
          </w:pgBorders>
          <w:lnNumType w:countBy="0" w:distance="360"/>
          <w:pgNumType w:fmt="decimal"/>
          <w:cols w:space="720" w:num="1"/>
        </w:sectPr>
      </w:pPr>
      <w:r>
        <w:rPr>
          <w:rStyle w:val="26"/>
          <w:rFonts w:ascii="宋体" w:hAnsi="宋体"/>
          <w:color w:val="auto"/>
          <w:highlight w:val="none"/>
        </w:rPr>
        <w:t>（3）</w:t>
      </w:r>
      <w:r>
        <w:rPr>
          <w:rStyle w:val="26"/>
          <w:rFonts w:hint="eastAsia" w:ascii="宋体" w:hAnsi="宋体"/>
          <w:color w:val="auto"/>
          <w:highlight w:val="none"/>
          <w:lang w:val="en-US" w:eastAsia="zh-CN"/>
        </w:rPr>
        <w:t>本项目</w:t>
      </w:r>
      <w:r>
        <w:rPr>
          <w:rStyle w:val="26"/>
          <w:rFonts w:hint="eastAsia" w:ascii="宋体" w:hAnsi="宋体"/>
          <w:color w:val="auto"/>
          <w:highlight w:val="none"/>
        </w:rPr>
        <w:t>采购标的对应的中小企业划分标准所属行业为</w:t>
      </w:r>
      <w:r>
        <w:rPr>
          <w:rStyle w:val="26"/>
          <w:rFonts w:hint="eastAsia" w:ascii="宋体" w:hAnsi="宋体"/>
          <w:color w:val="auto"/>
          <w:highlight w:val="none"/>
          <w:u w:val="single"/>
          <w:lang w:val="en-US" w:eastAsia="zh-CN"/>
        </w:rPr>
        <w:t xml:space="preserve">   </w:t>
      </w:r>
      <w:r>
        <w:rPr>
          <w:rStyle w:val="26"/>
          <w:rFonts w:hint="eastAsia" w:ascii="宋体" w:hAnsi="宋体"/>
          <w:b/>
          <w:bCs/>
          <w:color w:val="auto"/>
          <w:highlight w:val="none"/>
          <w:u w:val="single"/>
          <w:lang w:val="en-US" w:eastAsia="zh-CN"/>
        </w:rPr>
        <w:t>零售业</w:t>
      </w:r>
      <w:r>
        <w:rPr>
          <w:rStyle w:val="26"/>
          <w:rFonts w:hint="eastAsia" w:ascii="宋体" w:hAnsi="宋体"/>
          <w:color w:val="auto"/>
          <w:highlight w:val="none"/>
          <w:u w:val="single"/>
          <w:lang w:val="en-US" w:eastAsia="zh-CN"/>
        </w:rPr>
        <w:t xml:space="preserve">   </w:t>
      </w:r>
      <w:r>
        <w:rPr>
          <w:rStyle w:val="26"/>
          <w:rFonts w:hint="eastAsia" w:ascii="宋体" w:hAnsi="宋体"/>
          <w:color w:val="auto"/>
          <w:sz w:val="21"/>
          <w:highlight w:val="none"/>
          <w:u w:val="single"/>
          <w:lang w:val="en-US" w:eastAsia="zh-CN"/>
        </w:rPr>
        <w:t xml:space="preserve"> </w:t>
      </w:r>
      <w:r>
        <w:rPr>
          <w:rStyle w:val="26"/>
          <w:rFonts w:hint="eastAsia" w:ascii="宋体" w:hAnsi="宋体"/>
          <w:color w:val="auto"/>
          <w:sz w:val="21"/>
          <w:highlight w:val="none"/>
          <w:lang w:val="en-US" w:eastAsia="zh-CN"/>
        </w:rPr>
        <w:t>。</w:t>
      </w:r>
      <w:r>
        <w:rPr>
          <w:rStyle w:val="26"/>
          <w:rFonts w:hint="eastAsia" w:ascii="宋体" w:hAnsi="宋体"/>
          <w:color w:val="auto"/>
          <w:highlight w:val="none"/>
          <w:lang w:val="en-US" w:eastAsia="zh-CN"/>
        </w:rPr>
        <w:t>（所属行业类别供应商不得更改，否则，造成不利影响供应商自行承担）</w:t>
      </w:r>
      <w:r>
        <w:rPr>
          <w:rStyle w:val="26"/>
          <w:rFonts w:hint="eastAsia" w:ascii="宋体" w:hAnsi="宋体"/>
          <w:color w:val="auto"/>
          <w:highlight w:val="none"/>
        </w:rPr>
        <w:t>。</w:t>
      </w:r>
      <w:r>
        <w:rPr>
          <w:rStyle w:val="26"/>
          <w:rFonts w:ascii="宋体" w:hAnsi="宋体"/>
          <w:color w:val="auto"/>
          <w:highlight w:val="none"/>
        </w:rPr>
        <w:t xml:space="preserve">  </w:t>
      </w:r>
      <w:r>
        <w:rPr>
          <w:rStyle w:val="26"/>
          <w:rFonts w:hint="eastAsia" w:ascii="宋体" w:hAnsi="宋体" w:eastAsia="宋体" w:cs="宋体"/>
          <w:color w:val="auto"/>
          <w:highlight w:val="none"/>
        </w:rPr>
        <w:t xml:space="preserve"> </w:t>
      </w:r>
    </w:p>
    <w:p w14:paraId="1CB3B247">
      <w:pPr>
        <w:keepLines/>
        <w:snapToGrid w:val="0"/>
        <w:spacing w:before="162" w:after="330" w:line="360" w:lineRule="auto"/>
        <w:jc w:val="center"/>
        <w:textAlignment w:val="baseline"/>
        <w:rPr>
          <w:rStyle w:val="26"/>
          <w:rFonts w:ascii="宋体" w:hAnsi="宋体" w:cs="宋体"/>
          <w:b/>
          <w:sz w:val="28"/>
          <w:szCs w:val="28"/>
          <w:highlight w:val="none"/>
        </w:rPr>
      </w:pPr>
      <w:r>
        <w:rPr>
          <w:rStyle w:val="26"/>
          <w:rFonts w:hint="eastAsia" w:ascii="宋体" w:hAnsi="宋体" w:cs="宋体"/>
          <w:b/>
          <w:sz w:val="28"/>
          <w:szCs w:val="28"/>
          <w:highlight w:val="none"/>
        </w:rPr>
        <w:t>残疾人福利性单位声明函(格式)</w:t>
      </w:r>
    </w:p>
    <w:p w14:paraId="6F10E148">
      <w:pPr>
        <w:pStyle w:val="31"/>
        <w:snapToGrid w:val="0"/>
        <w:spacing w:line="480" w:lineRule="exact"/>
        <w:rPr>
          <w:rStyle w:val="26"/>
          <w:rFonts w:ascii="宋体" w:hAnsi="宋体" w:cs="宋体"/>
          <w:b/>
          <w:bCs/>
          <w:highlight w:val="none"/>
          <w:u w:val="single"/>
        </w:rPr>
      </w:pPr>
      <w:r>
        <w:rPr>
          <w:rStyle w:val="26"/>
          <w:rFonts w:hint="eastAsia" w:ascii="宋体" w:hAnsi="宋体" w:cs="宋体"/>
          <w:b/>
          <w:bCs/>
          <w:highlight w:val="none"/>
        </w:rPr>
        <w:t>致：</w:t>
      </w:r>
      <w:r>
        <w:rPr>
          <w:rStyle w:val="26"/>
          <w:rFonts w:hint="eastAsia" w:ascii="宋体" w:hAnsi="宋体" w:cs="宋体"/>
          <w:b/>
          <w:bCs/>
          <w:highlight w:val="none"/>
          <w:u w:val="single" w:color="000000"/>
        </w:rPr>
        <w:t xml:space="preserve">       （采购人）</w:t>
      </w:r>
    </w:p>
    <w:p w14:paraId="0F149368">
      <w:pPr>
        <w:pStyle w:val="31"/>
        <w:snapToGrid w:val="0"/>
        <w:spacing w:before="240" w:line="480" w:lineRule="exact"/>
        <w:rPr>
          <w:rStyle w:val="26"/>
          <w:rFonts w:hint="eastAsia" w:ascii="宋体" w:hAnsi="宋体" w:cs="宋体"/>
          <w:highlight w:val="none"/>
        </w:rPr>
      </w:pPr>
      <w:r>
        <w:rPr>
          <w:rStyle w:val="26"/>
          <w:rFonts w:hint="eastAsia" w:ascii="宋体" w:hAnsi="宋体" w:cs="宋体"/>
          <w:highlight w:val="none"/>
        </w:rPr>
        <w:t xml:space="preserve">    本单位郑重声明，根据《财政部 民政部 中国残疾人联合会关于促进残疾人就业政府采购政府的通知》（财库【2017】141号）的规定，本单位为符合条件的残疾人福利性单位，且本单位参加</w:t>
      </w:r>
      <w:r>
        <w:rPr>
          <w:rStyle w:val="26"/>
          <w:rFonts w:hint="eastAsia" w:ascii="宋体" w:hAnsi="宋体" w:cs="宋体"/>
          <w:highlight w:val="none"/>
          <w:u w:val="single"/>
        </w:rPr>
        <w:tab/>
      </w:r>
      <w:r>
        <w:rPr>
          <w:rStyle w:val="26"/>
          <w:rFonts w:hint="eastAsia" w:ascii="宋体" w:hAnsi="宋体" w:cs="宋体"/>
          <w:highlight w:val="none"/>
          <w:u w:val="single" w:color="000000"/>
        </w:rPr>
        <w:t>（</w:t>
      </w:r>
      <w:r>
        <w:rPr>
          <w:rFonts w:hint="eastAsia" w:ascii="宋体" w:hAnsi="宋体" w:cs="宋体"/>
          <w:sz w:val="24"/>
          <w:szCs w:val="22"/>
          <w:highlight w:val="none"/>
          <w:u w:val="single"/>
        </w:rPr>
        <w:t>项目名称</w:t>
      </w:r>
      <w:r>
        <w:rPr>
          <w:rStyle w:val="26"/>
          <w:rFonts w:hint="eastAsia" w:ascii="宋体" w:hAnsi="宋体" w:cs="宋体"/>
          <w:highlight w:val="none"/>
          <w:u w:val="single" w:color="000000"/>
        </w:rPr>
        <w:t>）</w:t>
      </w:r>
      <w:r>
        <w:rPr>
          <w:rStyle w:val="26"/>
          <w:rFonts w:hint="eastAsia" w:ascii="宋体" w:hAnsi="宋体" w:cs="宋体"/>
          <w:highlight w:val="none"/>
          <w:u w:val="single"/>
        </w:rPr>
        <w:t xml:space="preserve">   </w:t>
      </w:r>
      <w:r>
        <w:rPr>
          <w:rStyle w:val="26"/>
          <w:rFonts w:hint="eastAsia" w:ascii="宋体" w:hAnsi="宋体" w:cs="宋体"/>
          <w:highlight w:val="none"/>
        </w:rPr>
        <w:t>采购活动提供本单位制造的货物（由本单位承担工程/提供服务），或者提供其他残疾人福利性单位制造的货物（不包括使用非残疾人福利性单位注册商标的货物）。</w:t>
      </w:r>
    </w:p>
    <w:p w14:paraId="07E669C0">
      <w:pPr>
        <w:pStyle w:val="31"/>
        <w:snapToGrid w:val="0"/>
        <w:spacing w:before="240" w:line="480" w:lineRule="exact"/>
        <w:rPr>
          <w:rStyle w:val="26"/>
          <w:rFonts w:hint="eastAsia" w:ascii="宋体" w:hAnsi="宋体" w:cs="宋体"/>
          <w:highlight w:val="none"/>
        </w:rPr>
      </w:pPr>
      <w:r>
        <w:rPr>
          <w:rStyle w:val="26"/>
          <w:rFonts w:hint="eastAsia" w:ascii="宋体" w:hAnsi="宋体" w:cs="宋体"/>
          <w:highlight w:val="none"/>
        </w:rPr>
        <w:t xml:space="preserve">    本单位对上述声明的真实性负责。如有虚假，将依法承担相应责任。</w:t>
      </w:r>
    </w:p>
    <w:p w14:paraId="06C128F5">
      <w:pPr>
        <w:pStyle w:val="31"/>
        <w:snapToGrid w:val="0"/>
        <w:spacing w:before="240" w:line="480" w:lineRule="exact"/>
        <w:rPr>
          <w:rStyle w:val="26"/>
          <w:rFonts w:hint="eastAsia" w:ascii="宋体" w:hAnsi="宋体" w:cs="宋体"/>
          <w:highlight w:val="none"/>
        </w:rPr>
      </w:pPr>
    </w:p>
    <w:p w14:paraId="25F56A73">
      <w:pPr>
        <w:pStyle w:val="31"/>
        <w:snapToGrid w:val="0"/>
        <w:spacing w:line="480" w:lineRule="auto"/>
        <w:ind w:firstLine="2520" w:firstLineChars="1200"/>
        <w:rPr>
          <w:rStyle w:val="26"/>
          <w:rFonts w:ascii="宋体" w:hAnsi="宋体" w:cs="宋体"/>
          <w:highlight w:val="none"/>
          <w:u w:val="single"/>
        </w:rPr>
      </w:pPr>
      <w:r>
        <w:rPr>
          <w:rStyle w:val="26"/>
          <w:rFonts w:hint="eastAsia" w:ascii="宋体" w:hAnsi="宋体" w:cs="宋体"/>
          <w:highlight w:val="none"/>
        </w:rPr>
        <w:t>供应商名称：</w:t>
      </w:r>
      <w:r>
        <w:rPr>
          <w:rStyle w:val="26"/>
          <w:rFonts w:hint="eastAsia" w:ascii="宋体" w:hAnsi="宋体" w:cs="宋体"/>
          <w:highlight w:val="none"/>
          <w:u w:val="single" w:color="000000"/>
        </w:rPr>
        <w:t xml:space="preserve">                     </w:t>
      </w:r>
      <w:r>
        <w:rPr>
          <w:rStyle w:val="26"/>
          <w:rFonts w:hint="eastAsia" w:ascii="宋体" w:hAnsi="宋体" w:cs="宋体"/>
          <w:szCs w:val="21"/>
          <w:highlight w:val="none"/>
        </w:rPr>
        <w:t>（全称并加盖公章）</w:t>
      </w:r>
    </w:p>
    <w:p w14:paraId="35F51257">
      <w:pPr>
        <w:keepLines/>
        <w:snapToGrid w:val="0"/>
        <w:spacing w:before="162" w:after="330" w:line="360" w:lineRule="auto"/>
        <w:ind w:firstLine="2520" w:firstLineChars="1200"/>
        <w:textAlignment w:val="baseline"/>
        <w:rPr>
          <w:rStyle w:val="26"/>
          <w:rFonts w:ascii="宋体" w:hAnsi="宋体" w:cs="宋体"/>
          <w:highlight w:val="none"/>
          <w:u w:val="single" w:color="000000"/>
        </w:rPr>
      </w:pPr>
      <w:r>
        <w:rPr>
          <w:rStyle w:val="26"/>
          <w:rFonts w:hint="eastAsia" w:ascii="宋体" w:hAnsi="宋体" w:cs="宋体"/>
          <w:highlight w:val="none"/>
        </w:rPr>
        <w:t>日      期：</w:t>
      </w:r>
      <w:r>
        <w:rPr>
          <w:rStyle w:val="26"/>
          <w:rFonts w:hint="eastAsia" w:ascii="宋体" w:hAnsi="宋体" w:cs="宋体"/>
          <w:highlight w:val="none"/>
          <w:u w:val="single" w:color="000000"/>
        </w:rPr>
        <w:t xml:space="preserve">             </w:t>
      </w:r>
    </w:p>
    <w:p w14:paraId="5C735F6F">
      <w:pPr>
        <w:keepNext w:val="0"/>
        <w:keepLines w:val="0"/>
        <w:pageBreakBefore w:val="0"/>
        <w:widowControl w:val="0"/>
        <w:kinsoku/>
        <w:wordWrap/>
        <w:overflowPunct/>
        <w:topLinePunct w:val="0"/>
        <w:autoSpaceDE/>
        <w:autoSpaceDN/>
        <w:bidi w:val="0"/>
        <w:adjustRightInd/>
        <w:snapToGrid w:val="0"/>
        <w:spacing w:line="340" w:lineRule="exact"/>
        <w:ind w:firstLine="480"/>
        <w:textAlignment w:val="baseline"/>
        <w:rPr>
          <w:rStyle w:val="26"/>
          <w:rFonts w:ascii="宋体" w:hAnsi="宋体" w:cs="宋体"/>
          <w:highlight w:val="none"/>
        </w:rPr>
      </w:pPr>
      <w:r>
        <w:rPr>
          <w:rStyle w:val="26"/>
          <w:rFonts w:hint="eastAsia" w:ascii="宋体" w:hAnsi="宋体" w:cs="宋体"/>
          <w:highlight w:val="none"/>
        </w:rPr>
        <w:t>备注：未按上述要求提供、填写的，评审时不予以考虑。</w:t>
      </w:r>
    </w:p>
    <w:p w14:paraId="708C9554">
      <w:pPr>
        <w:keepNext w:val="0"/>
        <w:keepLines w:val="0"/>
        <w:pageBreakBefore w:val="0"/>
        <w:widowControl w:val="0"/>
        <w:kinsoku/>
        <w:wordWrap/>
        <w:overflowPunct/>
        <w:topLinePunct w:val="0"/>
        <w:autoSpaceDE/>
        <w:autoSpaceDN/>
        <w:bidi w:val="0"/>
        <w:adjustRightInd/>
        <w:spacing w:before="135" w:line="340" w:lineRule="exact"/>
        <w:ind w:left="35" w:right="80" w:firstLine="538"/>
        <w:rPr>
          <w:rFonts w:ascii="宋体" w:hAnsi="宋体" w:cs="宋体"/>
          <w:sz w:val="22"/>
          <w:szCs w:val="22"/>
          <w:highlight w:val="none"/>
        </w:rPr>
      </w:pPr>
      <w:r>
        <w:rPr>
          <w:rFonts w:hint="eastAsia" w:ascii="宋体" w:hAnsi="宋体" w:cs="宋体"/>
          <w:spacing w:val="24"/>
          <w:sz w:val="22"/>
          <w:szCs w:val="22"/>
          <w:highlight w:val="none"/>
        </w:rPr>
        <w:t>根据</w:t>
      </w:r>
      <w:r>
        <w:rPr>
          <w:rFonts w:hint="eastAsia" w:ascii="宋体" w:hAnsi="宋体" w:cs="宋体"/>
          <w:spacing w:val="14"/>
          <w:sz w:val="22"/>
          <w:szCs w:val="22"/>
          <w:highlight w:val="none"/>
        </w:rPr>
        <w:t>《</w:t>
      </w:r>
      <w:r>
        <w:rPr>
          <w:rFonts w:hint="eastAsia" w:ascii="宋体" w:hAnsi="宋体" w:cs="宋体"/>
          <w:spacing w:val="12"/>
          <w:sz w:val="22"/>
          <w:szCs w:val="22"/>
          <w:highlight w:val="none"/>
        </w:rPr>
        <w:t>财政部民政部中国残疾人联合会关于促进残疾人就业政府采购政策的通知》(财库</w:t>
      </w:r>
      <w:r>
        <w:rPr>
          <w:rFonts w:hint="eastAsia" w:ascii="宋体" w:hAnsi="宋体" w:cs="宋体"/>
          <w:spacing w:val="-4"/>
          <w:sz w:val="22"/>
          <w:szCs w:val="22"/>
          <w:highlight w:val="none"/>
        </w:rPr>
        <w:t>〔2017</w:t>
      </w:r>
      <w:r>
        <w:rPr>
          <w:rFonts w:hint="eastAsia" w:ascii="宋体" w:hAnsi="宋体" w:cs="宋体"/>
          <w:spacing w:val="-3"/>
          <w:sz w:val="22"/>
          <w:szCs w:val="22"/>
          <w:highlight w:val="none"/>
        </w:rPr>
        <w:t>〕</w:t>
      </w:r>
      <w:r>
        <w:rPr>
          <w:rFonts w:hint="eastAsia" w:ascii="宋体" w:hAnsi="宋体" w:cs="宋体"/>
          <w:spacing w:val="-2"/>
          <w:sz w:val="22"/>
          <w:szCs w:val="22"/>
          <w:highlight w:val="none"/>
        </w:rPr>
        <w:t>141号) 的规定：</w:t>
      </w:r>
    </w:p>
    <w:p w14:paraId="0953680B">
      <w:pPr>
        <w:keepNext w:val="0"/>
        <w:keepLines w:val="0"/>
        <w:pageBreakBefore w:val="0"/>
        <w:widowControl w:val="0"/>
        <w:kinsoku/>
        <w:wordWrap/>
        <w:overflowPunct/>
        <w:topLinePunct w:val="0"/>
        <w:autoSpaceDE/>
        <w:autoSpaceDN/>
        <w:bidi w:val="0"/>
        <w:adjustRightInd/>
        <w:spacing w:line="340" w:lineRule="exact"/>
        <w:ind w:left="576"/>
        <w:rPr>
          <w:rFonts w:ascii="宋体" w:hAnsi="宋体" w:cs="宋体"/>
          <w:sz w:val="22"/>
          <w:szCs w:val="22"/>
          <w:highlight w:val="none"/>
        </w:rPr>
      </w:pPr>
      <w:r>
        <w:rPr>
          <w:rFonts w:hint="eastAsia" w:ascii="宋体" w:hAnsi="宋体" w:cs="宋体"/>
          <w:spacing w:val="24"/>
          <w:position w:val="2"/>
          <w:sz w:val="22"/>
          <w:szCs w:val="22"/>
          <w:highlight w:val="none"/>
        </w:rPr>
        <w:t>一</w:t>
      </w:r>
      <w:r>
        <w:rPr>
          <w:rFonts w:hint="eastAsia" w:ascii="宋体" w:hAnsi="宋体" w:cs="宋体"/>
          <w:spacing w:val="16"/>
          <w:position w:val="2"/>
          <w:sz w:val="22"/>
          <w:szCs w:val="22"/>
          <w:highlight w:val="none"/>
        </w:rPr>
        <w:t>、</w:t>
      </w:r>
      <w:r>
        <w:rPr>
          <w:rFonts w:hint="eastAsia" w:ascii="宋体" w:hAnsi="宋体" w:cs="宋体"/>
          <w:spacing w:val="12"/>
          <w:position w:val="2"/>
          <w:sz w:val="22"/>
          <w:szCs w:val="22"/>
          <w:highlight w:val="none"/>
        </w:rPr>
        <w:t>享受政府采购支持政策的残疾人福利性单位应当同时满足以下条件：</w:t>
      </w:r>
    </w:p>
    <w:p w14:paraId="0FF749C9">
      <w:pPr>
        <w:keepNext w:val="0"/>
        <w:keepLines w:val="0"/>
        <w:pageBreakBefore w:val="0"/>
        <w:widowControl w:val="0"/>
        <w:kinsoku/>
        <w:wordWrap/>
        <w:overflowPunct/>
        <w:topLinePunct w:val="0"/>
        <w:autoSpaceDE/>
        <w:autoSpaceDN/>
        <w:bidi w:val="0"/>
        <w:adjustRightInd/>
        <w:spacing w:before="39" w:line="340" w:lineRule="exact"/>
        <w:ind w:left="8" w:right="5" w:firstLine="574"/>
        <w:rPr>
          <w:rFonts w:ascii="宋体" w:hAnsi="宋体" w:cs="宋体"/>
          <w:sz w:val="22"/>
          <w:szCs w:val="22"/>
          <w:highlight w:val="none"/>
        </w:rPr>
      </w:pPr>
      <w:r>
        <w:rPr>
          <w:rFonts w:hint="eastAsia" w:ascii="宋体" w:hAnsi="宋体" w:cs="宋体"/>
          <w:spacing w:val="10"/>
          <w:sz w:val="22"/>
          <w:szCs w:val="22"/>
          <w:highlight w:val="none"/>
        </w:rPr>
        <w:t>( 一) 安置</w:t>
      </w:r>
      <w:r>
        <w:rPr>
          <w:rFonts w:hint="eastAsia" w:ascii="宋体" w:hAnsi="宋体" w:cs="宋体"/>
          <w:spacing w:val="7"/>
          <w:sz w:val="22"/>
          <w:szCs w:val="22"/>
          <w:highlight w:val="none"/>
        </w:rPr>
        <w:t>的</w:t>
      </w:r>
      <w:r>
        <w:rPr>
          <w:rFonts w:hint="eastAsia" w:ascii="宋体" w:hAnsi="宋体" w:cs="宋体"/>
          <w:spacing w:val="5"/>
          <w:sz w:val="22"/>
          <w:szCs w:val="22"/>
          <w:highlight w:val="none"/>
        </w:rPr>
        <w:t>残疾人占本单位在职职工人数的比例不低于 25% (含25%) ，并且安置的残疾人</w:t>
      </w:r>
      <w:r>
        <w:rPr>
          <w:rFonts w:hint="eastAsia" w:ascii="宋体" w:hAnsi="宋体" w:cs="宋体"/>
          <w:sz w:val="22"/>
          <w:szCs w:val="22"/>
          <w:highlight w:val="none"/>
        </w:rPr>
        <w:t xml:space="preserve"> </w:t>
      </w:r>
      <w:r>
        <w:rPr>
          <w:rFonts w:hint="eastAsia" w:ascii="宋体" w:hAnsi="宋体" w:cs="宋体"/>
          <w:spacing w:val="-3"/>
          <w:sz w:val="22"/>
          <w:szCs w:val="22"/>
          <w:highlight w:val="none"/>
        </w:rPr>
        <w:t>人数不少于 10 人 (含 10 人)</w:t>
      </w:r>
      <w:r>
        <w:rPr>
          <w:rFonts w:hint="eastAsia" w:ascii="宋体" w:hAnsi="宋体" w:cs="宋体"/>
          <w:spacing w:val="-2"/>
          <w:sz w:val="22"/>
          <w:szCs w:val="22"/>
          <w:highlight w:val="none"/>
        </w:rPr>
        <w:t>；</w:t>
      </w:r>
    </w:p>
    <w:p w14:paraId="3BCD3D62">
      <w:pPr>
        <w:keepNext w:val="0"/>
        <w:keepLines w:val="0"/>
        <w:pageBreakBefore w:val="0"/>
        <w:widowControl w:val="0"/>
        <w:kinsoku/>
        <w:wordWrap/>
        <w:overflowPunct/>
        <w:topLinePunct w:val="0"/>
        <w:autoSpaceDE/>
        <w:autoSpaceDN/>
        <w:bidi w:val="0"/>
        <w:adjustRightInd/>
        <w:spacing w:before="1" w:line="340" w:lineRule="exact"/>
        <w:ind w:left="583"/>
        <w:rPr>
          <w:rFonts w:ascii="宋体" w:hAnsi="宋体" w:cs="宋体"/>
          <w:sz w:val="22"/>
          <w:szCs w:val="22"/>
          <w:highlight w:val="none"/>
        </w:rPr>
      </w:pPr>
      <w:r>
        <w:rPr>
          <w:rFonts w:hint="eastAsia" w:ascii="宋体" w:hAnsi="宋体" w:cs="宋体"/>
          <w:spacing w:val="15"/>
          <w:sz w:val="22"/>
          <w:szCs w:val="22"/>
          <w:highlight w:val="none"/>
        </w:rPr>
        <w:t>(</w:t>
      </w:r>
      <w:r>
        <w:rPr>
          <w:rFonts w:hint="eastAsia" w:ascii="宋体" w:hAnsi="宋体" w:cs="宋体"/>
          <w:spacing w:val="14"/>
          <w:sz w:val="22"/>
          <w:szCs w:val="22"/>
          <w:highlight w:val="none"/>
        </w:rPr>
        <w:t>二) 依法与安置的每位残疾人签订了一年以上(含一年) 的劳动合同或服务协议；</w:t>
      </w:r>
    </w:p>
    <w:p w14:paraId="119486D9">
      <w:pPr>
        <w:keepNext w:val="0"/>
        <w:keepLines w:val="0"/>
        <w:pageBreakBefore w:val="0"/>
        <w:widowControl w:val="0"/>
        <w:kinsoku/>
        <w:wordWrap/>
        <w:overflowPunct/>
        <w:topLinePunct w:val="0"/>
        <w:autoSpaceDE/>
        <w:autoSpaceDN/>
        <w:bidi w:val="0"/>
        <w:adjustRightInd/>
        <w:spacing w:before="136" w:line="340" w:lineRule="exact"/>
        <w:ind w:left="7" w:right="5" w:firstLine="575"/>
        <w:rPr>
          <w:rFonts w:ascii="宋体" w:hAnsi="宋体" w:cs="宋体"/>
          <w:sz w:val="22"/>
          <w:szCs w:val="22"/>
          <w:highlight w:val="none"/>
        </w:rPr>
      </w:pPr>
      <w:r>
        <w:rPr>
          <w:rFonts w:hint="eastAsia" w:ascii="宋体" w:hAnsi="宋体" w:cs="宋体"/>
          <w:spacing w:val="22"/>
          <w:sz w:val="22"/>
          <w:szCs w:val="22"/>
          <w:highlight w:val="none"/>
        </w:rPr>
        <w:t>(</w:t>
      </w:r>
      <w:r>
        <w:rPr>
          <w:rFonts w:hint="eastAsia" w:ascii="宋体" w:hAnsi="宋体" w:cs="宋体"/>
          <w:spacing w:val="14"/>
          <w:sz w:val="22"/>
          <w:szCs w:val="22"/>
          <w:highlight w:val="none"/>
        </w:rPr>
        <w:t>三) 为安置的每位残疾人按月足额缴纳了基本养老保险、基本医疗保险、失业保险、工伤</w:t>
      </w:r>
      <w:r>
        <w:rPr>
          <w:rFonts w:hint="eastAsia" w:ascii="宋体" w:hAnsi="宋体" w:cs="宋体"/>
          <w:sz w:val="22"/>
          <w:szCs w:val="22"/>
          <w:highlight w:val="none"/>
        </w:rPr>
        <w:t xml:space="preserve"> </w:t>
      </w:r>
      <w:r>
        <w:rPr>
          <w:rFonts w:hint="eastAsia" w:ascii="宋体" w:hAnsi="宋体" w:cs="宋体"/>
          <w:spacing w:val="17"/>
          <w:sz w:val="22"/>
          <w:szCs w:val="22"/>
          <w:highlight w:val="none"/>
        </w:rPr>
        <w:t>保</w:t>
      </w:r>
      <w:r>
        <w:rPr>
          <w:rFonts w:hint="eastAsia" w:ascii="宋体" w:hAnsi="宋体" w:cs="宋体"/>
          <w:spacing w:val="11"/>
          <w:sz w:val="22"/>
          <w:szCs w:val="22"/>
          <w:highlight w:val="none"/>
        </w:rPr>
        <w:t>险和生育保险等社会保险费；</w:t>
      </w:r>
    </w:p>
    <w:p w14:paraId="365690C6">
      <w:pPr>
        <w:keepNext w:val="0"/>
        <w:keepLines w:val="0"/>
        <w:pageBreakBefore w:val="0"/>
        <w:widowControl w:val="0"/>
        <w:kinsoku/>
        <w:wordWrap/>
        <w:overflowPunct/>
        <w:topLinePunct w:val="0"/>
        <w:autoSpaceDE/>
        <w:autoSpaceDN/>
        <w:bidi w:val="0"/>
        <w:adjustRightInd/>
        <w:spacing w:before="1" w:line="340" w:lineRule="exact"/>
        <w:ind w:left="10" w:right="5" w:firstLine="573"/>
        <w:rPr>
          <w:rFonts w:ascii="宋体" w:hAnsi="宋体" w:cs="宋体"/>
          <w:sz w:val="22"/>
          <w:szCs w:val="22"/>
          <w:highlight w:val="none"/>
        </w:rPr>
      </w:pPr>
      <w:r>
        <w:rPr>
          <w:rFonts w:hint="eastAsia" w:ascii="宋体" w:hAnsi="宋体" w:cs="宋体"/>
          <w:spacing w:val="22"/>
          <w:sz w:val="22"/>
          <w:szCs w:val="22"/>
          <w:highlight w:val="none"/>
        </w:rPr>
        <w:t>(</w:t>
      </w:r>
      <w:r>
        <w:rPr>
          <w:rFonts w:hint="eastAsia" w:ascii="宋体" w:hAnsi="宋体" w:cs="宋体"/>
          <w:spacing w:val="14"/>
          <w:sz w:val="22"/>
          <w:szCs w:val="22"/>
          <w:highlight w:val="none"/>
        </w:rPr>
        <w:t>四) 通过银行等金融机构向安置的每位残疾人，按月支付了不低于单位所在区县适用的经</w:t>
      </w:r>
      <w:r>
        <w:rPr>
          <w:rFonts w:hint="eastAsia" w:ascii="宋体" w:hAnsi="宋体" w:cs="宋体"/>
          <w:sz w:val="22"/>
          <w:szCs w:val="22"/>
          <w:highlight w:val="none"/>
        </w:rPr>
        <w:t xml:space="preserve"> </w:t>
      </w:r>
      <w:r>
        <w:rPr>
          <w:rFonts w:hint="eastAsia" w:ascii="宋体" w:hAnsi="宋体" w:cs="宋体"/>
          <w:spacing w:val="12"/>
          <w:sz w:val="22"/>
          <w:szCs w:val="22"/>
          <w:highlight w:val="none"/>
        </w:rPr>
        <w:t>省级人民政府批准的月最低工资标准的工资</w:t>
      </w:r>
      <w:r>
        <w:rPr>
          <w:rFonts w:hint="eastAsia" w:ascii="宋体" w:hAnsi="宋体" w:cs="宋体"/>
          <w:spacing w:val="11"/>
          <w:sz w:val="22"/>
          <w:szCs w:val="22"/>
          <w:highlight w:val="none"/>
        </w:rPr>
        <w:t>；</w:t>
      </w:r>
    </w:p>
    <w:p w14:paraId="377CD934">
      <w:pPr>
        <w:keepNext w:val="0"/>
        <w:keepLines w:val="0"/>
        <w:pageBreakBefore w:val="0"/>
        <w:widowControl w:val="0"/>
        <w:kinsoku/>
        <w:wordWrap/>
        <w:overflowPunct/>
        <w:topLinePunct w:val="0"/>
        <w:autoSpaceDE/>
        <w:autoSpaceDN/>
        <w:bidi w:val="0"/>
        <w:adjustRightInd/>
        <w:spacing w:line="340" w:lineRule="exact"/>
        <w:ind w:left="8" w:right="82" w:firstLine="574"/>
        <w:rPr>
          <w:rFonts w:ascii="宋体" w:hAnsi="宋体" w:cs="宋体"/>
          <w:sz w:val="22"/>
          <w:szCs w:val="22"/>
          <w:highlight w:val="none"/>
        </w:rPr>
      </w:pPr>
      <w:r>
        <w:rPr>
          <w:rFonts w:hint="eastAsia" w:ascii="宋体" w:hAnsi="宋体" w:cs="宋体"/>
          <w:spacing w:val="22"/>
          <w:sz w:val="22"/>
          <w:szCs w:val="22"/>
          <w:highlight w:val="none"/>
        </w:rPr>
        <w:t>(五</w:t>
      </w:r>
      <w:r>
        <w:rPr>
          <w:rFonts w:hint="eastAsia" w:ascii="宋体" w:hAnsi="宋体" w:cs="宋体"/>
          <w:spacing w:val="21"/>
          <w:sz w:val="22"/>
          <w:szCs w:val="22"/>
          <w:highlight w:val="none"/>
        </w:rPr>
        <w:t>)</w:t>
      </w:r>
      <w:r>
        <w:rPr>
          <w:rFonts w:hint="eastAsia" w:ascii="宋体" w:hAnsi="宋体" w:cs="宋体"/>
          <w:spacing w:val="11"/>
          <w:sz w:val="22"/>
          <w:szCs w:val="22"/>
          <w:highlight w:val="none"/>
        </w:rPr>
        <w:t xml:space="preserve"> 提供本单位制造的货物、承担的工程或者服务 (以下简称产品) ，或者提供其他残疾</w:t>
      </w:r>
      <w:r>
        <w:rPr>
          <w:rFonts w:hint="eastAsia" w:ascii="宋体" w:hAnsi="宋体" w:cs="宋体"/>
          <w:sz w:val="22"/>
          <w:szCs w:val="22"/>
          <w:highlight w:val="none"/>
        </w:rPr>
        <w:t xml:space="preserve"> </w:t>
      </w:r>
      <w:r>
        <w:rPr>
          <w:rFonts w:hint="eastAsia" w:ascii="宋体" w:hAnsi="宋体" w:cs="宋体"/>
          <w:spacing w:val="12"/>
          <w:sz w:val="22"/>
          <w:szCs w:val="22"/>
          <w:highlight w:val="none"/>
        </w:rPr>
        <w:t>人福利性单位制造的货物 (不包括使用非残疾人福利性单位注册商标的货物)</w:t>
      </w:r>
      <w:r>
        <w:rPr>
          <w:rFonts w:hint="eastAsia" w:ascii="宋体" w:hAnsi="宋体" w:cs="宋体"/>
          <w:spacing w:val="4"/>
          <w:sz w:val="22"/>
          <w:szCs w:val="22"/>
          <w:highlight w:val="none"/>
        </w:rPr>
        <w:t>。</w:t>
      </w:r>
    </w:p>
    <w:p w14:paraId="70468B01">
      <w:pPr>
        <w:keepNext w:val="0"/>
        <w:keepLines w:val="0"/>
        <w:pageBreakBefore w:val="0"/>
        <w:widowControl w:val="0"/>
        <w:kinsoku/>
        <w:wordWrap/>
        <w:overflowPunct/>
        <w:topLinePunct w:val="0"/>
        <w:autoSpaceDE/>
        <w:autoSpaceDN/>
        <w:bidi w:val="0"/>
        <w:adjustRightInd/>
        <w:spacing w:before="1" w:line="340" w:lineRule="exact"/>
        <w:ind w:left="7" w:right="5" w:firstLine="568"/>
        <w:rPr>
          <w:rFonts w:ascii="宋体" w:hAnsi="宋体" w:cs="宋体"/>
          <w:sz w:val="22"/>
          <w:szCs w:val="22"/>
          <w:highlight w:val="none"/>
        </w:rPr>
      </w:pPr>
      <w:r>
        <w:rPr>
          <w:rFonts w:hint="eastAsia" w:ascii="宋体" w:hAnsi="宋体" w:cs="宋体"/>
          <w:spacing w:val="21"/>
          <w:sz w:val="22"/>
          <w:szCs w:val="22"/>
          <w:highlight w:val="none"/>
        </w:rPr>
        <w:t>前</w:t>
      </w:r>
      <w:r>
        <w:rPr>
          <w:rFonts w:hint="eastAsia" w:ascii="宋体" w:hAnsi="宋体" w:cs="宋体"/>
          <w:spacing w:val="12"/>
          <w:sz w:val="22"/>
          <w:szCs w:val="22"/>
          <w:highlight w:val="none"/>
        </w:rPr>
        <w:t>款所称残疾人是指法定劳动年龄内，持有《中华人民共和国残疾人证》或者《中华人民共</w:t>
      </w:r>
      <w:r>
        <w:rPr>
          <w:rFonts w:hint="eastAsia" w:ascii="宋体" w:hAnsi="宋体" w:cs="宋体"/>
          <w:sz w:val="22"/>
          <w:szCs w:val="22"/>
          <w:highlight w:val="none"/>
        </w:rPr>
        <w:t xml:space="preserve"> </w:t>
      </w:r>
      <w:r>
        <w:rPr>
          <w:rFonts w:hint="eastAsia" w:ascii="宋体" w:hAnsi="宋体" w:cs="宋体"/>
          <w:spacing w:val="8"/>
          <w:sz w:val="22"/>
          <w:szCs w:val="22"/>
          <w:highlight w:val="none"/>
        </w:rPr>
        <w:t>和</w:t>
      </w:r>
      <w:r>
        <w:rPr>
          <w:rFonts w:hint="eastAsia" w:ascii="宋体" w:hAnsi="宋体" w:cs="宋体"/>
          <w:spacing w:val="7"/>
          <w:sz w:val="22"/>
          <w:szCs w:val="22"/>
          <w:highlight w:val="none"/>
        </w:rPr>
        <w:t>国</w:t>
      </w:r>
      <w:r>
        <w:rPr>
          <w:rFonts w:hint="eastAsia" w:ascii="宋体" w:hAnsi="宋体" w:cs="宋体"/>
          <w:spacing w:val="4"/>
          <w:sz w:val="22"/>
          <w:szCs w:val="22"/>
          <w:highlight w:val="none"/>
        </w:rPr>
        <w:t>残疾军人证 ( 1 至 8 级)》 的自然人，包括具有劳动条件和劳动意愿的精神残疾人。在职职工</w:t>
      </w:r>
      <w:r>
        <w:rPr>
          <w:rFonts w:hint="eastAsia" w:ascii="宋体" w:hAnsi="宋体" w:cs="宋体"/>
          <w:spacing w:val="24"/>
          <w:sz w:val="22"/>
          <w:szCs w:val="22"/>
          <w:highlight w:val="none"/>
        </w:rPr>
        <w:t>人数</w:t>
      </w:r>
      <w:r>
        <w:rPr>
          <w:rFonts w:hint="eastAsia" w:ascii="宋体" w:hAnsi="宋体" w:cs="宋体"/>
          <w:spacing w:val="16"/>
          <w:sz w:val="22"/>
          <w:szCs w:val="22"/>
          <w:highlight w:val="none"/>
        </w:rPr>
        <w:t>是</w:t>
      </w:r>
      <w:r>
        <w:rPr>
          <w:rFonts w:hint="eastAsia" w:ascii="宋体" w:hAnsi="宋体" w:cs="宋体"/>
          <w:spacing w:val="12"/>
          <w:sz w:val="22"/>
          <w:szCs w:val="22"/>
          <w:highlight w:val="none"/>
        </w:rPr>
        <w:t>指与残疾人福利性单位建立劳动关系并依法签订劳动合同或者服务协议的雇员人数。</w:t>
      </w:r>
    </w:p>
    <w:p w14:paraId="2847BACF">
      <w:pPr>
        <w:keepNext w:val="0"/>
        <w:keepLines w:val="0"/>
        <w:pageBreakBefore w:val="0"/>
        <w:widowControl w:val="0"/>
        <w:kinsoku/>
        <w:wordWrap/>
        <w:overflowPunct/>
        <w:topLinePunct w:val="0"/>
        <w:autoSpaceDE/>
        <w:autoSpaceDN/>
        <w:bidi w:val="0"/>
        <w:adjustRightInd/>
        <w:spacing w:before="80" w:line="340" w:lineRule="exact"/>
        <w:ind w:left="11" w:right="111" w:firstLine="428"/>
        <w:rPr>
          <w:rFonts w:ascii="宋体" w:hAnsi="宋体" w:cs="宋体"/>
          <w:sz w:val="22"/>
          <w:szCs w:val="22"/>
          <w:highlight w:val="none"/>
        </w:rPr>
      </w:pPr>
      <w:r>
        <w:rPr>
          <w:rFonts w:hint="eastAsia" w:ascii="宋体" w:hAnsi="宋体" w:cs="宋体"/>
          <w:spacing w:val="13"/>
          <w:sz w:val="22"/>
          <w:szCs w:val="22"/>
          <w:highlight w:val="none"/>
        </w:rPr>
        <w:t>二、中标、成交供应商为残疾人福利性单位的，采购人或者其委托的采购代理机构应当随成</w:t>
      </w:r>
      <w:r>
        <w:rPr>
          <w:rFonts w:hint="eastAsia" w:ascii="宋体" w:hAnsi="宋体" w:cs="宋体"/>
          <w:sz w:val="22"/>
          <w:szCs w:val="22"/>
          <w:highlight w:val="none"/>
        </w:rPr>
        <w:t xml:space="preserve"> </w:t>
      </w:r>
      <w:r>
        <w:rPr>
          <w:rFonts w:hint="eastAsia" w:ascii="宋体" w:hAnsi="宋体" w:cs="宋体"/>
          <w:spacing w:val="11"/>
          <w:sz w:val="22"/>
          <w:szCs w:val="22"/>
          <w:highlight w:val="none"/>
        </w:rPr>
        <w:t>交</w:t>
      </w:r>
      <w:r>
        <w:rPr>
          <w:rFonts w:hint="eastAsia" w:ascii="宋体" w:hAnsi="宋体" w:cs="宋体"/>
          <w:spacing w:val="9"/>
          <w:sz w:val="22"/>
          <w:szCs w:val="22"/>
          <w:highlight w:val="none"/>
        </w:rPr>
        <w:t>、成交结果同时公告其《残疾人福利性单位声明函》 ，接受社会监督。</w:t>
      </w:r>
    </w:p>
    <w:p w14:paraId="23C1B81B">
      <w:pPr>
        <w:pStyle w:val="5"/>
        <w:spacing w:line="360" w:lineRule="exact"/>
        <w:ind w:firstLine="440"/>
        <w:rPr>
          <w:rFonts w:ascii="宋体" w:hAnsi="宋体" w:cs="宋体"/>
          <w:sz w:val="22"/>
          <w:szCs w:val="22"/>
          <w:highlight w:val="none"/>
        </w:rPr>
        <w:sectPr>
          <w:pgSz w:w="11906" w:h="16838"/>
          <w:pgMar w:top="1304" w:right="1361" w:bottom="1304"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7098932E">
      <w:pPr>
        <w:pStyle w:val="32"/>
        <w:widowControl/>
        <w:snapToGrid w:val="0"/>
        <w:jc w:val="center"/>
        <w:rPr>
          <w:rStyle w:val="26"/>
          <w:rFonts w:ascii="宋体" w:hAnsi="宋体" w:cs="宋体"/>
          <w:sz w:val="28"/>
          <w:szCs w:val="28"/>
          <w:highlight w:val="none"/>
        </w:rPr>
      </w:pPr>
      <w:r>
        <w:rPr>
          <w:rStyle w:val="26"/>
          <w:rFonts w:hint="eastAsia" w:ascii="宋体" w:hAnsi="宋体" w:cs="宋体"/>
          <w:kern w:val="44"/>
          <w:sz w:val="28"/>
          <w:szCs w:val="28"/>
          <w:highlight w:val="none"/>
        </w:rPr>
        <w:t>监狱、戒毒企业声明函</w:t>
      </w:r>
      <w:r>
        <w:rPr>
          <w:rStyle w:val="26"/>
          <w:rFonts w:hint="eastAsia" w:ascii="宋体" w:hAnsi="宋体" w:cs="宋体"/>
          <w:sz w:val="28"/>
          <w:szCs w:val="28"/>
          <w:highlight w:val="none"/>
        </w:rPr>
        <w:t>(格式)</w:t>
      </w:r>
    </w:p>
    <w:p w14:paraId="4A4895F6">
      <w:pPr>
        <w:rPr>
          <w:rFonts w:ascii="宋体" w:hAnsi="宋体" w:cs="宋体"/>
          <w:highlight w:val="none"/>
        </w:rPr>
      </w:pPr>
    </w:p>
    <w:p w14:paraId="71E0956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32"/>
          <w:highlight w:val="none"/>
        </w:rPr>
      </w:pPr>
      <w:r>
        <w:rPr>
          <w:rFonts w:hint="eastAsia" w:ascii="宋体" w:hAnsi="宋体" w:cs="宋体"/>
          <w:sz w:val="24"/>
          <w:szCs w:val="32"/>
          <w:highlight w:val="none"/>
        </w:rPr>
        <w:t>本单位郑重声明，根据《关于政府采购支持监狱企业发展有关问题的通知》（财库（2014）68号）的规定，本单位为符合条件的监狱企业，且本单位参加</w:t>
      </w:r>
      <w:r>
        <w:rPr>
          <w:rFonts w:hint="eastAsia" w:ascii="宋体" w:hAnsi="宋体" w:cs="宋体"/>
          <w:sz w:val="24"/>
          <w:szCs w:val="32"/>
          <w:highlight w:val="none"/>
          <w:u w:val="single"/>
        </w:rPr>
        <w:tab/>
      </w:r>
      <w:r>
        <w:rPr>
          <w:rFonts w:hint="eastAsia" w:ascii="宋体" w:hAnsi="宋体" w:cs="宋体"/>
          <w:sz w:val="24"/>
          <w:szCs w:val="24"/>
          <w:highlight w:val="none"/>
          <w:u w:val="single"/>
        </w:rPr>
        <w:t>（项目名称）</w:t>
      </w:r>
      <w:r>
        <w:rPr>
          <w:rFonts w:hint="eastAsia" w:ascii="宋体" w:hAnsi="宋体" w:cs="宋体"/>
          <w:sz w:val="24"/>
          <w:szCs w:val="32"/>
          <w:highlight w:val="none"/>
          <w:u w:val="single"/>
        </w:rPr>
        <w:t xml:space="preserve">   </w:t>
      </w:r>
      <w:r>
        <w:rPr>
          <w:rFonts w:hint="eastAsia" w:ascii="宋体" w:hAnsi="宋体" w:cs="宋体"/>
          <w:sz w:val="24"/>
          <w:szCs w:val="32"/>
          <w:highlight w:val="none"/>
        </w:rPr>
        <w:t>采购活动提供本单位制造的货物（由本单位承担工程/提供服务），或者提供其他监狱企业制造的货物（不包括使用非监狱企业注册商标的货物）。</w:t>
      </w:r>
    </w:p>
    <w:p w14:paraId="4B32E69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32"/>
          <w:highlight w:val="none"/>
        </w:rPr>
      </w:pPr>
      <w:r>
        <w:rPr>
          <w:rFonts w:hint="eastAsia" w:ascii="宋体" w:hAnsi="宋体" w:cs="宋体"/>
          <w:sz w:val="24"/>
          <w:szCs w:val="32"/>
          <w:highlight w:val="none"/>
        </w:rPr>
        <w:t>本单位对上述声明的真实性负责。如有虚假，将依法承担相应责任。</w:t>
      </w:r>
    </w:p>
    <w:p w14:paraId="7119F781">
      <w:pPr>
        <w:snapToGrid w:val="0"/>
        <w:spacing w:line="360" w:lineRule="auto"/>
        <w:ind w:firstLine="504" w:firstLineChars="200"/>
        <w:textAlignment w:val="baseline"/>
        <w:rPr>
          <w:rStyle w:val="26"/>
          <w:rFonts w:ascii="宋体" w:hAnsi="宋体" w:cs="宋体"/>
          <w:spacing w:val="6"/>
          <w:sz w:val="24"/>
          <w:szCs w:val="32"/>
          <w:highlight w:val="none"/>
        </w:rPr>
      </w:pPr>
    </w:p>
    <w:p w14:paraId="66281C36">
      <w:pPr>
        <w:snapToGrid w:val="0"/>
        <w:spacing w:line="360" w:lineRule="auto"/>
        <w:ind w:firstLine="504" w:firstLineChars="200"/>
        <w:textAlignment w:val="baseline"/>
        <w:rPr>
          <w:rStyle w:val="26"/>
          <w:rFonts w:ascii="宋体" w:hAnsi="宋体" w:cs="宋体"/>
          <w:spacing w:val="6"/>
          <w:sz w:val="24"/>
          <w:szCs w:val="32"/>
          <w:highlight w:val="none"/>
        </w:rPr>
      </w:pPr>
    </w:p>
    <w:p w14:paraId="4847C5F7">
      <w:pPr>
        <w:snapToGrid w:val="0"/>
        <w:spacing w:line="360" w:lineRule="auto"/>
        <w:ind w:firstLine="504" w:firstLineChars="200"/>
        <w:textAlignment w:val="baseline"/>
        <w:rPr>
          <w:rStyle w:val="26"/>
          <w:rFonts w:ascii="宋体" w:hAnsi="宋体" w:cs="宋体"/>
          <w:sz w:val="24"/>
          <w:szCs w:val="32"/>
          <w:highlight w:val="none"/>
        </w:rPr>
      </w:pPr>
      <w:r>
        <w:rPr>
          <w:rStyle w:val="26"/>
          <w:rFonts w:hint="eastAsia" w:ascii="宋体" w:hAnsi="宋体" w:cs="宋体"/>
          <w:spacing w:val="6"/>
          <w:sz w:val="24"/>
          <w:szCs w:val="32"/>
          <w:highlight w:val="none"/>
        </w:rPr>
        <w:t xml:space="preserve">                   </w:t>
      </w:r>
      <w:r>
        <w:rPr>
          <w:rStyle w:val="26"/>
          <w:rFonts w:hint="eastAsia" w:ascii="宋体" w:hAnsi="宋体" w:cs="宋体"/>
          <w:sz w:val="24"/>
          <w:szCs w:val="32"/>
          <w:highlight w:val="none"/>
        </w:rPr>
        <w:t>供应商名称：</w:t>
      </w:r>
      <w:r>
        <w:rPr>
          <w:rStyle w:val="26"/>
          <w:rFonts w:hint="eastAsia" w:ascii="宋体" w:hAnsi="宋体" w:cs="宋体"/>
          <w:sz w:val="24"/>
          <w:szCs w:val="32"/>
          <w:highlight w:val="none"/>
          <w:u w:val="single" w:color="000000"/>
        </w:rPr>
        <w:t xml:space="preserve">                  </w:t>
      </w:r>
      <w:r>
        <w:rPr>
          <w:rStyle w:val="26"/>
          <w:rFonts w:hint="eastAsia" w:ascii="宋体" w:hAnsi="宋体" w:cs="宋体"/>
          <w:sz w:val="24"/>
          <w:szCs w:val="32"/>
          <w:highlight w:val="none"/>
        </w:rPr>
        <w:t>（全称并加盖公章）</w:t>
      </w:r>
    </w:p>
    <w:p w14:paraId="62698554">
      <w:pPr>
        <w:snapToGrid w:val="0"/>
        <w:spacing w:line="360" w:lineRule="auto"/>
        <w:ind w:firstLine="3120" w:firstLineChars="1300"/>
        <w:textAlignment w:val="baseline"/>
        <w:rPr>
          <w:rStyle w:val="26"/>
          <w:rFonts w:ascii="宋体" w:hAnsi="宋体" w:cs="宋体"/>
          <w:sz w:val="24"/>
          <w:szCs w:val="32"/>
          <w:highlight w:val="none"/>
        </w:rPr>
      </w:pPr>
      <w:r>
        <w:rPr>
          <w:rStyle w:val="26"/>
          <w:rFonts w:hint="eastAsia" w:ascii="宋体" w:hAnsi="宋体" w:cs="宋体"/>
          <w:sz w:val="24"/>
          <w:szCs w:val="32"/>
          <w:highlight w:val="none"/>
        </w:rPr>
        <w:t>日     期：</w:t>
      </w:r>
      <w:r>
        <w:rPr>
          <w:rStyle w:val="26"/>
          <w:rFonts w:hint="eastAsia" w:ascii="宋体" w:hAnsi="宋体" w:cs="宋体"/>
          <w:sz w:val="24"/>
          <w:szCs w:val="32"/>
          <w:highlight w:val="none"/>
          <w:u w:val="single" w:color="000000"/>
        </w:rPr>
        <w:tab/>
      </w:r>
      <w:r>
        <w:rPr>
          <w:rStyle w:val="26"/>
          <w:rFonts w:hint="eastAsia" w:ascii="宋体" w:hAnsi="宋体" w:cs="宋体"/>
          <w:sz w:val="24"/>
          <w:szCs w:val="32"/>
          <w:highlight w:val="none"/>
          <w:u w:val="single" w:color="000000"/>
        </w:rPr>
        <w:tab/>
      </w:r>
      <w:r>
        <w:rPr>
          <w:rStyle w:val="26"/>
          <w:rFonts w:hint="eastAsia" w:ascii="宋体" w:hAnsi="宋体" w:cs="宋体"/>
          <w:sz w:val="24"/>
          <w:szCs w:val="32"/>
          <w:highlight w:val="none"/>
          <w:u w:val="single" w:color="000000"/>
        </w:rPr>
        <w:t xml:space="preserve">           </w:t>
      </w:r>
      <w:r>
        <w:rPr>
          <w:rStyle w:val="26"/>
          <w:rFonts w:hint="eastAsia" w:ascii="宋体" w:hAnsi="宋体" w:cs="宋体"/>
          <w:sz w:val="24"/>
          <w:szCs w:val="32"/>
          <w:highlight w:val="none"/>
          <w:u w:val="single" w:color="000000"/>
        </w:rPr>
        <w:tab/>
      </w:r>
      <w:r>
        <w:rPr>
          <w:rStyle w:val="26"/>
          <w:rFonts w:hint="eastAsia" w:ascii="宋体" w:hAnsi="宋体" w:cs="宋体"/>
          <w:sz w:val="24"/>
          <w:szCs w:val="32"/>
          <w:highlight w:val="none"/>
        </w:rPr>
        <w:t xml:space="preserve">          </w:t>
      </w:r>
    </w:p>
    <w:p w14:paraId="0A7CE0CD">
      <w:pPr>
        <w:snapToGrid w:val="0"/>
        <w:spacing w:line="360" w:lineRule="auto"/>
        <w:ind w:firstLine="480"/>
        <w:textAlignment w:val="baseline"/>
        <w:rPr>
          <w:rStyle w:val="26"/>
          <w:rFonts w:ascii="宋体" w:hAnsi="宋体" w:cs="宋体"/>
          <w:sz w:val="22"/>
          <w:szCs w:val="28"/>
          <w:highlight w:val="none"/>
        </w:rPr>
      </w:pPr>
    </w:p>
    <w:p w14:paraId="0F147F35">
      <w:pPr>
        <w:snapToGrid w:val="0"/>
        <w:spacing w:line="400" w:lineRule="exact"/>
        <w:ind w:firstLine="480"/>
        <w:textAlignment w:val="baseline"/>
        <w:rPr>
          <w:rStyle w:val="26"/>
          <w:rFonts w:ascii="宋体" w:hAnsi="宋体" w:cs="宋体"/>
          <w:sz w:val="24"/>
          <w:szCs w:val="24"/>
          <w:highlight w:val="none"/>
        </w:rPr>
      </w:pPr>
      <w:r>
        <w:rPr>
          <w:rStyle w:val="26"/>
          <w:rFonts w:hint="eastAsia" w:ascii="宋体" w:hAnsi="宋体" w:cs="宋体"/>
          <w:sz w:val="24"/>
          <w:szCs w:val="24"/>
          <w:highlight w:val="none"/>
        </w:rPr>
        <w:t>备注：</w:t>
      </w:r>
    </w:p>
    <w:p w14:paraId="4BF46123">
      <w:pPr>
        <w:snapToGrid w:val="0"/>
        <w:spacing w:line="400" w:lineRule="exact"/>
        <w:ind w:firstLine="1024" w:firstLineChars="427"/>
        <w:textAlignment w:val="baseline"/>
        <w:rPr>
          <w:rStyle w:val="26"/>
          <w:rFonts w:ascii="宋体" w:hAnsi="宋体" w:cs="宋体"/>
          <w:sz w:val="24"/>
          <w:szCs w:val="24"/>
          <w:highlight w:val="none"/>
        </w:rPr>
      </w:pPr>
      <w:r>
        <w:rPr>
          <w:rStyle w:val="26"/>
          <w:rFonts w:hint="eastAsia" w:ascii="宋体" w:hAnsi="宋体" w:cs="宋体"/>
          <w:sz w:val="24"/>
          <w:szCs w:val="24"/>
          <w:highlight w:val="none"/>
        </w:rPr>
        <w:t>1、未按上述要求提供、填写的，评审时不予以考虑。</w:t>
      </w:r>
    </w:p>
    <w:p w14:paraId="0A0C2F90">
      <w:pPr>
        <w:snapToGrid w:val="0"/>
        <w:spacing w:line="400" w:lineRule="exact"/>
        <w:ind w:firstLine="1024" w:firstLineChars="427"/>
        <w:textAlignment w:val="baseline"/>
        <w:rPr>
          <w:rStyle w:val="26"/>
          <w:rFonts w:ascii="宋体" w:hAnsi="宋体" w:cs="宋体"/>
          <w:sz w:val="24"/>
          <w:szCs w:val="24"/>
          <w:highlight w:val="none"/>
        </w:rPr>
      </w:pPr>
      <w:r>
        <w:rPr>
          <w:rStyle w:val="26"/>
          <w:rFonts w:hint="eastAsia" w:ascii="宋体" w:hAnsi="宋体" w:cs="宋体"/>
          <w:sz w:val="24"/>
          <w:szCs w:val="24"/>
          <w:highlight w:val="none"/>
        </w:rPr>
        <w:t>2、监狱企业参加政府采购活动时，应当提供由省级以上监狱管理局、戒毒管理局 (含新疆生产建设兵团) 出具的属于监狱企业的证明文件。</w:t>
      </w:r>
    </w:p>
    <w:p w14:paraId="6A163A63">
      <w:pPr>
        <w:snapToGrid w:val="0"/>
        <w:spacing w:line="400" w:lineRule="exact"/>
        <w:ind w:firstLine="1024" w:firstLineChars="427"/>
        <w:textAlignment w:val="baseline"/>
        <w:rPr>
          <w:rStyle w:val="26"/>
          <w:rFonts w:ascii="宋体" w:hAnsi="宋体" w:cs="宋体"/>
          <w:sz w:val="24"/>
          <w:szCs w:val="24"/>
          <w:highlight w:val="none"/>
        </w:rPr>
      </w:pPr>
      <w:r>
        <w:rPr>
          <w:rStyle w:val="26"/>
          <w:rFonts w:hint="eastAsia" w:ascii="宋体" w:hAnsi="宋体" w:cs="宋体"/>
          <w:sz w:val="24"/>
          <w:szCs w:val="24"/>
          <w:highlight w:val="none"/>
        </w:rPr>
        <w:t>3、根据财政部、司法部《关于政府采购支持监狱企业发展有关问题的通知》(财库〔2014〕68 号) 的规定，监狱企业是指由司法部认定的为罪犯、戒毒人员提供生产项目和劳动对象，且全部产权属于司法部监狱管理局、戒毒管理局、直属煤矿管理局，各省、 自治区、直辖市监狱管理局、戒毒 管理局，各地 (设区的市) 监狱、强制隔离戒毒所、戒毒康复所，以及新疆生产建设兵团监狱管理局、戒毒管理局的企业。</w:t>
      </w:r>
    </w:p>
    <w:p w14:paraId="047F6151">
      <w:pPr>
        <w:rPr>
          <w:highlight w:val="none"/>
        </w:rPr>
      </w:pPr>
    </w:p>
    <w:p w14:paraId="005D9377">
      <w:pPr>
        <w:rPr>
          <w:highlight w:val="none"/>
        </w:rPr>
      </w:pPr>
    </w:p>
    <w:p w14:paraId="3C92084B">
      <w:pPr>
        <w:rPr>
          <w:highlight w:val="none"/>
        </w:rPr>
      </w:pPr>
    </w:p>
    <w:p w14:paraId="0B57AE51">
      <w:pPr>
        <w:rPr>
          <w:highlight w:val="none"/>
        </w:rPr>
      </w:pPr>
    </w:p>
    <w:p w14:paraId="5A05B283">
      <w:pPr>
        <w:rPr>
          <w:highlight w:val="none"/>
        </w:rPr>
      </w:pPr>
    </w:p>
    <w:p w14:paraId="515911AB">
      <w:pPr>
        <w:rPr>
          <w:highlight w:val="none"/>
        </w:rPr>
      </w:pPr>
    </w:p>
    <w:p w14:paraId="25B90C0D">
      <w:pPr>
        <w:rPr>
          <w:highlight w:val="none"/>
        </w:rPr>
      </w:pPr>
    </w:p>
    <w:p w14:paraId="14DFAA9F">
      <w:pPr>
        <w:rPr>
          <w:highlight w:val="none"/>
        </w:rPr>
      </w:pPr>
    </w:p>
    <w:p w14:paraId="67B5343E">
      <w:pPr>
        <w:rPr>
          <w:highlight w:val="none"/>
        </w:rPr>
      </w:pPr>
    </w:p>
    <w:p w14:paraId="5817B5FB">
      <w:pPr>
        <w:rPr>
          <w:highlight w:val="none"/>
        </w:rPr>
      </w:pPr>
    </w:p>
    <w:p w14:paraId="39129DAB">
      <w:pPr>
        <w:rPr>
          <w:highlight w:val="none"/>
        </w:rPr>
      </w:pPr>
    </w:p>
    <w:p w14:paraId="6D7983CC">
      <w:pPr>
        <w:rPr>
          <w:highlight w:val="none"/>
        </w:rPr>
      </w:pPr>
    </w:p>
    <w:p w14:paraId="2EF449D4">
      <w:pPr>
        <w:rPr>
          <w:highlight w:val="none"/>
        </w:rPr>
      </w:pPr>
    </w:p>
    <w:p w14:paraId="0D873FD4">
      <w:pPr>
        <w:rPr>
          <w:highlight w:val="none"/>
        </w:rPr>
      </w:pPr>
    </w:p>
    <w:p w14:paraId="03D257B1">
      <w:pPr>
        <w:rPr>
          <w:highlight w:val="none"/>
        </w:rPr>
      </w:pPr>
    </w:p>
    <w:p w14:paraId="55D18168">
      <w:pPr>
        <w:rPr>
          <w:highlight w:val="none"/>
        </w:rPr>
      </w:pPr>
    </w:p>
    <w:p w14:paraId="162F9C9D">
      <w:pPr>
        <w:rPr>
          <w:highlight w:val="none"/>
        </w:rPr>
      </w:pPr>
    </w:p>
    <w:p w14:paraId="2CC97C8B">
      <w:pPr>
        <w:pStyle w:val="32"/>
        <w:widowControl/>
        <w:snapToGrid w:val="0"/>
        <w:jc w:val="center"/>
        <w:rPr>
          <w:rStyle w:val="26"/>
          <w:rFonts w:hint="eastAsia" w:ascii="宋体" w:hAnsi="宋体" w:eastAsia="宋体" w:cs="宋体"/>
          <w:kern w:val="44"/>
          <w:sz w:val="28"/>
          <w:szCs w:val="28"/>
          <w:highlight w:val="none"/>
        </w:rPr>
      </w:pPr>
      <w:r>
        <w:rPr>
          <w:rStyle w:val="26"/>
          <w:rFonts w:hint="eastAsia" w:ascii="宋体" w:hAnsi="宋体" w:eastAsia="宋体" w:cs="宋体"/>
          <w:kern w:val="44"/>
          <w:sz w:val="28"/>
          <w:szCs w:val="28"/>
          <w:highlight w:val="none"/>
        </w:rPr>
        <w:t>节能环保、环境标志产品明细表 （格式）</w:t>
      </w:r>
    </w:p>
    <w:p w14:paraId="3A8B0815">
      <w:pPr>
        <w:rPr>
          <w:rStyle w:val="26"/>
          <w:rFonts w:hint="eastAsia" w:ascii="宋体" w:hAnsi="宋体" w:eastAsia="宋体" w:cs="宋体"/>
          <w:kern w:val="44"/>
          <w:sz w:val="28"/>
          <w:szCs w:val="28"/>
          <w:highlight w:val="none"/>
        </w:rPr>
      </w:pPr>
    </w:p>
    <w:p w14:paraId="193C5ED9">
      <w:pPr>
        <w:tabs>
          <w:tab w:val="left" w:pos="720"/>
        </w:tabs>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项目编号：</w:t>
      </w:r>
      <w:r>
        <w:rPr>
          <w:rFonts w:hint="eastAsia" w:ascii="宋体" w:hAnsi="宋体" w:eastAsia="宋体" w:cs="宋体"/>
          <w:color w:val="auto"/>
          <w:sz w:val="24"/>
          <w:szCs w:val="22"/>
          <w:highlight w:val="none"/>
          <w:lang w:val="en-US" w:eastAsia="zh-CN"/>
        </w:rPr>
        <w:tab/>
      </w:r>
      <w:r>
        <w:rPr>
          <w:rFonts w:hint="eastAsia" w:ascii="宋体" w:hAnsi="宋体" w:eastAsia="宋体" w:cs="宋体"/>
          <w:color w:val="auto"/>
          <w:sz w:val="24"/>
          <w:szCs w:val="22"/>
          <w:highlight w:val="none"/>
          <w:u w:val="single"/>
          <w:lang w:val="en-US" w:eastAsia="zh-CN"/>
        </w:rPr>
        <w:tab/>
      </w:r>
      <w:r>
        <w:rPr>
          <w:rFonts w:hint="eastAsia" w:ascii="宋体" w:hAnsi="宋体" w:eastAsia="宋体" w:cs="宋体"/>
          <w:color w:val="auto"/>
          <w:sz w:val="24"/>
          <w:szCs w:val="22"/>
          <w:highlight w:val="none"/>
          <w:u w:val="single"/>
          <w:lang w:val="en-US" w:eastAsia="zh-CN"/>
        </w:rPr>
        <w:tab/>
      </w:r>
      <w:r>
        <w:rPr>
          <w:rFonts w:hint="eastAsia" w:ascii="宋体" w:hAnsi="宋体" w:eastAsia="宋体" w:cs="宋体"/>
          <w:color w:val="auto"/>
          <w:sz w:val="24"/>
          <w:szCs w:val="22"/>
          <w:highlight w:val="none"/>
          <w:u w:val="single"/>
          <w:lang w:val="en-US" w:eastAsia="zh-CN"/>
        </w:rPr>
        <w:tab/>
      </w:r>
      <w:r>
        <w:rPr>
          <w:rFonts w:hint="eastAsia" w:ascii="宋体" w:hAnsi="宋体" w:eastAsia="宋体" w:cs="宋体"/>
          <w:color w:val="auto"/>
          <w:sz w:val="24"/>
          <w:szCs w:val="22"/>
          <w:highlight w:val="none"/>
          <w:u w:val="single"/>
          <w:lang w:val="en-US" w:eastAsia="zh-CN"/>
        </w:rPr>
        <w:tab/>
      </w:r>
      <w:r>
        <w:rPr>
          <w:rFonts w:hint="eastAsia" w:ascii="宋体" w:hAnsi="宋体" w:eastAsia="宋体" w:cs="宋体"/>
          <w:color w:val="auto"/>
          <w:sz w:val="24"/>
          <w:szCs w:val="22"/>
          <w:highlight w:val="none"/>
          <w:u w:val="single"/>
          <w:lang w:val="en-US" w:eastAsia="zh-CN"/>
        </w:rPr>
        <w:tab/>
      </w:r>
      <w:r>
        <w:rPr>
          <w:rFonts w:hint="eastAsia" w:ascii="宋体" w:hAnsi="宋体" w:eastAsia="宋体" w:cs="宋体"/>
          <w:color w:val="auto"/>
          <w:sz w:val="24"/>
          <w:szCs w:val="22"/>
          <w:highlight w:val="none"/>
          <w:u w:val="single"/>
          <w:lang w:val="en-US" w:eastAsia="zh-CN"/>
        </w:rPr>
        <w:tab/>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u w:val="single"/>
          <w:lang w:val="en-US" w:eastAsia="zh-CN"/>
        </w:rPr>
        <w:tab/>
      </w:r>
    </w:p>
    <w:p w14:paraId="2D43DAD3">
      <w:pPr>
        <w:tabs>
          <w:tab w:val="left" w:pos="720"/>
        </w:tabs>
        <w:spacing w:line="440" w:lineRule="exact"/>
        <w:ind w:firstLine="480" w:firstLineChars="200"/>
        <w:rPr>
          <w:rFonts w:hint="default" w:ascii="宋体" w:hAnsi="宋体" w:eastAsia="宋体" w:cs="宋体"/>
          <w:color w:val="auto"/>
          <w:sz w:val="24"/>
          <w:szCs w:val="22"/>
          <w:highlight w:val="none"/>
          <w:u w:val="single"/>
          <w:lang w:val="en-US" w:eastAsia="zh-CN"/>
        </w:rPr>
      </w:pPr>
      <w:r>
        <w:rPr>
          <w:rFonts w:hint="eastAsia" w:ascii="宋体" w:hAnsi="宋体"/>
          <w:color w:val="auto"/>
          <w:sz w:val="24"/>
          <w:szCs w:val="24"/>
          <w:highlight w:val="none"/>
        </w:rPr>
        <w:t>项目名称：</w:t>
      </w:r>
      <w:r>
        <w:rPr>
          <w:rFonts w:hint="eastAsia" w:ascii="宋体" w:hAnsi="宋体" w:eastAsia="宋体" w:cs="宋体"/>
          <w:color w:val="auto"/>
          <w:sz w:val="24"/>
          <w:szCs w:val="22"/>
          <w:highlight w:val="none"/>
          <w:lang w:val="en-US" w:eastAsia="zh-CN"/>
        </w:rPr>
        <w:tab/>
      </w:r>
      <w:r>
        <w:rPr>
          <w:rFonts w:hint="eastAsia" w:ascii="宋体" w:hAnsi="宋体" w:eastAsia="宋体" w:cs="宋体"/>
          <w:color w:val="auto"/>
          <w:sz w:val="24"/>
          <w:szCs w:val="22"/>
          <w:highlight w:val="none"/>
          <w:u w:val="single"/>
          <w:lang w:val="en-US" w:eastAsia="zh-CN"/>
        </w:rPr>
        <w:tab/>
      </w:r>
      <w:r>
        <w:rPr>
          <w:rFonts w:hint="eastAsia" w:ascii="宋体" w:hAnsi="宋体" w:eastAsia="宋体" w:cs="宋体"/>
          <w:color w:val="auto"/>
          <w:sz w:val="24"/>
          <w:szCs w:val="22"/>
          <w:highlight w:val="none"/>
          <w:u w:val="single"/>
          <w:lang w:val="en-US" w:eastAsia="zh-CN"/>
        </w:rPr>
        <w:tab/>
      </w:r>
      <w:r>
        <w:rPr>
          <w:rFonts w:hint="eastAsia" w:ascii="宋体" w:hAnsi="宋体" w:eastAsia="宋体" w:cs="宋体"/>
          <w:color w:val="auto"/>
          <w:sz w:val="24"/>
          <w:szCs w:val="22"/>
          <w:highlight w:val="none"/>
          <w:u w:val="single"/>
          <w:lang w:val="en-US" w:eastAsia="zh-CN"/>
        </w:rPr>
        <w:tab/>
      </w:r>
      <w:r>
        <w:rPr>
          <w:rFonts w:hint="eastAsia" w:ascii="宋体" w:hAnsi="宋体" w:eastAsia="宋体" w:cs="宋体"/>
          <w:color w:val="auto"/>
          <w:sz w:val="24"/>
          <w:szCs w:val="22"/>
          <w:highlight w:val="none"/>
          <w:u w:val="single"/>
          <w:lang w:val="en-US" w:eastAsia="zh-CN"/>
        </w:rPr>
        <w:tab/>
      </w:r>
      <w:r>
        <w:rPr>
          <w:rFonts w:hint="eastAsia" w:ascii="宋体" w:hAnsi="宋体" w:eastAsia="宋体" w:cs="宋体"/>
          <w:color w:val="auto"/>
          <w:sz w:val="24"/>
          <w:szCs w:val="22"/>
          <w:highlight w:val="none"/>
          <w:u w:val="single"/>
          <w:lang w:val="en-US" w:eastAsia="zh-CN"/>
        </w:rPr>
        <w:tab/>
      </w:r>
      <w:r>
        <w:rPr>
          <w:rFonts w:hint="eastAsia" w:ascii="宋体" w:hAnsi="宋体" w:eastAsia="宋体" w:cs="宋体"/>
          <w:color w:val="auto"/>
          <w:sz w:val="24"/>
          <w:szCs w:val="22"/>
          <w:highlight w:val="none"/>
          <w:u w:val="single"/>
          <w:lang w:val="en-US" w:eastAsia="zh-CN"/>
        </w:rPr>
        <w:tab/>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u w:val="single"/>
          <w:lang w:val="en-US" w:eastAsia="zh-CN"/>
        </w:rPr>
        <w:tab/>
      </w:r>
    </w:p>
    <w:p w14:paraId="246CF059">
      <w:pPr>
        <w:rPr>
          <w:color w:val="auto"/>
          <w:highlight w:val="none"/>
          <w:lang w:val="en-US" w:eastAsia="zh-CN"/>
        </w:rPr>
      </w:pPr>
    </w:p>
    <w:tbl>
      <w:tblPr>
        <w:tblStyle w:val="22"/>
        <w:tblW w:w="9377" w:type="dxa"/>
        <w:jc w:val="center"/>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Layout w:type="fixed"/>
        <w:tblCellMar>
          <w:top w:w="0" w:type="dxa"/>
          <w:left w:w="0" w:type="dxa"/>
          <w:bottom w:w="0" w:type="dxa"/>
          <w:right w:w="0" w:type="dxa"/>
        </w:tblCellMar>
      </w:tblPr>
      <w:tblGrid>
        <w:gridCol w:w="691"/>
        <w:gridCol w:w="1691"/>
        <w:gridCol w:w="1591"/>
        <w:gridCol w:w="880"/>
        <w:gridCol w:w="783"/>
        <w:gridCol w:w="920"/>
        <w:gridCol w:w="1427"/>
        <w:gridCol w:w="1394"/>
      </w:tblGrid>
      <w:tr w14:paraId="2137DD2B">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0" w:type="dxa"/>
            <w:bottom w:w="0" w:type="dxa"/>
            <w:right w:w="0" w:type="dxa"/>
          </w:tblCellMar>
        </w:tblPrEx>
        <w:trPr>
          <w:trHeight w:val="1008" w:hRule="atLeast"/>
          <w:jc w:val="center"/>
        </w:trPr>
        <w:tc>
          <w:tcPr>
            <w:tcW w:w="691" w:type="dxa"/>
            <w:tcBorders>
              <w:top w:val="double" w:color="000000" w:sz="2" w:space="0"/>
              <w:left w:val="double" w:color="000000" w:sz="2" w:space="0"/>
              <w:bottom w:val="single" w:color="000000" w:sz="6" w:space="0"/>
              <w:right w:val="single" w:color="000000" w:sz="6" w:space="0"/>
            </w:tcBorders>
            <w:vAlign w:val="center"/>
          </w:tcPr>
          <w:p w14:paraId="4B680C7C">
            <w:pPr>
              <w:snapToGrid w:val="0"/>
              <w:spacing w:before="0" w:beforeAutospacing="0" w:after="0" w:afterAutospacing="0" w:line="480" w:lineRule="exact"/>
              <w:jc w:val="center"/>
              <w:textAlignment w:val="baseline"/>
              <w:rPr>
                <w:rStyle w:val="26"/>
                <w:rFonts w:ascii="宋体" w:hAnsi="宋体" w:cs="宋体"/>
                <w:b/>
                <w:bCs/>
                <w:i w:val="0"/>
                <w:caps w:val="0"/>
                <w:color w:val="auto"/>
                <w:spacing w:val="0"/>
                <w:w w:val="100"/>
                <w:kern w:val="2"/>
                <w:sz w:val="24"/>
                <w:highlight w:val="none"/>
                <w:lang w:val="en-US" w:eastAsia="zh-CN" w:bidi="ar-SA"/>
              </w:rPr>
            </w:pPr>
            <w:r>
              <w:rPr>
                <w:rStyle w:val="26"/>
                <w:rFonts w:ascii="宋体" w:hAnsi="宋体" w:cs="宋体"/>
                <w:b/>
                <w:bCs/>
                <w:i w:val="0"/>
                <w:caps w:val="0"/>
                <w:color w:val="auto"/>
                <w:spacing w:val="0"/>
                <w:w w:val="100"/>
                <w:kern w:val="2"/>
                <w:sz w:val="24"/>
                <w:highlight w:val="none"/>
                <w:lang w:val="en-US" w:eastAsia="zh-CN" w:bidi="ar-SA"/>
              </w:rPr>
              <w:t>序号</w:t>
            </w:r>
          </w:p>
        </w:tc>
        <w:tc>
          <w:tcPr>
            <w:tcW w:w="1691" w:type="dxa"/>
            <w:tcBorders>
              <w:top w:val="double" w:color="000000" w:sz="2" w:space="0"/>
              <w:left w:val="single" w:color="000000" w:sz="6" w:space="0"/>
              <w:bottom w:val="single" w:color="000000" w:sz="6" w:space="0"/>
              <w:right w:val="single" w:color="000000" w:sz="6" w:space="0"/>
            </w:tcBorders>
            <w:vAlign w:val="center"/>
          </w:tcPr>
          <w:p w14:paraId="4026CB50">
            <w:pPr>
              <w:snapToGrid w:val="0"/>
              <w:spacing w:before="0" w:beforeAutospacing="0" w:after="0" w:afterAutospacing="0" w:line="480" w:lineRule="exact"/>
              <w:jc w:val="center"/>
              <w:textAlignment w:val="baseline"/>
              <w:rPr>
                <w:rStyle w:val="26"/>
                <w:rFonts w:ascii="宋体" w:hAnsi="宋体" w:cs="宋体"/>
                <w:b/>
                <w:bCs/>
                <w:i w:val="0"/>
                <w:caps w:val="0"/>
                <w:color w:val="auto"/>
                <w:spacing w:val="0"/>
                <w:w w:val="100"/>
                <w:kern w:val="2"/>
                <w:sz w:val="24"/>
                <w:highlight w:val="none"/>
                <w:lang w:val="en-US" w:eastAsia="zh-CN" w:bidi="ar-SA"/>
              </w:rPr>
            </w:pPr>
            <w:r>
              <w:rPr>
                <w:rStyle w:val="26"/>
                <w:rFonts w:ascii="宋体" w:hAnsi="宋体" w:cs="宋体"/>
                <w:b/>
                <w:bCs/>
                <w:i w:val="0"/>
                <w:caps w:val="0"/>
                <w:color w:val="auto"/>
                <w:spacing w:val="0"/>
                <w:w w:val="100"/>
                <w:kern w:val="2"/>
                <w:sz w:val="24"/>
                <w:highlight w:val="none"/>
                <w:lang w:val="en-US" w:eastAsia="zh-CN" w:bidi="ar-SA"/>
              </w:rPr>
              <w:t>产品名称/型号</w:t>
            </w:r>
          </w:p>
        </w:tc>
        <w:tc>
          <w:tcPr>
            <w:tcW w:w="1591" w:type="dxa"/>
            <w:tcBorders>
              <w:top w:val="double" w:color="000000" w:sz="2" w:space="0"/>
              <w:left w:val="single" w:color="000000" w:sz="6" w:space="0"/>
              <w:bottom w:val="single" w:color="000000" w:sz="6" w:space="0"/>
              <w:right w:val="single" w:color="000000" w:sz="6" w:space="0"/>
            </w:tcBorders>
            <w:vAlign w:val="center"/>
          </w:tcPr>
          <w:p w14:paraId="2147B462">
            <w:pPr>
              <w:snapToGrid w:val="0"/>
              <w:spacing w:before="0" w:beforeAutospacing="0" w:after="0" w:afterAutospacing="0" w:line="480" w:lineRule="exact"/>
              <w:jc w:val="center"/>
              <w:textAlignment w:val="baseline"/>
              <w:rPr>
                <w:rStyle w:val="26"/>
                <w:rFonts w:ascii="宋体" w:hAnsi="宋体" w:cs="宋体"/>
                <w:b/>
                <w:bCs/>
                <w:i w:val="0"/>
                <w:caps w:val="0"/>
                <w:color w:val="auto"/>
                <w:spacing w:val="0"/>
                <w:w w:val="100"/>
                <w:kern w:val="2"/>
                <w:sz w:val="24"/>
                <w:highlight w:val="none"/>
                <w:lang w:val="en-US" w:eastAsia="zh-CN" w:bidi="ar-SA"/>
              </w:rPr>
            </w:pPr>
            <w:r>
              <w:rPr>
                <w:rStyle w:val="26"/>
                <w:rFonts w:ascii="宋体" w:hAnsi="宋体" w:cs="宋体"/>
                <w:b/>
                <w:bCs/>
                <w:i w:val="0"/>
                <w:caps w:val="0"/>
                <w:color w:val="auto"/>
                <w:spacing w:val="0"/>
                <w:w w:val="100"/>
                <w:kern w:val="2"/>
                <w:sz w:val="24"/>
                <w:highlight w:val="none"/>
                <w:lang w:val="en-US" w:eastAsia="zh-CN" w:bidi="ar-SA"/>
              </w:rPr>
              <w:t>数量/单位</w:t>
            </w:r>
          </w:p>
        </w:tc>
        <w:tc>
          <w:tcPr>
            <w:tcW w:w="880" w:type="dxa"/>
            <w:tcBorders>
              <w:top w:val="double" w:color="000000" w:sz="2" w:space="0"/>
              <w:left w:val="single" w:color="000000" w:sz="6" w:space="0"/>
              <w:bottom w:val="single" w:color="000000" w:sz="6" w:space="0"/>
              <w:right w:val="single" w:color="000000" w:sz="6" w:space="0"/>
            </w:tcBorders>
            <w:vAlign w:val="center"/>
          </w:tcPr>
          <w:p w14:paraId="19988FAE">
            <w:pPr>
              <w:snapToGrid w:val="0"/>
              <w:spacing w:before="0" w:beforeAutospacing="0" w:after="0" w:afterAutospacing="0" w:line="480" w:lineRule="exact"/>
              <w:jc w:val="center"/>
              <w:textAlignment w:val="baseline"/>
              <w:rPr>
                <w:rStyle w:val="26"/>
                <w:rFonts w:ascii="宋体" w:hAnsi="宋体" w:cs="宋体"/>
                <w:b/>
                <w:bCs/>
                <w:i w:val="0"/>
                <w:caps w:val="0"/>
                <w:color w:val="auto"/>
                <w:spacing w:val="0"/>
                <w:w w:val="100"/>
                <w:kern w:val="2"/>
                <w:sz w:val="24"/>
                <w:highlight w:val="none"/>
                <w:lang w:val="en-US" w:eastAsia="zh-CN" w:bidi="ar-SA"/>
              </w:rPr>
            </w:pPr>
            <w:r>
              <w:rPr>
                <w:rStyle w:val="26"/>
                <w:rFonts w:ascii="宋体" w:hAnsi="宋体" w:cs="宋体"/>
                <w:b/>
                <w:bCs/>
                <w:i w:val="0"/>
                <w:caps w:val="0"/>
                <w:color w:val="auto"/>
                <w:spacing w:val="0"/>
                <w:w w:val="100"/>
                <w:kern w:val="2"/>
                <w:sz w:val="24"/>
                <w:highlight w:val="none"/>
                <w:lang w:val="en-US" w:eastAsia="zh-CN" w:bidi="ar-SA"/>
              </w:rPr>
              <w:t>制造</w:t>
            </w:r>
          </w:p>
          <w:p w14:paraId="01E44B2D">
            <w:pPr>
              <w:snapToGrid w:val="0"/>
              <w:spacing w:before="0" w:beforeAutospacing="0" w:after="0" w:afterAutospacing="0" w:line="480" w:lineRule="exact"/>
              <w:jc w:val="center"/>
              <w:textAlignment w:val="baseline"/>
              <w:rPr>
                <w:rStyle w:val="26"/>
                <w:rFonts w:ascii="宋体" w:hAnsi="宋体" w:cs="宋体"/>
                <w:b/>
                <w:bCs/>
                <w:i w:val="0"/>
                <w:caps w:val="0"/>
                <w:color w:val="auto"/>
                <w:spacing w:val="0"/>
                <w:w w:val="100"/>
                <w:kern w:val="2"/>
                <w:sz w:val="24"/>
                <w:highlight w:val="none"/>
                <w:lang w:val="en-US" w:eastAsia="zh-CN" w:bidi="ar-SA"/>
              </w:rPr>
            </w:pPr>
            <w:r>
              <w:rPr>
                <w:rStyle w:val="26"/>
                <w:rFonts w:ascii="宋体" w:hAnsi="宋体" w:cs="宋体"/>
                <w:b/>
                <w:bCs/>
                <w:i w:val="0"/>
                <w:caps w:val="0"/>
                <w:color w:val="auto"/>
                <w:spacing w:val="0"/>
                <w:w w:val="100"/>
                <w:kern w:val="2"/>
                <w:sz w:val="24"/>
                <w:highlight w:val="none"/>
                <w:lang w:val="en-US" w:eastAsia="zh-CN" w:bidi="ar-SA"/>
              </w:rPr>
              <w:t>厂家</w:t>
            </w:r>
          </w:p>
        </w:tc>
        <w:tc>
          <w:tcPr>
            <w:tcW w:w="783" w:type="dxa"/>
            <w:tcBorders>
              <w:top w:val="double" w:color="000000" w:sz="2" w:space="0"/>
              <w:left w:val="single" w:color="000000" w:sz="6" w:space="0"/>
              <w:bottom w:val="single" w:color="000000" w:sz="6" w:space="0"/>
              <w:right w:val="single" w:color="000000" w:sz="6" w:space="0"/>
            </w:tcBorders>
            <w:vAlign w:val="center"/>
          </w:tcPr>
          <w:p w14:paraId="5CF5E185">
            <w:pPr>
              <w:snapToGrid w:val="0"/>
              <w:spacing w:before="0" w:beforeAutospacing="0" w:after="0" w:afterAutospacing="0" w:line="480" w:lineRule="exact"/>
              <w:jc w:val="center"/>
              <w:textAlignment w:val="baseline"/>
              <w:rPr>
                <w:rStyle w:val="26"/>
                <w:rFonts w:ascii="宋体" w:hAnsi="宋体" w:cs="宋体"/>
                <w:b/>
                <w:bCs/>
                <w:i w:val="0"/>
                <w:caps w:val="0"/>
                <w:color w:val="auto"/>
                <w:spacing w:val="0"/>
                <w:w w:val="100"/>
                <w:kern w:val="2"/>
                <w:sz w:val="24"/>
                <w:highlight w:val="none"/>
                <w:lang w:val="en-US" w:eastAsia="zh-CN" w:bidi="ar-SA"/>
              </w:rPr>
            </w:pPr>
            <w:r>
              <w:rPr>
                <w:rStyle w:val="26"/>
                <w:rFonts w:ascii="宋体" w:hAnsi="宋体" w:cs="宋体"/>
                <w:b/>
                <w:bCs/>
                <w:i w:val="0"/>
                <w:caps w:val="0"/>
                <w:color w:val="auto"/>
                <w:spacing w:val="0"/>
                <w:w w:val="100"/>
                <w:kern w:val="2"/>
                <w:sz w:val="24"/>
                <w:highlight w:val="none"/>
                <w:lang w:val="en-US" w:eastAsia="zh-CN" w:bidi="ar-SA"/>
              </w:rPr>
              <w:t>类别</w:t>
            </w:r>
          </w:p>
        </w:tc>
        <w:tc>
          <w:tcPr>
            <w:tcW w:w="920" w:type="dxa"/>
            <w:tcBorders>
              <w:top w:val="double" w:color="000000" w:sz="2" w:space="0"/>
              <w:left w:val="single" w:color="000000" w:sz="6" w:space="0"/>
              <w:bottom w:val="single" w:color="000000" w:sz="6" w:space="0"/>
              <w:right w:val="single" w:color="000000" w:sz="6" w:space="0"/>
            </w:tcBorders>
            <w:vAlign w:val="center"/>
          </w:tcPr>
          <w:p w14:paraId="05383AF1">
            <w:pPr>
              <w:snapToGrid w:val="0"/>
              <w:spacing w:before="0" w:beforeAutospacing="0" w:after="0" w:afterAutospacing="0" w:line="480" w:lineRule="exact"/>
              <w:jc w:val="center"/>
              <w:textAlignment w:val="baseline"/>
              <w:rPr>
                <w:rStyle w:val="26"/>
                <w:rFonts w:ascii="宋体" w:hAnsi="宋体" w:cs="宋体"/>
                <w:b/>
                <w:bCs/>
                <w:i w:val="0"/>
                <w:caps w:val="0"/>
                <w:color w:val="auto"/>
                <w:spacing w:val="0"/>
                <w:w w:val="100"/>
                <w:kern w:val="2"/>
                <w:sz w:val="24"/>
                <w:highlight w:val="none"/>
                <w:lang w:val="en-US" w:eastAsia="zh-CN" w:bidi="ar-SA"/>
              </w:rPr>
            </w:pPr>
            <w:r>
              <w:rPr>
                <w:rStyle w:val="26"/>
                <w:rFonts w:ascii="宋体" w:hAnsi="宋体" w:cs="宋体"/>
                <w:b/>
                <w:bCs/>
                <w:i w:val="0"/>
                <w:caps w:val="0"/>
                <w:color w:val="auto"/>
                <w:spacing w:val="0"/>
                <w:w w:val="100"/>
                <w:kern w:val="2"/>
                <w:sz w:val="24"/>
                <w:highlight w:val="none"/>
                <w:lang w:val="en-US" w:eastAsia="zh-CN" w:bidi="ar-SA"/>
              </w:rPr>
              <w:t>认证证书编号</w:t>
            </w:r>
          </w:p>
        </w:tc>
        <w:tc>
          <w:tcPr>
            <w:tcW w:w="1427" w:type="dxa"/>
            <w:tcBorders>
              <w:top w:val="double" w:color="000000" w:sz="2" w:space="0"/>
              <w:left w:val="single" w:color="000000" w:sz="6" w:space="0"/>
              <w:bottom w:val="single" w:color="000000" w:sz="6" w:space="0"/>
              <w:right w:val="single" w:color="000000" w:sz="6" w:space="0"/>
            </w:tcBorders>
            <w:vAlign w:val="center"/>
          </w:tcPr>
          <w:p w14:paraId="4BE26E8D">
            <w:pPr>
              <w:snapToGrid w:val="0"/>
              <w:spacing w:before="0" w:beforeAutospacing="0" w:after="0" w:afterAutospacing="0" w:line="480" w:lineRule="exact"/>
              <w:jc w:val="center"/>
              <w:textAlignment w:val="baseline"/>
              <w:rPr>
                <w:rStyle w:val="26"/>
                <w:rFonts w:ascii="宋体" w:hAnsi="宋体" w:cs="宋体"/>
                <w:b/>
                <w:bCs/>
                <w:i w:val="0"/>
                <w:caps w:val="0"/>
                <w:color w:val="auto"/>
                <w:spacing w:val="0"/>
                <w:w w:val="100"/>
                <w:kern w:val="2"/>
                <w:sz w:val="24"/>
                <w:highlight w:val="none"/>
                <w:lang w:val="en-US" w:eastAsia="zh-CN" w:bidi="ar-SA"/>
              </w:rPr>
            </w:pPr>
            <w:r>
              <w:rPr>
                <w:rStyle w:val="26"/>
                <w:rFonts w:ascii="宋体" w:hAnsi="宋体" w:cs="宋体"/>
                <w:b/>
                <w:bCs/>
                <w:i w:val="0"/>
                <w:caps w:val="0"/>
                <w:color w:val="auto"/>
                <w:spacing w:val="0"/>
                <w:w w:val="100"/>
                <w:kern w:val="2"/>
                <w:sz w:val="24"/>
                <w:highlight w:val="none"/>
                <w:lang w:val="en-US" w:eastAsia="zh-CN" w:bidi="ar-SA"/>
              </w:rPr>
              <w:t>单价（元）</w:t>
            </w:r>
          </w:p>
        </w:tc>
        <w:tc>
          <w:tcPr>
            <w:tcW w:w="1394" w:type="dxa"/>
            <w:tcBorders>
              <w:top w:val="double" w:color="000000" w:sz="2" w:space="0"/>
              <w:left w:val="single" w:color="000000" w:sz="6" w:space="0"/>
              <w:bottom w:val="single" w:color="000000" w:sz="6" w:space="0"/>
              <w:right w:val="double" w:color="000000" w:sz="2" w:space="0"/>
            </w:tcBorders>
            <w:vAlign w:val="center"/>
          </w:tcPr>
          <w:p w14:paraId="39E49B30">
            <w:pPr>
              <w:snapToGrid w:val="0"/>
              <w:spacing w:before="0" w:beforeAutospacing="0" w:after="0" w:afterAutospacing="0" w:line="480" w:lineRule="exact"/>
              <w:jc w:val="center"/>
              <w:textAlignment w:val="baseline"/>
              <w:rPr>
                <w:rStyle w:val="26"/>
                <w:rFonts w:ascii="宋体" w:hAnsi="宋体" w:cs="宋体"/>
                <w:b/>
                <w:bCs/>
                <w:i w:val="0"/>
                <w:caps w:val="0"/>
                <w:color w:val="auto"/>
                <w:spacing w:val="0"/>
                <w:w w:val="100"/>
                <w:kern w:val="2"/>
                <w:sz w:val="24"/>
                <w:highlight w:val="none"/>
                <w:lang w:val="en-US" w:eastAsia="zh-CN" w:bidi="ar-SA"/>
              </w:rPr>
            </w:pPr>
            <w:r>
              <w:rPr>
                <w:rStyle w:val="26"/>
                <w:rFonts w:ascii="宋体" w:hAnsi="宋体" w:cs="宋体"/>
                <w:b/>
                <w:bCs/>
                <w:i w:val="0"/>
                <w:caps w:val="0"/>
                <w:color w:val="auto"/>
                <w:spacing w:val="0"/>
                <w:w w:val="100"/>
                <w:kern w:val="2"/>
                <w:sz w:val="24"/>
                <w:highlight w:val="none"/>
                <w:lang w:val="en-US" w:eastAsia="zh-CN" w:bidi="ar-SA"/>
              </w:rPr>
              <w:t>总价（元）</w:t>
            </w:r>
          </w:p>
        </w:tc>
      </w:tr>
      <w:tr w14:paraId="2C114D5B">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691" w:type="dxa"/>
            <w:tcBorders>
              <w:top w:val="single" w:color="000000" w:sz="6" w:space="0"/>
              <w:left w:val="double" w:color="000000" w:sz="2" w:space="0"/>
              <w:bottom w:val="single" w:color="000000" w:sz="6" w:space="0"/>
              <w:right w:val="single" w:color="000000" w:sz="6" w:space="0"/>
            </w:tcBorders>
            <w:vAlign w:val="center"/>
          </w:tcPr>
          <w:p w14:paraId="3EC78165">
            <w:pPr>
              <w:snapToGrid w:val="0"/>
              <w:spacing w:before="0" w:beforeAutospacing="0" w:after="0" w:afterAutospacing="0" w:line="480" w:lineRule="exact"/>
              <w:jc w:val="center"/>
              <w:textAlignment w:val="baseline"/>
              <w:rPr>
                <w:rStyle w:val="26"/>
                <w:rFonts w:hint="default" w:ascii="宋体" w:hAnsi="宋体" w:cs="宋体"/>
                <w:b w:val="0"/>
                <w:bCs w:val="0"/>
                <w:i w:val="0"/>
                <w:caps w:val="0"/>
                <w:color w:val="auto"/>
                <w:spacing w:val="0"/>
                <w:w w:val="100"/>
                <w:kern w:val="2"/>
                <w:sz w:val="24"/>
                <w:highlight w:val="none"/>
                <w:lang w:val="en-US" w:eastAsia="zh-CN" w:bidi="ar-SA"/>
              </w:rPr>
            </w:pPr>
            <w:r>
              <w:rPr>
                <w:rStyle w:val="26"/>
                <w:rFonts w:hint="eastAsia" w:ascii="宋体" w:hAnsi="宋体" w:cs="宋体"/>
                <w:b w:val="0"/>
                <w:bCs w:val="0"/>
                <w:i w:val="0"/>
                <w:caps w:val="0"/>
                <w:color w:val="auto"/>
                <w:spacing w:val="0"/>
                <w:w w:val="100"/>
                <w:kern w:val="2"/>
                <w:sz w:val="24"/>
                <w:highlight w:val="none"/>
                <w:lang w:val="en-US" w:eastAsia="zh-CN" w:bidi="ar-SA"/>
              </w:rPr>
              <w:t>1</w:t>
            </w:r>
          </w:p>
        </w:tc>
        <w:tc>
          <w:tcPr>
            <w:tcW w:w="1691" w:type="dxa"/>
            <w:tcBorders>
              <w:top w:val="single" w:color="000000" w:sz="6" w:space="0"/>
              <w:left w:val="single" w:color="000000" w:sz="6" w:space="0"/>
              <w:bottom w:val="single" w:color="000000" w:sz="6" w:space="0"/>
              <w:right w:val="single" w:color="000000" w:sz="6" w:space="0"/>
            </w:tcBorders>
            <w:vAlign w:val="center"/>
          </w:tcPr>
          <w:p w14:paraId="66316066">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c>
          <w:tcPr>
            <w:tcW w:w="1591" w:type="dxa"/>
            <w:tcBorders>
              <w:top w:val="single" w:color="000000" w:sz="6" w:space="0"/>
              <w:left w:val="single" w:color="000000" w:sz="6" w:space="0"/>
              <w:bottom w:val="single" w:color="000000" w:sz="6" w:space="0"/>
              <w:right w:val="single" w:color="000000" w:sz="6" w:space="0"/>
            </w:tcBorders>
            <w:vAlign w:val="center"/>
          </w:tcPr>
          <w:p w14:paraId="6DADFDE7">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c>
          <w:tcPr>
            <w:tcW w:w="880" w:type="dxa"/>
            <w:tcBorders>
              <w:top w:val="single" w:color="000000" w:sz="6" w:space="0"/>
              <w:left w:val="single" w:color="000000" w:sz="6" w:space="0"/>
              <w:bottom w:val="single" w:color="000000" w:sz="6" w:space="0"/>
              <w:right w:val="single" w:color="000000" w:sz="6" w:space="0"/>
            </w:tcBorders>
            <w:vAlign w:val="center"/>
          </w:tcPr>
          <w:p w14:paraId="42431031">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c>
          <w:tcPr>
            <w:tcW w:w="783" w:type="dxa"/>
            <w:tcBorders>
              <w:top w:val="single" w:color="000000" w:sz="6" w:space="0"/>
              <w:left w:val="single" w:color="000000" w:sz="6" w:space="0"/>
              <w:bottom w:val="single" w:color="000000" w:sz="6" w:space="0"/>
              <w:right w:val="single" w:color="000000" w:sz="6" w:space="0"/>
            </w:tcBorders>
            <w:vAlign w:val="center"/>
          </w:tcPr>
          <w:p w14:paraId="21D73811">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c>
          <w:tcPr>
            <w:tcW w:w="920" w:type="dxa"/>
            <w:tcBorders>
              <w:top w:val="single" w:color="000000" w:sz="6" w:space="0"/>
              <w:left w:val="single" w:color="000000" w:sz="6" w:space="0"/>
              <w:bottom w:val="single" w:color="000000" w:sz="6" w:space="0"/>
              <w:right w:val="single" w:color="000000" w:sz="6" w:space="0"/>
            </w:tcBorders>
            <w:vAlign w:val="top"/>
          </w:tcPr>
          <w:p w14:paraId="6FDB7692">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c>
          <w:tcPr>
            <w:tcW w:w="1427" w:type="dxa"/>
            <w:tcBorders>
              <w:top w:val="single" w:color="000000" w:sz="6" w:space="0"/>
              <w:left w:val="single" w:color="000000" w:sz="6" w:space="0"/>
              <w:bottom w:val="single" w:color="000000" w:sz="6" w:space="0"/>
              <w:right w:val="single" w:color="000000" w:sz="6" w:space="0"/>
            </w:tcBorders>
            <w:vAlign w:val="center"/>
          </w:tcPr>
          <w:p w14:paraId="24AFCD47">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c>
          <w:tcPr>
            <w:tcW w:w="1394" w:type="dxa"/>
            <w:tcBorders>
              <w:top w:val="single" w:color="000000" w:sz="6" w:space="0"/>
              <w:left w:val="single" w:color="000000" w:sz="6" w:space="0"/>
              <w:bottom w:val="single" w:color="000000" w:sz="6" w:space="0"/>
              <w:right w:val="double" w:color="000000" w:sz="2" w:space="0"/>
            </w:tcBorders>
            <w:vAlign w:val="center"/>
          </w:tcPr>
          <w:p w14:paraId="532A5DEE">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r>
      <w:tr w14:paraId="232D1542">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691" w:type="dxa"/>
            <w:tcBorders>
              <w:top w:val="single" w:color="000000" w:sz="6" w:space="0"/>
              <w:left w:val="double" w:color="000000" w:sz="2" w:space="0"/>
              <w:bottom w:val="single" w:color="000000" w:sz="6" w:space="0"/>
              <w:right w:val="single" w:color="000000" w:sz="6" w:space="0"/>
            </w:tcBorders>
            <w:vAlign w:val="center"/>
          </w:tcPr>
          <w:p w14:paraId="41CC51D5">
            <w:pPr>
              <w:snapToGrid w:val="0"/>
              <w:spacing w:before="0" w:beforeAutospacing="0" w:after="0" w:afterAutospacing="0" w:line="480" w:lineRule="exact"/>
              <w:jc w:val="center"/>
              <w:textAlignment w:val="baseline"/>
              <w:rPr>
                <w:rStyle w:val="26"/>
                <w:rFonts w:hint="default" w:ascii="宋体" w:hAnsi="宋体" w:cs="宋体"/>
                <w:b w:val="0"/>
                <w:bCs w:val="0"/>
                <w:i w:val="0"/>
                <w:caps w:val="0"/>
                <w:color w:val="auto"/>
                <w:spacing w:val="0"/>
                <w:w w:val="100"/>
                <w:kern w:val="2"/>
                <w:sz w:val="24"/>
                <w:highlight w:val="none"/>
                <w:lang w:val="en-US" w:eastAsia="zh-CN" w:bidi="ar-SA"/>
              </w:rPr>
            </w:pPr>
            <w:r>
              <w:rPr>
                <w:rStyle w:val="26"/>
                <w:rFonts w:hint="eastAsia" w:ascii="宋体" w:hAnsi="宋体" w:cs="宋体"/>
                <w:b w:val="0"/>
                <w:bCs w:val="0"/>
                <w:i w:val="0"/>
                <w:caps w:val="0"/>
                <w:color w:val="auto"/>
                <w:spacing w:val="0"/>
                <w:w w:val="100"/>
                <w:kern w:val="2"/>
                <w:sz w:val="24"/>
                <w:highlight w:val="none"/>
                <w:lang w:val="en-US" w:eastAsia="zh-CN" w:bidi="ar-SA"/>
              </w:rPr>
              <w:t>2</w:t>
            </w:r>
          </w:p>
        </w:tc>
        <w:tc>
          <w:tcPr>
            <w:tcW w:w="1691" w:type="dxa"/>
            <w:tcBorders>
              <w:top w:val="single" w:color="000000" w:sz="6" w:space="0"/>
              <w:left w:val="single" w:color="000000" w:sz="6" w:space="0"/>
              <w:bottom w:val="single" w:color="000000" w:sz="6" w:space="0"/>
              <w:right w:val="single" w:color="000000" w:sz="6" w:space="0"/>
            </w:tcBorders>
            <w:vAlign w:val="center"/>
          </w:tcPr>
          <w:p w14:paraId="70FFFA3F">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c>
          <w:tcPr>
            <w:tcW w:w="1591" w:type="dxa"/>
            <w:tcBorders>
              <w:top w:val="single" w:color="000000" w:sz="6" w:space="0"/>
              <w:left w:val="single" w:color="000000" w:sz="6" w:space="0"/>
              <w:bottom w:val="single" w:color="000000" w:sz="6" w:space="0"/>
              <w:right w:val="single" w:color="000000" w:sz="6" w:space="0"/>
            </w:tcBorders>
            <w:vAlign w:val="center"/>
          </w:tcPr>
          <w:p w14:paraId="3E809994">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c>
          <w:tcPr>
            <w:tcW w:w="880" w:type="dxa"/>
            <w:tcBorders>
              <w:top w:val="single" w:color="000000" w:sz="6" w:space="0"/>
              <w:left w:val="single" w:color="000000" w:sz="6" w:space="0"/>
              <w:bottom w:val="single" w:color="000000" w:sz="6" w:space="0"/>
              <w:right w:val="single" w:color="000000" w:sz="6" w:space="0"/>
            </w:tcBorders>
            <w:vAlign w:val="center"/>
          </w:tcPr>
          <w:p w14:paraId="4344B9AC">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c>
          <w:tcPr>
            <w:tcW w:w="783" w:type="dxa"/>
            <w:tcBorders>
              <w:top w:val="single" w:color="000000" w:sz="6" w:space="0"/>
              <w:left w:val="single" w:color="000000" w:sz="6" w:space="0"/>
              <w:bottom w:val="single" w:color="000000" w:sz="6" w:space="0"/>
              <w:right w:val="single" w:color="000000" w:sz="6" w:space="0"/>
            </w:tcBorders>
            <w:vAlign w:val="center"/>
          </w:tcPr>
          <w:p w14:paraId="6C8A808B">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c>
          <w:tcPr>
            <w:tcW w:w="920" w:type="dxa"/>
            <w:tcBorders>
              <w:top w:val="single" w:color="000000" w:sz="6" w:space="0"/>
              <w:left w:val="single" w:color="000000" w:sz="6" w:space="0"/>
              <w:bottom w:val="single" w:color="000000" w:sz="6" w:space="0"/>
              <w:right w:val="single" w:color="000000" w:sz="6" w:space="0"/>
            </w:tcBorders>
            <w:vAlign w:val="top"/>
          </w:tcPr>
          <w:p w14:paraId="4F77CFDA">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c>
          <w:tcPr>
            <w:tcW w:w="1427" w:type="dxa"/>
            <w:tcBorders>
              <w:top w:val="single" w:color="000000" w:sz="6" w:space="0"/>
              <w:left w:val="single" w:color="000000" w:sz="6" w:space="0"/>
              <w:bottom w:val="single" w:color="000000" w:sz="6" w:space="0"/>
              <w:right w:val="single" w:color="000000" w:sz="6" w:space="0"/>
            </w:tcBorders>
            <w:vAlign w:val="center"/>
          </w:tcPr>
          <w:p w14:paraId="20670963">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c>
          <w:tcPr>
            <w:tcW w:w="1394" w:type="dxa"/>
            <w:tcBorders>
              <w:top w:val="single" w:color="000000" w:sz="6" w:space="0"/>
              <w:left w:val="single" w:color="000000" w:sz="6" w:space="0"/>
              <w:bottom w:val="single" w:color="000000" w:sz="6" w:space="0"/>
              <w:right w:val="double" w:color="000000" w:sz="2" w:space="0"/>
            </w:tcBorders>
            <w:vAlign w:val="center"/>
          </w:tcPr>
          <w:p w14:paraId="0371DCDC">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r>
      <w:tr w14:paraId="4DEB4D6A">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691" w:type="dxa"/>
            <w:tcBorders>
              <w:top w:val="single" w:color="000000" w:sz="6" w:space="0"/>
              <w:left w:val="double" w:color="000000" w:sz="2" w:space="0"/>
              <w:bottom w:val="single" w:color="000000" w:sz="6" w:space="0"/>
              <w:right w:val="single" w:color="000000" w:sz="6" w:space="0"/>
            </w:tcBorders>
            <w:vAlign w:val="center"/>
          </w:tcPr>
          <w:p w14:paraId="2527144C">
            <w:pPr>
              <w:snapToGrid w:val="0"/>
              <w:spacing w:before="0" w:beforeAutospacing="0" w:after="0" w:afterAutospacing="0" w:line="480" w:lineRule="exact"/>
              <w:jc w:val="center"/>
              <w:textAlignment w:val="baseline"/>
              <w:rPr>
                <w:rStyle w:val="26"/>
                <w:rFonts w:hint="default" w:ascii="宋体" w:hAnsi="宋体" w:cs="宋体"/>
                <w:b w:val="0"/>
                <w:bCs w:val="0"/>
                <w:i w:val="0"/>
                <w:caps w:val="0"/>
                <w:color w:val="auto"/>
                <w:spacing w:val="0"/>
                <w:w w:val="100"/>
                <w:kern w:val="2"/>
                <w:sz w:val="24"/>
                <w:highlight w:val="none"/>
                <w:lang w:val="en-US" w:eastAsia="zh-CN" w:bidi="ar-SA"/>
              </w:rPr>
            </w:pPr>
            <w:r>
              <w:rPr>
                <w:rStyle w:val="26"/>
                <w:rFonts w:hint="eastAsia" w:ascii="宋体" w:hAnsi="宋体" w:cs="宋体"/>
                <w:b w:val="0"/>
                <w:bCs w:val="0"/>
                <w:i w:val="0"/>
                <w:caps w:val="0"/>
                <w:color w:val="auto"/>
                <w:spacing w:val="0"/>
                <w:w w:val="100"/>
                <w:kern w:val="2"/>
                <w:sz w:val="24"/>
                <w:highlight w:val="none"/>
                <w:lang w:val="en-US" w:eastAsia="zh-CN" w:bidi="ar-SA"/>
              </w:rPr>
              <w:t>3</w:t>
            </w:r>
          </w:p>
        </w:tc>
        <w:tc>
          <w:tcPr>
            <w:tcW w:w="1691" w:type="dxa"/>
            <w:tcBorders>
              <w:top w:val="single" w:color="000000" w:sz="6" w:space="0"/>
              <w:left w:val="single" w:color="000000" w:sz="6" w:space="0"/>
              <w:bottom w:val="single" w:color="000000" w:sz="6" w:space="0"/>
              <w:right w:val="single" w:color="000000" w:sz="6" w:space="0"/>
            </w:tcBorders>
            <w:vAlign w:val="center"/>
          </w:tcPr>
          <w:p w14:paraId="4FF2CBB2">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c>
          <w:tcPr>
            <w:tcW w:w="1591" w:type="dxa"/>
            <w:tcBorders>
              <w:top w:val="single" w:color="000000" w:sz="6" w:space="0"/>
              <w:left w:val="single" w:color="000000" w:sz="6" w:space="0"/>
              <w:bottom w:val="single" w:color="000000" w:sz="6" w:space="0"/>
              <w:right w:val="single" w:color="000000" w:sz="6" w:space="0"/>
            </w:tcBorders>
            <w:vAlign w:val="center"/>
          </w:tcPr>
          <w:p w14:paraId="4458BD31">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c>
          <w:tcPr>
            <w:tcW w:w="880" w:type="dxa"/>
            <w:tcBorders>
              <w:top w:val="single" w:color="000000" w:sz="6" w:space="0"/>
              <w:left w:val="single" w:color="000000" w:sz="6" w:space="0"/>
              <w:bottom w:val="single" w:color="000000" w:sz="6" w:space="0"/>
              <w:right w:val="single" w:color="000000" w:sz="6" w:space="0"/>
            </w:tcBorders>
            <w:vAlign w:val="center"/>
          </w:tcPr>
          <w:p w14:paraId="7021A6D4">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c>
          <w:tcPr>
            <w:tcW w:w="783" w:type="dxa"/>
            <w:tcBorders>
              <w:top w:val="single" w:color="000000" w:sz="6" w:space="0"/>
              <w:left w:val="single" w:color="000000" w:sz="6" w:space="0"/>
              <w:bottom w:val="single" w:color="000000" w:sz="6" w:space="0"/>
              <w:right w:val="single" w:color="000000" w:sz="6" w:space="0"/>
            </w:tcBorders>
            <w:vAlign w:val="center"/>
          </w:tcPr>
          <w:p w14:paraId="13A1A928">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c>
          <w:tcPr>
            <w:tcW w:w="920" w:type="dxa"/>
            <w:tcBorders>
              <w:top w:val="single" w:color="000000" w:sz="6" w:space="0"/>
              <w:left w:val="single" w:color="000000" w:sz="6" w:space="0"/>
              <w:bottom w:val="single" w:color="000000" w:sz="6" w:space="0"/>
              <w:right w:val="single" w:color="000000" w:sz="6" w:space="0"/>
            </w:tcBorders>
            <w:vAlign w:val="top"/>
          </w:tcPr>
          <w:p w14:paraId="76F1A3AA">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c>
          <w:tcPr>
            <w:tcW w:w="1427" w:type="dxa"/>
            <w:tcBorders>
              <w:top w:val="single" w:color="000000" w:sz="6" w:space="0"/>
              <w:left w:val="single" w:color="000000" w:sz="6" w:space="0"/>
              <w:bottom w:val="single" w:color="000000" w:sz="6" w:space="0"/>
              <w:right w:val="single" w:color="000000" w:sz="6" w:space="0"/>
            </w:tcBorders>
            <w:vAlign w:val="center"/>
          </w:tcPr>
          <w:p w14:paraId="1E62B489">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c>
          <w:tcPr>
            <w:tcW w:w="1394" w:type="dxa"/>
            <w:tcBorders>
              <w:top w:val="single" w:color="000000" w:sz="6" w:space="0"/>
              <w:left w:val="single" w:color="000000" w:sz="6" w:space="0"/>
              <w:bottom w:val="single" w:color="000000" w:sz="6" w:space="0"/>
              <w:right w:val="double" w:color="000000" w:sz="2" w:space="0"/>
            </w:tcBorders>
            <w:vAlign w:val="center"/>
          </w:tcPr>
          <w:p w14:paraId="38F7D567">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r>
      <w:tr w14:paraId="4302AD4E">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691" w:type="dxa"/>
            <w:tcBorders>
              <w:top w:val="single" w:color="000000" w:sz="6" w:space="0"/>
              <w:left w:val="double" w:color="000000" w:sz="2" w:space="0"/>
              <w:bottom w:val="single" w:color="000000" w:sz="6" w:space="0"/>
              <w:right w:val="single" w:color="000000" w:sz="6" w:space="0"/>
            </w:tcBorders>
            <w:vAlign w:val="center"/>
          </w:tcPr>
          <w:p w14:paraId="6D0C6B64">
            <w:pPr>
              <w:spacing w:before="240" w:beforeLines="100"/>
              <w:jc w:val="center"/>
              <w:rPr>
                <w:rStyle w:val="26"/>
                <w:rFonts w:ascii="宋体" w:hAnsi="宋体" w:cs="宋体"/>
                <w:b w:val="0"/>
                <w:bCs w:val="0"/>
                <w:i w:val="0"/>
                <w:caps w:val="0"/>
                <w:color w:val="auto"/>
                <w:spacing w:val="0"/>
                <w:w w:val="100"/>
                <w:kern w:val="2"/>
                <w:sz w:val="24"/>
                <w:highlight w:val="none"/>
                <w:lang w:val="en-US" w:eastAsia="zh-CN" w:bidi="ar-SA"/>
              </w:rPr>
            </w:pPr>
            <w:r>
              <w:rPr>
                <w:rFonts w:hint="eastAsia" w:ascii="仿宋" w:hAnsi="仿宋" w:eastAsia="仿宋" w:cs="仿宋"/>
                <w:b w:val="0"/>
                <w:bCs w:val="0"/>
                <w:color w:val="auto"/>
                <w:sz w:val="24"/>
                <w:szCs w:val="24"/>
                <w:highlight w:val="none"/>
              </w:rPr>
              <w:t>……</w:t>
            </w:r>
          </w:p>
        </w:tc>
        <w:tc>
          <w:tcPr>
            <w:tcW w:w="1691" w:type="dxa"/>
            <w:tcBorders>
              <w:top w:val="single" w:color="000000" w:sz="6" w:space="0"/>
              <w:left w:val="single" w:color="000000" w:sz="6" w:space="0"/>
              <w:bottom w:val="single" w:color="000000" w:sz="6" w:space="0"/>
              <w:right w:val="single" w:color="000000" w:sz="6" w:space="0"/>
            </w:tcBorders>
            <w:vAlign w:val="center"/>
          </w:tcPr>
          <w:p w14:paraId="78C8D82B">
            <w:pPr>
              <w:snapToGrid w:val="0"/>
              <w:spacing w:before="0" w:beforeAutospacing="0" w:after="0" w:afterAutospacing="0" w:line="480" w:lineRule="exact"/>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c>
          <w:tcPr>
            <w:tcW w:w="1591" w:type="dxa"/>
            <w:tcBorders>
              <w:top w:val="single" w:color="000000" w:sz="6" w:space="0"/>
              <w:left w:val="single" w:color="000000" w:sz="6" w:space="0"/>
              <w:bottom w:val="single" w:color="000000" w:sz="6" w:space="0"/>
              <w:right w:val="single" w:color="000000" w:sz="6" w:space="0"/>
            </w:tcBorders>
            <w:vAlign w:val="center"/>
          </w:tcPr>
          <w:p w14:paraId="7520767F">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c>
          <w:tcPr>
            <w:tcW w:w="880" w:type="dxa"/>
            <w:tcBorders>
              <w:top w:val="single" w:color="000000" w:sz="6" w:space="0"/>
              <w:left w:val="single" w:color="000000" w:sz="6" w:space="0"/>
              <w:bottom w:val="single" w:color="000000" w:sz="6" w:space="0"/>
              <w:right w:val="single" w:color="000000" w:sz="6" w:space="0"/>
            </w:tcBorders>
            <w:vAlign w:val="center"/>
          </w:tcPr>
          <w:p w14:paraId="2E623AD5">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c>
          <w:tcPr>
            <w:tcW w:w="783" w:type="dxa"/>
            <w:tcBorders>
              <w:top w:val="single" w:color="000000" w:sz="6" w:space="0"/>
              <w:left w:val="single" w:color="000000" w:sz="6" w:space="0"/>
              <w:bottom w:val="single" w:color="000000" w:sz="6" w:space="0"/>
              <w:right w:val="single" w:color="000000" w:sz="6" w:space="0"/>
            </w:tcBorders>
            <w:vAlign w:val="center"/>
          </w:tcPr>
          <w:p w14:paraId="1F604A7E">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c>
          <w:tcPr>
            <w:tcW w:w="920" w:type="dxa"/>
            <w:tcBorders>
              <w:top w:val="single" w:color="000000" w:sz="6" w:space="0"/>
              <w:left w:val="single" w:color="000000" w:sz="6" w:space="0"/>
              <w:bottom w:val="single" w:color="000000" w:sz="6" w:space="0"/>
              <w:right w:val="single" w:color="000000" w:sz="6" w:space="0"/>
            </w:tcBorders>
            <w:vAlign w:val="top"/>
          </w:tcPr>
          <w:p w14:paraId="5C27C25B">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c>
          <w:tcPr>
            <w:tcW w:w="1427" w:type="dxa"/>
            <w:tcBorders>
              <w:top w:val="single" w:color="000000" w:sz="6" w:space="0"/>
              <w:left w:val="single" w:color="000000" w:sz="6" w:space="0"/>
              <w:bottom w:val="single" w:color="000000" w:sz="6" w:space="0"/>
              <w:right w:val="single" w:color="000000" w:sz="6" w:space="0"/>
            </w:tcBorders>
            <w:vAlign w:val="center"/>
          </w:tcPr>
          <w:p w14:paraId="222D916D">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c>
          <w:tcPr>
            <w:tcW w:w="1394" w:type="dxa"/>
            <w:tcBorders>
              <w:top w:val="single" w:color="000000" w:sz="6" w:space="0"/>
              <w:left w:val="single" w:color="000000" w:sz="6" w:space="0"/>
              <w:bottom w:val="single" w:color="000000" w:sz="6" w:space="0"/>
              <w:right w:val="double" w:color="000000" w:sz="2" w:space="0"/>
            </w:tcBorders>
            <w:vAlign w:val="center"/>
          </w:tcPr>
          <w:p w14:paraId="1583F602">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r>
      <w:tr w14:paraId="19DDDEE3">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691" w:type="dxa"/>
            <w:tcBorders>
              <w:top w:val="single" w:color="000000" w:sz="6" w:space="0"/>
              <w:left w:val="double" w:color="000000" w:sz="2" w:space="0"/>
              <w:bottom w:val="single" w:color="000000" w:sz="6" w:space="0"/>
              <w:right w:val="single" w:color="000000" w:sz="6" w:space="0"/>
            </w:tcBorders>
            <w:vAlign w:val="center"/>
          </w:tcPr>
          <w:p w14:paraId="36F1EF0C">
            <w:pPr>
              <w:spacing w:before="240" w:beforeLines="100"/>
              <w:jc w:val="center"/>
              <w:rPr>
                <w:rStyle w:val="26"/>
                <w:rFonts w:ascii="宋体" w:hAnsi="宋体" w:cs="宋体"/>
                <w:b w:val="0"/>
                <w:bCs w:val="0"/>
                <w:i w:val="0"/>
                <w:caps w:val="0"/>
                <w:color w:val="auto"/>
                <w:spacing w:val="0"/>
                <w:w w:val="100"/>
                <w:kern w:val="2"/>
                <w:sz w:val="24"/>
                <w:highlight w:val="none"/>
                <w:lang w:val="en-US" w:eastAsia="zh-CN" w:bidi="ar-SA"/>
              </w:rPr>
            </w:pPr>
            <w:r>
              <w:rPr>
                <w:rFonts w:hint="eastAsia" w:ascii="仿宋" w:hAnsi="仿宋" w:eastAsia="仿宋" w:cs="仿宋"/>
                <w:b w:val="0"/>
                <w:bCs w:val="0"/>
                <w:color w:val="auto"/>
                <w:sz w:val="24"/>
                <w:szCs w:val="24"/>
                <w:highlight w:val="none"/>
              </w:rPr>
              <w:t>……</w:t>
            </w:r>
          </w:p>
        </w:tc>
        <w:tc>
          <w:tcPr>
            <w:tcW w:w="1691" w:type="dxa"/>
            <w:tcBorders>
              <w:top w:val="single" w:color="000000" w:sz="6" w:space="0"/>
              <w:left w:val="single" w:color="000000" w:sz="6" w:space="0"/>
              <w:bottom w:val="single" w:color="000000" w:sz="6" w:space="0"/>
              <w:right w:val="single" w:color="000000" w:sz="6" w:space="0"/>
            </w:tcBorders>
            <w:vAlign w:val="center"/>
          </w:tcPr>
          <w:p w14:paraId="32DEC15C">
            <w:pPr>
              <w:snapToGrid w:val="0"/>
              <w:spacing w:before="0" w:beforeAutospacing="0" w:after="0" w:afterAutospacing="0" w:line="480" w:lineRule="exact"/>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c>
          <w:tcPr>
            <w:tcW w:w="1591" w:type="dxa"/>
            <w:tcBorders>
              <w:top w:val="single" w:color="000000" w:sz="6" w:space="0"/>
              <w:left w:val="single" w:color="000000" w:sz="6" w:space="0"/>
              <w:bottom w:val="single" w:color="000000" w:sz="6" w:space="0"/>
              <w:right w:val="single" w:color="000000" w:sz="6" w:space="0"/>
            </w:tcBorders>
            <w:vAlign w:val="center"/>
          </w:tcPr>
          <w:p w14:paraId="6E651427">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c>
          <w:tcPr>
            <w:tcW w:w="880" w:type="dxa"/>
            <w:tcBorders>
              <w:top w:val="single" w:color="000000" w:sz="6" w:space="0"/>
              <w:left w:val="single" w:color="000000" w:sz="6" w:space="0"/>
              <w:bottom w:val="single" w:color="000000" w:sz="6" w:space="0"/>
              <w:right w:val="single" w:color="000000" w:sz="6" w:space="0"/>
            </w:tcBorders>
            <w:vAlign w:val="center"/>
          </w:tcPr>
          <w:p w14:paraId="4D934434">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c>
          <w:tcPr>
            <w:tcW w:w="783" w:type="dxa"/>
            <w:tcBorders>
              <w:top w:val="single" w:color="000000" w:sz="6" w:space="0"/>
              <w:left w:val="single" w:color="000000" w:sz="6" w:space="0"/>
              <w:bottom w:val="single" w:color="000000" w:sz="6" w:space="0"/>
              <w:right w:val="single" w:color="000000" w:sz="6" w:space="0"/>
            </w:tcBorders>
            <w:vAlign w:val="center"/>
          </w:tcPr>
          <w:p w14:paraId="7E45BEDE">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c>
          <w:tcPr>
            <w:tcW w:w="920" w:type="dxa"/>
            <w:tcBorders>
              <w:top w:val="single" w:color="000000" w:sz="6" w:space="0"/>
              <w:left w:val="single" w:color="000000" w:sz="6" w:space="0"/>
              <w:bottom w:val="single" w:color="000000" w:sz="6" w:space="0"/>
              <w:right w:val="single" w:color="000000" w:sz="6" w:space="0"/>
            </w:tcBorders>
            <w:vAlign w:val="top"/>
          </w:tcPr>
          <w:p w14:paraId="30678D4E">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c>
          <w:tcPr>
            <w:tcW w:w="1427" w:type="dxa"/>
            <w:tcBorders>
              <w:top w:val="single" w:color="000000" w:sz="6" w:space="0"/>
              <w:left w:val="single" w:color="000000" w:sz="6" w:space="0"/>
              <w:bottom w:val="single" w:color="000000" w:sz="6" w:space="0"/>
              <w:right w:val="single" w:color="000000" w:sz="6" w:space="0"/>
            </w:tcBorders>
            <w:vAlign w:val="center"/>
          </w:tcPr>
          <w:p w14:paraId="5DA7BB33">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c>
          <w:tcPr>
            <w:tcW w:w="1394" w:type="dxa"/>
            <w:tcBorders>
              <w:top w:val="single" w:color="000000" w:sz="6" w:space="0"/>
              <w:left w:val="single" w:color="000000" w:sz="6" w:space="0"/>
              <w:bottom w:val="single" w:color="000000" w:sz="6" w:space="0"/>
              <w:right w:val="double" w:color="000000" w:sz="2" w:space="0"/>
            </w:tcBorders>
            <w:vAlign w:val="center"/>
          </w:tcPr>
          <w:p w14:paraId="1647B991">
            <w:pPr>
              <w:snapToGrid w:val="0"/>
              <w:spacing w:before="0" w:beforeAutospacing="0" w:after="0" w:afterAutospacing="0" w:line="480" w:lineRule="exact"/>
              <w:ind w:left="210" w:leftChars="100"/>
              <w:jc w:val="center"/>
              <w:textAlignment w:val="baseline"/>
              <w:rPr>
                <w:rStyle w:val="26"/>
                <w:rFonts w:ascii="宋体" w:hAnsi="宋体" w:cs="宋体"/>
                <w:b/>
                <w:bCs/>
                <w:i w:val="0"/>
                <w:caps w:val="0"/>
                <w:color w:val="auto"/>
                <w:spacing w:val="0"/>
                <w:w w:val="100"/>
                <w:kern w:val="2"/>
                <w:sz w:val="24"/>
                <w:highlight w:val="none"/>
                <w:lang w:val="en-US" w:eastAsia="zh-CN" w:bidi="ar-SA"/>
              </w:rPr>
            </w:pPr>
          </w:p>
        </w:tc>
      </w:tr>
      <w:tr w14:paraId="02145541">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0" w:type="dxa"/>
            <w:bottom w:w="0" w:type="dxa"/>
            <w:right w:w="0" w:type="dxa"/>
          </w:tblCellMar>
        </w:tblPrEx>
        <w:trPr>
          <w:trHeight w:val="724" w:hRule="atLeast"/>
          <w:jc w:val="center"/>
        </w:trPr>
        <w:tc>
          <w:tcPr>
            <w:tcW w:w="2382" w:type="dxa"/>
            <w:gridSpan w:val="2"/>
            <w:tcBorders>
              <w:top w:val="single" w:color="000000" w:sz="6" w:space="0"/>
              <w:left w:val="double" w:color="000000" w:sz="2" w:space="0"/>
              <w:bottom w:val="single" w:color="000000" w:sz="6" w:space="0"/>
              <w:right w:val="single" w:color="000000" w:sz="6" w:space="0"/>
            </w:tcBorders>
            <w:vAlign w:val="center"/>
          </w:tcPr>
          <w:p w14:paraId="79DC6C2E">
            <w:pPr>
              <w:snapToGrid w:val="0"/>
              <w:spacing w:before="0" w:beforeAutospacing="0" w:after="0" w:afterAutospacing="0" w:line="300" w:lineRule="exact"/>
              <w:ind w:left="210" w:leftChars="100"/>
              <w:jc w:val="center"/>
              <w:textAlignment w:val="baseline"/>
              <w:rPr>
                <w:rStyle w:val="26"/>
                <w:rFonts w:ascii="宋体" w:hAnsi="宋体"/>
                <w:b w:val="0"/>
                <w:i w:val="0"/>
                <w:caps w:val="0"/>
                <w:color w:val="auto"/>
                <w:spacing w:val="0"/>
                <w:w w:val="100"/>
                <w:kern w:val="2"/>
                <w:sz w:val="24"/>
                <w:highlight w:val="none"/>
                <w:lang w:val="en-US" w:eastAsia="zh-CN" w:bidi="ar-SA"/>
              </w:rPr>
            </w:pPr>
            <w:r>
              <w:rPr>
                <w:rStyle w:val="26"/>
                <w:rFonts w:ascii="宋体" w:hAnsi="宋体"/>
                <w:b w:val="0"/>
                <w:i w:val="0"/>
                <w:caps w:val="0"/>
                <w:color w:val="auto"/>
                <w:spacing w:val="0"/>
                <w:w w:val="100"/>
                <w:kern w:val="2"/>
                <w:sz w:val="24"/>
                <w:highlight w:val="none"/>
                <w:lang w:val="en-US" w:eastAsia="zh-CN" w:bidi="ar-SA"/>
              </w:rPr>
              <w:t>总计：（人民币元）</w:t>
            </w:r>
          </w:p>
        </w:tc>
        <w:tc>
          <w:tcPr>
            <w:tcW w:w="3254" w:type="dxa"/>
            <w:gridSpan w:val="3"/>
            <w:tcBorders>
              <w:top w:val="single" w:color="000000" w:sz="6" w:space="0"/>
              <w:left w:val="single" w:color="000000" w:sz="6" w:space="0"/>
              <w:bottom w:val="single" w:color="000000" w:sz="6" w:space="0"/>
              <w:right w:val="single" w:color="000000" w:sz="6" w:space="0"/>
            </w:tcBorders>
            <w:vAlign w:val="center"/>
          </w:tcPr>
          <w:p w14:paraId="42B884CD">
            <w:pPr>
              <w:snapToGrid w:val="0"/>
              <w:spacing w:before="0" w:beforeAutospacing="0" w:after="0" w:afterAutospacing="0" w:line="300" w:lineRule="exact"/>
              <w:ind w:left="210" w:leftChars="100"/>
              <w:jc w:val="left"/>
              <w:textAlignment w:val="baseline"/>
              <w:rPr>
                <w:rStyle w:val="26"/>
                <w:rFonts w:ascii="宋体" w:hAnsi="宋体"/>
                <w:b w:val="0"/>
                <w:i w:val="0"/>
                <w:caps w:val="0"/>
                <w:color w:val="auto"/>
                <w:spacing w:val="0"/>
                <w:w w:val="100"/>
                <w:kern w:val="2"/>
                <w:sz w:val="24"/>
                <w:highlight w:val="none"/>
                <w:lang w:val="en-US" w:eastAsia="zh-CN" w:bidi="ar-SA"/>
              </w:rPr>
            </w:pPr>
            <w:r>
              <w:rPr>
                <w:rStyle w:val="26"/>
                <w:rFonts w:ascii="宋体" w:hAnsi="宋体"/>
                <w:b w:val="0"/>
                <w:i w:val="0"/>
                <w:caps w:val="0"/>
                <w:color w:val="auto"/>
                <w:spacing w:val="0"/>
                <w:w w:val="100"/>
                <w:kern w:val="2"/>
                <w:sz w:val="24"/>
                <w:highlight w:val="none"/>
                <w:lang w:val="en-US" w:eastAsia="zh-CN" w:bidi="ar-SA"/>
              </w:rPr>
              <w:t xml:space="preserve">大写：                 </w:t>
            </w:r>
          </w:p>
        </w:tc>
        <w:tc>
          <w:tcPr>
            <w:tcW w:w="3741" w:type="dxa"/>
            <w:gridSpan w:val="3"/>
            <w:tcBorders>
              <w:top w:val="single" w:color="000000" w:sz="6" w:space="0"/>
              <w:left w:val="single" w:color="000000" w:sz="6" w:space="0"/>
              <w:bottom w:val="single" w:color="000000" w:sz="6" w:space="0"/>
              <w:right w:val="double" w:color="000000" w:sz="2" w:space="0"/>
            </w:tcBorders>
            <w:vAlign w:val="center"/>
          </w:tcPr>
          <w:p w14:paraId="5D5ED003">
            <w:pPr>
              <w:snapToGrid w:val="0"/>
              <w:spacing w:before="0" w:beforeAutospacing="0" w:after="0" w:afterAutospacing="0" w:line="300" w:lineRule="exact"/>
              <w:jc w:val="left"/>
              <w:textAlignment w:val="baseline"/>
              <w:rPr>
                <w:rStyle w:val="26"/>
                <w:rFonts w:ascii="宋体" w:hAnsi="宋体"/>
                <w:b w:val="0"/>
                <w:i w:val="0"/>
                <w:caps w:val="0"/>
                <w:color w:val="auto"/>
                <w:spacing w:val="0"/>
                <w:w w:val="100"/>
                <w:kern w:val="2"/>
                <w:sz w:val="24"/>
                <w:highlight w:val="none"/>
                <w:lang w:val="en-US" w:eastAsia="zh-CN" w:bidi="ar-SA"/>
              </w:rPr>
            </w:pPr>
            <w:r>
              <w:rPr>
                <w:rStyle w:val="26"/>
                <w:rFonts w:ascii="宋体" w:hAnsi="宋体"/>
                <w:b w:val="0"/>
                <w:i w:val="0"/>
                <w:caps w:val="0"/>
                <w:color w:val="auto"/>
                <w:spacing w:val="0"/>
                <w:w w:val="100"/>
                <w:kern w:val="2"/>
                <w:sz w:val="24"/>
                <w:highlight w:val="none"/>
                <w:lang w:val="en-US" w:eastAsia="zh-CN" w:bidi="ar-SA"/>
              </w:rPr>
              <w:t>￥（小写）：</w:t>
            </w:r>
          </w:p>
        </w:tc>
      </w:tr>
      <w:tr w14:paraId="360E2FAB">
        <w:tblPrEx>
          <w:tblBorders>
            <w:top w:val="double" w:color="000000" w:sz="2" w:space="0"/>
            <w:left w:val="double" w:color="000000" w:sz="2" w:space="0"/>
            <w:bottom w:val="double" w:color="000000" w:sz="2" w:space="0"/>
            <w:right w:val="double" w:color="000000" w:sz="2" w:space="0"/>
            <w:insideH w:val="single" w:color="000000" w:sz="6" w:space="0"/>
            <w:insideV w:val="single" w:color="000000" w:sz="6" w:space="0"/>
          </w:tblBorders>
          <w:tblCellMar>
            <w:top w:w="0" w:type="dxa"/>
            <w:left w:w="0" w:type="dxa"/>
            <w:bottom w:w="0" w:type="dxa"/>
            <w:right w:w="0" w:type="dxa"/>
          </w:tblCellMar>
        </w:tblPrEx>
        <w:trPr>
          <w:trHeight w:val="724" w:hRule="atLeast"/>
          <w:jc w:val="center"/>
        </w:trPr>
        <w:tc>
          <w:tcPr>
            <w:tcW w:w="2382" w:type="dxa"/>
            <w:gridSpan w:val="2"/>
            <w:tcBorders>
              <w:top w:val="single" w:color="000000" w:sz="6" w:space="0"/>
              <w:left w:val="double" w:color="000000" w:sz="2" w:space="0"/>
              <w:bottom w:val="double" w:color="000000" w:sz="2" w:space="0"/>
              <w:right w:val="single" w:color="000000" w:sz="6" w:space="0"/>
            </w:tcBorders>
            <w:vAlign w:val="center"/>
          </w:tcPr>
          <w:p w14:paraId="27E3808A">
            <w:pPr>
              <w:snapToGrid w:val="0"/>
              <w:spacing w:before="0" w:beforeAutospacing="0" w:after="0" w:afterAutospacing="0" w:line="300" w:lineRule="exact"/>
              <w:ind w:left="210" w:leftChars="100"/>
              <w:jc w:val="center"/>
              <w:textAlignment w:val="baseline"/>
              <w:rPr>
                <w:rStyle w:val="26"/>
                <w:rFonts w:ascii="宋体" w:hAnsi="宋体" w:eastAsia="宋体" w:cs="Times New Roman"/>
                <w:b w:val="0"/>
                <w:i w:val="0"/>
                <w:caps w:val="0"/>
                <w:color w:val="auto"/>
                <w:spacing w:val="0"/>
                <w:w w:val="100"/>
                <w:kern w:val="2"/>
                <w:sz w:val="24"/>
                <w:highlight w:val="none"/>
                <w:lang w:val="en-US" w:eastAsia="zh-CN" w:bidi="ar-SA"/>
              </w:rPr>
            </w:pPr>
            <w:r>
              <w:rPr>
                <w:rStyle w:val="26"/>
                <w:rFonts w:hint="eastAsia" w:ascii="宋体" w:hAnsi="宋体" w:eastAsia="宋体" w:cs="Times New Roman"/>
                <w:b w:val="0"/>
                <w:i w:val="0"/>
                <w:caps w:val="0"/>
                <w:color w:val="auto"/>
                <w:spacing w:val="0"/>
                <w:w w:val="100"/>
                <w:kern w:val="2"/>
                <w:sz w:val="24"/>
                <w:highlight w:val="none"/>
                <w:lang w:val="en-US" w:eastAsia="zh-CN" w:bidi="ar-SA"/>
              </w:rPr>
              <w:t>备注</w:t>
            </w:r>
          </w:p>
        </w:tc>
        <w:tc>
          <w:tcPr>
            <w:tcW w:w="6995" w:type="dxa"/>
            <w:gridSpan w:val="6"/>
            <w:tcBorders>
              <w:top w:val="single" w:color="000000" w:sz="6" w:space="0"/>
              <w:left w:val="single" w:color="000000" w:sz="6" w:space="0"/>
              <w:bottom w:val="double" w:color="000000" w:sz="2" w:space="0"/>
              <w:right w:val="double" w:color="000000" w:sz="2" w:space="0"/>
            </w:tcBorders>
            <w:vAlign w:val="center"/>
          </w:tcPr>
          <w:p w14:paraId="48C0DEFA">
            <w:pPr>
              <w:snapToGrid w:val="0"/>
              <w:spacing w:before="0" w:beforeAutospacing="0" w:after="0" w:afterAutospacing="0" w:line="300" w:lineRule="exact"/>
              <w:ind w:left="210" w:leftChars="100"/>
              <w:jc w:val="left"/>
              <w:textAlignment w:val="baseline"/>
              <w:rPr>
                <w:rStyle w:val="26"/>
                <w:rFonts w:ascii="宋体" w:hAnsi="宋体" w:eastAsia="宋体" w:cs="Times New Roman"/>
                <w:b w:val="0"/>
                <w:i w:val="0"/>
                <w:caps w:val="0"/>
                <w:color w:val="auto"/>
                <w:spacing w:val="0"/>
                <w:w w:val="100"/>
                <w:kern w:val="2"/>
                <w:sz w:val="24"/>
                <w:highlight w:val="none"/>
                <w:lang w:val="en-US" w:eastAsia="zh-CN" w:bidi="ar-SA"/>
              </w:rPr>
            </w:pPr>
            <w:r>
              <w:rPr>
                <w:rStyle w:val="26"/>
                <w:rFonts w:hint="eastAsia" w:ascii="宋体" w:hAnsi="宋体" w:eastAsia="宋体" w:cs="Times New Roman"/>
                <w:b w:val="0"/>
                <w:i w:val="0"/>
                <w:caps w:val="0"/>
                <w:color w:val="auto"/>
                <w:spacing w:val="0"/>
                <w:w w:val="100"/>
                <w:kern w:val="2"/>
                <w:sz w:val="24"/>
                <w:highlight w:val="none"/>
                <w:lang w:val="en-US" w:eastAsia="zh-CN" w:bidi="ar-SA"/>
              </w:rPr>
              <w:t>保留小数点后两位。</w:t>
            </w:r>
          </w:p>
        </w:tc>
      </w:tr>
    </w:tbl>
    <w:p w14:paraId="7B8C4C27">
      <w:pPr>
        <w:pStyle w:val="32"/>
        <w:widowControl/>
        <w:snapToGrid w:val="0"/>
        <w:spacing w:before="0" w:beforeAutospacing="0" w:after="0" w:afterAutospacing="0" w:line="240" w:lineRule="auto"/>
        <w:jc w:val="both"/>
        <w:textAlignment w:val="baseline"/>
        <w:rPr>
          <w:rStyle w:val="26"/>
          <w:rFonts w:ascii="宋体" w:hAnsi="宋体" w:cs="宋体"/>
          <w:b/>
          <w:bCs/>
          <w:i w:val="0"/>
          <w:caps w:val="0"/>
          <w:color w:val="auto"/>
          <w:spacing w:val="0"/>
          <w:w w:val="100"/>
          <w:kern w:val="2"/>
          <w:sz w:val="28"/>
          <w:szCs w:val="28"/>
          <w:highlight w:val="none"/>
          <w:lang w:val="en-US" w:eastAsia="zh-CN" w:bidi="ar-SA"/>
        </w:rPr>
      </w:pPr>
    </w:p>
    <w:p w14:paraId="4E6046B5">
      <w:pPr>
        <w:snapToGrid w:val="0"/>
        <w:spacing w:line="360" w:lineRule="auto"/>
        <w:textAlignment w:val="baseline"/>
        <w:rPr>
          <w:rStyle w:val="26"/>
          <w:rFonts w:hint="eastAsia" w:ascii="宋体" w:hAnsi="宋体" w:eastAsia="宋体" w:cs="Times New Roman"/>
          <w:color w:val="auto"/>
          <w:highlight w:val="none"/>
        </w:rPr>
      </w:pPr>
      <w:r>
        <w:rPr>
          <w:rStyle w:val="26"/>
          <w:rFonts w:hint="eastAsia" w:ascii="宋体" w:hAnsi="宋体" w:eastAsia="宋体" w:cs="Times New Roman"/>
          <w:color w:val="auto"/>
          <w:highlight w:val="none"/>
          <w:lang w:val="en-US" w:eastAsia="zh-CN"/>
        </w:rPr>
        <w:t>备注</w:t>
      </w:r>
      <w:r>
        <w:rPr>
          <w:rStyle w:val="26"/>
          <w:rFonts w:hint="eastAsia" w:ascii="宋体" w:hAnsi="宋体" w:eastAsia="宋体" w:cs="Times New Roman"/>
          <w:color w:val="auto"/>
          <w:highlight w:val="none"/>
        </w:rPr>
        <w:t>：1、供应商提供的属于节能、环境标志产品品目清单中优先采购的产品，须按</w:t>
      </w:r>
      <w:r>
        <w:rPr>
          <w:rStyle w:val="26"/>
          <w:rFonts w:hint="eastAsia" w:ascii="宋体" w:hAnsi="宋体" w:eastAsia="宋体" w:cs="Times New Roman"/>
          <w:color w:val="auto"/>
          <w:highlight w:val="none"/>
          <w:lang w:eastAsia="zh-CN"/>
        </w:rPr>
        <w:t>招标</w:t>
      </w:r>
      <w:r>
        <w:rPr>
          <w:rStyle w:val="26"/>
          <w:rFonts w:hint="eastAsia" w:ascii="宋体" w:hAnsi="宋体" w:eastAsia="宋体" w:cs="Times New Roman"/>
          <w:color w:val="auto"/>
          <w:highlight w:val="none"/>
        </w:rPr>
        <w:t>文件要求提供相关证明材料</w:t>
      </w:r>
      <w:r>
        <w:rPr>
          <w:rStyle w:val="26"/>
          <w:rFonts w:hint="eastAsia" w:ascii="宋体" w:hAnsi="宋体" w:eastAsia="宋体" w:cs="Times New Roman"/>
          <w:color w:val="auto"/>
          <w:highlight w:val="none"/>
          <w:lang w:eastAsia="zh-CN"/>
        </w:rPr>
        <w:t>，不涉及此项内容可不提供此表</w:t>
      </w:r>
      <w:r>
        <w:rPr>
          <w:rStyle w:val="26"/>
          <w:rFonts w:hint="eastAsia" w:ascii="宋体" w:hAnsi="宋体" w:eastAsia="宋体" w:cs="Times New Roman"/>
          <w:color w:val="auto"/>
          <w:highlight w:val="none"/>
        </w:rPr>
        <w:t>。</w:t>
      </w:r>
    </w:p>
    <w:p w14:paraId="23653C1A">
      <w:pPr>
        <w:snapToGrid w:val="0"/>
        <w:spacing w:line="360" w:lineRule="auto"/>
        <w:ind w:firstLine="630" w:firstLineChars="300"/>
        <w:textAlignment w:val="baseline"/>
        <w:rPr>
          <w:rStyle w:val="26"/>
          <w:rFonts w:hint="eastAsia" w:ascii="宋体" w:hAnsi="宋体" w:eastAsia="宋体" w:cs="Times New Roman"/>
          <w:color w:val="auto"/>
          <w:highlight w:val="none"/>
        </w:rPr>
      </w:pPr>
      <w:r>
        <w:rPr>
          <w:rStyle w:val="26"/>
          <w:rFonts w:hint="eastAsia" w:ascii="宋体" w:hAnsi="宋体" w:eastAsia="宋体" w:cs="Times New Roman"/>
          <w:color w:val="auto"/>
          <w:highlight w:val="none"/>
        </w:rPr>
        <w:t>2、未按上述要求提供、填写的，评</w:t>
      </w:r>
      <w:r>
        <w:rPr>
          <w:rStyle w:val="26"/>
          <w:rFonts w:hint="eastAsia" w:ascii="宋体" w:hAnsi="宋体" w:eastAsia="宋体" w:cs="Times New Roman"/>
          <w:color w:val="auto"/>
          <w:highlight w:val="none"/>
          <w:lang w:eastAsia="zh-CN"/>
        </w:rPr>
        <w:t>审</w:t>
      </w:r>
      <w:r>
        <w:rPr>
          <w:rStyle w:val="26"/>
          <w:rFonts w:hint="eastAsia" w:ascii="宋体" w:hAnsi="宋体" w:eastAsia="宋体" w:cs="Times New Roman"/>
          <w:color w:val="auto"/>
          <w:highlight w:val="none"/>
        </w:rPr>
        <w:t>时不予以考虑。</w:t>
      </w:r>
    </w:p>
    <w:p w14:paraId="32CBE340">
      <w:pPr>
        <w:snapToGrid w:val="0"/>
        <w:spacing w:before="0" w:beforeAutospacing="0" w:after="0" w:afterAutospacing="0" w:line="360" w:lineRule="auto"/>
        <w:ind w:firstLine="480" w:firstLineChars="200"/>
        <w:jc w:val="both"/>
        <w:textAlignment w:val="baseline"/>
        <w:rPr>
          <w:rStyle w:val="26"/>
          <w:rFonts w:ascii="宋体" w:hAnsi="宋体"/>
          <w:b w:val="0"/>
          <w:i w:val="0"/>
          <w:caps w:val="0"/>
          <w:color w:val="auto"/>
          <w:spacing w:val="0"/>
          <w:w w:val="100"/>
          <w:kern w:val="2"/>
          <w:sz w:val="24"/>
          <w:highlight w:val="none"/>
          <w:lang w:val="en-US" w:eastAsia="zh-CN" w:bidi="ar-SA"/>
        </w:rPr>
      </w:pPr>
    </w:p>
    <w:p w14:paraId="204E44F6">
      <w:pPr>
        <w:snapToGrid w:val="0"/>
        <w:spacing w:before="0" w:beforeAutospacing="0" w:after="0" w:afterAutospacing="0" w:line="360" w:lineRule="auto"/>
        <w:ind w:firstLine="480" w:firstLineChars="200"/>
        <w:jc w:val="both"/>
        <w:textAlignment w:val="baseline"/>
        <w:rPr>
          <w:rStyle w:val="26"/>
          <w:rFonts w:ascii="宋体" w:hAnsi="宋体"/>
          <w:b w:val="0"/>
          <w:i w:val="0"/>
          <w:caps w:val="0"/>
          <w:color w:val="auto"/>
          <w:spacing w:val="0"/>
          <w:w w:val="100"/>
          <w:kern w:val="2"/>
          <w:sz w:val="24"/>
          <w:highlight w:val="none"/>
          <w:lang w:val="en-US" w:eastAsia="zh-CN" w:bidi="ar-SA"/>
        </w:rPr>
      </w:pPr>
    </w:p>
    <w:p w14:paraId="630BACB9">
      <w:pPr>
        <w:pStyle w:val="31"/>
        <w:snapToGrid w:val="0"/>
        <w:spacing w:line="480" w:lineRule="auto"/>
        <w:rPr>
          <w:rStyle w:val="26"/>
          <w:rFonts w:ascii="宋体" w:hAnsi="宋体"/>
          <w:color w:val="auto"/>
          <w:sz w:val="24"/>
          <w:szCs w:val="24"/>
          <w:highlight w:val="none"/>
          <w:u w:val="single"/>
        </w:rPr>
      </w:pPr>
      <w:r>
        <w:rPr>
          <w:rStyle w:val="26"/>
          <w:rFonts w:ascii="宋体" w:hAnsi="宋体"/>
          <w:color w:val="auto"/>
          <w:sz w:val="24"/>
          <w:szCs w:val="24"/>
          <w:highlight w:val="none"/>
        </w:rPr>
        <w:t>供应商名称：</w:t>
      </w:r>
      <w:r>
        <w:rPr>
          <w:rStyle w:val="26"/>
          <w:rFonts w:ascii="宋体" w:hAnsi="宋体"/>
          <w:color w:val="auto"/>
          <w:sz w:val="24"/>
          <w:szCs w:val="24"/>
          <w:highlight w:val="none"/>
          <w:u w:val="single" w:color="000000"/>
        </w:rPr>
        <w:t xml:space="preserve">                     </w:t>
      </w:r>
      <w:r>
        <w:rPr>
          <w:rStyle w:val="26"/>
          <w:rFonts w:ascii="宋体" w:hAnsi="宋体"/>
          <w:color w:val="auto"/>
          <w:sz w:val="24"/>
          <w:szCs w:val="24"/>
          <w:highlight w:val="none"/>
        </w:rPr>
        <w:t>（全称并加盖公章）</w:t>
      </w:r>
    </w:p>
    <w:p w14:paraId="6898EE51">
      <w:pPr>
        <w:keepLines/>
        <w:snapToGrid w:val="0"/>
        <w:spacing w:before="162" w:after="330" w:line="360" w:lineRule="auto"/>
        <w:textAlignment w:val="baseline"/>
        <w:rPr>
          <w:rStyle w:val="26"/>
          <w:rFonts w:ascii="宋体" w:hAnsi="宋体"/>
          <w:color w:val="auto"/>
          <w:sz w:val="24"/>
          <w:szCs w:val="22"/>
          <w:highlight w:val="none"/>
          <w:u w:val="single" w:color="000000"/>
        </w:rPr>
      </w:pPr>
      <w:r>
        <w:rPr>
          <w:rStyle w:val="26"/>
          <w:rFonts w:ascii="宋体" w:hAnsi="宋体"/>
          <w:color w:val="auto"/>
          <w:sz w:val="24"/>
          <w:szCs w:val="22"/>
          <w:highlight w:val="none"/>
        </w:rPr>
        <w:t>日      期：</w:t>
      </w:r>
      <w:r>
        <w:rPr>
          <w:rStyle w:val="26"/>
          <w:rFonts w:ascii="宋体" w:hAnsi="宋体"/>
          <w:color w:val="auto"/>
          <w:sz w:val="24"/>
          <w:szCs w:val="22"/>
          <w:highlight w:val="none"/>
          <w:u w:val="single" w:color="000000"/>
        </w:rPr>
        <w:t xml:space="preserve">             </w:t>
      </w:r>
    </w:p>
    <w:p w14:paraId="50BE14D8">
      <w:pPr>
        <w:rPr>
          <w:highlight w:val="none"/>
        </w:rPr>
      </w:pPr>
    </w:p>
    <w:sectPr>
      <w:headerReference r:id="rId22" w:type="default"/>
      <w:footerReference r:id="rId23" w:type="default"/>
      <w:pgSz w:w="11906" w:h="16838"/>
      <w:pgMar w:top="1361" w:right="1361" w:bottom="1247"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765C0">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58B9BC">
                          <w:pPr>
                            <w:pStyle w:val="17"/>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4758B9BC">
                    <w:pPr>
                      <w:pStyle w:val="17"/>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29C60">
    <w:pPr>
      <w:pStyle w:val="1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16FADC">
                          <w:pPr>
                            <w:pStyle w:val="1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616FADC">
                    <w:pPr>
                      <w:pStyle w:val="1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7F355">
    <w:pPr>
      <w:kinsoku w:val="0"/>
      <w:overflowPunct w:val="0"/>
      <w:spacing w:line="200" w:lineRule="exact"/>
      <w:jc w:val="center"/>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D4AD7">
                          <w:pPr>
                            <w:pStyle w:val="1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13D4AD7">
                    <w:pPr>
                      <w:pStyle w:val="1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64CDC">
    <w:pPr>
      <w:kinsoku w:val="0"/>
      <w:overflowPunct w:val="0"/>
      <w:spacing w:line="200" w:lineRule="exact"/>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27554">
                          <w:pPr>
                            <w:pStyle w:val="1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2827554">
                    <w:pPr>
                      <w:pStyle w:val="1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92DAB">
    <w:pPr>
      <w:kinsoku w:val="0"/>
      <w:overflowPunct w:val="0"/>
      <w:spacing w:line="200" w:lineRule="exact"/>
      <w:jc w:val="center"/>
      <w:rPr>
        <w:sz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3C0B3">
                          <w:pPr>
                            <w:pStyle w:val="1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563C0B3">
                    <w:pPr>
                      <w:pStyle w:val="1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3CF55">
    <w:pPr>
      <w:kinsoku w:val="0"/>
      <w:overflowPunct w:val="0"/>
      <w:spacing w:line="200" w:lineRule="exact"/>
      <w:jc w:val="center"/>
      <w:rPr>
        <w:sz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945735">
                          <w:pPr>
                            <w:pStyle w:val="1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6945735">
                    <w:pPr>
                      <w:pStyle w:val="1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42D9F">
    <w:pPr>
      <w:kinsoku w:val="0"/>
      <w:overflowPunct w:val="0"/>
      <w:spacing w:line="200" w:lineRule="exact"/>
      <w:jc w:val="center"/>
      <w:rPr>
        <w:sz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BCF4B">
                          <w:pPr>
                            <w:pStyle w:val="1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8BBCF4B">
                    <w:pPr>
                      <w:pStyle w:val="1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B73AB">
    <w:pPr>
      <w:kinsoku w:val="0"/>
      <w:overflowPunct w:val="0"/>
      <w:spacing w:line="200" w:lineRule="exact"/>
      <w:jc w:val="center"/>
      <w:rPr>
        <w:sz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3199D">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513199D">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C20E0">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CE78A">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EE3D50">
                          <w:pPr>
                            <w:pStyle w:val="17"/>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xXCMI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IcVwjCAQAAjwMAAA4AAAAAAAAAAQAgAAAAHgEAAGRycy9lMm9Eb2MueG1sUEsF&#10;BgAAAAAGAAYAWQEAAFIFAAAAAA==&#10;">
              <v:fill on="f" focussize="0,0"/>
              <v:stroke on="f"/>
              <v:imagedata o:title=""/>
              <o:lock v:ext="edit" aspectratio="f"/>
              <v:textbox inset="0mm,0mm,0mm,0mm" style="mso-fit-shape-to-text:t;">
                <w:txbxContent>
                  <w:p w14:paraId="15EE3D50">
                    <w:pPr>
                      <w:pStyle w:val="1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62D97">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CDB48">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D6CDB48">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6C172">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3B293">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A43B293">
                    <w:pPr>
                      <w:pStyle w:val="17"/>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4C307A">
                          <w:pPr>
                            <w:pStyle w:val="17"/>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324C307A">
                    <w:pPr>
                      <w:pStyle w:val="17"/>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59569">
    <w:pPr>
      <w:pStyle w:val="1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3618B">
                          <w:pPr>
                            <w:pStyle w:val="1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C03618B">
                    <w:pPr>
                      <w:pStyle w:val="1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BDEA5">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6CBF8">
                          <w:pPr>
                            <w:pStyle w:val="1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E36CBF8">
                    <w:pPr>
                      <w:pStyle w:val="1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FD907">
    <w:pPr>
      <w:pStyle w:val="17"/>
      <w:rPr>
        <w:rFonts w:ascii="黑体" w:hAnsi="黑体" w:eastAsia="黑体"/>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E07A5">
                          <w:pPr>
                            <w:pStyle w:val="1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82E07A5">
                    <w:pPr>
                      <w:pStyle w:val="1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9401B">
    <w:pPr>
      <w:pStyle w:val="1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869F90">
                          <w:pPr>
                            <w:pStyle w:val="1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869F90">
                    <w:pPr>
                      <w:pStyle w:val="1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03FBA">
    <w:pPr>
      <w:pStyle w:val="18"/>
      <w:pBdr>
        <w:bottom w:val="none" w:color="auto" w:sz="0" w:space="0"/>
      </w:pBdr>
      <w:tabs>
        <w:tab w:val="left" w:pos="4200"/>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56ED1">
    <w:pPr>
      <w:pStyle w:val="18"/>
      <w:pBdr>
        <w:bottom w:val="none" w:color="auto" w:sz="0" w:space="0"/>
      </w:pBdr>
      <w:jc w:val="both"/>
      <w:rPr>
        <w:u w:val="single"/>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661FA">
    <w:pPr>
      <w:spacing w:line="360" w:lineRule="auto"/>
      <w:jc w:val="left"/>
      <w:rPr>
        <w:rFonts w:ascii="宋体" w:hAnsi="宋体" w:cs="宋体"/>
        <w:bCs/>
        <w:i/>
        <w:iCs/>
        <w:kern w:val="0"/>
        <w:szCs w:val="21"/>
      </w:rPr>
    </w:pPr>
  </w:p>
  <w:p w14:paraId="30322E8A">
    <w:pPr>
      <w:spacing w:line="360" w:lineRule="auto"/>
      <w:jc w:val="left"/>
      <w:rPr>
        <w:rFonts w:ascii="宋体" w:hAnsi="宋体" w:cs="宋体"/>
        <w:bCs/>
        <w:i/>
        <w:iCs/>
        <w:kern w:val="0"/>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9165A">
    <w:pPr>
      <w:pStyle w:val="18"/>
      <w:pBdr>
        <w:bottom w:val="none" w:color="auto" w:sz="0" w:space="1"/>
      </w:pBdr>
      <w:rPr>
        <w:rFonts w:ascii="仿宋" w:hAnsi="仿宋" w:eastAsia="仿宋" w:cs="仿宋"/>
        <w:i/>
        <w:iCs/>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8B823">
    <w:pPr>
      <w:pStyle w:val="18"/>
      <w:pBdr>
        <w:bottom w:val="none" w:color="auto" w:sz="0" w:space="1"/>
      </w:pBdr>
      <w:jc w:val="left"/>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74F0BC"/>
    <w:multiLevelType w:val="singleLevel"/>
    <w:tmpl w:val="4974F0BC"/>
    <w:lvl w:ilvl="0" w:tentative="0">
      <w:start w:val="5"/>
      <w:numFmt w:val="chineseCounting"/>
      <w:suff w:val="space"/>
      <w:lvlText w:val="第%1部分"/>
      <w:lvlJc w:val="left"/>
      <w:rPr>
        <w:rFonts w:hint="eastAsia"/>
      </w:rPr>
    </w:lvl>
  </w:abstractNum>
  <w:abstractNum w:abstractNumId="1">
    <w:nsid w:val="599D1B11"/>
    <w:multiLevelType w:val="singleLevel"/>
    <w:tmpl w:val="599D1B1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hNzA0NzgxYWU2ZjNkMjdmNzgwOTA3Yjc5OTRkMzEifQ=="/>
  </w:docVars>
  <w:rsids>
    <w:rsidRoot w:val="5DCD39D4"/>
    <w:rsid w:val="004215FB"/>
    <w:rsid w:val="00506EB8"/>
    <w:rsid w:val="008579E0"/>
    <w:rsid w:val="009F119A"/>
    <w:rsid w:val="00C91861"/>
    <w:rsid w:val="01B0161D"/>
    <w:rsid w:val="0295546A"/>
    <w:rsid w:val="04C52FB0"/>
    <w:rsid w:val="078F29A3"/>
    <w:rsid w:val="07936FD7"/>
    <w:rsid w:val="0A764C3F"/>
    <w:rsid w:val="0CE7741F"/>
    <w:rsid w:val="0FC350AC"/>
    <w:rsid w:val="0FEA7D05"/>
    <w:rsid w:val="134B70B2"/>
    <w:rsid w:val="13A02C91"/>
    <w:rsid w:val="14C83D9B"/>
    <w:rsid w:val="156C48C7"/>
    <w:rsid w:val="16666E6B"/>
    <w:rsid w:val="17157042"/>
    <w:rsid w:val="17231582"/>
    <w:rsid w:val="1B7816A7"/>
    <w:rsid w:val="1F0D078D"/>
    <w:rsid w:val="21FE35F2"/>
    <w:rsid w:val="22495920"/>
    <w:rsid w:val="227B3BC6"/>
    <w:rsid w:val="264F6799"/>
    <w:rsid w:val="28BA5189"/>
    <w:rsid w:val="29E25D4A"/>
    <w:rsid w:val="2ACC2D3C"/>
    <w:rsid w:val="2C723F2E"/>
    <w:rsid w:val="2CBD70F8"/>
    <w:rsid w:val="31574FF8"/>
    <w:rsid w:val="34C65CBE"/>
    <w:rsid w:val="34EC4765"/>
    <w:rsid w:val="3591523D"/>
    <w:rsid w:val="39902A80"/>
    <w:rsid w:val="40C54865"/>
    <w:rsid w:val="427434C5"/>
    <w:rsid w:val="48956D5C"/>
    <w:rsid w:val="4AD10774"/>
    <w:rsid w:val="4D5D116F"/>
    <w:rsid w:val="52E03507"/>
    <w:rsid w:val="553D3B4A"/>
    <w:rsid w:val="597B41A9"/>
    <w:rsid w:val="5BCE0455"/>
    <w:rsid w:val="5CDF313D"/>
    <w:rsid w:val="5DCB137D"/>
    <w:rsid w:val="5DCD39D4"/>
    <w:rsid w:val="605247C3"/>
    <w:rsid w:val="619264F3"/>
    <w:rsid w:val="62BB5195"/>
    <w:rsid w:val="647C1FC7"/>
    <w:rsid w:val="67164F1D"/>
    <w:rsid w:val="672C36FC"/>
    <w:rsid w:val="67680184"/>
    <w:rsid w:val="6C775705"/>
    <w:rsid w:val="6D59109A"/>
    <w:rsid w:val="6D840273"/>
    <w:rsid w:val="74340B60"/>
    <w:rsid w:val="77FD323B"/>
    <w:rsid w:val="78777642"/>
    <w:rsid w:val="7BDC52EE"/>
    <w:rsid w:val="7EBF0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8" w:lineRule="auto"/>
      <w:jc w:val="center"/>
      <w:outlineLvl w:val="0"/>
    </w:pPr>
    <w:rPr>
      <w:b/>
      <w:bCs/>
      <w:kern w:val="44"/>
      <w:sz w:val="32"/>
      <w:szCs w:val="44"/>
    </w:rPr>
  </w:style>
  <w:style w:type="paragraph" w:styleId="3">
    <w:name w:val="heading 2"/>
    <w:basedOn w:val="1"/>
    <w:next w:val="4"/>
    <w:autoRedefine/>
    <w:qFormat/>
    <w:uiPriority w:val="0"/>
    <w:pPr>
      <w:keepNext/>
      <w:keepLines/>
      <w:spacing w:before="260" w:after="260" w:line="413" w:lineRule="auto"/>
      <w:outlineLvl w:val="1"/>
    </w:pPr>
    <w:rPr>
      <w:rFonts w:ascii="Cambria" w:hAnsi="Cambria"/>
      <w:b/>
      <w:bCs/>
      <w:sz w:val="32"/>
      <w:szCs w:val="32"/>
    </w:rPr>
  </w:style>
  <w:style w:type="paragraph" w:styleId="8">
    <w:name w:val="heading 3"/>
    <w:basedOn w:val="1"/>
    <w:next w:val="1"/>
    <w:autoRedefine/>
    <w:qFormat/>
    <w:uiPriority w:val="0"/>
    <w:pPr>
      <w:keepNext/>
      <w:keepLines/>
      <w:spacing w:before="260" w:after="260" w:line="413" w:lineRule="auto"/>
      <w:outlineLvl w:val="2"/>
    </w:pPr>
    <w:rPr>
      <w:rFonts w:eastAsia="楷体_GB2312"/>
      <w:b/>
      <w:bCs/>
      <w:sz w:val="30"/>
      <w:szCs w:val="30"/>
    </w:rPr>
  </w:style>
  <w:style w:type="paragraph" w:styleId="9">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10">
    <w:name w:val="heading 6"/>
    <w:basedOn w:val="1"/>
    <w:next w:val="1"/>
    <w:autoRedefine/>
    <w:unhideWhenUsed/>
    <w:qFormat/>
    <w:uiPriority w:val="0"/>
    <w:pPr>
      <w:spacing w:before="100" w:beforeAutospacing="1" w:after="100" w:afterAutospacing="1"/>
      <w:jc w:val="left"/>
      <w:outlineLvl w:val="5"/>
    </w:pPr>
    <w:rPr>
      <w:rFonts w:hint="eastAsia" w:ascii="宋体" w:hAnsi="宋体"/>
      <w:b/>
      <w:bCs/>
      <w:kern w:val="0"/>
      <w:sz w:val="15"/>
      <w:szCs w:val="15"/>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adjustRightInd w:val="0"/>
      <w:spacing w:line="360" w:lineRule="atLeast"/>
      <w:ind w:firstLine="482"/>
      <w:textAlignment w:val="baseline"/>
    </w:pPr>
    <w:rPr>
      <w:kern w:val="0"/>
      <w:sz w:val="24"/>
    </w:rPr>
  </w:style>
  <w:style w:type="paragraph" w:styleId="5">
    <w:name w:val="Body Text First Indent 2"/>
    <w:basedOn w:val="6"/>
    <w:next w:val="7"/>
    <w:autoRedefine/>
    <w:qFormat/>
    <w:uiPriority w:val="0"/>
    <w:pPr>
      <w:ind w:firstLine="420" w:firstLineChars="200"/>
    </w:pPr>
  </w:style>
  <w:style w:type="paragraph" w:styleId="6">
    <w:name w:val="Body Text Indent"/>
    <w:basedOn w:val="1"/>
    <w:next w:val="5"/>
    <w:autoRedefine/>
    <w:qFormat/>
    <w:uiPriority w:val="0"/>
    <w:pPr>
      <w:spacing w:after="120"/>
      <w:ind w:left="420" w:leftChars="200"/>
    </w:pPr>
  </w:style>
  <w:style w:type="paragraph" w:customStyle="1" w:styleId="7">
    <w:name w:val="_Style 3"/>
    <w:next w:val="1"/>
    <w:autoRedefine/>
    <w:qFormat/>
    <w:uiPriority w:val="0"/>
    <w:pPr>
      <w:wordWrap w:val="0"/>
      <w:spacing w:before="360" w:after="360"/>
      <w:ind w:left="950" w:right="950"/>
      <w:jc w:val="center"/>
    </w:pPr>
    <w:rPr>
      <w:rFonts w:ascii="Times New Roman" w:hAnsi="Times New Roman" w:eastAsia="宋体" w:cs="Times New Roman"/>
      <w:i/>
      <w:sz w:val="21"/>
      <w:szCs w:val="22"/>
      <w:lang w:val="en-US" w:eastAsia="zh-CN" w:bidi="ar-SA"/>
    </w:rPr>
  </w:style>
  <w:style w:type="paragraph" w:styleId="11">
    <w:name w:val="toa heading"/>
    <w:basedOn w:val="1"/>
    <w:next w:val="1"/>
    <w:qFormat/>
    <w:uiPriority w:val="0"/>
    <w:pPr>
      <w:spacing w:before="120"/>
    </w:pPr>
    <w:rPr>
      <w:rFonts w:ascii="Cambria" w:hAnsi="Cambria"/>
    </w:rPr>
  </w:style>
  <w:style w:type="paragraph" w:styleId="12">
    <w:name w:val="annotation text"/>
    <w:basedOn w:val="1"/>
    <w:autoRedefine/>
    <w:semiHidden/>
    <w:qFormat/>
    <w:uiPriority w:val="99"/>
    <w:pPr>
      <w:jc w:val="left"/>
    </w:pPr>
  </w:style>
  <w:style w:type="paragraph" w:styleId="13">
    <w:name w:val="Body Text"/>
    <w:basedOn w:val="1"/>
    <w:next w:val="1"/>
    <w:autoRedefine/>
    <w:qFormat/>
    <w:uiPriority w:val="0"/>
    <w:pPr>
      <w:spacing w:after="120"/>
    </w:pPr>
  </w:style>
  <w:style w:type="paragraph" w:styleId="14">
    <w:name w:val="Block Text"/>
    <w:basedOn w:val="1"/>
    <w:autoRedefine/>
    <w:qFormat/>
    <w:uiPriority w:val="0"/>
    <w:pPr>
      <w:ind w:left="1440" w:leftChars="700" w:right="700" w:rightChars="700"/>
    </w:pPr>
  </w:style>
  <w:style w:type="paragraph" w:styleId="15">
    <w:name w:val="Plain Text"/>
    <w:basedOn w:val="1"/>
    <w:autoRedefine/>
    <w:qFormat/>
    <w:uiPriority w:val="0"/>
    <w:rPr>
      <w:rFonts w:ascii="宋体" w:hAnsi="Courier New" w:cs="Courier New"/>
      <w:szCs w:val="21"/>
    </w:rPr>
  </w:style>
  <w:style w:type="paragraph" w:styleId="16">
    <w:name w:val="Body Text Indent 2"/>
    <w:basedOn w:val="1"/>
    <w:autoRedefine/>
    <w:qFormat/>
    <w:uiPriority w:val="0"/>
    <w:pPr>
      <w:tabs>
        <w:tab w:val="left" w:pos="360"/>
      </w:tabs>
      <w:spacing w:line="360" w:lineRule="auto"/>
      <w:ind w:firstLine="480" w:firstLineChars="200"/>
    </w:pPr>
    <w:rPr>
      <w:sz w:val="24"/>
    </w:rPr>
  </w:style>
  <w:style w:type="paragraph" w:styleId="17">
    <w:name w:val="footer"/>
    <w:basedOn w:val="1"/>
    <w:autoRedefine/>
    <w:qFormat/>
    <w:uiPriority w:val="99"/>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style>
  <w:style w:type="paragraph" w:styleId="20">
    <w:name w:val="Normal (Web)"/>
    <w:basedOn w:val="1"/>
    <w:autoRedefine/>
    <w:qFormat/>
    <w:uiPriority w:val="0"/>
    <w:pPr>
      <w:spacing w:beforeAutospacing="1" w:afterAutospacing="1"/>
      <w:jc w:val="left"/>
    </w:pPr>
    <w:rPr>
      <w:kern w:val="0"/>
      <w:sz w:val="24"/>
      <w:szCs w:val="20"/>
    </w:rPr>
  </w:style>
  <w:style w:type="paragraph" w:styleId="21">
    <w:name w:val="Body Text First Indent"/>
    <w:basedOn w:val="13"/>
    <w:autoRedefine/>
    <w:unhideWhenUsed/>
    <w:qFormat/>
    <w:uiPriority w:val="99"/>
    <w:pPr>
      <w:ind w:firstLine="420" w:firstLineChars="100"/>
    </w:pPr>
  </w:style>
  <w:style w:type="character" w:styleId="24">
    <w:name w:val="Strong"/>
    <w:basedOn w:val="23"/>
    <w:autoRedefine/>
    <w:qFormat/>
    <w:uiPriority w:val="0"/>
    <w:rPr>
      <w:b/>
    </w:rPr>
  </w:style>
  <w:style w:type="paragraph" w:customStyle="1" w:styleId="25">
    <w:name w:val="title12"/>
    <w:basedOn w:val="1"/>
    <w:qFormat/>
    <w:uiPriority w:val="0"/>
    <w:pPr>
      <w:spacing w:before="150" w:line="510" w:lineRule="atLeast"/>
    </w:pPr>
    <w:rPr>
      <w:b/>
      <w:bCs/>
      <w:sz w:val="23"/>
      <w:szCs w:val="23"/>
    </w:rPr>
  </w:style>
  <w:style w:type="character" w:customStyle="1" w:styleId="26">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2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29">
    <w:name w:val="纯文本1"/>
    <w:basedOn w:val="1"/>
    <w:autoRedefine/>
    <w:qFormat/>
    <w:uiPriority w:val="0"/>
    <w:rPr>
      <w:rFonts w:ascii="宋体" w:hAnsi="Courier New"/>
      <w:szCs w:val="20"/>
    </w:rPr>
  </w:style>
  <w:style w:type="paragraph" w:customStyle="1" w:styleId="30">
    <w:name w:val="Char1"/>
    <w:basedOn w:val="1"/>
    <w:qFormat/>
    <w:uiPriority w:val="99"/>
    <w:rPr>
      <w:rFonts w:ascii="仿宋_GB2312" w:eastAsia="仿宋_GB2312"/>
      <w:b/>
      <w:sz w:val="32"/>
      <w:szCs w:val="32"/>
    </w:rPr>
  </w:style>
  <w:style w:type="paragraph" w:customStyle="1" w:styleId="31">
    <w:name w:val="UserStyle_71"/>
    <w:autoRedefine/>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customStyle="1" w:styleId="32">
    <w:name w:val="BodyText"/>
    <w:basedOn w:val="1"/>
    <w:next w:val="1"/>
    <w:autoRedefine/>
    <w:qFormat/>
    <w:uiPriority w:val="0"/>
    <w:pPr>
      <w:textAlignment w:val="baseline"/>
    </w:pPr>
    <w:rPr>
      <w:b/>
      <w:bCs/>
      <w:sz w:val="44"/>
    </w:rPr>
  </w:style>
  <w:style w:type="paragraph" w:customStyle="1" w:styleId="33">
    <w:name w:val="Table Paragraph"/>
    <w:basedOn w:val="1"/>
    <w:autoRedefine/>
    <w:qFormat/>
    <w:uiPriority w:val="1"/>
  </w:style>
  <w:style w:type="paragraph" w:customStyle="1" w:styleId="34">
    <w:name w:val="纯文本11"/>
    <w:basedOn w:val="1"/>
    <w:autoRedefine/>
    <w:qFormat/>
    <w:uiPriority w:val="0"/>
    <w:rPr>
      <w:rFonts w:ascii="宋体" w:hAnsi="Courier New"/>
      <w:szCs w:val="20"/>
    </w:rPr>
  </w:style>
  <w:style w:type="paragraph" w:customStyle="1" w:styleId="35">
    <w:name w:val="正文缩进1"/>
    <w:basedOn w:val="1"/>
    <w:autoRedefine/>
    <w:qFormat/>
    <w:uiPriority w:val="0"/>
    <w:pPr>
      <w:ind w:firstLine="420" w:firstLineChars="200"/>
    </w:pPr>
  </w:style>
  <w:style w:type="character" w:customStyle="1" w:styleId="36">
    <w:name w:val="标题 1 字符"/>
    <w:link w:val="2"/>
    <w:autoRedefine/>
    <w:qFormat/>
    <w:uiPriority w:val="0"/>
    <w:rPr>
      <w:b/>
      <w:bCs/>
      <w:kern w:val="44"/>
      <w:sz w:val="32"/>
      <w:szCs w:val="44"/>
    </w:rPr>
  </w:style>
  <w:style w:type="paragraph" w:customStyle="1" w:styleId="37">
    <w:name w:val="UserStyle_62"/>
    <w:basedOn w:val="1"/>
    <w:autoRedefine/>
    <w:qFormat/>
    <w:uiPriority w:val="0"/>
    <w:pPr>
      <w:textAlignment w:val="baseline"/>
    </w:pPr>
    <w:rPr>
      <w:sz w:val="24"/>
    </w:rPr>
  </w:style>
  <w:style w:type="paragraph" w:customStyle="1" w:styleId="38">
    <w:name w:val="样式 首行缩进:  2 字符"/>
    <w:basedOn w:val="1"/>
    <w:autoRedefine/>
    <w:qFormat/>
    <w:uiPriority w:val="0"/>
    <w:pPr>
      <w:spacing w:line="400" w:lineRule="exact"/>
      <w:ind w:firstLine="200" w:firstLineChars="200"/>
    </w:pPr>
    <w:rPr>
      <w:rFonts w:ascii="Calibri" w:hAnsi="Calibri" w:cs="宋体"/>
      <w:szCs w:val="22"/>
    </w:rPr>
  </w:style>
  <w:style w:type="paragraph" w:customStyle="1" w:styleId="39">
    <w:name w:val="WPSOffice手动目录 1"/>
    <w:qFormat/>
    <w:uiPriority w:val="0"/>
    <w:rPr>
      <w:rFonts w:asciiTheme="minorHAnsi" w:hAnsiTheme="minorHAnsi" w:eastAsiaTheme="minorEastAsia" w:cstheme="minorBidi"/>
      <w:lang w:val="en-US" w:eastAsia="zh-CN" w:bidi="ar-SA"/>
    </w:rPr>
  </w:style>
  <w:style w:type="paragraph" w:customStyle="1" w:styleId="40">
    <w:name w:val="列表段落1"/>
    <w:basedOn w:val="1"/>
    <w:autoRedefine/>
    <w:qFormat/>
    <w:uiPriority w:val="0"/>
    <w:pPr>
      <w:ind w:firstLine="420" w:firstLineChars="200"/>
    </w:pPr>
  </w:style>
  <w:style w:type="paragraph" w:customStyle="1" w:styleId="41">
    <w:name w:val="null3"/>
    <w:autoRedefine/>
    <w:hidden/>
    <w:qFormat/>
    <w:uiPriority w:val="0"/>
    <w:rPr>
      <w:rFonts w:hint="eastAsia" w:asciiTheme="minorHAnsi" w:hAnsiTheme="minorHAnsi" w:eastAsiaTheme="minorEastAsia" w:cstheme="minorBidi"/>
      <w:lang w:val="en-US" w:eastAsia="zh-Hans"/>
    </w:rPr>
  </w:style>
  <w:style w:type="paragraph" w:styleId="42">
    <w:name w:val="List Paragraph"/>
    <w:basedOn w:val="1"/>
    <w:qFormat/>
    <w:uiPriority w:val="34"/>
    <w:pPr>
      <w:ind w:left="720"/>
      <w:contextualSpacing/>
    </w:pPr>
  </w:style>
  <w:style w:type="character" w:customStyle="1" w:styleId="43">
    <w:name w:val="font71"/>
    <w:basedOn w:val="23"/>
    <w:qFormat/>
    <w:uiPriority w:val="0"/>
    <w:rPr>
      <w:rFonts w:hint="eastAsia" w:ascii="宋体" w:hAnsi="宋体" w:eastAsia="宋体" w:cs="宋体"/>
      <w:color w:val="000000"/>
      <w:sz w:val="18"/>
      <w:szCs w:val="18"/>
      <w:u w:val="none"/>
    </w:rPr>
  </w:style>
  <w:style w:type="character" w:customStyle="1" w:styleId="44">
    <w:name w:val="font61"/>
    <w:basedOn w:val="23"/>
    <w:qFormat/>
    <w:uiPriority w:val="0"/>
    <w:rPr>
      <w:rFonts w:hint="eastAsia" w:ascii="SimSun-ExtB" w:hAnsi="SimSun-ExtB" w:eastAsia="SimSun-ExtB" w:cs="SimSun-ExtB"/>
      <w:color w:val="000000"/>
      <w:sz w:val="18"/>
      <w:szCs w:val="18"/>
      <w:u w:val="none"/>
    </w:rPr>
  </w:style>
  <w:style w:type="character" w:customStyle="1" w:styleId="45">
    <w:name w:val="font81"/>
    <w:basedOn w:val="23"/>
    <w:qFormat/>
    <w:uiPriority w:val="0"/>
    <w:rPr>
      <w:rFonts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6.xml"/><Relationship Id="rId22" Type="http://schemas.openxmlformats.org/officeDocument/2006/relationships/header" Target="header5.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12599</Words>
  <Characters>13378</Characters>
  <Lines>269</Lines>
  <Paragraphs>75</Paragraphs>
  <TotalTime>26</TotalTime>
  <ScaleCrop>false</ScaleCrop>
  <LinksUpToDate>false</LinksUpToDate>
  <CharactersWithSpaces>13946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2025-03-13T08:09:00Z</dcterms:created>
  <dc:creator>a:)</dc:creator>
  <cp:lastModifiedBy>林夕</cp:lastModifiedBy>
  <cp:lastPrinted>2025-05-22T00:09:55Z</cp:lastPrinted>
  <dcterms:modified xsi:type="dcterms:W3CDTF">2025-05-22T01:07:00Z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7EDEB39240F74BD38BFF406E31146F05_13</vt:lpwstr>
  </property>
  <property fmtid="{D5CDD505-2E9C-101B-9397-08002B2CF9AE}" pid="4" name="KSOTemplateDocerSaveRecord">
    <vt:lpwstr>eyJoZGlkIjoiZGU5MDhjMzhjZGZlYjllOTA4NGNhNjRkZWZmOTUwNDEiLCJ1c2VySWQiOiI0NTc0MDU1MjAifQ==</vt:lpwstr>
  </property>
</Properties>
</file>