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F31CB">
      <w:pPr>
        <w:spacing w:line="100" w:lineRule="atLeast"/>
        <w:rPr>
          <w:rFonts w:hint="eastAsia" w:ascii="宋体" w:hAnsi="宋体" w:eastAsia="宋体" w:cs="宋体"/>
          <w:b/>
          <w:bCs/>
          <w:color w:val="auto"/>
          <w:sz w:val="28"/>
          <w:szCs w:val="28"/>
        </w:rPr>
      </w:pPr>
    </w:p>
    <w:p w14:paraId="7996E43A">
      <w:pPr>
        <w:pStyle w:val="16"/>
        <w:rPr>
          <w:rFonts w:hint="eastAsia"/>
        </w:rPr>
      </w:pPr>
    </w:p>
    <w:p w14:paraId="293BD9B3">
      <w:pPr>
        <w:spacing w:line="100" w:lineRule="atLeast"/>
        <w:rPr>
          <w:rFonts w:hint="eastAsia" w:ascii="宋体" w:hAnsi="宋体" w:eastAsia="宋体" w:cs="宋体"/>
          <w:b/>
          <w:bCs/>
          <w:color w:val="auto"/>
          <w:sz w:val="28"/>
          <w:szCs w:val="28"/>
        </w:rPr>
      </w:pPr>
    </w:p>
    <w:p w14:paraId="76E0E009">
      <w:pPr>
        <w:spacing w:line="100" w:lineRule="atLeast"/>
        <w:rPr>
          <w:rFonts w:hint="eastAsia" w:ascii="宋体" w:hAnsi="宋体" w:eastAsia="宋体" w:cs="宋体"/>
          <w:b/>
          <w:bCs/>
          <w:color w:val="auto"/>
          <w:sz w:val="28"/>
          <w:szCs w:val="28"/>
        </w:rPr>
      </w:pPr>
    </w:p>
    <w:p w14:paraId="1877F773">
      <w:pPr>
        <w:spacing w:line="100" w:lineRule="atLeast"/>
        <w:rPr>
          <w:rFonts w:hint="eastAsia" w:ascii="宋体" w:hAnsi="宋体" w:eastAsia="宋体" w:cs="宋体"/>
          <w:b/>
          <w:color w:val="auto"/>
          <w:sz w:val="28"/>
          <w:szCs w:val="28"/>
          <w:lang w:val="en-US" w:eastAsia="zh-CN"/>
        </w:rPr>
      </w:pPr>
      <w:r>
        <w:rPr>
          <w:rFonts w:hint="eastAsia" w:ascii="宋体" w:hAnsi="宋体" w:eastAsia="宋体" w:cs="宋体"/>
          <w:b/>
          <w:bCs/>
          <w:color w:val="auto"/>
          <w:sz w:val="28"/>
          <w:szCs w:val="28"/>
        </w:rPr>
        <w:t>项目编号：ZFCG-泾阳县-202</w:t>
      </w:r>
      <w:r>
        <w:rPr>
          <w:rFonts w:hint="eastAsia" w:ascii="宋体" w:hAnsi="宋体" w:cs="宋体"/>
          <w:b/>
          <w:bCs/>
          <w:color w:val="auto"/>
          <w:sz w:val="28"/>
          <w:szCs w:val="28"/>
          <w:lang w:val="en-US" w:eastAsia="zh-CN"/>
        </w:rPr>
        <w:t>5</w:t>
      </w:r>
      <w:r>
        <w:rPr>
          <w:rFonts w:hint="eastAsia" w:ascii="宋体" w:hAnsi="宋体" w:eastAsia="宋体" w:cs="宋体"/>
          <w:b/>
          <w:bCs/>
          <w:color w:val="auto"/>
          <w:sz w:val="28"/>
          <w:szCs w:val="28"/>
        </w:rPr>
        <w:t>-0000</w:t>
      </w:r>
      <w:r>
        <w:rPr>
          <w:rFonts w:hint="eastAsia" w:ascii="宋体" w:hAnsi="宋体" w:cs="宋体"/>
          <w:b/>
          <w:bCs/>
          <w:color w:val="auto"/>
          <w:sz w:val="28"/>
          <w:szCs w:val="28"/>
          <w:lang w:val="en-US" w:eastAsia="zh-CN"/>
        </w:rPr>
        <w:t>4</w:t>
      </w:r>
    </w:p>
    <w:p w14:paraId="79BF031D">
      <w:pPr>
        <w:spacing w:line="100" w:lineRule="atLeast"/>
        <w:rPr>
          <w:rFonts w:hint="eastAsia" w:ascii="宋体" w:hAnsi="宋体" w:eastAsia="宋体" w:cs="宋体"/>
          <w:b/>
          <w:color w:val="auto"/>
          <w:sz w:val="28"/>
          <w:szCs w:val="28"/>
          <w:u w:val="single"/>
        </w:rPr>
      </w:pPr>
    </w:p>
    <w:p w14:paraId="62AA1806">
      <w:pPr>
        <w:pStyle w:val="49"/>
        <w:rPr>
          <w:rFonts w:hint="eastAsia" w:ascii="宋体" w:hAnsi="宋体" w:eastAsia="宋体" w:cs="宋体"/>
        </w:rPr>
      </w:pPr>
    </w:p>
    <w:p w14:paraId="28280078">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059CDFAA">
      <w:pPr>
        <w:spacing w:line="100" w:lineRule="atLeast"/>
        <w:jc w:val="center"/>
        <w:rPr>
          <w:rFonts w:hint="eastAsia" w:ascii="宋体" w:hAnsi="宋体" w:eastAsia="宋体" w:cs="宋体"/>
          <w:b/>
          <w:bCs/>
          <w:color w:val="auto"/>
          <w:sz w:val="22"/>
          <w:szCs w:val="22"/>
        </w:rPr>
      </w:pPr>
    </w:p>
    <w:p w14:paraId="42484DAA">
      <w:pPr>
        <w:jc w:val="center"/>
        <w:rPr>
          <w:rFonts w:hint="eastAsia" w:ascii="宋体" w:hAnsi="宋体" w:eastAsia="宋体" w:cs="宋体"/>
          <w:b/>
          <w:bCs/>
          <w:sz w:val="56"/>
          <w:szCs w:val="56"/>
          <w:highlight w:val="none"/>
          <w:lang w:val="en-US" w:eastAsia="zh-CN"/>
        </w:rPr>
      </w:pPr>
      <w:r>
        <w:rPr>
          <w:rFonts w:hint="eastAsia" w:ascii="宋体" w:hAnsi="宋体" w:eastAsia="宋体" w:cs="宋体"/>
          <w:b/>
          <w:bCs/>
          <w:sz w:val="56"/>
          <w:szCs w:val="56"/>
          <w:highlight w:val="none"/>
          <w:lang w:val="en-US" w:eastAsia="zh-CN"/>
        </w:rPr>
        <w:t>泾阳味经中学教室空调采购项目</w:t>
      </w:r>
    </w:p>
    <w:p w14:paraId="76A1CD6C">
      <w:pPr>
        <w:pStyle w:val="6"/>
        <w:rPr>
          <w:rFonts w:hint="eastAsia" w:ascii="宋体" w:hAnsi="宋体" w:eastAsia="宋体" w:cs="宋体"/>
        </w:rPr>
      </w:pPr>
    </w:p>
    <w:p w14:paraId="254CD0CF">
      <w:pPr>
        <w:rPr>
          <w:rFonts w:hint="eastAsia" w:ascii="宋体" w:hAnsi="宋体" w:eastAsia="宋体" w:cs="宋体"/>
        </w:rPr>
      </w:pPr>
    </w:p>
    <w:p w14:paraId="35E22D3B">
      <w:pPr>
        <w:rPr>
          <w:rFonts w:hint="eastAsia" w:ascii="宋体" w:hAnsi="宋体" w:eastAsia="宋体" w:cs="宋体"/>
        </w:rPr>
      </w:pPr>
    </w:p>
    <w:p w14:paraId="07E802A7">
      <w:pPr>
        <w:pStyle w:val="49"/>
        <w:rPr>
          <w:rFonts w:hint="eastAsia" w:ascii="宋体" w:hAnsi="宋体" w:eastAsia="宋体" w:cs="宋体"/>
        </w:rPr>
      </w:pPr>
    </w:p>
    <w:p w14:paraId="283D257C">
      <w:pPr>
        <w:pStyle w:val="49"/>
        <w:rPr>
          <w:rFonts w:hint="eastAsia" w:ascii="宋体" w:hAnsi="宋体" w:eastAsia="宋体" w:cs="宋体"/>
        </w:rPr>
      </w:pPr>
    </w:p>
    <w:p w14:paraId="7ABB114E">
      <w:pPr>
        <w:pStyle w:val="6"/>
        <w:rPr>
          <w:rFonts w:hint="eastAsia" w:ascii="宋体" w:hAnsi="宋体" w:eastAsia="宋体" w:cs="宋体"/>
        </w:rPr>
      </w:pPr>
    </w:p>
    <w:p w14:paraId="7D4DD7F0">
      <w:pPr>
        <w:spacing w:line="100" w:lineRule="atLeast"/>
        <w:jc w:val="center"/>
        <w:rPr>
          <w:rFonts w:hint="eastAsia" w:ascii="宋体" w:hAnsi="宋体" w:eastAsia="宋体" w:cs="宋体"/>
          <w:b/>
          <w:bCs/>
          <w:color w:val="auto"/>
          <w:sz w:val="72"/>
          <w:szCs w:val="72"/>
        </w:rPr>
      </w:pPr>
      <w:r>
        <w:rPr>
          <w:rFonts w:hint="eastAsia" w:ascii="宋体" w:hAnsi="宋体" w:cs="宋体"/>
          <w:b/>
          <w:bCs/>
          <w:color w:val="auto"/>
          <w:sz w:val="72"/>
          <w:szCs w:val="72"/>
          <w:lang w:val="en-US" w:eastAsia="zh-CN"/>
        </w:rPr>
        <w:t>询价</w:t>
      </w:r>
      <w:r>
        <w:rPr>
          <w:rFonts w:hint="eastAsia" w:ascii="宋体" w:hAnsi="宋体" w:eastAsia="宋体" w:cs="宋体"/>
          <w:b/>
          <w:bCs/>
          <w:color w:val="auto"/>
          <w:sz w:val="72"/>
          <w:szCs w:val="72"/>
        </w:rPr>
        <w:t>文件</w:t>
      </w:r>
    </w:p>
    <w:p w14:paraId="00A16BFC">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3AE5198E">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14:paraId="1EDCC403">
      <w:pPr>
        <w:rPr>
          <w:rFonts w:hint="eastAsia" w:ascii="宋体" w:hAnsi="宋体" w:eastAsia="宋体" w:cs="宋体"/>
          <w:b/>
          <w:bCs/>
          <w:color w:val="auto"/>
          <w:sz w:val="28"/>
          <w:szCs w:val="28"/>
        </w:rPr>
      </w:pPr>
    </w:p>
    <w:p w14:paraId="0DE110BD">
      <w:pPr>
        <w:pStyle w:val="24"/>
        <w:rPr>
          <w:rFonts w:hint="eastAsia" w:ascii="宋体" w:hAnsi="宋体" w:eastAsia="宋体" w:cs="宋体"/>
          <w:b/>
          <w:bCs/>
          <w:color w:val="auto"/>
          <w:sz w:val="28"/>
          <w:szCs w:val="28"/>
        </w:rPr>
      </w:pPr>
    </w:p>
    <w:p w14:paraId="317AE4D8">
      <w:pPr>
        <w:pStyle w:val="24"/>
        <w:rPr>
          <w:rFonts w:hint="eastAsia" w:ascii="宋体" w:hAnsi="宋体" w:eastAsia="宋体" w:cs="宋体"/>
          <w:b/>
          <w:bCs/>
          <w:color w:val="auto"/>
          <w:sz w:val="28"/>
          <w:szCs w:val="28"/>
        </w:rPr>
      </w:pPr>
    </w:p>
    <w:p w14:paraId="16FD8C91">
      <w:pPr>
        <w:pStyle w:val="24"/>
        <w:rPr>
          <w:rFonts w:hint="eastAsia" w:ascii="宋体" w:hAnsi="宋体" w:eastAsia="宋体" w:cs="宋体"/>
          <w:b/>
          <w:bCs/>
          <w:color w:val="auto"/>
          <w:sz w:val="28"/>
          <w:szCs w:val="28"/>
        </w:rPr>
      </w:pPr>
    </w:p>
    <w:p w14:paraId="39C6D187">
      <w:pPr>
        <w:pStyle w:val="24"/>
        <w:rPr>
          <w:rFonts w:hint="eastAsia" w:ascii="宋体" w:hAnsi="宋体" w:eastAsia="宋体" w:cs="宋体"/>
          <w:b/>
          <w:bCs/>
          <w:color w:val="auto"/>
          <w:sz w:val="28"/>
          <w:szCs w:val="28"/>
        </w:rPr>
      </w:pPr>
    </w:p>
    <w:p w14:paraId="4144561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color w:val="auto"/>
          <w:sz w:val="36"/>
          <w:szCs w:val="36"/>
        </w:rPr>
      </w:pPr>
    </w:p>
    <w:p w14:paraId="0A589BDC">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采   购   人：泾阳味经中学</w:t>
      </w:r>
    </w:p>
    <w:p w14:paraId="6E34AA48">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t>采购代理机构：泾阳县政府采购中心</w:t>
      </w:r>
    </w:p>
    <w:p w14:paraId="499DE04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36"/>
          <w:szCs w:val="36"/>
          <w:lang w:val="zh-CN"/>
        </w:rPr>
      </w:pPr>
      <w:r>
        <w:rPr>
          <w:rFonts w:hint="eastAsia" w:ascii="宋体" w:hAnsi="宋体" w:eastAsia="宋体" w:cs="宋体"/>
          <w:b/>
          <w:color w:val="auto"/>
          <w:sz w:val="36"/>
          <w:szCs w:val="36"/>
        </w:rPr>
        <w:t>二〇二</w:t>
      </w:r>
      <w:r>
        <w:rPr>
          <w:rFonts w:hint="eastAsia" w:ascii="宋体" w:hAnsi="宋体" w:cs="宋体"/>
          <w:b/>
          <w:color w:val="auto"/>
          <w:sz w:val="36"/>
          <w:szCs w:val="36"/>
          <w:lang w:val="en-US" w:eastAsia="zh-CN"/>
        </w:rPr>
        <w:t>五</w:t>
      </w:r>
      <w:r>
        <w:rPr>
          <w:rFonts w:hint="eastAsia" w:ascii="宋体" w:hAnsi="宋体" w:eastAsia="宋体" w:cs="宋体"/>
          <w:b/>
          <w:color w:val="auto"/>
          <w:sz w:val="36"/>
          <w:szCs w:val="36"/>
        </w:rPr>
        <w:t>年</w:t>
      </w:r>
      <w:r>
        <w:rPr>
          <w:rFonts w:hint="eastAsia" w:ascii="宋体" w:hAnsi="宋体" w:cs="宋体"/>
          <w:b/>
          <w:color w:val="auto"/>
          <w:sz w:val="36"/>
          <w:szCs w:val="36"/>
          <w:lang w:val="en-US" w:eastAsia="zh-CN"/>
        </w:rPr>
        <w:t>五</w:t>
      </w:r>
      <w:r>
        <w:rPr>
          <w:rFonts w:hint="eastAsia" w:ascii="宋体" w:hAnsi="宋体" w:eastAsia="宋体" w:cs="宋体"/>
          <w:b/>
          <w:color w:val="auto"/>
          <w:sz w:val="36"/>
          <w:szCs w:val="36"/>
        </w:rPr>
        <w:t>月</w:t>
      </w:r>
    </w:p>
    <w:p w14:paraId="4A805EBC">
      <w:pPr>
        <w:autoSpaceDE w:val="0"/>
        <w:autoSpaceDN w:val="0"/>
        <w:adjustRightInd w:val="0"/>
        <w:snapToGrid w:val="0"/>
        <w:spacing w:line="360" w:lineRule="auto"/>
        <w:jc w:val="center"/>
        <w:rPr>
          <w:rFonts w:hint="eastAsia" w:ascii="宋体" w:hAnsi="宋体" w:eastAsia="宋体" w:cs="宋体"/>
          <w:b/>
          <w:bCs/>
          <w:color w:val="auto"/>
          <w:sz w:val="28"/>
          <w:szCs w:val="28"/>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Borders>
            <w:top w:val="none" w:sz="0" w:space="0"/>
            <w:left w:val="none" w:sz="0" w:space="0"/>
            <w:bottom w:val="none" w:sz="0" w:space="0"/>
            <w:right w:val="none" w:sz="0" w:space="0"/>
          </w:pgBorders>
          <w:pgNumType w:start="0"/>
          <w:cols w:space="425" w:num="1"/>
          <w:titlePg/>
          <w:docGrid w:linePitch="312" w:charSpace="0"/>
        </w:sectPr>
      </w:pPr>
    </w:p>
    <w:p w14:paraId="524BAD71">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68C5C9EE">
      <w:pPr>
        <w:autoSpaceDE w:val="0"/>
        <w:autoSpaceDN w:val="0"/>
        <w:adjustRightInd w:val="0"/>
        <w:snapToGrid w:val="0"/>
        <w:spacing w:line="360" w:lineRule="auto"/>
        <w:jc w:val="center"/>
        <w:rPr>
          <w:rFonts w:hint="eastAsia" w:ascii="宋体" w:hAnsi="宋体" w:eastAsia="宋体" w:cs="宋体"/>
          <w:b/>
          <w:bCs/>
          <w:color w:val="auto"/>
          <w:sz w:val="40"/>
          <w:szCs w:val="40"/>
          <w:lang w:val="zh-CN"/>
        </w:rPr>
      </w:pPr>
      <w:r>
        <w:rPr>
          <w:rFonts w:hint="eastAsia" w:ascii="宋体" w:hAnsi="宋体" w:eastAsia="宋体" w:cs="宋体"/>
          <w:b/>
          <w:bCs/>
          <w:color w:val="auto"/>
          <w:sz w:val="40"/>
          <w:szCs w:val="40"/>
          <w:lang w:val="zh-CN"/>
        </w:rPr>
        <w:t>目  录</w:t>
      </w:r>
    </w:p>
    <w:p w14:paraId="71D705C7">
      <w:pPr>
        <w:autoSpaceDE w:val="0"/>
        <w:autoSpaceDN w:val="0"/>
        <w:adjustRightInd w:val="0"/>
        <w:snapToGrid w:val="0"/>
        <w:spacing w:line="360" w:lineRule="auto"/>
        <w:jc w:val="center"/>
        <w:rPr>
          <w:rFonts w:hint="eastAsia" w:ascii="宋体" w:hAnsi="宋体" w:eastAsia="宋体" w:cs="宋体"/>
          <w:b/>
          <w:bCs/>
          <w:color w:val="auto"/>
          <w:sz w:val="24"/>
          <w:szCs w:val="24"/>
          <w:lang w:val="zh-CN"/>
        </w:rPr>
      </w:pPr>
    </w:p>
    <w:p w14:paraId="4DBC9582">
      <w:pPr>
        <w:pStyle w:val="26"/>
        <w:tabs>
          <w:tab w:val="right" w:leader="dot" w:pos="9070"/>
          <w:tab w:val="clear" w:pos="9060"/>
        </w:tabs>
      </w:pPr>
      <w:r>
        <w:rPr>
          <w:rFonts w:hint="eastAsia" w:ascii="宋体" w:hAnsi="宋体" w:eastAsia="宋体" w:cs="宋体"/>
          <w:b/>
          <w:bCs w:val="0"/>
          <w:color w:val="auto"/>
          <w:sz w:val="24"/>
          <w:szCs w:val="24"/>
        </w:rPr>
        <w:fldChar w:fldCharType="begin"/>
      </w:r>
      <w:r>
        <w:rPr>
          <w:rFonts w:hint="eastAsia" w:ascii="宋体" w:hAnsi="宋体" w:eastAsia="宋体" w:cs="宋体"/>
          <w:b/>
          <w:bCs w:val="0"/>
          <w:color w:val="auto"/>
          <w:sz w:val="24"/>
          <w:szCs w:val="24"/>
        </w:rPr>
        <w:instrText xml:space="preserve"> TOC \o "1-1" \h \z \u </w:instrText>
      </w:r>
      <w:r>
        <w:rPr>
          <w:rFonts w:hint="eastAsia" w:ascii="宋体" w:hAnsi="宋体" w:eastAsia="宋体" w:cs="宋体"/>
          <w:b/>
          <w:bCs w:val="0"/>
          <w:color w:val="auto"/>
          <w:sz w:val="24"/>
          <w:szCs w:val="24"/>
        </w:rPr>
        <w:fldChar w:fldCharType="separate"/>
      </w:r>
      <w:r>
        <w:rPr>
          <w:rFonts w:hint="eastAsia" w:ascii="宋体" w:hAnsi="宋体" w:eastAsia="宋体" w:cs="宋体"/>
          <w:bCs w:val="0"/>
          <w:color w:val="auto"/>
          <w:szCs w:val="24"/>
        </w:rPr>
        <w:fldChar w:fldCharType="begin"/>
      </w:r>
      <w:r>
        <w:rPr>
          <w:rFonts w:hint="eastAsia" w:ascii="宋体" w:hAnsi="宋体" w:eastAsia="宋体" w:cs="宋体"/>
          <w:bCs w:val="0"/>
          <w:szCs w:val="24"/>
        </w:rPr>
        <w:instrText xml:space="preserve"> HYPERLINK \l _Toc20001 </w:instrText>
      </w:r>
      <w:r>
        <w:rPr>
          <w:rFonts w:hint="eastAsia" w:ascii="宋体" w:hAnsi="宋体" w:eastAsia="宋体" w:cs="宋体"/>
          <w:bCs w:val="0"/>
          <w:szCs w:val="24"/>
        </w:rPr>
        <w:fldChar w:fldCharType="separate"/>
      </w:r>
      <w:r>
        <w:rPr>
          <w:rFonts w:hint="eastAsia" w:ascii="宋体" w:hAnsi="宋体" w:eastAsia="宋体" w:cs="宋体"/>
          <w:bCs/>
          <w:szCs w:val="32"/>
          <w:lang w:val="zh-CN"/>
        </w:rPr>
        <w:t xml:space="preserve">第一章 </w:t>
      </w:r>
      <w:r>
        <w:rPr>
          <w:rFonts w:hint="eastAsia" w:ascii="宋体" w:hAnsi="宋体" w:eastAsia="宋体" w:cs="宋体"/>
          <w:bCs/>
          <w:szCs w:val="32"/>
          <w:lang w:val="en-US" w:eastAsia="zh-CN"/>
        </w:rPr>
        <w:t>询价</w:t>
      </w:r>
      <w:r>
        <w:rPr>
          <w:rFonts w:hint="eastAsia" w:ascii="宋体" w:hAnsi="宋体" w:eastAsia="宋体" w:cs="宋体"/>
          <w:bCs/>
          <w:szCs w:val="32"/>
          <w:lang w:val="zh-CN"/>
        </w:rPr>
        <w:t>公告</w:t>
      </w:r>
      <w:r>
        <w:tab/>
      </w:r>
      <w:r>
        <w:fldChar w:fldCharType="begin"/>
      </w:r>
      <w:r>
        <w:instrText xml:space="preserve"> PAGEREF _Toc20001 \h </w:instrText>
      </w:r>
      <w:r>
        <w:fldChar w:fldCharType="separate"/>
      </w:r>
      <w:r>
        <w:t>1</w:t>
      </w:r>
      <w:r>
        <w:fldChar w:fldCharType="end"/>
      </w:r>
      <w:r>
        <w:rPr>
          <w:rFonts w:hint="eastAsia" w:ascii="宋体" w:hAnsi="宋体" w:eastAsia="宋体" w:cs="宋体"/>
          <w:bCs w:val="0"/>
          <w:color w:val="auto"/>
          <w:szCs w:val="24"/>
        </w:rPr>
        <w:fldChar w:fldCharType="end"/>
      </w:r>
    </w:p>
    <w:p w14:paraId="63605487">
      <w:pPr>
        <w:pStyle w:val="26"/>
        <w:tabs>
          <w:tab w:val="right" w:leader="dot" w:pos="9070"/>
          <w:tab w:val="clear" w:pos="9060"/>
        </w:tabs>
      </w:pPr>
      <w:r>
        <w:rPr>
          <w:rFonts w:hint="eastAsia" w:ascii="宋体" w:hAnsi="宋体" w:eastAsia="宋体" w:cs="宋体"/>
          <w:bCs w:val="0"/>
          <w:color w:val="auto"/>
          <w:szCs w:val="24"/>
        </w:rPr>
        <w:fldChar w:fldCharType="begin"/>
      </w:r>
      <w:r>
        <w:rPr>
          <w:rFonts w:hint="eastAsia" w:ascii="宋体" w:hAnsi="宋体" w:eastAsia="宋体" w:cs="宋体"/>
          <w:bCs w:val="0"/>
          <w:szCs w:val="24"/>
        </w:rPr>
        <w:instrText xml:space="preserve"> HYPERLINK \l _Toc26023 </w:instrText>
      </w:r>
      <w:r>
        <w:rPr>
          <w:rFonts w:hint="eastAsia" w:ascii="宋体" w:hAnsi="宋体" w:eastAsia="宋体" w:cs="宋体"/>
          <w:bCs w:val="0"/>
          <w:szCs w:val="24"/>
        </w:rPr>
        <w:fldChar w:fldCharType="separate"/>
      </w:r>
      <w:r>
        <w:rPr>
          <w:rFonts w:hint="eastAsia" w:ascii="宋体" w:hAnsi="宋体" w:eastAsia="宋体" w:cs="宋体"/>
          <w:bCs/>
          <w:szCs w:val="32"/>
          <w:lang w:val="en-US" w:eastAsia="zh-CN"/>
        </w:rPr>
        <w:t>第二章</w:t>
      </w:r>
      <w:r>
        <w:rPr>
          <w:rFonts w:hint="eastAsia" w:ascii="宋体" w:hAnsi="宋体" w:eastAsia="宋体" w:cs="宋体"/>
          <w:bCs/>
          <w:szCs w:val="32"/>
          <w:lang w:val="zh-CN"/>
        </w:rPr>
        <w:t xml:space="preserve">  </w:t>
      </w:r>
      <w:r>
        <w:rPr>
          <w:rFonts w:hint="eastAsia" w:ascii="宋体" w:hAnsi="宋体" w:eastAsia="宋体" w:cs="宋体"/>
          <w:bCs/>
          <w:szCs w:val="32"/>
          <w:lang w:val="en-US" w:eastAsia="zh-CN"/>
        </w:rPr>
        <w:t>供应商</w:t>
      </w:r>
      <w:r>
        <w:rPr>
          <w:rFonts w:hint="eastAsia" w:ascii="宋体" w:hAnsi="宋体" w:eastAsia="宋体" w:cs="宋体"/>
          <w:bCs/>
          <w:szCs w:val="32"/>
          <w:lang w:val="zh-CN"/>
        </w:rPr>
        <w:t>须知</w:t>
      </w:r>
      <w:r>
        <w:rPr>
          <w:rFonts w:hint="eastAsia" w:ascii="宋体" w:hAnsi="宋体" w:eastAsia="宋体" w:cs="宋体"/>
          <w:bCs/>
          <w:szCs w:val="32"/>
          <w:lang w:val="en-US" w:eastAsia="zh-CN"/>
        </w:rPr>
        <w:t>前附表</w:t>
      </w:r>
      <w:r>
        <w:tab/>
      </w:r>
      <w:r>
        <w:fldChar w:fldCharType="begin"/>
      </w:r>
      <w:r>
        <w:instrText xml:space="preserve"> PAGEREF _Toc26023 \h </w:instrText>
      </w:r>
      <w:r>
        <w:fldChar w:fldCharType="separate"/>
      </w:r>
      <w:r>
        <w:t>6</w:t>
      </w:r>
      <w:r>
        <w:fldChar w:fldCharType="end"/>
      </w:r>
      <w:r>
        <w:rPr>
          <w:rFonts w:hint="eastAsia" w:ascii="宋体" w:hAnsi="宋体" w:eastAsia="宋体" w:cs="宋体"/>
          <w:bCs w:val="0"/>
          <w:color w:val="auto"/>
          <w:szCs w:val="24"/>
        </w:rPr>
        <w:fldChar w:fldCharType="end"/>
      </w:r>
    </w:p>
    <w:p w14:paraId="77288223">
      <w:pPr>
        <w:pStyle w:val="26"/>
        <w:tabs>
          <w:tab w:val="right" w:leader="dot" w:pos="9070"/>
          <w:tab w:val="clear" w:pos="9060"/>
        </w:tabs>
      </w:pPr>
      <w:r>
        <w:rPr>
          <w:rFonts w:hint="eastAsia" w:ascii="宋体" w:hAnsi="宋体" w:eastAsia="宋体" w:cs="宋体"/>
          <w:bCs w:val="0"/>
          <w:color w:val="auto"/>
          <w:szCs w:val="24"/>
        </w:rPr>
        <w:fldChar w:fldCharType="begin"/>
      </w:r>
      <w:r>
        <w:rPr>
          <w:rFonts w:hint="eastAsia" w:ascii="宋体" w:hAnsi="宋体" w:eastAsia="宋体" w:cs="宋体"/>
          <w:bCs w:val="0"/>
          <w:szCs w:val="24"/>
        </w:rPr>
        <w:instrText xml:space="preserve"> HYPERLINK \l _Toc14320 </w:instrText>
      </w:r>
      <w:r>
        <w:rPr>
          <w:rFonts w:hint="eastAsia" w:ascii="宋体" w:hAnsi="宋体" w:eastAsia="宋体" w:cs="宋体"/>
          <w:bCs w:val="0"/>
          <w:szCs w:val="24"/>
        </w:rPr>
        <w:fldChar w:fldCharType="separate"/>
      </w:r>
      <w:r>
        <w:rPr>
          <w:rFonts w:hint="eastAsia" w:ascii="宋体" w:hAnsi="宋体" w:eastAsia="宋体" w:cs="宋体"/>
          <w:bCs/>
          <w:szCs w:val="32"/>
          <w:lang w:val="zh-CN" w:eastAsia="zh-CN"/>
        </w:rPr>
        <w:t xml:space="preserve">第三章 </w:t>
      </w:r>
      <w:r>
        <w:rPr>
          <w:rFonts w:hint="eastAsia" w:ascii="宋体" w:hAnsi="宋体" w:cs="宋体"/>
          <w:bCs/>
          <w:szCs w:val="32"/>
          <w:lang w:val="en-US" w:eastAsia="zh-CN"/>
        </w:rPr>
        <w:t xml:space="preserve"> </w:t>
      </w:r>
      <w:r>
        <w:rPr>
          <w:rFonts w:hint="eastAsia" w:ascii="宋体" w:hAnsi="宋体" w:eastAsia="宋体" w:cs="宋体"/>
          <w:bCs/>
          <w:szCs w:val="32"/>
          <w:lang w:val="zh-CN" w:eastAsia="zh-CN"/>
        </w:rPr>
        <w:t>供应商须知</w:t>
      </w:r>
      <w:r>
        <w:tab/>
      </w:r>
      <w:r>
        <w:fldChar w:fldCharType="begin"/>
      </w:r>
      <w:r>
        <w:instrText xml:space="preserve"> PAGEREF _Toc14320 \h </w:instrText>
      </w:r>
      <w:r>
        <w:fldChar w:fldCharType="separate"/>
      </w:r>
      <w:r>
        <w:t>8</w:t>
      </w:r>
      <w:r>
        <w:fldChar w:fldCharType="end"/>
      </w:r>
      <w:r>
        <w:rPr>
          <w:rFonts w:hint="eastAsia" w:ascii="宋体" w:hAnsi="宋体" w:eastAsia="宋体" w:cs="宋体"/>
          <w:bCs w:val="0"/>
          <w:color w:val="auto"/>
          <w:szCs w:val="24"/>
        </w:rPr>
        <w:fldChar w:fldCharType="end"/>
      </w:r>
    </w:p>
    <w:p w14:paraId="7B937B75">
      <w:pPr>
        <w:pStyle w:val="26"/>
        <w:tabs>
          <w:tab w:val="right" w:leader="dot" w:pos="9070"/>
          <w:tab w:val="clear" w:pos="9060"/>
        </w:tabs>
      </w:pPr>
      <w:r>
        <w:rPr>
          <w:rFonts w:hint="eastAsia" w:ascii="宋体" w:hAnsi="宋体" w:eastAsia="宋体" w:cs="宋体"/>
          <w:bCs w:val="0"/>
          <w:color w:val="auto"/>
          <w:szCs w:val="24"/>
        </w:rPr>
        <w:fldChar w:fldCharType="begin"/>
      </w:r>
      <w:r>
        <w:rPr>
          <w:rFonts w:hint="eastAsia" w:ascii="宋体" w:hAnsi="宋体" w:eastAsia="宋体" w:cs="宋体"/>
          <w:bCs w:val="0"/>
          <w:szCs w:val="24"/>
        </w:rPr>
        <w:instrText xml:space="preserve"> HYPERLINK \l _Toc30901 </w:instrText>
      </w:r>
      <w:r>
        <w:rPr>
          <w:rFonts w:hint="eastAsia" w:ascii="宋体" w:hAnsi="宋体" w:eastAsia="宋体" w:cs="宋体"/>
          <w:bCs w:val="0"/>
          <w:szCs w:val="24"/>
        </w:rPr>
        <w:fldChar w:fldCharType="separate"/>
      </w:r>
      <w:r>
        <w:rPr>
          <w:rFonts w:hint="eastAsia" w:ascii="宋体" w:hAnsi="宋体" w:eastAsia="宋体" w:cs="宋体"/>
          <w:bCs/>
          <w:szCs w:val="32"/>
          <w:lang w:val="zh-CN" w:eastAsia="zh-CN"/>
        </w:rPr>
        <w:t>第</w:t>
      </w:r>
      <w:r>
        <w:rPr>
          <w:rFonts w:hint="eastAsia" w:ascii="宋体" w:hAnsi="宋体" w:eastAsia="宋体" w:cs="宋体"/>
          <w:bCs/>
          <w:szCs w:val="32"/>
          <w:lang w:val="en-US" w:eastAsia="zh-CN"/>
        </w:rPr>
        <w:t>四</w:t>
      </w:r>
      <w:r>
        <w:rPr>
          <w:rFonts w:hint="eastAsia" w:ascii="宋体" w:hAnsi="宋体" w:eastAsia="宋体" w:cs="宋体"/>
          <w:bCs/>
          <w:szCs w:val="32"/>
          <w:lang w:val="zh-CN" w:eastAsia="zh-CN"/>
        </w:rPr>
        <w:t>章</w:t>
      </w:r>
      <w:r>
        <w:rPr>
          <w:rFonts w:hint="eastAsia" w:ascii="宋体" w:hAnsi="宋体" w:eastAsia="宋体" w:cs="宋体"/>
          <w:bCs/>
          <w:szCs w:val="32"/>
          <w:lang w:val="en-US" w:eastAsia="zh-CN"/>
        </w:rPr>
        <w:t xml:space="preserve"> </w:t>
      </w:r>
      <w:r>
        <w:rPr>
          <w:rFonts w:hint="eastAsia" w:ascii="宋体" w:hAnsi="宋体" w:cs="宋体"/>
          <w:bCs/>
          <w:szCs w:val="32"/>
          <w:lang w:val="en-US" w:eastAsia="zh-CN"/>
        </w:rPr>
        <w:t xml:space="preserve"> </w:t>
      </w:r>
      <w:r>
        <w:rPr>
          <w:rFonts w:hint="eastAsia" w:ascii="宋体" w:hAnsi="宋体" w:eastAsia="宋体" w:cs="宋体"/>
          <w:bCs/>
          <w:szCs w:val="32"/>
          <w:lang w:val="en-US" w:eastAsia="zh-CN"/>
        </w:rPr>
        <w:t>采购内容及要求</w:t>
      </w:r>
      <w:r>
        <w:tab/>
      </w:r>
      <w:r>
        <w:fldChar w:fldCharType="begin"/>
      </w:r>
      <w:r>
        <w:instrText xml:space="preserve"> PAGEREF _Toc30901 \h </w:instrText>
      </w:r>
      <w:r>
        <w:fldChar w:fldCharType="separate"/>
      </w:r>
      <w:r>
        <w:t>33</w:t>
      </w:r>
      <w:r>
        <w:fldChar w:fldCharType="end"/>
      </w:r>
      <w:r>
        <w:rPr>
          <w:rFonts w:hint="eastAsia" w:ascii="宋体" w:hAnsi="宋体" w:eastAsia="宋体" w:cs="宋体"/>
          <w:bCs w:val="0"/>
          <w:color w:val="auto"/>
          <w:szCs w:val="24"/>
        </w:rPr>
        <w:fldChar w:fldCharType="end"/>
      </w:r>
    </w:p>
    <w:p w14:paraId="5AE771C0">
      <w:pPr>
        <w:pStyle w:val="26"/>
        <w:tabs>
          <w:tab w:val="right" w:leader="dot" w:pos="9070"/>
          <w:tab w:val="clear" w:pos="9060"/>
        </w:tabs>
      </w:pPr>
      <w:r>
        <w:rPr>
          <w:rFonts w:hint="eastAsia" w:ascii="宋体" w:hAnsi="宋体" w:eastAsia="宋体" w:cs="宋体"/>
          <w:bCs w:val="0"/>
          <w:color w:val="auto"/>
          <w:szCs w:val="24"/>
        </w:rPr>
        <w:fldChar w:fldCharType="begin"/>
      </w:r>
      <w:r>
        <w:rPr>
          <w:rFonts w:hint="eastAsia" w:ascii="宋体" w:hAnsi="宋体" w:eastAsia="宋体" w:cs="宋体"/>
          <w:bCs w:val="0"/>
          <w:szCs w:val="24"/>
        </w:rPr>
        <w:instrText xml:space="preserve"> HYPERLINK \l _Toc18679 </w:instrText>
      </w:r>
      <w:r>
        <w:rPr>
          <w:rFonts w:hint="eastAsia" w:ascii="宋体" w:hAnsi="宋体" w:eastAsia="宋体" w:cs="宋体"/>
          <w:bCs w:val="0"/>
          <w:szCs w:val="24"/>
        </w:rPr>
        <w:fldChar w:fldCharType="separate"/>
      </w:r>
      <w:r>
        <w:rPr>
          <w:rFonts w:hint="eastAsia" w:ascii="宋体" w:hAnsi="宋体" w:eastAsia="宋体" w:cs="宋体"/>
          <w:bCs/>
          <w:szCs w:val="32"/>
          <w:lang w:val="zh-CN" w:eastAsia="zh-CN"/>
        </w:rPr>
        <w:t>第</w:t>
      </w:r>
      <w:r>
        <w:rPr>
          <w:rFonts w:hint="eastAsia" w:ascii="宋体" w:hAnsi="宋体" w:eastAsia="宋体" w:cs="宋体"/>
          <w:bCs/>
          <w:szCs w:val="32"/>
          <w:lang w:val="en-US" w:eastAsia="zh-CN"/>
        </w:rPr>
        <w:t>五</w:t>
      </w:r>
      <w:r>
        <w:rPr>
          <w:rFonts w:hint="eastAsia" w:ascii="宋体" w:hAnsi="宋体" w:eastAsia="宋体" w:cs="宋体"/>
          <w:bCs/>
          <w:szCs w:val="32"/>
          <w:lang w:val="zh-CN" w:eastAsia="zh-CN"/>
        </w:rPr>
        <w:t xml:space="preserve">章  </w:t>
      </w:r>
      <w:r>
        <w:rPr>
          <w:rFonts w:hint="eastAsia" w:ascii="宋体" w:hAnsi="宋体" w:eastAsia="宋体" w:cs="宋体"/>
          <w:bCs/>
          <w:szCs w:val="32"/>
          <w:lang w:val="en-US" w:eastAsia="zh-CN"/>
        </w:rPr>
        <w:t>商务要求</w:t>
      </w:r>
      <w:r>
        <w:tab/>
      </w:r>
      <w:r>
        <w:fldChar w:fldCharType="begin"/>
      </w:r>
      <w:r>
        <w:instrText xml:space="preserve"> PAGEREF _Toc18679 \h </w:instrText>
      </w:r>
      <w:r>
        <w:fldChar w:fldCharType="separate"/>
      </w:r>
      <w:r>
        <w:t>34</w:t>
      </w:r>
      <w:r>
        <w:fldChar w:fldCharType="end"/>
      </w:r>
      <w:r>
        <w:rPr>
          <w:rFonts w:hint="eastAsia" w:ascii="宋体" w:hAnsi="宋体" w:eastAsia="宋体" w:cs="宋体"/>
          <w:bCs w:val="0"/>
          <w:color w:val="auto"/>
          <w:szCs w:val="24"/>
        </w:rPr>
        <w:fldChar w:fldCharType="end"/>
      </w:r>
    </w:p>
    <w:p w14:paraId="6DFD370D">
      <w:pPr>
        <w:pStyle w:val="26"/>
        <w:tabs>
          <w:tab w:val="right" w:leader="dot" w:pos="9070"/>
          <w:tab w:val="clear" w:pos="9060"/>
        </w:tabs>
      </w:pPr>
      <w:r>
        <w:rPr>
          <w:rFonts w:hint="eastAsia" w:ascii="宋体" w:hAnsi="宋体" w:eastAsia="宋体" w:cs="宋体"/>
          <w:bCs w:val="0"/>
          <w:color w:val="auto"/>
          <w:szCs w:val="24"/>
        </w:rPr>
        <w:fldChar w:fldCharType="begin"/>
      </w:r>
      <w:r>
        <w:rPr>
          <w:rFonts w:hint="eastAsia" w:ascii="宋体" w:hAnsi="宋体" w:eastAsia="宋体" w:cs="宋体"/>
          <w:bCs w:val="0"/>
          <w:szCs w:val="24"/>
        </w:rPr>
        <w:instrText xml:space="preserve"> HYPERLINK \l _Toc13359 </w:instrText>
      </w:r>
      <w:r>
        <w:rPr>
          <w:rFonts w:hint="eastAsia" w:ascii="宋体" w:hAnsi="宋体" w:eastAsia="宋体" w:cs="宋体"/>
          <w:bCs w:val="0"/>
          <w:szCs w:val="24"/>
        </w:rPr>
        <w:fldChar w:fldCharType="separate"/>
      </w:r>
      <w:r>
        <w:rPr>
          <w:rFonts w:hint="eastAsia" w:ascii="宋体" w:hAnsi="宋体" w:eastAsia="宋体" w:cs="宋体"/>
          <w:bCs/>
          <w:szCs w:val="32"/>
          <w:lang w:val="zh-CN" w:eastAsia="zh-CN"/>
        </w:rPr>
        <w:t>第</w:t>
      </w:r>
      <w:r>
        <w:rPr>
          <w:rFonts w:hint="eastAsia" w:ascii="宋体" w:hAnsi="宋体" w:eastAsia="宋体" w:cs="宋体"/>
          <w:bCs/>
          <w:szCs w:val="32"/>
          <w:lang w:val="en-US" w:eastAsia="zh-CN"/>
        </w:rPr>
        <w:t>六</w:t>
      </w:r>
      <w:r>
        <w:rPr>
          <w:rFonts w:hint="eastAsia" w:ascii="宋体" w:hAnsi="宋体" w:eastAsia="宋体" w:cs="宋体"/>
          <w:bCs/>
          <w:szCs w:val="32"/>
          <w:lang w:val="zh-CN" w:eastAsia="zh-CN"/>
        </w:rPr>
        <w:t>章  合同协议书</w:t>
      </w:r>
      <w:r>
        <w:tab/>
      </w:r>
      <w:r>
        <w:fldChar w:fldCharType="begin"/>
      </w:r>
      <w:r>
        <w:instrText xml:space="preserve"> PAGEREF _Toc13359 \h </w:instrText>
      </w:r>
      <w:r>
        <w:fldChar w:fldCharType="separate"/>
      </w:r>
      <w:r>
        <w:t>36</w:t>
      </w:r>
      <w:r>
        <w:fldChar w:fldCharType="end"/>
      </w:r>
      <w:r>
        <w:rPr>
          <w:rFonts w:hint="eastAsia" w:ascii="宋体" w:hAnsi="宋体" w:eastAsia="宋体" w:cs="宋体"/>
          <w:bCs w:val="0"/>
          <w:color w:val="auto"/>
          <w:szCs w:val="24"/>
        </w:rPr>
        <w:fldChar w:fldCharType="end"/>
      </w:r>
    </w:p>
    <w:p w14:paraId="241A8C1F">
      <w:pPr>
        <w:pStyle w:val="26"/>
        <w:tabs>
          <w:tab w:val="right" w:leader="dot" w:pos="9070"/>
          <w:tab w:val="clear" w:pos="9060"/>
        </w:tabs>
      </w:pPr>
      <w:r>
        <w:rPr>
          <w:rFonts w:hint="eastAsia" w:ascii="宋体" w:hAnsi="宋体" w:eastAsia="宋体" w:cs="宋体"/>
          <w:bCs w:val="0"/>
          <w:color w:val="auto"/>
          <w:szCs w:val="24"/>
        </w:rPr>
        <w:fldChar w:fldCharType="begin"/>
      </w:r>
      <w:r>
        <w:rPr>
          <w:rFonts w:hint="eastAsia" w:ascii="宋体" w:hAnsi="宋体" w:eastAsia="宋体" w:cs="宋体"/>
          <w:bCs w:val="0"/>
          <w:szCs w:val="24"/>
        </w:rPr>
        <w:instrText xml:space="preserve"> HYPERLINK \l _Toc17582 </w:instrText>
      </w:r>
      <w:r>
        <w:rPr>
          <w:rFonts w:hint="eastAsia" w:ascii="宋体" w:hAnsi="宋体" w:eastAsia="宋体" w:cs="宋体"/>
          <w:bCs w:val="0"/>
          <w:szCs w:val="24"/>
        </w:rPr>
        <w:fldChar w:fldCharType="separate"/>
      </w:r>
      <w:r>
        <w:rPr>
          <w:rFonts w:hint="eastAsia" w:ascii="宋体" w:hAnsi="宋体" w:eastAsia="宋体" w:cs="宋体"/>
          <w:bCs/>
          <w:szCs w:val="32"/>
          <w:lang w:val="zh-CN" w:eastAsia="zh-CN"/>
        </w:rPr>
        <w:t>第</w:t>
      </w:r>
      <w:r>
        <w:rPr>
          <w:rFonts w:hint="eastAsia" w:ascii="宋体" w:hAnsi="宋体" w:eastAsia="宋体" w:cs="宋体"/>
          <w:bCs/>
          <w:szCs w:val="32"/>
          <w:lang w:val="en-US" w:eastAsia="zh-CN"/>
        </w:rPr>
        <w:t>七</w:t>
      </w:r>
      <w:r>
        <w:rPr>
          <w:rFonts w:hint="eastAsia" w:ascii="宋体" w:hAnsi="宋体" w:eastAsia="宋体" w:cs="宋体"/>
          <w:bCs/>
          <w:szCs w:val="32"/>
          <w:lang w:val="zh-CN" w:eastAsia="zh-CN"/>
        </w:rPr>
        <w:t>章  响应文件格式</w:t>
      </w:r>
      <w:r>
        <w:tab/>
      </w:r>
      <w:r>
        <w:fldChar w:fldCharType="begin"/>
      </w:r>
      <w:r>
        <w:instrText xml:space="preserve"> PAGEREF _Toc17582 \h </w:instrText>
      </w:r>
      <w:r>
        <w:fldChar w:fldCharType="separate"/>
      </w:r>
      <w:r>
        <w:t>42</w:t>
      </w:r>
      <w:r>
        <w:fldChar w:fldCharType="end"/>
      </w:r>
      <w:r>
        <w:rPr>
          <w:rFonts w:hint="eastAsia" w:ascii="宋体" w:hAnsi="宋体" w:eastAsia="宋体" w:cs="宋体"/>
          <w:bCs w:val="0"/>
          <w:color w:val="auto"/>
          <w:szCs w:val="24"/>
        </w:rPr>
        <w:fldChar w:fldCharType="end"/>
      </w:r>
    </w:p>
    <w:p w14:paraId="4ED3B89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8"/>
          <w:szCs w:val="28"/>
        </w:rPr>
      </w:pPr>
      <w:r>
        <w:rPr>
          <w:rFonts w:hint="eastAsia" w:ascii="宋体" w:hAnsi="宋体" w:eastAsia="宋体" w:cs="宋体"/>
          <w:bCs w:val="0"/>
          <w:color w:val="auto"/>
          <w:szCs w:val="24"/>
        </w:rPr>
        <w:fldChar w:fldCharType="end"/>
      </w:r>
    </w:p>
    <w:p w14:paraId="7C8AB9A1">
      <w:pPr>
        <w:autoSpaceDE w:val="0"/>
        <w:autoSpaceDN w:val="0"/>
        <w:adjustRightInd w:val="0"/>
        <w:snapToGrid w:val="0"/>
        <w:spacing w:line="360" w:lineRule="auto"/>
        <w:rPr>
          <w:rFonts w:hint="eastAsia" w:ascii="宋体" w:hAnsi="宋体" w:eastAsia="宋体" w:cs="宋体"/>
          <w:bCs/>
          <w:color w:val="auto"/>
          <w:sz w:val="28"/>
          <w:szCs w:val="28"/>
        </w:rPr>
      </w:pPr>
    </w:p>
    <w:p w14:paraId="201B2DF0">
      <w:pPr>
        <w:autoSpaceDE w:val="0"/>
        <w:autoSpaceDN w:val="0"/>
        <w:adjustRightInd w:val="0"/>
        <w:spacing w:line="360" w:lineRule="auto"/>
        <w:rPr>
          <w:rFonts w:hint="eastAsia" w:ascii="宋体" w:hAnsi="宋体" w:eastAsia="宋体" w:cs="宋体"/>
          <w:b/>
          <w:bCs/>
          <w:color w:val="auto"/>
          <w:sz w:val="28"/>
          <w:szCs w:val="28"/>
        </w:rPr>
      </w:pPr>
    </w:p>
    <w:p w14:paraId="54DA8C26">
      <w:pPr>
        <w:autoSpaceDE w:val="0"/>
        <w:autoSpaceDN w:val="0"/>
        <w:adjustRightInd w:val="0"/>
        <w:jc w:val="left"/>
        <w:rPr>
          <w:rFonts w:hint="eastAsia" w:ascii="宋体" w:hAnsi="宋体" w:eastAsia="宋体" w:cs="宋体"/>
          <w:b/>
          <w:bCs/>
          <w:color w:val="auto"/>
          <w:sz w:val="28"/>
          <w:szCs w:val="28"/>
          <w:lang w:val="zh-CN"/>
        </w:rPr>
      </w:pPr>
      <w:bookmarkStart w:id="136" w:name="_GoBack"/>
      <w:bookmarkEnd w:id="136"/>
    </w:p>
    <w:p w14:paraId="6E732D14">
      <w:pPr>
        <w:autoSpaceDE w:val="0"/>
        <w:autoSpaceDN w:val="0"/>
        <w:adjustRightInd w:val="0"/>
        <w:jc w:val="left"/>
        <w:rPr>
          <w:rFonts w:hint="eastAsia" w:ascii="宋体" w:hAnsi="宋体" w:eastAsia="宋体" w:cs="宋体"/>
          <w:b/>
          <w:bCs/>
          <w:color w:val="auto"/>
          <w:sz w:val="28"/>
          <w:szCs w:val="28"/>
          <w:lang w:val="zh-CN"/>
        </w:rPr>
      </w:pPr>
    </w:p>
    <w:p w14:paraId="1816E02A">
      <w:pPr>
        <w:autoSpaceDE w:val="0"/>
        <w:autoSpaceDN w:val="0"/>
        <w:adjustRightInd w:val="0"/>
        <w:jc w:val="left"/>
        <w:rPr>
          <w:rFonts w:hint="eastAsia" w:ascii="宋体" w:hAnsi="宋体" w:eastAsia="宋体" w:cs="宋体"/>
          <w:b/>
          <w:bCs/>
          <w:color w:val="auto"/>
          <w:sz w:val="28"/>
          <w:szCs w:val="28"/>
          <w:lang w:val="zh-CN"/>
        </w:rPr>
      </w:pPr>
    </w:p>
    <w:p w14:paraId="121059AD">
      <w:pPr>
        <w:autoSpaceDE w:val="0"/>
        <w:autoSpaceDN w:val="0"/>
        <w:adjustRightInd w:val="0"/>
        <w:jc w:val="left"/>
        <w:rPr>
          <w:rFonts w:hint="eastAsia" w:ascii="宋体" w:hAnsi="宋体" w:eastAsia="宋体" w:cs="宋体"/>
          <w:b/>
          <w:bCs/>
          <w:color w:val="auto"/>
          <w:sz w:val="28"/>
          <w:szCs w:val="28"/>
          <w:lang w:val="zh-CN"/>
        </w:rPr>
      </w:pPr>
    </w:p>
    <w:p w14:paraId="2C8FF768">
      <w:pPr>
        <w:autoSpaceDE w:val="0"/>
        <w:autoSpaceDN w:val="0"/>
        <w:adjustRightInd w:val="0"/>
        <w:jc w:val="left"/>
        <w:rPr>
          <w:rFonts w:hint="eastAsia" w:ascii="宋体" w:hAnsi="宋体" w:eastAsia="宋体" w:cs="宋体"/>
          <w:b/>
          <w:bCs/>
          <w:color w:val="auto"/>
          <w:sz w:val="28"/>
          <w:szCs w:val="28"/>
          <w:lang w:val="zh-CN"/>
        </w:rPr>
      </w:pPr>
    </w:p>
    <w:p w14:paraId="0DB10A31">
      <w:pPr>
        <w:autoSpaceDE w:val="0"/>
        <w:autoSpaceDN w:val="0"/>
        <w:adjustRightInd w:val="0"/>
        <w:jc w:val="left"/>
        <w:rPr>
          <w:rFonts w:hint="eastAsia" w:ascii="宋体" w:hAnsi="宋体" w:eastAsia="宋体" w:cs="宋体"/>
          <w:b/>
          <w:bCs/>
          <w:color w:val="auto"/>
          <w:sz w:val="28"/>
          <w:szCs w:val="28"/>
          <w:lang w:val="zh-CN"/>
        </w:rPr>
      </w:pPr>
    </w:p>
    <w:p w14:paraId="4CE41F6B">
      <w:pPr>
        <w:autoSpaceDE w:val="0"/>
        <w:autoSpaceDN w:val="0"/>
        <w:adjustRightInd w:val="0"/>
        <w:snapToGrid w:val="0"/>
        <w:spacing w:line="360" w:lineRule="auto"/>
        <w:rPr>
          <w:rFonts w:hint="eastAsia" w:ascii="宋体" w:hAnsi="宋体" w:eastAsia="宋体" w:cs="宋体"/>
          <w:b/>
          <w:bCs/>
          <w:color w:val="auto"/>
          <w:sz w:val="28"/>
          <w:szCs w:val="28"/>
          <w:lang w:val="zh-CN"/>
        </w:rPr>
        <w:sectPr>
          <w:headerReference r:id="rId9" w:type="first"/>
          <w:footerReference r:id="rId10" w:type="first"/>
          <w:pgSz w:w="11906" w:h="16838"/>
          <w:pgMar w:top="1418" w:right="1418" w:bottom="1418" w:left="1418" w:header="851" w:footer="992" w:gutter="0"/>
          <w:pgBorders>
            <w:top w:val="none" w:sz="0" w:space="0"/>
            <w:left w:val="none" w:sz="0" w:space="0"/>
            <w:bottom w:val="none" w:sz="0" w:space="0"/>
            <w:right w:val="none" w:sz="0" w:space="0"/>
          </w:pgBorders>
          <w:pgNumType w:start="1"/>
          <w:cols w:space="425" w:num="1"/>
          <w:titlePg/>
          <w:docGrid w:linePitch="312" w:charSpace="0"/>
        </w:sectPr>
      </w:pPr>
    </w:p>
    <w:p w14:paraId="357CA22C">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lang w:val="zh-CN"/>
        </w:rPr>
      </w:pPr>
      <w:bookmarkStart w:id="0" w:name="_Toc20001"/>
      <w:r>
        <w:rPr>
          <w:rFonts w:hint="eastAsia" w:ascii="宋体" w:hAnsi="宋体" w:eastAsia="宋体" w:cs="宋体"/>
          <w:b/>
          <w:bCs/>
          <w:color w:val="auto"/>
          <w:sz w:val="32"/>
          <w:szCs w:val="32"/>
          <w:lang w:val="zh-CN"/>
        </w:rPr>
        <w:t xml:space="preserve">第一章 </w:t>
      </w:r>
      <w:r>
        <w:rPr>
          <w:rFonts w:hint="eastAsia" w:ascii="宋体" w:hAnsi="宋体" w:eastAsia="宋体" w:cs="宋体"/>
          <w:b/>
          <w:bCs/>
          <w:color w:val="auto"/>
          <w:sz w:val="32"/>
          <w:szCs w:val="32"/>
          <w:lang w:val="en-US" w:eastAsia="zh-CN"/>
        </w:rPr>
        <w:t>询价</w:t>
      </w:r>
      <w:r>
        <w:rPr>
          <w:rFonts w:hint="eastAsia" w:ascii="宋体" w:hAnsi="宋体" w:eastAsia="宋体" w:cs="宋体"/>
          <w:b/>
          <w:bCs/>
          <w:color w:val="auto"/>
          <w:sz w:val="32"/>
          <w:szCs w:val="32"/>
          <w:lang w:val="zh-CN"/>
        </w:rPr>
        <w:t>公告</w:t>
      </w:r>
      <w:bookmarkEnd w:id="0"/>
    </w:p>
    <w:tbl>
      <w:tblPr>
        <w:tblStyle w:val="3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7135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020" w:type="dxa"/>
          </w:tcPr>
          <w:p w14:paraId="137F48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bookmarkStart w:id="1" w:name="_Toc451185838"/>
            <w:bookmarkStart w:id="2" w:name="_Toc451185835"/>
            <w:r>
              <w:rPr>
                <w:rStyle w:val="38"/>
                <w:rFonts w:hint="eastAsia" w:ascii="宋体" w:hAnsi="宋体" w:eastAsia="宋体" w:cs="宋体"/>
                <w:b/>
                <w:bCs/>
                <w:i w:val="0"/>
                <w:iCs w:val="0"/>
                <w:caps w:val="0"/>
                <w:color w:val="auto"/>
                <w:spacing w:val="0"/>
                <w:sz w:val="24"/>
                <w:szCs w:val="24"/>
                <w:shd w:val="clear" w:fill="FFFFFF"/>
                <w:vertAlign w:val="baseline"/>
              </w:rPr>
              <w:t>项目概况</w:t>
            </w:r>
          </w:p>
          <w:p w14:paraId="371E82D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vertAlign w:val="baseline"/>
              </w:rPr>
            </w:pPr>
            <w:r>
              <w:rPr>
                <w:rFonts w:hint="eastAsia" w:ascii="宋体" w:hAnsi="宋体" w:eastAsia="宋体" w:cs="宋体"/>
                <w:i w:val="0"/>
                <w:iCs w:val="0"/>
                <w:caps w:val="0"/>
                <w:color w:val="auto"/>
                <w:spacing w:val="0"/>
                <w:sz w:val="24"/>
                <w:szCs w:val="24"/>
                <w:shd w:val="clear" w:fill="FFFFFF"/>
                <w:vertAlign w:val="baseline"/>
              </w:rPr>
              <w:t>泾阳味经中学教室空调采购项目的潜在供应商应在泾阳县中心街402号财政局院内泾阳县政府采购中心获取采购文件，并于</w:t>
            </w:r>
            <w:r>
              <w:rPr>
                <w:rFonts w:hint="eastAsia" w:ascii="宋体" w:hAnsi="宋体" w:eastAsia="宋体" w:cs="宋体"/>
                <w:i w:val="0"/>
                <w:iCs w:val="0"/>
                <w:caps w:val="0"/>
                <w:color w:val="FF0000"/>
                <w:spacing w:val="0"/>
                <w:sz w:val="24"/>
                <w:szCs w:val="24"/>
                <w:shd w:val="clear" w:fill="FFFFFF"/>
                <w:vertAlign w:val="baseline"/>
              </w:rPr>
              <w:t>202</w:t>
            </w:r>
            <w:r>
              <w:rPr>
                <w:rFonts w:hint="eastAsia" w:cs="宋体"/>
                <w:i w:val="0"/>
                <w:iCs w:val="0"/>
                <w:caps w:val="0"/>
                <w:color w:val="FF0000"/>
                <w:spacing w:val="0"/>
                <w:sz w:val="24"/>
                <w:szCs w:val="24"/>
                <w:shd w:val="clear" w:fill="FFFFFF"/>
                <w:vertAlign w:val="baseline"/>
                <w:lang w:val="en-US" w:eastAsia="zh-CN"/>
              </w:rPr>
              <w:t>5</w:t>
            </w:r>
            <w:r>
              <w:rPr>
                <w:rFonts w:hint="eastAsia" w:ascii="宋体" w:hAnsi="宋体" w:eastAsia="宋体" w:cs="宋体"/>
                <w:i w:val="0"/>
                <w:iCs w:val="0"/>
                <w:caps w:val="0"/>
                <w:color w:val="FF0000"/>
                <w:spacing w:val="0"/>
                <w:sz w:val="24"/>
                <w:szCs w:val="24"/>
                <w:shd w:val="clear" w:fill="FFFFFF"/>
                <w:vertAlign w:val="baseline"/>
              </w:rPr>
              <w:t>年</w:t>
            </w:r>
            <w:r>
              <w:rPr>
                <w:rFonts w:hint="eastAsia" w:cs="宋体"/>
                <w:i w:val="0"/>
                <w:iCs w:val="0"/>
                <w:caps w:val="0"/>
                <w:color w:val="FF0000"/>
                <w:spacing w:val="0"/>
                <w:sz w:val="24"/>
                <w:szCs w:val="24"/>
                <w:shd w:val="clear" w:fill="FFFFFF"/>
                <w:vertAlign w:val="baseline"/>
                <w:lang w:val="en-US" w:eastAsia="zh-CN"/>
              </w:rPr>
              <w:t>5</w:t>
            </w:r>
            <w:r>
              <w:rPr>
                <w:rFonts w:hint="eastAsia" w:ascii="宋体" w:hAnsi="宋体" w:eastAsia="宋体" w:cs="宋体"/>
                <w:i w:val="0"/>
                <w:iCs w:val="0"/>
                <w:caps w:val="0"/>
                <w:color w:val="FF0000"/>
                <w:spacing w:val="0"/>
                <w:sz w:val="24"/>
                <w:szCs w:val="24"/>
                <w:shd w:val="clear" w:fill="FFFFFF"/>
                <w:vertAlign w:val="baseline"/>
              </w:rPr>
              <w:t>月</w:t>
            </w:r>
            <w:r>
              <w:rPr>
                <w:rFonts w:hint="eastAsia" w:cs="宋体"/>
                <w:i w:val="0"/>
                <w:iCs w:val="0"/>
                <w:caps w:val="0"/>
                <w:color w:val="FF0000"/>
                <w:spacing w:val="0"/>
                <w:sz w:val="24"/>
                <w:szCs w:val="24"/>
                <w:shd w:val="clear" w:fill="FFFFFF"/>
                <w:vertAlign w:val="baseline"/>
                <w:lang w:val="en-US" w:eastAsia="zh-CN"/>
              </w:rPr>
              <w:t>22</w:t>
            </w:r>
            <w:r>
              <w:rPr>
                <w:rFonts w:hint="eastAsia" w:ascii="宋体" w:hAnsi="宋体" w:eastAsia="宋体" w:cs="宋体"/>
                <w:i w:val="0"/>
                <w:iCs w:val="0"/>
                <w:caps w:val="0"/>
                <w:color w:val="FF0000"/>
                <w:spacing w:val="0"/>
                <w:sz w:val="24"/>
                <w:szCs w:val="24"/>
                <w:shd w:val="clear" w:fill="FFFFFF"/>
                <w:vertAlign w:val="baseline"/>
              </w:rPr>
              <w:t>日</w:t>
            </w:r>
            <w:r>
              <w:rPr>
                <w:rFonts w:hint="eastAsia" w:cs="宋体"/>
                <w:i w:val="0"/>
                <w:iCs w:val="0"/>
                <w:caps w:val="0"/>
                <w:color w:val="FF0000"/>
                <w:spacing w:val="0"/>
                <w:sz w:val="24"/>
                <w:szCs w:val="24"/>
                <w:shd w:val="clear" w:fill="FFFFFF"/>
                <w:vertAlign w:val="baseline"/>
                <w:lang w:val="en-US" w:eastAsia="zh-CN"/>
              </w:rPr>
              <w:t>09</w:t>
            </w:r>
            <w:r>
              <w:rPr>
                <w:rFonts w:hint="eastAsia" w:ascii="宋体" w:hAnsi="宋体" w:eastAsia="宋体" w:cs="宋体"/>
                <w:i w:val="0"/>
                <w:iCs w:val="0"/>
                <w:caps w:val="0"/>
                <w:color w:val="FF0000"/>
                <w:spacing w:val="0"/>
                <w:sz w:val="24"/>
                <w:szCs w:val="24"/>
                <w:shd w:val="clear" w:fill="FFFFFF"/>
                <w:vertAlign w:val="baseline"/>
              </w:rPr>
              <w:t>时</w:t>
            </w:r>
            <w:r>
              <w:rPr>
                <w:rFonts w:hint="eastAsia" w:cs="宋体"/>
                <w:i w:val="0"/>
                <w:iCs w:val="0"/>
                <w:caps w:val="0"/>
                <w:color w:val="FF0000"/>
                <w:spacing w:val="0"/>
                <w:sz w:val="24"/>
                <w:szCs w:val="24"/>
                <w:shd w:val="clear" w:fill="FFFFFF"/>
                <w:vertAlign w:val="baseline"/>
                <w:lang w:val="en-US" w:eastAsia="zh-CN"/>
              </w:rPr>
              <w:t>3</w:t>
            </w:r>
            <w:r>
              <w:rPr>
                <w:rFonts w:hint="eastAsia" w:ascii="宋体" w:hAnsi="宋体" w:eastAsia="宋体" w:cs="宋体"/>
                <w:i w:val="0"/>
                <w:iCs w:val="0"/>
                <w:caps w:val="0"/>
                <w:color w:val="FF0000"/>
                <w:spacing w:val="0"/>
                <w:sz w:val="24"/>
                <w:szCs w:val="24"/>
                <w:shd w:val="clear" w:fill="FFFFFF"/>
                <w:vertAlign w:val="baseline"/>
              </w:rPr>
              <w:t>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tc>
      </w:tr>
    </w:tbl>
    <w:p w14:paraId="493F3D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一、项目基本情况</w:t>
      </w:r>
    </w:p>
    <w:p w14:paraId="756C3E3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项目编号：ZFCG-泾阳县-</w:t>
      </w:r>
      <w:r>
        <w:rPr>
          <w:rFonts w:hint="eastAsia" w:cs="宋体"/>
          <w:i w:val="0"/>
          <w:iCs w:val="0"/>
          <w:caps w:val="0"/>
          <w:color w:val="auto"/>
          <w:spacing w:val="0"/>
          <w:sz w:val="24"/>
          <w:szCs w:val="24"/>
          <w:shd w:val="clear" w:fill="FFFFFF"/>
          <w:vertAlign w:val="baseline"/>
          <w:lang w:eastAsia="zh-CN"/>
        </w:rPr>
        <w:t>2025-0000</w:t>
      </w:r>
      <w:r>
        <w:rPr>
          <w:rFonts w:hint="eastAsia" w:cs="宋体"/>
          <w:i w:val="0"/>
          <w:iCs w:val="0"/>
          <w:caps w:val="0"/>
          <w:color w:val="auto"/>
          <w:spacing w:val="0"/>
          <w:sz w:val="24"/>
          <w:szCs w:val="24"/>
          <w:shd w:val="clear" w:fill="FFFFFF"/>
          <w:vertAlign w:val="baseline"/>
          <w:lang w:val="en-US" w:eastAsia="zh-CN"/>
        </w:rPr>
        <w:t>4</w:t>
      </w:r>
    </w:p>
    <w:p w14:paraId="0817ABB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项目名称：泾阳味经中学教室空调采购项目</w:t>
      </w:r>
    </w:p>
    <w:p w14:paraId="0BC21C2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采购方式：</w:t>
      </w:r>
      <w:r>
        <w:rPr>
          <w:rFonts w:hint="eastAsia" w:cs="宋体"/>
          <w:i w:val="0"/>
          <w:iCs w:val="0"/>
          <w:caps w:val="0"/>
          <w:color w:val="auto"/>
          <w:spacing w:val="0"/>
          <w:sz w:val="24"/>
          <w:szCs w:val="24"/>
          <w:shd w:val="clear" w:fill="FFFFFF"/>
          <w:vertAlign w:val="baseline"/>
          <w:lang w:val="en-US" w:eastAsia="zh-CN"/>
        </w:rPr>
        <w:t>询价</w:t>
      </w:r>
    </w:p>
    <w:p w14:paraId="160BEF2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cs="宋体"/>
          <w:i w:val="0"/>
          <w:iCs w:val="0"/>
          <w:caps w:val="0"/>
          <w:color w:val="auto"/>
          <w:spacing w:val="0"/>
          <w:sz w:val="24"/>
          <w:szCs w:val="24"/>
          <w:shd w:val="clear" w:fill="FFFFFF"/>
          <w:vertAlign w:val="baseline"/>
          <w:lang w:val="en-US" w:eastAsia="zh-CN"/>
        </w:rPr>
        <w:t>418</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00</w:t>
      </w:r>
      <w:r>
        <w:rPr>
          <w:rFonts w:hint="eastAsia" w:ascii="宋体" w:hAnsi="宋体" w:eastAsia="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rPr>
        <w:t>元</w:t>
      </w:r>
    </w:p>
    <w:p w14:paraId="260920C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0752245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合同包1(泾阳味经中学教室空调采购项目):</w:t>
      </w:r>
    </w:p>
    <w:p w14:paraId="2C3056B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cs="宋体"/>
          <w:i w:val="0"/>
          <w:iCs w:val="0"/>
          <w:caps w:val="0"/>
          <w:color w:val="auto"/>
          <w:spacing w:val="0"/>
          <w:sz w:val="24"/>
          <w:szCs w:val="24"/>
          <w:shd w:val="clear" w:fill="FFFFFF"/>
          <w:vertAlign w:val="baseline"/>
          <w:lang w:val="en-US" w:eastAsia="zh-CN"/>
        </w:rPr>
        <w:t>418</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00</w:t>
      </w:r>
      <w:r>
        <w:rPr>
          <w:rFonts w:hint="eastAsia" w:ascii="宋体" w:hAnsi="宋体" w:eastAsia="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rPr>
        <w:t>元</w:t>
      </w:r>
    </w:p>
    <w:p w14:paraId="16FBC20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cs="宋体"/>
          <w:i w:val="0"/>
          <w:iCs w:val="0"/>
          <w:caps w:val="0"/>
          <w:color w:val="auto"/>
          <w:spacing w:val="0"/>
          <w:sz w:val="24"/>
          <w:szCs w:val="24"/>
          <w:shd w:val="clear" w:fill="FFFFFF"/>
          <w:vertAlign w:val="baseline"/>
          <w:lang w:val="en-US" w:eastAsia="zh-CN"/>
        </w:rPr>
        <w:t>418</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00</w:t>
      </w:r>
      <w:r>
        <w:rPr>
          <w:rFonts w:hint="eastAsia" w:ascii="宋体" w:hAnsi="宋体" w:eastAsia="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rPr>
        <w:t>元</w:t>
      </w:r>
    </w:p>
    <w:tbl>
      <w:tblPr>
        <w:tblStyle w:val="35"/>
        <w:tblW w:w="9985" w:type="dxa"/>
        <w:tblInd w:w="-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9"/>
        <w:gridCol w:w="1048"/>
        <w:gridCol w:w="2082"/>
        <w:gridCol w:w="1220"/>
        <w:gridCol w:w="1491"/>
        <w:gridCol w:w="1680"/>
        <w:gridCol w:w="1695"/>
      </w:tblGrid>
      <w:tr w14:paraId="5E95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9" w:hRule="atLeast"/>
          <w:tblHeader/>
        </w:trPr>
        <w:tc>
          <w:tcPr>
            <w:tcW w:w="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29CD6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C3C38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FF0000"/>
                <w:sz w:val="24"/>
                <w:szCs w:val="24"/>
              </w:rPr>
            </w:pPr>
            <w:r>
              <w:rPr>
                <w:rFonts w:hint="eastAsia" w:ascii="宋体" w:hAnsi="宋体" w:eastAsia="宋体" w:cs="宋体"/>
                <w:b/>
                <w:bCs/>
                <w:color w:val="FF0000"/>
                <w:kern w:val="0"/>
                <w:sz w:val="24"/>
                <w:szCs w:val="24"/>
                <w:lang w:val="en-US" w:eastAsia="zh-CN" w:bidi="ar"/>
              </w:rPr>
              <w:t>品目名称</w:t>
            </w:r>
          </w:p>
        </w:tc>
        <w:tc>
          <w:tcPr>
            <w:tcW w:w="2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2DD6E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FF0000"/>
                <w:sz w:val="24"/>
                <w:szCs w:val="24"/>
              </w:rPr>
            </w:pPr>
            <w:r>
              <w:rPr>
                <w:rFonts w:hint="eastAsia" w:ascii="宋体" w:hAnsi="宋体" w:eastAsia="宋体" w:cs="宋体"/>
                <w:b/>
                <w:bCs/>
                <w:color w:val="FF0000"/>
                <w:kern w:val="0"/>
                <w:sz w:val="24"/>
                <w:szCs w:val="24"/>
                <w:lang w:val="en-US" w:eastAsia="zh-CN" w:bidi="ar"/>
              </w:rPr>
              <w:t>采购标的</w:t>
            </w:r>
          </w:p>
        </w:tc>
        <w:tc>
          <w:tcPr>
            <w:tcW w:w="12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9044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81EF0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4B55B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895F9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57C4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trPr>
        <w:tc>
          <w:tcPr>
            <w:tcW w:w="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C2D83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A4F2C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lang w:val="en-US"/>
              </w:rPr>
            </w:pPr>
          </w:p>
        </w:tc>
        <w:tc>
          <w:tcPr>
            <w:tcW w:w="2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953E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空调</w:t>
            </w:r>
          </w:p>
        </w:tc>
        <w:tc>
          <w:tcPr>
            <w:tcW w:w="12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36830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4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11D57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7F198F">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418,300.00</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694D29">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418,300.00</w:t>
            </w:r>
          </w:p>
        </w:tc>
      </w:tr>
    </w:tbl>
    <w:p w14:paraId="0595698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597ECCA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合同履行期限：自合同签订之日起</w:t>
      </w:r>
      <w:r>
        <w:rPr>
          <w:rFonts w:hint="eastAsia" w:cs="宋体"/>
          <w:i w:val="0"/>
          <w:iCs w:val="0"/>
          <w:caps w:val="0"/>
          <w:color w:val="auto"/>
          <w:spacing w:val="0"/>
          <w:sz w:val="24"/>
          <w:szCs w:val="24"/>
          <w:shd w:val="clear" w:fill="FFFFFF"/>
          <w:vertAlign w:val="baseline"/>
          <w:lang w:val="en-US" w:eastAsia="zh-CN"/>
        </w:rPr>
        <w:t>30日内</w:t>
      </w:r>
      <w:r>
        <w:rPr>
          <w:rFonts w:hint="eastAsia" w:cs="宋体"/>
          <w:i w:val="0"/>
          <w:iCs w:val="0"/>
          <w:caps w:val="0"/>
          <w:color w:val="auto"/>
          <w:spacing w:val="0"/>
          <w:sz w:val="24"/>
          <w:szCs w:val="24"/>
          <w:shd w:val="clear" w:fill="FFFFFF"/>
          <w:vertAlign w:val="baseline"/>
          <w:lang w:eastAsia="zh-CN"/>
        </w:rPr>
        <w:t>。</w:t>
      </w:r>
    </w:p>
    <w:p w14:paraId="002CDF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二、申请人的资格要求：</w:t>
      </w:r>
    </w:p>
    <w:p w14:paraId="19F54E6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1.满足《泾阳味经中学教室空调采购项目》第二十二条规定;</w:t>
      </w:r>
    </w:p>
    <w:p w14:paraId="379368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EB5D9F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合同包1(泾阳味经中学教室空调采购项目)落实政府采购政策需满足的资格要求如下</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cs="Times New Roman"/>
          <w:color w:val="auto"/>
          <w:kern w:val="2"/>
          <w:highlight w:val="none"/>
          <w:lang w:eastAsia="zh-CN"/>
        </w:rPr>
        <w:t>本项目</w:t>
      </w:r>
      <w:r>
        <w:rPr>
          <w:rFonts w:hint="eastAsia" w:cs="Times New Roman"/>
          <w:color w:val="auto"/>
          <w:kern w:val="2"/>
          <w:highlight w:val="none"/>
          <w:lang w:val="en-US" w:eastAsia="zh-CN"/>
        </w:rPr>
        <w:t>非</w:t>
      </w:r>
      <w:r>
        <w:rPr>
          <w:rFonts w:hint="eastAsia" w:cs="Times New Roman"/>
          <w:color w:val="auto"/>
          <w:kern w:val="2"/>
          <w:highlight w:val="none"/>
          <w:lang w:eastAsia="zh-CN"/>
        </w:rPr>
        <w:t>专门面向中小企业采购</w:t>
      </w:r>
    </w:p>
    <w:p w14:paraId="059E5F7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072F14D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合同包1(泾阳味经中学教室空调采购项目)特定资格要求如下</w:t>
      </w:r>
      <w:r>
        <w:rPr>
          <w:rFonts w:hint="eastAsia" w:ascii="宋体" w:hAnsi="宋体" w:eastAsia="宋体" w:cs="宋体"/>
          <w:i w:val="0"/>
          <w:iCs w:val="0"/>
          <w:caps w:val="0"/>
          <w:color w:val="auto"/>
          <w:spacing w:val="0"/>
          <w:sz w:val="24"/>
          <w:szCs w:val="24"/>
          <w:shd w:val="clear" w:fill="FFFFFF"/>
          <w:vertAlign w:val="baseline"/>
          <w:lang w:eastAsia="zh-CN"/>
        </w:rPr>
        <w:t>：</w:t>
      </w:r>
    </w:p>
    <w:p w14:paraId="2D3717F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3.1</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i w:val="0"/>
          <w:iCs w:val="0"/>
          <w:caps w:val="0"/>
          <w:color w:val="auto"/>
          <w:spacing w:val="0"/>
          <w:sz w:val="24"/>
          <w:szCs w:val="24"/>
          <w:shd w:val="clear" w:fill="FFFFFF"/>
          <w:vertAlign w:val="baseline"/>
        </w:rPr>
        <w:t>；</w:t>
      </w:r>
    </w:p>
    <w:p w14:paraId="486E717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3.2财务状况报告：提供具有财务审计资质单位出具的202</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-202</w:t>
      </w:r>
      <w:r>
        <w:rPr>
          <w:rFonts w:hint="eastAsia"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年任意一</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年</w:t>
      </w:r>
      <w:r>
        <w:rPr>
          <w:rFonts w:hint="eastAsia" w:ascii="宋体" w:hAnsi="宋体" w:eastAsia="宋体" w:cs="宋体"/>
          <w:i w:val="0"/>
          <w:iCs w:val="0"/>
          <w:caps w:val="0"/>
          <w:color w:val="auto"/>
          <w:spacing w:val="0"/>
          <w:sz w:val="24"/>
          <w:szCs w:val="24"/>
          <w:shd w:val="clear" w:fill="FFFFFF"/>
          <w:vertAlign w:val="baseline"/>
        </w:rPr>
        <w:t>度财务报告（成立时间至开标时间不足一年的可提供成立后任意时段的资产负债表）或开标前六个月内其基本账户银行出具的资信证明（附开户许可证）或政府采购信用担保机构出具的投标担保函；</w:t>
      </w:r>
    </w:p>
    <w:p w14:paraId="64866AA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3.3</w:t>
      </w:r>
      <w:r>
        <w:rPr>
          <w:rFonts w:hint="eastAsia" w:ascii="宋体" w:hAnsi="宋体" w:eastAsia="宋体" w:cs="宋体"/>
          <w:i w:val="0"/>
          <w:iCs w:val="0"/>
          <w:caps w:val="0"/>
          <w:color w:val="auto"/>
          <w:spacing w:val="0"/>
          <w:sz w:val="24"/>
          <w:szCs w:val="24"/>
          <w:shd w:val="clear" w:fill="FFFFFF"/>
          <w:vertAlign w:val="baseline"/>
        </w:rPr>
        <w:t xml:space="preserve">税收缴纳证明：提供开标前六个月内任意一个月已缴纳完税凭证或税务机关开具的完税证明（时间以税款所属日期为准、税种须包含增值税或企业所得税）；依法免税或无须缴纳税收的投标人应提供相关文件证明； </w:t>
      </w:r>
    </w:p>
    <w:p w14:paraId="0732CED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3.4</w:t>
      </w:r>
      <w:r>
        <w:rPr>
          <w:rFonts w:hint="eastAsia" w:ascii="宋体" w:hAnsi="宋体" w:eastAsia="宋体" w:cs="宋体"/>
          <w:i w:val="0"/>
          <w:iCs w:val="0"/>
          <w:caps w:val="0"/>
          <w:color w:val="auto"/>
          <w:spacing w:val="0"/>
          <w:sz w:val="24"/>
          <w:szCs w:val="24"/>
          <w:shd w:val="clear" w:fill="FFFFFF"/>
          <w:vertAlign w:val="baseline"/>
        </w:rPr>
        <w:t>社会保障资金缴纳证明：提供开标前六个月内任意一个月已缴纳的社会保障资金缴存单据或社保机构开具的社会保险参保缴费情况证明，依法不需要缴纳社会保障资金的投标人应提供相关证明；</w:t>
      </w:r>
    </w:p>
    <w:p w14:paraId="319971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3.5</w:t>
      </w: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具备履行合同所必需的设备和专业技术能力的证明材料(由供应商根据项目需求提供说明材料或者承诺)；</w:t>
      </w:r>
    </w:p>
    <w:p w14:paraId="29A46B2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3.6</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提供参加政府采购活动前三年内在经营活动中没有重大违法记录的书面声明；</w:t>
      </w:r>
    </w:p>
    <w:p w14:paraId="1FA8C04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3.7</w:t>
      </w:r>
      <w:r>
        <w:rPr>
          <w:rFonts w:hint="eastAsia" w:ascii="宋体" w:hAnsi="宋体" w:eastAsia="宋体" w:cs="宋体"/>
          <w:i w:val="0"/>
          <w:iCs w:val="0"/>
          <w:caps w:val="0"/>
          <w:color w:val="auto"/>
          <w:spacing w:val="0"/>
          <w:sz w:val="24"/>
          <w:szCs w:val="24"/>
          <w:shd w:val="clear" w:fill="FFFFFF"/>
          <w:vertAlign w:val="baseline"/>
        </w:rPr>
        <w:t>法定代表人直接参加</w:t>
      </w:r>
      <w:r>
        <w:rPr>
          <w:rFonts w:hint="eastAsia" w:cs="宋体"/>
          <w:i w:val="0"/>
          <w:iCs w:val="0"/>
          <w:caps w:val="0"/>
          <w:color w:val="auto"/>
          <w:spacing w:val="0"/>
          <w:sz w:val="24"/>
          <w:szCs w:val="24"/>
          <w:shd w:val="clear" w:fill="FFFFFF"/>
          <w:vertAlign w:val="baseline"/>
          <w:lang w:val="en-US" w:eastAsia="zh-CN"/>
        </w:rPr>
        <w:t>询价</w:t>
      </w:r>
      <w:r>
        <w:rPr>
          <w:rFonts w:hint="eastAsia" w:ascii="宋体" w:hAnsi="宋体" w:eastAsia="宋体" w:cs="宋体"/>
          <w:i w:val="0"/>
          <w:iCs w:val="0"/>
          <w:caps w:val="0"/>
          <w:color w:val="auto"/>
          <w:spacing w:val="0"/>
          <w:sz w:val="24"/>
          <w:szCs w:val="24"/>
          <w:shd w:val="clear" w:fill="FFFFFF"/>
          <w:vertAlign w:val="baseline"/>
        </w:rPr>
        <w:t>的，须出具法定代表人身份证及法定代表人身份证明，法定代表人授权代表参加</w:t>
      </w:r>
      <w:r>
        <w:rPr>
          <w:rFonts w:hint="eastAsia" w:cs="宋体"/>
          <w:i w:val="0"/>
          <w:iCs w:val="0"/>
          <w:caps w:val="0"/>
          <w:color w:val="auto"/>
          <w:spacing w:val="0"/>
          <w:sz w:val="24"/>
          <w:szCs w:val="24"/>
          <w:shd w:val="clear" w:fill="FFFFFF"/>
          <w:vertAlign w:val="baseline"/>
          <w:lang w:val="en-US" w:eastAsia="zh-CN"/>
        </w:rPr>
        <w:t>询价</w:t>
      </w:r>
      <w:r>
        <w:rPr>
          <w:rFonts w:hint="eastAsia" w:ascii="宋体" w:hAnsi="宋体" w:eastAsia="宋体" w:cs="宋体"/>
          <w:i w:val="0"/>
          <w:iCs w:val="0"/>
          <w:caps w:val="0"/>
          <w:color w:val="auto"/>
          <w:spacing w:val="0"/>
          <w:sz w:val="24"/>
          <w:szCs w:val="24"/>
          <w:shd w:val="clear" w:fill="FFFFFF"/>
          <w:vertAlign w:val="baseline"/>
        </w:rPr>
        <w:t>的，须出具法定代表人授权书及授权代表身份证；</w:t>
      </w:r>
    </w:p>
    <w:p w14:paraId="0DFB43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auto"/>
          <w:spacing w:val="0"/>
          <w:sz w:val="24"/>
          <w:szCs w:val="24"/>
          <w:shd w:val="clear" w:fill="FFFFFF"/>
          <w:vertAlign w:val="baseline"/>
        </w:rPr>
        <w:t>3.</w:t>
      </w:r>
      <w:r>
        <w:rPr>
          <w:rFonts w:hint="eastAsia" w:ascii="宋体" w:hAnsi="宋体" w:eastAsia="宋体" w:cs="宋体"/>
          <w:i w:val="0"/>
          <w:iCs w:val="0"/>
          <w:caps w:val="0"/>
          <w:color w:val="auto"/>
          <w:spacing w:val="0"/>
          <w:sz w:val="24"/>
          <w:szCs w:val="24"/>
          <w:shd w:val="clear" w:fill="FFFFFF"/>
          <w:vertAlign w:val="baseline"/>
          <w:lang w:val="en-US" w:eastAsia="zh-CN"/>
        </w:rPr>
        <w:t>8</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p>
    <w:p w14:paraId="5B71056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w:t>
      </w:r>
      <w:r>
        <w:rPr>
          <w:rFonts w:hint="eastAsia"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rPr>
        <w:t>与</w:t>
      </w:r>
      <w:r>
        <w:rPr>
          <w:rFonts w:hint="eastAsia" w:cs="宋体"/>
          <w:i w:val="0"/>
          <w:iCs w:val="0"/>
          <w:caps w:val="0"/>
          <w:color w:val="auto"/>
          <w:spacing w:val="0"/>
          <w:sz w:val="24"/>
          <w:szCs w:val="24"/>
          <w:shd w:val="clear" w:fill="FFFFFF"/>
          <w:vertAlign w:val="baseline"/>
          <w:lang w:eastAsia="zh-CN"/>
        </w:rPr>
        <w:t>采购人</w:t>
      </w:r>
      <w:r>
        <w:rPr>
          <w:rFonts w:hint="eastAsia" w:ascii="宋体" w:hAnsi="宋体" w:eastAsia="宋体" w:cs="宋体"/>
          <w:i w:val="0"/>
          <w:iCs w:val="0"/>
          <w:caps w:val="0"/>
          <w:color w:val="auto"/>
          <w:spacing w:val="0"/>
          <w:sz w:val="24"/>
          <w:szCs w:val="24"/>
          <w:shd w:val="clear" w:fill="FFFFFF"/>
          <w:vertAlign w:val="baseline"/>
        </w:rPr>
        <w:t>存在利害关系可能影响招标公正性的单位，不得参加投标、单位负责人为同一人或存在控股、管理关系的不同单位，不得参加同一标段投标，否则，相关投标均无效；</w:t>
      </w:r>
    </w:p>
    <w:p w14:paraId="03EBC73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rPr>
      </w:pPr>
      <w:r>
        <w:rPr>
          <w:rFonts w:hint="eastAsia" w:ascii="宋体" w:hAnsi="宋体" w:eastAsia="宋体" w:cs="宋体"/>
          <w:i w:val="0"/>
          <w:iCs w:val="0"/>
          <w:caps w:val="0"/>
          <w:color w:val="auto"/>
          <w:spacing w:val="0"/>
          <w:sz w:val="24"/>
          <w:szCs w:val="24"/>
          <w:shd w:val="clear" w:fill="FFFFFF"/>
          <w:vertAlign w:val="baseline"/>
        </w:rPr>
        <w:t>3.</w:t>
      </w:r>
      <w:r>
        <w:rPr>
          <w:rFonts w:hint="eastAsia" w:ascii="宋体" w:hAnsi="宋体" w:eastAsia="宋体" w:cs="宋体"/>
          <w:i w:val="0"/>
          <w:iCs w:val="0"/>
          <w:caps w:val="0"/>
          <w:color w:val="auto"/>
          <w:spacing w:val="0"/>
          <w:sz w:val="24"/>
          <w:szCs w:val="24"/>
          <w:shd w:val="clear" w:fill="FFFFFF"/>
          <w:vertAlign w:val="baseline"/>
          <w:lang w:val="en-US" w:eastAsia="zh-CN"/>
        </w:rPr>
        <w:t>1</w:t>
      </w:r>
      <w:r>
        <w:rPr>
          <w:rFonts w:hint="eastAsia"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本次招标不接受联合体投标。</w:t>
      </w:r>
    </w:p>
    <w:p w14:paraId="0066B3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三、获取采购文件</w:t>
      </w:r>
    </w:p>
    <w:p w14:paraId="5DEE450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16</w:t>
      </w:r>
      <w:r>
        <w:rPr>
          <w:rFonts w:hint="eastAsia" w:ascii="宋体" w:hAnsi="宋体" w:eastAsia="宋体" w:cs="宋体"/>
          <w:i w:val="0"/>
          <w:iCs w:val="0"/>
          <w:caps w:val="0"/>
          <w:color w:val="auto"/>
          <w:spacing w:val="0"/>
          <w:sz w:val="24"/>
          <w:szCs w:val="24"/>
          <w:shd w:val="clear" w:fill="FFFFFF"/>
          <w:vertAlign w:val="baseline"/>
        </w:rPr>
        <w:t>日至202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21</w:t>
      </w:r>
      <w:r>
        <w:rPr>
          <w:rFonts w:hint="eastAsia" w:ascii="宋体" w:hAnsi="宋体" w:eastAsia="宋体" w:cs="宋体"/>
          <w:i w:val="0"/>
          <w:iCs w:val="0"/>
          <w:caps w:val="0"/>
          <w:color w:val="auto"/>
          <w:spacing w:val="0"/>
          <w:sz w:val="24"/>
          <w:szCs w:val="24"/>
          <w:shd w:val="clear" w:fill="FFFFFF"/>
          <w:vertAlign w:val="baseline"/>
        </w:rPr>
        <w:t>日，每天上午09:00:00至12:00:00，下午14:</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0:00至17:00:00（北京时间,法定节假日除外）</w:t>
      </w:r>
    </w:p>
    <w:p w14:paraId="52AAC7A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77F90EF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方式：现场获取</w:t>
      </w:r>
    </w:p>
    <w:p w14:paraId="7E2DDDE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售价：</w:t>
      </w:r>
      <w:r>
        <w:rPr>
          <w:rFonts w:hint="eastAsia" w:ascii="宋体" w:hAnsi="宋体" w:eastAsia="宋体" w:cs="宋体"/>
          <w:i w:val="0"/>
          <w:iCs w:val="0"/>
          <w:caps w:val="0"/>
          <w:color w:val="auto"/>
          <w:spacing w:val="0"/>
          <w:sz w:val="24"/>
          <w:szCs w:val="24"/>
          <w:shd w:val="clear" w:fill="FFFFFF"/>
          <w:vertAlign w:val="baseline"/>
          <w:lang w:val="en-US" w:eastAsia="zh-CN"/>
        </w:rPr>
        <w:t>0元</w:t>
      </w:r>
    </w:p>
    <w:p w14:paraId="00E9BA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四、响应文件提交</w:t>
      </w:r>
    </w:p>
    <w:p w14:paraId="7540817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FF0000"/>
          <w:spacing w:val="0"/>
          <w:sz w:val="24"/>
          <w:szCs w:val="24"/>
          <w:shd w:val="clear" w:fill="FFFFFF"/>
          <w:vertAlign w:val="baseline"/>
        </w:rPr>
        <w:t>202</w:t>
      </w:r>
      <w:r>
        <w:rPr>
          <w:rFonts w:hint="eastAsia" w:cs="宋体"/>
          <w:i w:val="0"/>
          <w:iCs w:val="0"/>
          <w:caps w:val="0"/>
          <w:color w:val="FF0000"/>
          <w:spacing w:val="0"/>
          <w:sz w:val="24"/>
          <w:szCs w:val="24"/>
          <w:shd w:val="clear" w:fill="FFFFFF"/>
          <w:vertAlign w:val="baseline"/>
          <w:lang w:val="en-US" w:eastAsia="zh-CN"/>
        </w:rPr>
        <w:t>5</w:t>
      </w:r>
      <w:r>
        <w:rPr>
          <w:rFonts w:hint="eastAsia" w:ascii="宋体" w:hAnsi="宋体" w:eastAsia="宋体" w:cs="宋体"/>
          <w:i w:val="0"/>
          <w:iCs w:val="0"/>
          <w:caps w:val="0"/>
          <w:color w:val="FF0000"/>
          <w:spacing w:val="0"/>
          <w:sz w:val="24"/>
          <w:szCs w:val="24"/>
          <w:shd w:val="clear" w:fill="FFFFFF"/>
          <w:vertAlign w:val="baseline"/>
        </w:rPr>
        <w:t>年</w:t>
      </w:r>
      <w:r>
        <w:rPr>
          <w:rFonts w:hint="eastAsia" w:cs="宋体"/>
          <w:i w:val="0"/>
          <w:iCs w:val="0"/>
          <w:caps w:val="0"/>
          <w:color w:val="FF0000"/>
          <w:spacing w:val="0"/>
          <w:sz w:val="24"/>
          <w:szCs w:val="24"/>
          <w:shd w:val="clear" w:fill="FFFFFF"/>
          <w:vertAlign w:val="baseline"/>
          <w:lang w:val="en-US" w:eastAsia="zh-CN"/>
        </w:rPr>
        <w:t>5</w:t>
      </w:r>
      <w:r>
        <w:rPr>
          <w:rFonts w:hint="eastAsia" w:ascii="宋体" w:hAnsi="宋体" w:eastAsia="宋体" w:cs="宋体"/>
          <w:i w:val="0"/>
          <w:iCs w:val="0"/>
          <w:caps w:val="0"/>
          <w:color w:val="FF0000"/>
          <w:spacing w:val="0"/>
          <w:sz w:val="24"/>
          <w:szCs w:val="24"/>
          <w:shd w:val="clear" w:fill="FFFFFF"/>
          <w:vertAlign w:val="baseline"/>
        </w:rPr>
        <w:t>月</w:t>
      </w:r>
      <w:r>
        <w:rPr>
          <w:rFonts w:hint="eastAsia" w:cs="宋体"/>
          <w:i w:val="0"/>
          <w:iCs w:val="0"/>
          <w:caps w:val="0"/>
          <w:color w:val="FF0000"/>
          <w:spacing w:val="0"/>
          <w:sz w:val="24"/>
          <w:szCs w:val="24"/>
          <w:shd w:val="clear" w:fill="FFFFFF"/>
          <w:vertAlign w:val="baseline"/>
          <w:lang w:val="en-US" w:eastAsia="zh-CN"/>
        </w:rPr>
        <w:t>22</w:t>
      </w:r>
      <w:r>
        <w:rPr>
          <w:rFonts w:hint="eastAsia" w:ascii="宋体" w:hAnsi="宋体" w:eastAsia="宋体" w:cs="宋体"/>
          <w:i w:val="0"/>
          <w:iCs w:val="0"/>
          <w:caps w:val="0"/>
          <w:color w:val="FF0000"/>
          <w:spacing w:val="0"/>
          <w:sz w:val="24"/>
          <w:szCs w:val="24"/>
          <w:shd w:val="clear" w:fill="FFFFFF"/>
          <w:vertAlign w:val="baseline"/>
        </w:rPr>
        <w:t xml:space="preserve">日 </w:t>
      </w:r>
      <w:r>
        <w:rPr>
          <w:rFonts w:hint="eastAsia" w:cs="宋体"/>
          <w:i w:val="0"/>
          <w:iCs w:val="0"/>
          <w:caps w:val="0"/>
          <w:color w:val="FF0000"/>
          <w:spacing w:val="0"/>
          <w:sz w:val="24"/>
          <w:szCs w:val="24"/>
          <w:shd w:val="clear" w:fill="FFFFFF"/>
          <w:vertAlign w:val="baseline"/>
          <w:lang w:val="en-US" w:eastAsia="zh-CN"/>
        </w:rPr>
        <w:t>09</w:t>
      </w:r>
      <w:r>
        <w:rPr>
          <w:rFonts w:hint="eastAsia" w:ascii="宋体" w:hAnsi="宋体" w:eastAsia="宋体" w:cs="宋体"/>
          <w:i w:val="0"/>
          <w:iCs w:val="0"/>
          <w:caps w:val="0"/>
          <w:color w:val="FF0000"/>
          <w:spacing w:val="0"/>
          <w:sz w:val="24"/>
          <w:szCs w:val="24"/>
          <w:shd w:val="clear" w:fill="FFFFFF"/>
          <w:vertAlign w:val="baseline"/>
        </w:rPr>
        <w:t>时</w:t>
      </w:r>
      <w:r>
        <w:rPr>
          <w:rFonts w:hint="eastAsia" w:cs="宋体"/>
          <w:i w:val="0"/>
          <w:iCs w:val="0"/>
          <w:caps w:val="0"/>
          <w:color w:val="FF0000"/>
          <w:spacing w:val="0"/>
          <w:sz w:val="24"/>
          <w:szCs w:val="24"/>
          <w:shd w:val="clear" w:fill="FFFFFF"/>
          <w:vertAlign w:val="baseline"/>
          <w:lang w:val="en-US" w:eastAsia="zh-CN"/>
        </w:rPr>
        <w:t>3</w:t>
      </w:r>
      <w:r>
        <w:rPr>
          <w:rFonts w:hint="eastAsia" w:ascii="宋体" w:hAnsi="宋体" w:eastAsia="宋体" w:cs="宋体"/>
          <w:i w:val="0"/>
          <w:iCs w:val="0"/>
          <w:caps w:val="0"/>
          <w:color w:val="FF0000"/>
          <w:spacing w:val="0"/>
          <w:sz w:val="24"/>
          <w:szCs w:val="24"/>
          <w:shd w:val="clear" w:fill="FFFFFF"/>
          <w:vertAlign w:val="baseline"/>
        </w:rPr>
        <w:t>0分00秒（北京时间）</w:t>
      </w:r>
    </w:p>
    <w:p w14:paraId="2268582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4D3614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五、开启</w:t>
      </w:r>
    </w:p>
    <w:p w14:paraId="1F010E9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FF0000"/>
          <w:spacing w:val="0"/>
          <w:sz w:val="24"/>
          <w:szCs w:val="24"/>
          <w:shd w:val="clear" w:fill="FFFFFF"/>
          <w:vertAlign w:val="baseline"/>
        </w:rPr>
        <w:t>202</w:t>
      </w:r>
      <w:r>
        <w:rPr>
          <w:rFonts w:hint="eastAsia" w:cs="宋体"/>
          <w:i w:val="0"/>
          <w:iCs w:val="0"/>
          <w:caps w:val="0"/>
          <w:color w:val="FF0000"/>
          <w:spacing w:val="0"/>
          <w:sz w:val="24"/>
          <w:szCs w:val="24"/>
          <w:shd w:val="clear" w:fill="FFFFFF"/>
          <w:vertAlign w:val="baseline"/>
          <w:lang w:val="en-US" w:eastAsia="zh-CN"/>
        </w:rPr>
        <w:t>5</w:t>
      </w:r>
      <w:r>
        <w:rPr>
          <w:rFonts w:hint="eastAsia" w:ascii="宋体" w:hAnsi="宋体" w:eastAsia="宋体" w:cs="宋体"/>
          <w:i w:val="0"/>
          <w:iCs w:val="0"/>
          <w:caps w:val="0"/>
          <w:color w:val="FF0000"/>
          <w:spacing w:val="0"/>
          <w:sz w:val="24"/>
          <w:szCs w:val="24"/>
          <w:shd w:val="clear" w:fill="FFFFFF"/>
          <w:vertAlign w:val="baseline"/>
        </w:rPr>
        <w:t>年</w:t>
      </w:r>
      <w:r>
        <w:rPr>
          <w:rFonts w:hint="eastAsia" w:cs="宋体"/>
          <w:i w:val="0"/>
          <w:iCs w:val="0"/>
          <w:caps w:val="0"/>
          <w:color w:val="FF0000"/>
          <w:spacing w:val="0"/>
          <w:sz w:val="24"/>
          <w:szCs w:val="24"/>
          <w:shd w:val="clear" w:fill="FFFFFF"/>
          <w:vertAlign w:val="baseline"/>
          <w:lang w:val="en-US" w:eastAsia="zh-CN"/>
        </w:rPr>
        <w:t>5</w:t>
      </w:r>
      <w:r>
        <w:rPr>
          <w:rFonts w:hint="eastAsia" w:ascii="宋体" w:hAnsi="宋体" w:eastAsia="宋体" w:cs="宋体"/>
          <w:i w:val="0"/>
          <w:iCs w:val="0"/>
          <w:caps w:val="0"/>
          <w:color w:val="FF0000"/>
          <w:spacing w:val="0"/>
          <w:sz w:val="24"/>
          <w:szCs w:val="24"/>
          <w:shd w:val="clear" w:fill="FFFFFF"/>
          <w:vertAlign w:val="baseline"/>
        </w:rPr>
        <w:t>月</w:t>
      </w:r>
      <w:r>
        <w:rPr>
          <w:rFonts w:hint="eastAsia" w:cs="宋体"/>
          <w:i w:val="0"/>
          <w:iCs w:val="0"/>
          <w:caps w:val="0"/>
          <w:color w:val="FF0000"/>
          <w:spacing w:val="0"/>
          <w:sz w:val="24"/>
          <w:szCs w:val="24"/>
          <w:shd w:val="clear" w:fill="FFFFFF"/>
          <w:vertAlign w:val="baseline"/>
          <w:lang w:val="en-US" w:eastAsia="zh-CN"/>
        </w:rPr>
        <w:t>22</w:t>
      </w:r>
      <w:r>
        <w:rPr>
          <w:rFonts w:hint="eastAsia" w:ascii="宋体" w:hAnsi="宋体" w:eastAsia="宋体" w:cs="宋体"/>
          <w:i w:val="0"/>
          <w:iCs w:val="0"/>
          <w:caps w:val="0"/>
          <w:color w:val="FF0000"/>
          <w:spacing w:val="0"/>
          <w:sz w:val="24"/>
          <w:szCs w:val="24"/>
          <w:shd w:val="clear" w:fill="FFFFFF"/>
          <w:vertAlign w:val="baseline"/>
        </w:rPr>
        <w:t xml:space="preserve">日 </w:t>
      </w:r>
      <w:r>
        <w:rPr>
          <w:rFonts w:hint="eastAsia" w:cs="宋体"/>
          <w:i w:val="0"/>
          <w:iCs w:val="0"/>
          <w:caps w:val="0"/>
          <w:color w:val="FF0000"/>
          <w:spacing w:val="0"/>
          <w:sz w:val="24"/>
          <w:szCs w:val="24"/>
          <w:shd w:val="clear" w:fill="FFFFFF"/>
          <w:vertAlign w:val="baseline"/>
          <w:lang w:val="en-US" w:eastAsia="zh-CN"/>
        </w:rPr>
        <w:t>09</w:t>
      </w:r>
      <w:r>
        <w:rPr>
          <w:rFonts w:hint="eastAsia" w:ascii="宋体" w:hAnsi="宋体" w:eastAsia="宋体" w:cs="宋体"/>
          <w:i w:val="0"/>
          <w:iCs w:val="0"/>
          <w:caps w:val="0"/>
          <w:color w:val="FF0000"/>
          <w:spacing w:val="0"/>
          <w:sz w:val="24"/>
          <w:szCs w:val="24"/>
          <w:shd w:val="clear" w:fill="FFFFFF"/>
          <w:vertAlign w:val="baseline"/>
        </w:rPr>
        <w:t>时</w:t>
      </w:r>
      <w:r>
        <w:rPr>
          <w:rFonts w:hint="eastAsia" w:cs="宋体"/>
          <w:i w:val="0"/>
          <w:iCs w:val="0"/>
          <w:caps w:val="0"/>
          <w:color w:val="FF0000"/>
          <w:spacing w:val="0"/>
          <w:sz w:val="24"/>
          <w:szCs w:val="24"/>
          <w:shd w:val="clear" w:fill="FFFFFF"/>
          <w:vertAlign w:val="baseline"/>
          <w:lang w:val="en-US" w:eastAsia="zh-CN"/>
        </w:rPr>
        <w:t>3</w:t>
      </w:r>
      <w:r>
        <w:rPr>
          <w:rFonts w:hint="eastAsia" w:ascii="宋体" w:hAnsi="宋体" w:eastAsia="宋体" w:cs="宋体"/>
          <w:i w:val="0"/>
          <w:iCs w:val="0"/>
          <w:caps w:val="0"/>
          <w:color w:val="FF0000"/>
          <w:spacing w:val="0"/>
          <w:sz w:val="24"/>
          <w:szCs w:val="24"/>
          <w:shd w:val="clear" w:fill="FFFFFF"/>
          <w:vertAlign w:val="baseline"/>
        </w:rPr>
        <w:t>0分00秒（北京时间）</w:t>
      </w:r>
    </w:p>
    <w:p w14:paraId="6586412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53EA99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六、公告期限</w:t>
      </w:r>
    </w:p>
    <w:p w14:paraId="3FFF045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自本公告发布之日起3个工作日。</w:t>
      </w:r>
    </w:p>
    <w:p w14:paraId="10B628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七、其他补充事宜</w:t>
      </w:r>
    </w:p>
    <w:p w14:paraId="24B110C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1.潜在供应商获取采购文件时，请于</w:t>
      </w:r>
      <w:r>
        <w:rPr>
          <w:rFonts w:hint="eastAsia" w:ascii="宋体" w:hAnsi="宋体" w:eastAsia="宋体" w:cs="宋体"/>
          <w:i w:val="0"/>
          <w:iCs w:val="0"/>
          <w:caps w:val="0"/>
          <w:color w:val="FF0000"/>
          <w:spacing w:val="0"/>
          <w:sz w:val="24"/>
          <w:szCs w:val="24"/>
          <w:shd w:val="clear" w:fill="FFFFFF"/>
          <w:vertAlign w:val="baseline"/>
        </w:rPr>
        <w:t>202</w:t>
      </w:r>
      <w:r>
        <w:rPr>
          <w:rFonts w:hint="eastAsia" w:cs="宋体"/>
          <w:i w:val="0"/>
          <w:iCs w:val="0"/>
          <w:caps w:val="0"/>
          <w:color w:val="FF0000"/>
          <w:spacing w:val="0"/>
          <w:sz w:val="24"/>
          <w:szCs w:val="24"/>
          <w:shd w:val="clear" w:fill="FFFFFF"/>
          <w:vertAlign w:val="baseline"/>
          <w:lang w:val="en-US" w:eastAsia="zh-CN"/>
        </w:rPr>
        <w:t>5</w:t>
      </w:r>
      <w:r>
        <w:rPr>
          <w:rFonts w:hint="eastAsia" w:ascii="宋体" w:hAnsi="宋体" w:eastAsia="宋体" w:cs="宋体"/>
          <w:i w:val="0"/>
          <w:iCs w:val="0"/>
          <w:caps w:val="0"/>
          <w:color w:val="FF0000"/>
          <w:spacing w:val="0"/>
          <w:sz w:val="24"/>
          <w:szCs w:val="24"/>
          <w:shd w:val="clear" w:fill="FFFFFF"/>
          <w:vertAlign w:val="baseline"/>
        </w:rPr>
        <w:t>年</w:t>
      </w:r>
      <w:r>
        <w:rPr>
          <w:rFonts w:hint="eastAsia" w:cs="宋体"/>
          <w:i w:val="0"/>
          <w:iCs w:val="0"/>
          <w:caps w:val="0"/>
          <w:color w:val="FF0000"/>
          <w:spacing w:val="0"/>
          <w:sz w:val="24"/>
          <w:szCs w:val="24"/>
          <w:shd w:val="clear" w:fill="FFFFFF"/>
          <w:vertAlign w:val="baseline"/>
          <w:lang w:val="en-US" w:eastAsia="zh-CN"/>
        </w:rPr>
        <w:t>5</w:t>
      </w:r>
      <w:r>
        <w:rPr>
          <w:rFonts w:hint="eastAsia" w:ascii="宋体" w:hAnsi="宋体" w:eastAsia="宋体" w:cs="宋体"/>
          <w:i w:val="0"/>
          <w:iCs w:val="0"/>
          <w:caps w:val="0"/>
          <w:color w:val="FF0000"/>
          <w:spacing w:val="0"/>
          <w:sz w:val="24"/>
          <w:szCs w:val="24"/>
          <w:shd w:val="clear" w:fill="FFFFFF"/>
          <w:vertAlign w:val="baseline"/>
        </w:rPr>
        <w:t>月</w:t>
      </w:r>
      <w:r>
        <w:rPr>
          <w:rFonts w:hint="eastAsia" w:cs="宋体"/>
          <w:i w:val="0"/>
          <w:iCs w:val="0"/>
          <w:caps w:val="0"/>
          <w:color w:val="FF0000"/>
          <w:spacing w:val="0"/>
          <w:sz w:val="24"/>
          <w:szCs w:val="24"/>
          <w:shd w:val="clear" w:fill="FFFFFF"/>
          <w:vertAlign w:val="baseline"/>
          <w:lang w:val="en-US" w:eastAsia="zh-CN"/>
        </w:rPr>
        <w:t>16</w:t>
      </w:r>
      <w:r>
        <w:rPr>
          <w:rFonts w:hint="eastAsia" w:ascii="宋体" w:hAnsi="宋体" w:eastAsia="宋体" w:cs="宋体"/>
          <w:i w:val="0"/>
          <w:iCs w:val="0"/>
          <w:caps w:val="0"/>
          <w:color w:val="FF0000"/>
          <w:spacing w:val="0"/>
          <w:sz w:val="24"/>
          <w:szCs w:val="24"/>
          <w:shd w:val="clear" w:fill="FFFFFF"/>
          <w:vertAlign w:val="baseline"/>
        </w:rPr>
        <w:t>日至202</w:t>
      </w:r>
      <w:r>
        <w:rPr>
          <w:rFonts w:hint="eastAsia" w:cs="宋体"/>
          <w:i w:val="0"/>
          <w:iCs w:val="0"/>
          <w:caps w:val="0"/>
          <w:color w:val="FF0000"/>
          <w:spacing w:val="0"/>
          <w:sz w:val="24"/>
          <w:szCs w:val="24"/>
          <w:shd w:val="clear" w:fill="FFFFFF"/>
          <w:vertAlign w:val="baseline"/>
          <w:lang w:val="en-US" w:eastAsia="zh-CN"/>
        </w:rPr>
        <w:t>5</w:t>
      </w:r>
      <w:r>
        <w:rPr>
          <w:rFonts w:hint="eastAsia" w:ascii="宋体" w:hAnsi="宋体" w:eastAsia="宋体" w:cs="宋体"/>
          <w:i w:val="0"/>
          <w:iCs w:val="0"/>
          <w:caps w:val="0"/>
          <w:color w:val="FF0000"/>
          <w:spacing w:val="0"/>
          <w:sz w:val="24"/>
          <w:szCs w:val="24"/>
          <w:shd w:val="clear" w:fill="FFFFFF"/>
          <w:vertAlign w:val="baseline"/>
        </w:rPr>
        <w:t>年</w:t>
      </w:r>
      <w:r>
        <w:rPr>
          <w:rFonts w:hint="eastAsia" w:cs="宋体"/>
          <w:i w:val="0"/>
          <w:iCs w:val="0"/>
          <w:caps w:val="0"/>
          <w:color w:val="FF0000"/>
          <w:spacing w:val="0"/>
          <w:sz w:val="24"/>
          <w:szCs w:val="24"/>
          <w:shd w:val="clear" w:fill="FFFFFF"/>
          <w:vertAlign w:val="baseline"/>
          <w:lang w:val="en-US" w:eastAsia="zh-CN"/>
        </w:rPr>
        <w:t>5</w:t>
      </w:r>
      <w:r>
        <w:rPr>
          <w:rFonts w:hint="eastAsia" w:ascii="宋体" w:hAnsi="宋体" w:eastAsia="宋体" w:cs="宋体"/>
          <w:i w:val="0"/>
          <w:iCs w:val="0"/>
          <w:caps w:val="0"/>
          <w:color w:val="FF0000"/>
          <w:spacing w:val="0"/>
          <w:sz w:val="24"/>
          <w:szCs w:val="24"/>
          <w:shd w:val="clear" w:fill="FFFFFF"/>
          <w:vertAlign w:val="baseline"/>
        </w:rPr>
        <w:t>月</w:t>
      </w:r>
      <w:r>
        <w:rPr>
          <w:rFonts w:hint="eastAsia" w:cs="宋体"/>
          <w:i w:val="0"/>
          <w:iCs w:val="0"/>
          <w:caps w:val="0"/>
          <w:color w:val="FF0000"/>
          <w:spacing w:val="0"/>
          <w:sz w:val="24"/>
          <w:szCs w:val="24"/>
          <w:shd w:val="clear" w:fill="FFFFFF"/>
          <w:vertAlign w:val="baseline"/>
          <w:lang w:val="en-US" w:eastAsia="zh-CN"/>
        </w:rPr>
        <w:t>21</w:t>
      </w:r>
      <w:r>
        <w:rPr>
          <w:rFonts w:hint="eastAsia" w:ascii="宋体" w:hAnsi="宋体" w:eastAsia="宋体" w:cs="宋体"/>
          <w:i w:val="0"/>
          <w:iCs w:val="0"/>
          <w:caps w:val="0"/>
          <w:color w:val="FF0000"/>
          <w:spacing w:val="0"/>
          <w:sz w:val="24"/>
          <w:szCs w:val="24"/>
          <w:shd w:val="clear" w:fill="FFFFFF"/>
          <w:vertAlign w:val="baseline"/>
        </w:rPr>
        <w:t>日</w:t>
      </w:r>
      <w:r>
        <w:rPr>
          <w:rFonts w:hint="eastAsia" w:ascii="宋体" w:hAnsi="宋体" w:eastAsia="宋体" w:cs="宋体"/>
          <w:i w:val="0"/>
          <w:iCs w:val="0"/>
          <w:caps w:val="0"/>
          <w:color w:val="auto"/>
          <w:spacing w:val="0"/>
          <w:sz w:val="24"/>
          <w:szCs w:val="24"/>
          <w:shd w:val="clear" w:fill="FFFFFF"/>
          <w:vertAlign w:val="baseline"/>
        </w:rPr>
        <w:t>，每天上午9:00-1</w:t>
      </w:r>
      <w:r>
        <w:rPr>
          <w:rFonts w:hint="eastAsia" w:ascii="宋体" w:hAnsi="宋体" w:eastAsia="宋体" w:cs="宋体"/>
          <w:i w:val="0"/>
          <w:iCs w:val="0"/>
          <w:caps w:val="0"/>
          <w:color w:val="auto"/>
          <w:spacing w:val="0"/>
          <w:sz w:val="24"/>
          <w:szCs w:val="24"/>
          <w:shd w:val="clear" w:fill="FFFFFF"/>
          <w:vertAlign w:val="baseline"/>
          <w:lang w:val="en-US" w:eastAsia="zh-CN"/>
        </w:rPr>
        <w:t>2</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0，下午14:</w:t>
      </w:r>
      <w:r>
        <w:rPr>
          <w:rFonts w:hint="eastAsia" w:ascii="宋体" w:hAnsi="宋体" w:eastAsia="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0-17:</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0（法定节假日除外），</w:t>
      </w:r>
      <w:r>
        <w:rPr>
          <w:rFonts w:hint="eastAsia" w:ascii="宋体" w:hAnsi="宋体" w:eastAsia="宋体" w:cs="宋体"/>
          <w:i w:val="0"/>
          <w:iCs w:val="0"/>
          <w:caps w:val="0"/>
          <w:color w:val="auto"/>
          <w:spacing w:val="0"/>
          <w:sz w:val="24"/>
          <w:szCs w:val="24"/>
          <w:shd w:val="clear" w:fill="FFFFFF"/>
          <w:vertAlign w:val="baseline"/>
          <w:lang w:val="en-US" w:eastAsia="zh-CN"/>
        </w:rPr>
        <w:t>携带</w:t>
      </w:r>
      <w:r>
        <w:rPr>
          <w:rFonts w:hint="eastAsia" w:ascii="宋体" w:hAnsi="宋体" w:eastAsia="宋体" w:cs="宋体"/>
          <w:i w:val="0"/>
          <w:iCs w:val="0"/>
          <w:caps w:val="0"/>
          <w:color w:val="auto"/>
          <w:spacing w:val="0"/>
          <w:sz w:val="24"/>
          <w:szCs w:val="24"/>
          <w:shd w:val="clear" w:fill="FFFFFF"/>
          <w:vertAlign w:val="baseline"/>
        </w:rPr>
        <w:t>供应商出具的</w:t>
      </w:r>
      <w:r>
        <w:rPr>
          <w:rFonts w:hint="eastAsia" w:ascii="宋体" w:hAnsi="宋体" w:eastAsia="宋体" w:cs="宋体"/>
          <w:i w:val="0"/>
          <w:iCs w:val="0"/>
          <w:caps w:val="0"/>
          <w:color w:val="auto"/>
          <w:spacing w:val="0"/>
          <w:sz w:val="24"/>
          <w:szCs w:val="24"/>
          <w:shd w:val="clear" w:fill="FFFFFF"/>
          <w:vertAlign w:val="baseline"/>
          <w:lang w:val="en-US" w:eastAsia="zh-CN"/>
        </w:rPr>
        <w:t>有效的</w:t>
      </w:r>
      <w:r>
        <w:rPr>
          <w:rFonts w:hint="eastAsia" w:ascii="宋体" w:hAnsi="宋体" w:eastAsia="宋体" w:cs="宋体"/>
          <w:i w:val="0"/>
          <w:iCs w:val="0"/>
          <w:caps w:val="0"/>
          <w:color w:val="auto"/>
          <w:spacing w:val="0"/>
          <w:sz w:val="24"/>
          <w:szCs w:val="24"/>
          <w:shd w:val="clear" w:fill="FFFFFF"/>
          <w:vertAlign w:val="baseline"/>
        </w:rPr>
        <w:t>单位介绍信及经办人身份证复印件加盖公章</w:t>
      </w:r>
      <w:r>
        <w:rPr>
          <w:rFonts w:hint="eastAsia" w:ascii="宋体" w:hAnsi="宋体" w:eastAsia="宋体" w:cs="宋体"/>
          <w:i w:val="0"/>
          <w:iCs w:val="0"/>
          <w:caps w:val="0"/>
          <w:color w:val="auto"/>
          <w:spacing w:val="0"/>
          <w:sz w:val="24"/>
          <w:szCs w:val="24"/>
          <w:shd w:val="clear" w:fill="FFFFFF"/>
          <w:vertAlign w:val="baseline"/>
          <w:lang w:val="en-US" w:eastAsia="zh-CN"/>
        </w:rPr>
        <w:t>至泾阳县中心街402号财政局院内泾阳县政府采购中心</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现场领取采购文件，不提供邮寄；电子文件通过U盘拷贝或QQ 邮箱发送。</w:t>
      </w:r>
    </w:p>
    <w:p w14:paraId="5210BB1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4"/>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2.请潜在供应商务必按照《陕西省财政厅关于政府采购供应商注册登记有关事项的通知》要求，通过陕西省政府采购网（http://www.ccgp-shaanxi.gov.cn/）进行陕西政府采购统一身份认证注册登记。</w:t>
      </w:r>
    </w:p>
    <w:p w14:paraId="490772F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3.本项目需要落实的政府采购政策：</w:t>
      </w:r>
    </w:p>
    <w:p w14:paraId="1DFA169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（1）《政府采购促进中小企业发展管理办法》（财库〔2020〕46号）；</w:t>
      </w:r>
    </w:p>
    <w:p w14:paraId="7180762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（2）《财政部司法部关于政府采购支持监狱企业发展有关问题的通知》（财库〔2014〕68号）；</w:t>
      </w:r>
    </w:p>
    <w:p w14:paraId="762FBD1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（3）《国务院办公厅关于建立政府强制采购节能产品制度的通知》（国办发〔2007〕51号）；</w:t>
      </w:r>
    </w:p>
    <w:p w14:paraId="2F5CACB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（4）《环境标志产品政府采购实施的意见》（财库〔2006〕90号）；</w:t>
      </w:r>
    </w:p>
    <w:p w14:paraId="1994C93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（5）《关于促进残疾人就业政府采购政策的通知》（财库〔2017〕141号）；</w:t>
      </w:r>
    </w:p>
    <w:p w14:paraId="07A1370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（6）《财政部国家发展改革委关于印发〈节能产品政府采购实施意见〉的通知》（财库〔2004〕185号）；</w:t>
      </w:r>
    </w:p>
    <w:p w14:paraId="1255601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（7）《财政部发展改革委生态环境部市场监管总局关于调整优化节能产品、环境标志产品政府采购执行机制的通知》（财库〔2019〕9号）；</w:t>
      </w:r>
    </w:p>
    <w:p w14:paraId="13A1AE4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（8）《关于印发环境标志产品政府采购品目清单的通知》（财库〔2019〕18号）；</w:t>
      </w:r>
    </w:p>
    <w:p w14:paraId="7F5EBCE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（9）《关于印发节能产品政府采购品目清单的通知》（财库〔2019〕19号）；</w:t>
      </w:r>
    </w:p>
    <w:p w14:paraId="0B6C48D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（10）《关于运用政府采购政策支持乡村产业振兴的通知》（财库〔2021〕19号）；</w:t>
      </w:r>
    </w:p>
    <w:p w14:paraId="6C25FF0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（11）《陕西省中小企业政府采购信用融资办法》（陕财办采〔2018〕23号）；</w:t>
      </w:r>
    </w:p>
    <w:p w14:paraId="0977837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（12）《陕西省财政厅关于加快推进我省中小企业政府采购信用融资工作的通知》（陕财办采〔2020〕15号）；</w:t>
      </w:r>
    </w:p>
    <w:p w14:paraId="0CC8FAC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（13）《财政部关于在政府采购活动中查询及使用信用记录有关问题的通知》（财库〔2016〕125号）；</w:t>
      </w:r>
    </w:p>
    <w:p w14:paraId="7C317CC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（14）《财政部关于进一步加大政府采购支持中小企业力度的通知》（财库〔2022〕19号）；</w:t>
      </w:r>
    </w:p>
    <w:p w14:paraId="77985DA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）其他落实的政府采购政策。若享受以上政策优惠的企业，需提供相应声明函或品目清单范围内产品的有效认证证书。</w:t>
      </w:r>
    </w:p>
    <w:p w14:paraId="07BFE9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4B36E4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1.采购人信息</w:t>
      </w:r>
    </w:p>
    <w:p w14:paraId="01B5012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名称：泾阳味经中学</w:t>
      </w:r>
    </w:p>
    <w:p w14:paraId="7B0DDDF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FF0000"/>
          <w:sz w:val="24"/>
          <w:szCs w:val="24"/>
        </w:rPr>
      </w:pPr>
      <w:r>
        <w:rPr>
          <w:rFonts w:hint="eastAsia" w:ascii="宋体" w:hAnsi="宋体" w:eastAsia="宋体" w:cs="宋体"/>
          <w:i w:val="0"/>
          <w:iCs w:val="0"/>
          <w:caps w:val="0"/>
          <w:color w:val="FF0000"/>
          <w:spacing w:val="0"/>
          <w:sz w:val="24"/>
          <w:szCs w:val="24"/>
          <w:shd w:val="clear" w:fill="FFFFFF"/>
          <w:vertAlign w:val="baseline"/>
        </w:rPr>
        <w:t>地址：泾阳县姚家巷28号</w:t>
      </w:r>
    </w:p>
    <w:p w14:paraId="3DC2C17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FF0000"/>
          <w:sz w:val="24"/>
          <w:szCs w:val="24"/>
          <w:lang w:eastAsia="zh-CN"/>
        </w:rPr>
      </w:pPr>
      <w:r>
        <w:rPr>
          <w:rFonts w:hint="eastAsia" w:ascii="宋体" w:hAnsi="宋体" w:eastAsia="宋体" w:cs="宋体"/>
          <w:i w:val="0"/>
          <w:iCs w:val="0"/>
          <w:caps w:val="0"/>
          <w:color w:val="FF0000"/>
          <w:spacing w:val="0"/>
          <w:sz w:val="24"/>
          <w:szCs w:val="24"/>
          <w:shd w:val="clear" w:fill="FFFFFF"/>
          <w:vertAlign w:val="baseline"/>
        </w:rPr>
        <w:t>联系方式：</w:t>
      </w:r>
    </w:p>
    <w:p w14:paraId="3C42B6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2.</w:t>
      </w:r>
      <w:r>
        <w:rPr>
          <w:rFonts w:hint="eastAsia" w:ascii="宋体" w:hAnsi="宋体" w:eastAsia="宋体" w:cs="宋体"/>
          <w:b w:val="0"/>
          <w:bCs w:val="0"/>
          <w:i w:val="0"/>
          <w:iCs w:val="0"/>
          <w:caps w:val="0"/>
          <w:color w:val="auto"/>
          <w:spacing w:val="0"/>
          <w:sz w:val="24"/>
          <w:szCs w:val="24"/>
          <w:shd w:val="clear" w:fill="FFFFFF"/>
          <w:vertAlign w:val="baseline"/>
          <w:lang w:eastAsia="zh-CN"/>
        </w:rPr>
        <w:t>采购代理机构</w:t>
      </w:r>
      <w:r>
        <w:rPr>
          <w:rFonts w:hint="eastAsia" w:ascii="宋体" w:hAnsi="宋体" w:eastAsia="宋体" w:cs="宋体"/>
          <w:b w:val="0"/>
          <w:bCs w:val="0"/>
          <w:i w:val="0"/>
          <w:iCs w:val="0"/>
          <w:caps w:val="0"/>
          <w:color w:val="auto"/>
          <w:spacing w:val="0"/>
          <w:sz w:val="24"/>
          <w:szCs w:val="24"/>
          <w:shd w:val="clear" w:fill="FFFFFF"/>
          <w:vertAlign w:val="baseline"/>
        </w:rPr>
        <w:t>信息</w:t>
      </w:r>
    </w:p>
    <w:p w14:paraId="30E578C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名称：泾阳县政府采购中心</w:t>
      </w:r>
    </w:p>
    <w:p w14:paraId="61922BA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地址：咸阳市泾阳县中心街402号</w:t>
      </w:r>
    </w:p>
    <w:p w14:paraId="7275143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联系方式：029-36223975</w:t>
      </w:r>
    </w:p>
    <w:p w14:paraId="2F3F95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3.项目联系方式</w:t>
      </w:r>
    </w:p>
    <w:p w14:paraId="6C60B30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项目联系人：</w:t>
      </w:r>
      <w:r>
        <w:rPr>
          <w:rFonts w:hint="eastAsia" w:cs="宋体"/>
          <w:i w:val="0"/>
          <w:iCs w:val="0"/>
          <w:caps w:val="0"/>
          <w:color w:val="auto"/>
          <w:spacing w:val="0"/>
          <w:sz w:val="24"/>
          <w:szCs w:val="24"/>
          <w:shd w:val="clear" w:fill="FFFFFF"/>
          <w:vertAlign w:val="baseline"/>
          <w:lang w:val="en-US" w:eastAsia="zh-CN"/>
        </w:rPr>
        <w:t>赵</w:t>
      </w:r>
      <w:r>
        <w:rPr>
          <w:rFonts w:hint="eastAsia" w:ascii="宋体" w:hAnsi="宋体" w:eastAsia="宋体" w:cs="宋体"/>
          <w:i w:val="0"/>
          <w:iCs w:val="0"/>
          <w:caps w:val="0"/>
          <w:color w:val="auto"/>
          <w:spacing w:val="0"/>
          <w:sz w:val="24"/>
          <w:szCs w:val="24"/>
          <w:shd w:val="clear" w:fill="FFFFFF"/>
          <w:vertAlign w:val="baseline"/>
        </w:rPr>
        <w:t>工</w:t>
      </w:r>
    </w:p>
    <w:p w14:paraId="3970F34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电话：029-36223975</w:t>
      </w:r>
    </w:p>
    <w:p w14:paraId="4379E2A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泾阳县政府采购中心</w:t>
      </w:r>
    </w:p>
    <w:p w14:paraId="24C1BA4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16</w:t>
      </w:r>
      <w:r>
        <w:rPr>
          <w:rFonts w:hint="eastAsia" w:ascii="宋体" w:hAnsi="宋体" w:eastAsia="宋体" w:cs="宋体"/>
          <w:i w:val="0"/>
          <w:iCs w:val="0"/>
          <w:caps w:val="0"/>
          <w:color w:val="auto"/>
          <w:spacing w:val="0"/>
          <w:sz w:val="24"/>
          <w:szCs w:val="24"/>
          <w:shd w:val="clear" w:fill="FFFFFF"/>
          <w:vertAlign w:val="baseline"/>
        </w:rPr>
        <w:t>日</w:t>
      </w:r>
    </w:p>
    <w:p w14:paraId="24D250D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rPr>
      </w:pPr>
    </w:p>
    <w:p w14:paraId="10A979A4">
      <w:pPr>
        <w:pStyle w:val="16"/>
        <w:rPr>
          <w:rFonts w:hint="eastAsia" w:ascii="宋体" w:hAnsi="宋体" w:eastAsia="宋体" w:cs="宋体"/>
          <w:b w:val="0"/>
          <w:bCs/>
          <w:color w:val="auto"/>
          <w:sz w:val="24"/>
          <w:szCs w:val="24"/>
        </w:rPr>
      </w:pPr>
    </w:p>
    <w:p w14:paraId="133DA23D">
      <w:pPr>
        <w:rPr>
          <w:rFonts w:hint="eastAsia" w:ascii="宋体" w:hAnsi="宋体" w:eastAsia="宋体" w:cs="宋体"/>
          <w:b w:val="0"/>
          <w:bCs/>
          <w:color w:val="auto"/>
          <w:sz w:val="24"/>
          <w:szCs w:val="24"/>
        </w:rPr>
      </w:pPr>
    </w:p>
    <w:p w14:paraId="310B3C5F">
      <w:pPr>
        <w:pStyle w:val="16"/>
        <w:rPr>
          <w:rFonts w:hint="eastAsia" w:ascii="宋体" w:hAnsi="宋体" w:eastAsia="宋体" w:cs="宋体"/>
          <w:b w:val="0"/>
          <w:bCs/>
          <w:color w:val="auto"/>
          <w:sz w:val="24"/>
          <w:szCs w:val="24"/>
        </w:rPr>
      </w:pPr>
    </w:p>
    <w:p w14:paraId="14109BB3">
      <w:pPr>
        <w:rPr>
          <w:rFonts w:hint="eastAsia" w:ascii="宋体" w:hAnsi="宋体" w:eastAsia="宋体" w:cs="宋体"/>
          <w:b w:val="0"/>
          <w:bCs/>
          <w:color w:val="auto"/>
          <w:sz w:val="24"/>
          <w:szCs w:val="24"/>
        </w:rPr>
      </w:pPr>
    </w:p>
    <w:p w14:paraId="73CBAF77">
      <w:pPr>
        <w:pStyle w:val="16"/>
        <w:rPr>
          <w:rFonts w:hint="eastAsia" w:ascii="宋体" w:hAnsi="宋体" w:eastAsia="宋体" w:cs="宋体"/>
          <w:b w:val="0"/>
          <w:bCs/>
          <w:color w:val="auto"/>
          <w:sz w:val="24"/>
          <w:szCs w:val="24"/>
        </w:rPr>
      </w:pPr>
    </w:p>
    <w:p w14:paraId="36F28D3A">
      <w:pPr>
        <w:rPr>
          <w:rFonts w:hint="eastAsia" w:ascii="宋体" w:hAnsi="宋体" w:eastAsia="宋体" w:cs="宋体"/>
          <w:b w:val="0"/>
          <w:bCs/>
          <w:color w:val="auto"/>
          <w:sz w:val="24"/>
          <w:szCs w:val="24"/>
        </w:rPr>
      </w:pPr>
    </w:p>
    <w:p w14:paraId="793B514A">
      <w:pPr>
        <w:pStyle w:val="16"/>
        <w:rPr>
          <w:rFonts w:hint="eastAsia" w:ascii="宋体" w:hAnsi="宋体" w:eastAsia="宋体" w:cs="宋体"/>
          <w:b w:val="0"/>
          <w:bCs/>
          <w:color w:val="auto"/>
          <w:sz w:val="24"/>
          <w:szCs w:val="24"/>
        </w:rPr>
      </w:pPr>
    </w:p>
    <w:p w14:paraId="51C61B9F">
      <w:pPr>
        <w:rPr>
          <w:rFonts w:hint="eastAsia" w:ascii="宋体" w:hAnsi="宋体" w:eastAsia="宋体" w:cs="宋体"/>
          <w:b w:val="0"/>
          <w:bCs/>
          <w:color w:val="auto"/>
          <w:sz w:val="24"/>
          <w:szCs w:val="24"/>
        </w:rPr>
      </w:pPr>
    </w:p>
    <w:p w14:paraId="6B782F38">
      <w:pPr>
        <w:pStyle w:val="16"/>
        <w:rPr>
          <w:rFonts w:hint="eastAsia" w:ascii="宋体" w:hAnsi="宋体" w:eastAsia="宋体" w:cs="宋体"/>
          <w:b w:val="0"/>
          <w:bCs/>
          <w:color w:val="auto"/>
          <w:sz w:val="24"/>
          <w:szCs w:val="24"/>
        </w:rPr>
      </w:pPr>
    </w:p>
    <w:p w14:paraId="7E61CA1F">
      <w:pPr>
        <w:rPr>
          <w:rFonts w:hint="eastAsia" w:ascii="宋体" w:hAnsi="宋体" w:eastAsia="宋体" w:cs="宋体"/>
          <w:b w:val="0"/>
          <w:bCs/>
          <w:color w:val="auto"/>
          <w:sz w:val="24"/>
          <w:szCs w:val="24"/>
        </w:rPr>
      </w:pPr>
    </w:p>
    <w:p w14:paraId="6AE68E5E">
      <w:pPr>
        <w:pStyle w:val="16"/>
        <w:rPr>
          <w:rFonts w:hint="eastAsia" w:ascii="宋体" w:hAnsi="宋体" w:eastAsia="宋体" w:cs="宋体"/>
          <w:b w:val="0"/>
          <w:bCs/>
          <w:color w:val="auto"/>
          <w:sz w:val="24"/>
          <w:szCs w:val="24"/>
        </w:rPr>
      </w:pPr>
    </w:p>
    <w:p w14:paraId="030F9C2A">
      <w:pPr>
        <w:rPr>
          <w:rFonts w:hint="eastAsia" w:ascii="宋体" w:hAnsi="宋体" w:eastAsia="宋体" w:cs="宋体"/>
          <w:b w:val="0"/>
          <w:bCs/>
          <w:color w:val="auto"/>
          <w:sz w:val="24"/>
          <w:szCs w:val="24"/>
        </w:rPr>
      </w:pPr>
    </w:p>
    <w:p w14:paraId="6B033771">
      <w:pPr>
        <w:pStyle w:val="16"/>
        <w:rPr>
          <w:rFonts w:hint="eastAsia" w:ascii="宋体" w:hAnsi="宋体" w:eastAsia="宋体" w:cs="宋体"/>
          <w:b w:val="0"/>
          <w:bCs/>
          <w:color w:val="auto"/>
          <w:sz w:val="24"/>
          <w:szCs w:val="24"/>
        </w:rPr>
      </w:pPr>
    </w:p>
    <w:p w14:paraId="3FD65DC5">
      <w:pPr>
        <w:rPr>
          <w:rFonts w:hint="eastAsia" w:ascii="宋体" w:hAnsi="宋体" w:eastAsia="宋体" w:cs="宋体"/>
          <w:b w:val="0"/>
          <w:bCs/>
          <w:color w:val="auto"/>
          <w:sz w:val="24"/>
          <w:szCs w:val="24"/>
        </w:rPr>
      </w:pPr>
    </w:p>
    <w:p w14:paraId="34745C8F">
      <w:pPr>
        <w:rPr>
          <w:rFonts w:hint="eastAsia" w:ascii="宋体" w:hAnsi="宋体" w:eastAsia="宋体" w:cs="宋体"/>
          <w:b w:val="0"/>
          <w:bCs/>
          <w:color w:val="auto"/>
          <w:sz w:val="24"/>
          <w:szCs w:val="24"/>
        </w:rPr>
      </w:pPr>
    </w:p>
    <w:p w14:paraId="49A8CE3D">
      <w:pPr>
        <w:rPr>
          <w:rFonts w:hint="eastAsia" w:ascii="宋体" w:hAnsi="宋体" w:eastAsia="宋体" w:cs="宋体"/>
          <w:b w:val="0"/>
          <w:bCs/>
          <w:color w:val="auto"/>
          <w:sz w:val="24"/>
          <w:szCs w:val="24"/>
        </w:rPr>
      </w:pPr>
    </w:p>
    <w:p w14:paraId="28CA7753">
      <w:pPr>
        <w:rPr>
          <w:rFonts w:hint="eastAsia" w:ascii="宋体" w:hAnsi="宋体" w:eastAsia="宋体" w:cs="宋体"/>
          <w:b w:val="0"/>
          <w:bCs/>
          <w:color w:val="auto"/>
          <w:sz w:val="24"/>
          <w:szCs w:val="24"/>
        </w:rPr>
      </w:pPr>
    </w:p>
    <w:p w14:paraId="3CA1AD5E">
      <w:pPr>
        <w:rPr>
          <w:rFonts w:hint="eastAsia" w:ascii="宋体" w:hAnsi="宋体" w:eastAsia="宋体" w:cs="宋体"/>
          <w:b w:val="0"/>
          <w:bCs/>
          <w:color w:val="auto"/>
          <w:sz w:val="24"/>
          <w:szCs w:val="24"/>
        </w:rPr>
      </w:pPr>
    </w:p>
    <w:p w14:paraId="0A834513">
      <w:pPr>
        <w:rPr>
          <w:rFonts w:hint="eastAsia" w:ascii="宋体" w:hAnsi="宋体" w:eastAsia="宋体" w:cs="宋体"/>
          <w:b w:val="0"/>
          <w:bCs/>
          <w:color w:val="auto"/>
          <w:sz w:val="24"/>
          <w:szCs w:val="24"/>
        </w:rPr>
      </w:pPr>
    </w:p>
    <w:p w14:paraId="2F80995F">
      <w:pPr>
        <w:pStyle w:val="16"/>
        <w:rPr>
          <w:rFonts w:hint="eastAsia" w:ascii="宋体" w:hAnsi="宋体" w:eastAsia="宋体" w:cs="宋体"/>
          <w:b w:val="0"/>
          <w:bCs/>
          <w:color w:val="auto"/>
          <w:sz w:val="24"/>
          <w:szCs w:val="24"/>
        </w:rPr>
      </w:pPr>
    </w:p>
    <w:p w14:paraId="1868902F">
      <w:pPr>
        <w:rPr>
          <w:rFonts w:hint="eastAsia" w:ascii="宋体" w:hAnsi="宋体" w:eastAsia="宋体" w:cs="宋体"/>
          <w:b w:val="0"/>
          <w:bCs/>
          <w:color w:val="auto"/>
          <w:sz w:val="24"/>
          <w:szCs w:val="24"/>
        </w:rPr>
      </w:pPr>
    </w:p>
    <w:p w14:paraId="14A96F4B">
      <w:pPr>
        <w:pStyle w:val="16"/>
        <w:rPr>
          <w:rFonts w:hint="eastAsia" w:ascii="宋体" w:hAnsi="宋体" w:eastAsia="宋体" w:cs="宋体"/>
          <w:b w:val="0"/>
          <w:bCs/>
          <w:color w:val="auto"/>
          <w:sz w:val="24"/>
          <w:szCs w:val="24"/>
        </w:rPr>
      </w:pPr>
    </w:p>
    <w:p w14:paraId="65DF88ED">
      <w:pPr>
        <w:rPr>
          <w:rFonts w:hint="eastAsia" w:ascii="宋体" w:hAnsi="宋体" w:eastAsia="宋体" w:cs="宋体"/>
          <w:b w:val="0"/>
          <w:bCs/>
          <w:color w:val="auto"/>
          <w:sz w:val="24"/>
          <w:szCs w:val="24"/>
        </w:rPr>
      </w:pPr>
    </w:p>
    <w:p w14:paraId="0DFF9335">
      <w:pPr>
        <w:pStyle w:val="16"/>
        <w:rPr>
          <w:rFonts w:hint="eastAsia" w:ascii="宋体" w:hAnsi="宋体" w:eastAsia="宋体" w:cs="宋体"/>
          <w:b w:val="0"/>
          <w:bCs/>
          <w:color w:val="auto"/>
          <w:sz w:val="24"/>
          <w:szCs w:val="24"/>
        </w:rPr>
      </w:pPr>
    </w:p>
    <w:p w14:paraId="33BF5845">
      <w:pPr>
        <w:rPr>
          <w:rFonts w:hint="eastAsia" w:ascii="宋体" w:hAnsi="宋体" w:eastAsia="宋体" w:cs="宋体"/>
          <w:b w:val="0"/>
          <w:bCs/>
          <w:color w:val="auto"/>
          <w:sz w:val="24"/>
          <w:szCs w:val="24"/>
        </w:rPr>
      </w:pPr>
    </w:p>
    <w:p w14:paraId="5C5E8295">
      <w:pPr>
        <w:pStyle w:val="16"/>
        <w:rPr>
          <w:rFonts w:hint="eastAsia" w:ascii="宋体" w:hAnsi="宋体" w:eastAsia="宋体" w:cs="宋体"/>
          <w:b w:val="0"/>
          <w:bCs/>
          <w:color w:val="auto"/>
          <w:sz w:val="24"/>
          <w:szCs w:val="24"/>
        </w:rPr>
      </w:pPr>
    </w:p>
    <w:p w14:paraId="76AAF4C9">
      <w:pPr>
        <w:rPr>
          <w:rFonts w:hint="eastAsia" w:ascii="宋体" w:hAnsi="宋体" w:eastAsia="宋体" w:cs="宋体"/>
          <w:b w:val="0"/>
          <w:bCs/>
          <w:color w:val="auto"/>
          <w:sz w:val="24"/>
          <w:szCs w:val="24"/>
        </w:rPr>
      </w:pPr>
    </w:p>
    <w:p w14:paraId="7DCB0DF3">
      <w:pPr>
        <w:pStyle w:val="16"/>
        <w:rPr>
          <w:rFonts w:hint="eastAsia" w:ascii="宋体" w:hAnsi="宋体" w:eastAsia="宋体" w:cs="宋体"/>
          <w:b w:val="0"/>
          <w:bCs/>
          <w:color w:val="auto"/>
          <w:sz w:val="24"/>
          <w:szCs w:val="24"/>
        </w:rPr>
      </w:pPr>
    </w:p>
    <w:p w14:paraId="09C0F28E">
      <w:pPr>
        <w:rPr>
          <w:rFonts w:hint="eastAsia" w:ascii="宋体" w:hAnsi="宋体" w:eastAsia="宋体" w:cs="宋体"/>
          <w:b w:val="0"/>
          <w:bCs/>
          <w:color w:val="auto"/>
          <w:sz w:val="24"/>
          <w:szCs w:val="24"/>
        </w:rPr>
      </w:pPr>
    </w:p>
    <w:p w14:paraId="621D1093">
      <w:pPr>
        <w:pStyle w:val="16"/>
        <w:rPr>
          <w:rFonts w:hint="eastAsia"/>
        </w:rPr>
      </w:pPr>
    </w:p>
    <w:p w14:paraId="5EED9C6B">
      <w:pPr>
        <w:rPr>
          <w:rFonts w:hint="eastAsia" w:ascii="宋体" w:hAnsi="宋体" w:eastAsia="宋体" w:cs="宋体"/>
          <w:b w:val="0"/>
          <w:bCs/>
          <w:color w:val="auto"/>
          <w:sz w:val="24"/>
          <w:szCs w:val="24"/>
        </w:rPr>
      </w:pPr>
    </w:p>
    <w:p w14:paraId="618F9CB0">
      <w:pPr>
        <w:pStyle w:val="16"/>
        <w:rPr>
          <w:rFonts w:hint="eastAsia" w:ascii="宋体" w:hAnsi="宋体" w:eastAsia="宋体" w:cs="宋体"/>
          <w:b w:val="0"/>
          <w:bCs/>
          <w:color w:val="auto"/>
          <w:sz w:val="24"/>
          <w:szCs w:val="24"/>
        </w:rPr>
      </w:pPr>
    </w:p>
    <w:p w14:paraId="3CDE01CE">
      <w:pPr>
        <w:rPr>
          <w:rFonts w:hint="eastAsia" w:ascii="宋体" w:hAnsi="宋体" w:eastAsia="宋体" w:cs="宋体"/>
          <w:b w:val="0"/>
          <w:bCs/>
          <w:color w:val="auto"/>
          <w:sz w:val="24"/>
          <w:szCs w:val="24"/>
        </w:rPr>
      </w:pPr>
    </w:p>
    <w:bookmarkEnd w:id="1"/>
    <w:bookmarkEnd w:id="2"/>
    <w:p w14:paraId="70EFF43A">
      <w:pPr>
        <w:pStyle w:val="2"/>
        <w:rPr>
          <w:rFonts w:hint="eastAsia" w:ascii="宋体" w:hAnsi="宋体" w:eastAsia="宋体" w:cs="宋体"/>
          <w:b/>
          <w:bCs/>
          <w:color w:val="auto"/>
          <w:sz w:val="32"/>
          <w:szCs w:val="32"/>
          <w:lang w:val="en-US" w:eastAsia="zh-CN"/>
        </w:rPr>
      </w:pPr>
      <w:bookmarkStart w:id="3" w:name="_Toc26023"/>
      <w:r>
        <w:rPr>
          <w:rFonts w:hint="eastAsia" w:ascii="宋体" w:hAnsi="宋体" w:eastAsia="宋体" w:cs="宋体"/>
          <w:b/>
          <w:bCs/>
          <w:color w:val="auto"/>
          <w:sz w:val="32"/>
          <w:szCs w:val="32"/>
          <w:lang w:val="en-US" w:eastAsia="zh-CN"/>
        </w:rPr>
        <w:t>第二章</w:t>
      </w:r>
      <w:r>
        <w:rPr>
          <w:rFonts w:hint="eastAsia" w:ascii="宋体" w:hAnsi="宋体" w:eastAsia="宋体" w:cs="宋体"/>
          <w:b/>
          <w:bCs/>
          <w:color w:val="auto"/>
          <w:sz w:val="32"/>
          <w:szCs w:val="32"/>
          <w:lang w:val="zh-CN"/>
        </w:rPr>
        <w:t xml:space="preserve">   </w:t>
      </w:r>
      <w:r>
        <w:rPr>
          <w:rFonts w:hint="eastAsia" w:ascii="宋体" w:hAnsi="宋体" w:eastAsia="宋体" w:cs="宋体"/>
          <w:b/>
          <w:bCs/>
          <w:color w:val="auto"/>
          <w:sz w:val="32"/>
          <w:szCs w:val="32"/>
          <w:lang w:val="en-US" w:eastAsia="zh-CN"/>
        </w:rPr>
        <w:t>供应商</w:t>
      </w:r>
      <w:r>
        <w:rPr>
          <w:rFonts w:hint="eastAsia" w:ascii="宋体" w:hAnsi="宋体" w:eastAsia="宋体" w:cs="宋体"/>
          <w:b/>
          <w:bCs/>
          <w:color w:val="auto"/>
          <w:sz w:val="32"/>
          <w:szCs w:val="32"/>
          <w:lang w:val="zh-CN"/>
        </w:rPr>
        <w:t>须知</w:t>
      </w:r>
      <w:r>
        <w:rPr>
          <w:rFonts w:hint="eastAsia" w:ascii="宋体" w:hAnsi="宋体" w:eastAsia="宋体" w:cs="宋体"/>
          <w:b/>
          <w:bCs/>
          <w:color w:val="auto"/>
          <w:sz w:val="32"/>
          <w:szCs w:val="32"/>
          <w:lang w:val="en-US" w:eastAsia="zh-CN"/>
        </w:rPr>
        <w:t>前附表</w:t>
      </w:r>
      <w:bookmarkEnd w:id="3"/>
    </w:p>
    <w:p w14:paraId="60954553">
      <w:pPr>
        <w:numPr>
          <w:ilvl w:val="0"/>
          <w:numId w:val="0"/>
        </w:numPr>
        <w:rPr>
          <w:rFonts w:hint="eastAsia" w:ascii="宋体" w:hAnsi="宋体" w:eastAsia="宋体" w:cs="宋体"/>
          <w:color w:val="auto"/>
          <w:lang w:eastAsia="zh-CN"/>
        </w:rPr>
      </w:pPr>
    </w:p>
    <w:tbl>
      <w:tblPr>
        <w:tblStyle w:val="35"/>
        <w:tblW w:w="98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872"/>
        <w:gridCol w:w="7388"/>
      </w:tblGrid>
      <w:tr w14:paraId="72AAE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613" w:type="dxa"/>
            <w:vAlign w:val="center"/>
          </w:tcPr>
          <w:p w14:paraId="4CC19D86">
            <w:pPr>
              <w:pStyle w:val="120"/>
              <w:keepNext w:val="0"/>
              <w:keepLines w:val="0"/>
              <w:pageBreakBefore w:val="0"/>
              <w:kinsoku/>
              <w:wordWrap/>
              <w:overflowPunct/>
              <w:topLinePunct w:val="0"/>
              <w:bidi w:val="0"/>
              <w:snapToGrid/>
              <w:spacing w:line="400" w:lineRule="exact"/>
              <w:ind w:left="9"/>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872" w:type="dxa"/>
            <w:vAlign w:val="center"/>
          </w:tcPr>
          <w:p w14:paraId="0BA88F18">
            <w:pPr>
              <w:pStyle w:val="120"/>
              <w:keepNext w:val="0"/>
              <w:keepLines w:val="0"/>
              <w:pageBreakBefore w:val="0"/>
              <w:kinsoku/>
              <w:wordWrap/>
              <w:overflowPunct/>
              <w:topLinePunct w:val="0"/>
              <w:bidi w:val="0"/>
              <w:snapToGrid/>
              <w:spacing w:line="400" w:lineRule="exact"/>
              <w:ind w:left="-114"/>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条款名称 </w:t>
            </w:r>
          </w:p>
        </w:tc>
        <w:tc>
          <w:tcPr>
            <w:tcW w:w="7388" w:type="dxa"/>
            <w:vAlign w:val="center"/>
          </w:tcPr>
          <w:p w14:paraId="6E6690F0">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14:paraId="6B3B4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613" w:type="dxa"/>
            <w:vAlign w:val="center"/>
          </w:tcPr>
          <w:p w14:paraId="42111B80">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872" w:type="dxa"/>
            <w:vAlign w:val="center"/>
          </w:tcPr>
          <w:p w14:paraId="36AEDF21">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w:t>
            </w:r>
          </w:p>
        </w:tc>
        <w:tc>
          <w:tcPr>
            <w:tcW w:w="7388" w:type="dxa"/>
            <w:vAlign w:val="center"/>
          </w:tcPr>
          <w:p w14:paraId="0C2C46B9">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称：</w:t>
            </w:r>
            <w:r>
              <w:rPr>
                <w:rFonts w:hint="eastAsia" w:ascii="宋体" w:hAnsi="宋体" w:eastAsia="宋体" w:cs="宋体"/>
                <w:i w:val="0"/>
                <w:iCs w:val="0"/>
                <w:caps w:val="0"/>
                <w:color w:val="auto"/>
                <w:spacing w:val="0"/>
                <w:sz w:val="24"/>
                <w:szCs w:val="24"/>
                <w:shd w:val="clear" w:fill="FFFFFF"/>
                <w:vertAlign w:val="baseline"/>
              </w:rPr>
              <w:t>泾阳味经中学</w:t>
            </w:r>
          </w:p>
          <w:p w14:paraId="18346637">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址：泾阳县姚家巷28号</w:t>
            </w:r>
          </w:p>
          <w:p w14:paraId="0B745128">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联系人：</w:t>
            </w:r>
          </w:p>
          <w:p w14:paraId="0E57A606">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FF0000"/>
                <w:sz w:val="24"/>
                <w:szCs w:val="24"/>
              </w:rPr>
              <w:t>电</w:t>
            </w:r>
            <w:r>
              <w:rPr>
                <w:rFonts w:hint="eastAsia" w:ascii="宋体" w:hAnsi="宋体" w:eastAsia="宋体" w:cs="宋体"/>
                <w:color w:val="FF0000"/>
                <w:sz w:val="24"/>
                <w:szCs w:val="24"/>
                <w:lang w:val="en-US" w:eastAsia="zh-CN"/>
              </w:rPr>
              <w:t xml:space="preserve">  </w:t>
            </w:r>
            <w:r>
              <w:rPr>
                <w:rFonts w:hint="eastAsia" w:ascii="宋体" w:hAnsi="宋体" w:eastAsia="宋体" w:cs="宋体"/>
                <w:color w:val="FF0000"/>
                <w:sz w:val="24"/>
                <w:szCs w:val="24"/>
              </w:rPr>
              <w:t>话：</w:t>
            </w:r>
          </w:p>
        </w:tc>
      </w:tr>
      <w:tr w14:paraId="1835E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13" w:type="dxa"/>
            <w:vAlign w:val="center"/>
          </w:tcPr>
          <w:p w14:paraId="04FEC638">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872" w:type="dxa"/>
            <w:vAlign w:val="center"/>
          </w:tcPr>
          <w:p w14:paraId="631C5FF9">
            <w:pPr>
              <w:pStyle w:val="120"/>
              <w:keepNext w:val="0"/>
              <w:keepLines w:val="0"/>
              <w:pageBreakBefore w:val="0"/>
              <w:kinsoku/>
              <w:wordWrap/>
              <w:overflowPunct/>
              <w:topLinePunct w:val="0"/>
              <w:bidi w:val="0"/>
              <w:snapToGrid/>
              <w:spacing w:line="4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w:t>
            </w:r>
          </w:p>
        </w:tc>
        <w:tc>
          <w:tcPr>
            <w:tcW w:w="7388" w:type="dxa"/>
            <w:vAlign w:val="center"/>
          </w:tcPr>
          <w:p w14:paraId="2D82F1BE">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泾阳县政府采购中心</w:t>
            </w:r>
          </w:p>
          <w:p w14:paraId="3D339A79">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rPr>
              <w:t>咸阳市泾阳县中心街402号</w:t>
            </w:r>
          </w:p>
          <w:p w14:paraId="6BCE36C2">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赵</w:t>
            </w:r>
            <w:r>
              <w:rPr>
                <w:rFonts w:hint="eastAsia" w:ascii="宋体" w:hAnsi="宋体" w:eastAsia="宋体" w:cs="宋体"/>
                <w:b w:val="0"/>
                <w:bCs/>
                <w:color w:val="auto"/>
                <w:sz w:val="24"/>
                <w:szCs w:val="24"/>
              </w:rPr>
              <w:t>工</w:t>
            </w:r>
          </w:p>
          <w:p w14:paraId="6D5CE638">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 </w:t>
            </w:r>
            <w:r>
              <w:rPr>
                <w:rFonts w:hint="eastAsia" w:ascii="宋体" w:hAnsi="宋体" w:eastAsia="宋体" w:cs="宋体"/>
                <w:b w:val="0"/>
                <w:bCs/>
                <w:color w:val="auto"/>
                <w:sz w:val="24"/>
                <w:szCs w:val="24"/>
                <w:lang w:val="en-US" w:eastAsia="zh-CN"/>
              </w:rPr>
              <w:t xml:space="preserve"> 话</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lang w:val="en-US" w:eastAsia="zh-CN"/>
              </w:rPr>
              <w:t>029-36223975</w:t>
            </w:r>
          </w:p>
        </w:tc>
      </w:tr>
      <w:tr w14:paraId="69E0F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13" w:type="dxa"/>
            <w:vAlign w:val="center"/>
          </w:tcPr>
          <w:p w14:paraId="0A557ABF">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p>
        </w:tc>
        <w:tc>
          <w:tcPr>
            <w:tcW w:w="1872" w:type="dxa"/>
            <w:vAlign w:val="center"/>
          </w:tcPr>
          <w:p w14:paraId="37E0D800">
            <w:pPr>
              <w:pStyle w:val="120"/>
              <w:keepNext w:val="0"/>
              <w:keepLines w:val="0"/>
              <w:pageBreakBefore w:val="0"/>
              <w:kinsoku/>
              <w:wordWrap/>
              <w:overflowPunct/>
              <w:topLinePunct w:val="0"/>
              <w:bidi w:val="0"/>
              <w:snapToGrid/>
              <w:spacing w:line="400" w:lineRule="exact"/>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项目名称</w:t>
            </w:r>
          </w:p>
        </w:tc>
        <w:tc>
          <w:tcPr>
            <w:tcW w:w="7388" w:type="dxa"/>
            <w:vAlign w:val="center"/>
          </w:tcPr>
          <w:p w14:paraId="60392A40">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泾阳味经中学教室空调采购项目</w:t>
            </w:r>
          </w:p>
        </w:tc>
      </w:tr>
      <w:tr w14:paraId="6BCE3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13" w:type="dxa"/>
            <w:vAlign w:val="center"/>
          </w:tcPr>
          <w:p w14:paraId="072A34FB">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1872" w:type="dxa"/>
            <w:vAlign w:val="center"/>
          </w:tcPr>
          <w:p w14:paraId="0E46B567">
            <w:pPr>
              <w:pStyle w:val="120"/>
              <w:keepNext w:val="0"/>
              <w:keepLines w:val="0"/>
              <w:pageBreakBefore w:val="0"/>
              <w:kinsoku/>
              <w:wordWrap/>
              <w:overflowPunct/>
              <w:topLinePunct w:val="0"/>
              <w:bidi w:val="0"/>
              <w:snapToGrid/>
              <w:spacing w:line="4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tc>
        <w:tc>
          <w:tcPr>
            <w:tcW w:w="7388" w:type="dxa"/>
            <w:vAlign w:val="center"/>
          </w:tcPr>
          <w:p w14:paraId="3E257520">
            <w:pPr>
              <w:keepNext w:val="0"/>
              <w:keepLines w:val="0"/>
              <w:pageBreakBefore w:val="0"/>
              <w:kinsoku/>
              <w:wordWrap/>
              <w:overflowPunct/>
              <w:topLinePunct w:val="0"/>
              <w:bidi w:val="0"/>
              <w:snapToGrid/>
              <w:spacing w:line="40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ZFCG-泾阳县-</w:t>
            </w:r>
            <w:r>
              <w:rPr>
                <w:rFonts w:hint="eastAsia" w:ascii="宋体" w:hAnsi="宋体" w:cs="宋体"/>
                <w:color w:val="auto"/>
                <w:sz w:val="24"/>
                <w:szCs w:val="24"/>
                <w:lang w:eastAsia="zh-CN"/>
              </w:rPr>
              <w:t>2025-0000</w:t>
            </w:r>
            <w:r>
              <w:rPr>
                <w:rFonts w:hint="eastAsia" w:ascii="宋体" w:hAnsi="宋体" w:cs="宋体"/>
                <w:color w:val="auto"/>
                <w:sz w:val="24"/>
                <w:szCs w:val="24"/>
                <w:lang w:val="en-US" w:eastAsia="zh-CN"/>
              </w:rPr>
              <w:t>4</w:t>
            </w:r>
          </w:p>
        </w:tc>
      </w:tr>
      <w:tr w14:paraId="4DCED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13" w:type="dxa"/>
            <w:vAlign w:val="center"/>
          </w:tcPr>
          <w:p w14:paraId="25FDB11A">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p>
        </w:tc>
        <w:tc>
          <w:tcPr>
            <w:tcW w:w="1872" w:type="dxa"/>
            <w:vAlign w:val="center"/>
          </w:tcPr>
          <w:p w14:paraId="6B083D09">
            <w:pPr>
              <w:pStyle w:val="120"/>
              <w:keepNext w:val="0"/>
              <w:keepLines w:val="0"/>
              <w:pageBreakBefore w:val="0"/>
              <w:kinsoku/>
              <w:wordWrap/>
              <w:overflowPunct/>
              <w:topLinePunct w:val="0"/>
              <w:bidi w:val="0"/>
              <w:snapToGrid/>
              <w:spacing w:line="400" w:lineRule="exact"/>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采购内容</w:t>
            </w:r>
          </w:p>
        </w:tc>
        <w:tc>
          <w:tcPr>
            <w:tcW w:w="7388" w:type="dxa"/>
            <w:vAlign w:val="center"/>
          </w:tcPr>
          <w:p w14:paraId="46BCE287">
            <w:pPr>
              <w:pStyle w:val="120"/>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cs="宋体"/>
                <w:color w:val="auto"/>
                <w:kern w:val="2"/>
                <w:sz w:val="24"/>
                <w:szCs w:val="24"/>
                <w:lang w:val="en-US" w:eastAsia="zh-CN" w:bidi="ar-SA"/>
              </w:rPr>
              <w:t>空调采购</w:t>
            </w:r>
            <w:r>
              <w:rPr>
                <w:rFonts w:hint="eastAsia" w:ascii="宋体" w:hAnsi="宋体" w:eastAsia="宋体" w:cs="宋体"/>
                <w:color w:val="auto"/>
                <w:kern w:val="2"/>
                <w:sz w:val="24"/>
                <w:szCs w:val="24"/>
                <w:lang w:val="en-US" w:eastAsia="zh-CN" w:bidi="ar-SA"/>
              </w:rPr>
              <w:t>，内容详见</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第四章 采购内容及要求</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w:t>
            </w:r>
          </w:p>
        </w:tc>
      </w:tr>
      <w:tr w14:paraId="66C43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13" w:type="dxa"/>
            <w:vAlign w:val="center"/>
          </w:tcPr>
          <w:p w14:paraId="4E0517A6">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872" w:type="dxa"/>
            <w:vAlign w:val="center"/>
          </w:tcPr>
          <w:p w14:paraId="6DA00048">
            <w:pPr>
              <w:pStyle w:val="120"/>
              <w:keepNext w:val="0"/>
              <w:keepLines w:val="0"/>
              <w:pageBreakBefore w:val="0"/>
              <w:kinsoku/>
              <w:wordWrap/>
              <w:overflowPunct/>
              <w:topLinePunct w:val="0"/>
              <w:bidi w:val="0"/>
              <w:snapToGrid/>
              <w:spacing w:line="400" w:lineRule="exact"/>
              <w:ind w:left="96" w:leftChars="0"/>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交货</w:t>
            </w:r>
            <w:r>
              <w:rPr>
                <w:rFonts w:hint="eastAsia" w:ascii="宋体" w:hAnsi="宋体" w:eastAsia="宋体" w:cs="宋体"/>
                <w:color w:val="auto"/>
                <w:sz w:val="24"/>
                <w:szCs w:val="24"/>
                <w:lang w:val="en-US" w:eastAsia="zh-CN"/>
              </w:rPr>
              <w:t>期</w:t>
            </w:r>
          </w:p>
        </w:tc>
        <w:tc>
          <w:tcPr>
            <w:tcW w:w="7388" w:type="dxa"/>
            <w:vAlign w:val="center"/>
          </w:tcPr>
          <w:p w14:paraId="4F389785">
            <w:pPr>
              <w:pStyle w:val="120"/>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自合同签订之日起30日内。</w:t>
            </w:r>
          </w:p>
        </w:tc>
      </w:tr>
      <w:tr w14:paraId="491EC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dxa"/>
            <w:vAlign w:val="center"/>
          </w:tcPr>
          <w:p w14:paraId="7241A367">
            <w:pPr>
              <w:pStyle w:val="120"/>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7</w:t>
            </w:r>
          </w:p>
        </w:tc>
        <w:tc>
          <w:tcPr>
            <w:tcW w:w="1872" w:type="dxa"/>
            <w:vAlign w:val="center"/>
          </w:tcPr>
          <w:p w14:paraId="69556A17">
            <w:pPr>
              <w:pStyle w:val="127"/>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分包</w:t>
            </w:r>
          </w:p>
        </w:tc>
        <w:tc>
          <w:tcPr>
            <w:tcW w:w="7388" w:type="dxa"/>
            <w:vAlign w:val="center"/>
          </w:tcPr>
          <w:p w14:paraId="4B309A4A">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不允许分包。</w:t>
            </w:r>
          </w:p>
        </w:tc>
      </w:tr>
      <w:tr w14:paraId="277133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dxa"/>
            <w:vAlign w:val="center"/>
          </w:tcPr>
          <w:p w14:paraId="2CA68B54">
            <w:pPr>
              <w:pStyle w:val="120"/>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8</w:t>
            </w:r>
          </w:p>
        </w:tc>
        <w:tc>
          <w:tcPr>
            <w:tcW w:w="1872" w:type="dxa"/>
            <w:vAlign w:val="center"/>
          </w:tcPr>
          <w:p w14:paraId="2E3B706F">
            <w:pPr>
              <w:pStyle w:val="127"/>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备选询价方案</w:t>
            </w:r>
          </w:p>
          <w:p w14:paraId="78DFD47C">
            <w:pPr>
              <w:pStyle w:val="127"/>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和报价</w:t>
            </w:r>
          </w:p>
        </w:tc>
        <w:tc>
          <w:tcPr>
            <w:tcW w:w="7388" w:type="dxa"/>
            <w:vAlign w:val="center"/>
          </w:tcPr>
          <w:p w14:paraId="06B1A1A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不接受备选询价方案和多个报价。</w:t>
            </w:r>
          </w:p>
        </w:tc>
      </w:tr>
      <w:tr w14:paraId="52C14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dxa"/>
            <w:vAlign w:val="center"/>
          </w:tcPr>
          <w:p w14:paraId="69AD29C1">
            <w:pPr>
              <w:pStyle w:val="120"/>
              <w:keepNext w:val="0"/>
              <w:keepLines w:val="0"/>
              <w:pageBreakBefore w:val="0"/>
              <w:kinsoku/>
              <w:wordWrap/>
              <w:overflowPunct/>
              <w:topLinePunct w:val="0"/>
              <w:bidi w:val="0"/>
              <w:snapToGrid/>
              <w:spacing w:line="400" w:lineRule="exact"/>
              <w:jc w:val="center"/>
              <w:textAlignment w:val="auto"/>
              <w:rPr>
                <w:rFonts w:hint="default" w:cs="宋体"/>
                <w:color w:val="auto"/>
                <w:sz w:val="24"/>
                <w:szCs w:val="24"/>
                <w:lang w:val="en-US" w:eastAsia="zh-CN"/>
              </w:rPr>
            </w:pPr>
            <w:r>
              <w:rPr>
                <w:rFonts w:hint="eastAsia" w:cs="宋体"/>
                <w:color w:val="auto"/>
                <w:sz w:val="24"/>
                <w:szCs w:val="24"/>
                <w:lang w:val="en-US" w:eastAsia="zh-CN"/>
              </w:rPr>
              <w:t>9</w:t>
            </w:r>
          </w:p>
        </w:tc>
        <w:tc>
          <w:tcPr>
            <w:tcW w:w="1872" w:type="dxa"/>
            <w:vAlign w:val="center"/>
          </w:tcPr>
          <w:p w14:paraId="2EA24381">
            <w:pPr>
              <w:pStyle w:val="127"/>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default" w:ascii="宋体" w:hAnsi="宋体" w:eastAsia="宋体" w:cs="宋体"/>
                <w:color w:val="FF0000"/>
                <w:sz w:val="24"/>
                <w:szCs w:val="24"/>
                <w:highlight w:val="none"/>
                <w:lang w:val="en-US" w:eastAsia="zh-CN"/>
              </w:rPr>
            </w:pPr>
            <w:r>
              <w:rPr>
                <w:rFonts w:hint="default" w:ascii="宋体" w:hAnsi="宋体" w:eastAsia="宋体" w:cs="宋体"/>
                <w:color w:val="auto"/>
                <w:sz w:val="24"/>
                <w:szCs w:val="24"/>
                <w:highlight w:val="none"/>
                <w:lang w:val="en-US" w:eastAsia="zh-CN"/>
              </w:rPr>
              <w:t>充分、公平竞争保障措施</w:t>
            </w:r>
          </w:p>
        </w:tc>
        <w:tc>
          <w:tcPr>
            <w:tcW w:w="7388" w:type="dxa"/>
            <w:vAlign w:val="center"/>
          </w:tcPr>
          <w:p w14:paraId="1FFB6DCE">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核心产品允许有多个，不同供应商提供了任意一个相同品牌的核心产品，即视为提供相同品牌的供应商。</w:t>
            </w:r>
          </w:p>
          <w:p w14:paraId="61F9CC72">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5F13A256">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核心产品：空调。</w:t>
            </w:r>
          </w:p>
          <w:p w14:paraId="0CA492DE">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default" w:ascii="宋体" w:hAnsi="宋体" w:eastAsia="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在符合性审查、有效报价环节提供核心产品品牌不足3个的，视为有效响应供应商不足3家。</w:t>
            </w:r>
          </w:p>
        </w:tc>
      </w:tr>
      <w:tr w14:paraId="28D54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dxa"/>
            <w:vAlign w:val="center"/>
          </w:tcPr>
          <w:p w14:paraId="3849E645">
            <w:pPr>
              <w:pStyle w:val="120"/>
              <w:keepNext w:val="0"/>
              <w:keepLines w:val="0"/>
              <w:pageBreakBefore w:val="0"/>
              <w:kinsoku/>
              <w:wordWrap/>
              <w:overflowPunct/>
              <w:topLinePunct w:val="0"/>
              <w:bidi w:val="0"/>
              <w:snapToGrid/>
              <w:spacing w:line="400" w:lineRule="exact"/>
              <w:jc w:val="center"/>
              <w:textAlignment w:val="auto"/>
              <w:rPr>
                <w:rFonts w:hint="default" w:cs="宋体"/>
                <w:color w:val="auto"/>
                <w:sz w:val="24"/>
                <w:szCs w:val="24"/>
                <w:lang w:val="en-US" w:eastAsia="zh-CN"/>
              </w:rPr>
            </w:pPr>
            <w:r>
              <w:rPr>
                <w:rFonts w:hint="eastAsia" w:cs="宋体"/>
                <w:color w:val="auto"/>
                <w:sz w:val="24"/>
                <w:szCs w:val="24"/>
                <w:lang w:val="en-US" w:eastAsia="zh-CN"/>
              </w:rPr>
              <w:t>10</w:t>
            </w:r>
          </w:p>
        </w:tc>
        <w:tc>
          <w:tcPr>
            <w:tcW w:w="1872" w:type="dxa"/>
            <w:vAlign w:val="center"/>
          </w:tcPr>
          <w:p w14:paraId="79738DAC">
            <w:pPr>
              <w:pStyle w:val="120"/>
              <w:keepNext w:val="0"/>
              <w:keepLines w:val="0"/>
              <w:pageBreakBefore w:val="0"/>
              <w:kinsoku/>
              <w:wordWrap/>
              <w:overflowPunct/>
              <w:topLinePunct w:val="0"/>
              <w:bidi w:val="0"/>
              <w:snapToGrid/>
              <w:spacing w:line="420" w:lineRule="exact"/>
              <w:ind w:left="0" w:leftChars="0"/>
              <w:jc w:val="center"/>
              <w:textAlignment w:val="auto"/>
              <w:rPr>
                <w:rFonts w:hint="default" w:ascii="宋体" w:hAnsi="宋体" w:eastAsia="宋体" w:cs="宋体"/>
                <w:color w:val="auto"/>
                <w:sz w:val="24"/>
                <w:szCs w:val="24"/>
                <w:highlight w:val="none"/>
                <w:lang w:val="en-US" w:eastAsia="zh-CN"/>
              </w:rPr>
            </w:pPr>
            <w:r>
              <w:rPr>
                <w:rFonts w:hint="eastAsia"/>
                <w:color w:val="auto"/>
                <w:highlight w:val="none"/>
                <w:lang w:val="en-US" w:eastAsia="zh-CN"/>
              </w:rPr>
              <w:t>询价</w:t>
            </w:r>
            <w:r>
              <w:rPr>
                <w:rFonts w:hint="eastAsia"/>
                <w:color w:val="auto"/>
                <w:highlight w:val="none"/>
                <w:lang w:val="zh-CN"/>
              </w:rPr>
              <w:t>有效期</w:t>
            </w:r>
          </w:p>
        </w:tc>
        <w:tc>
          <w:tcPr>
            <w:tcW w:w="7388" w:type="dxa"/>
            <w:vAlign w:val="center"/>
          </w:tcPr>
          <w:p w14:paraId="61994895">
            <w:pPr>
              <w:keepNext w:val="0"/>
              <w:keepLines w:val="0"/>
              <w:pageBreakBefore w:val="0"/>
              <w:kinsoku/>
              <w:wordWrap/>
              <w:overflowPunct/>
              <w:topLinePunct w:val="0"/>
              <w:bidi w:val="0"/>
              <w:snapToGrid/>
              <w:spacing w:line="420" w:lineRule="exact"/>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提交响应文件的截止之日起不少于90天。。</w:t>
            </w:r>
          </w:p>
        </w:tc>
      </w:tr>
      <w:tr w14:paraId="62312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dxa"/>
            <w:vAlign w:val="center"/>
          </w:tcPr>
          <w:p w14:paraId="1ADFAABB">
            <w:pPr>
              <w:pStyle w:val="120"/>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11</w:t>
            </w:r>
          </w:p>
        </w:tc>
        <w:tc>
          <w:tcPr>
            <w:tcW w:w="1872" w:type="dxa"/>
            <w:vAlign w:val="center"/>
          </w:tcPr>
          <w:p w14:paraId="62CECA7D">
            <w:pPr>
              <w:pStyle w:val="127"/>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现场勘查、标</w:t>
            </w:r>
          </w:p>
          <w:p w14:paraId="0F6C321A">
            <w:pPr>
              <w:pStyle w:val="127"/>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前答疑会</w:t>
            </w:r>
          </w:p>
        </w:tc>
        <w:tc>
          <w:tcPr>
            <w:tcW w:w="7388" w:type="dxa"/>
            <w:vAlign w:val="center"/>
          </w:tcPr>
          <w:p w14:paraId="29F737CA">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不组织。采购人认为有必要的，另行书面通知。</w:t>
            </w:r>
          </w:p>
          <w:p w14:paraId="01726A9B">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供应商根据自身情况及需要，自行组织</w:t>
            </w:r>
            <w:r>
              <w:rPr>
                <w:rFonts w:hint="eastAsia" w:ascii="宋体" w:hAnsi="宋体" w:cs="宋体"/>
                <w:color w:val="auto"/>
                <w:sz w:val="24"/>
                <w:szCs w:val="24"/>
                <w:highlight w:val="none"/>
                <w:lang w:val="en-US" w:eastAsia="zh-CN"/>
              </w:rPr>
              <w:t>踏勘</w:t>
            </w:r>
            <w:r>
              <w:rPr>
                <w:rFonts w:hint="eastAsia" w:ascii="宋体" w:hAnsi="宋体" w:eastAsia="宋体" w:cs="宋体"/>
                <w:color w:val="auto"/>
                <w:sz w:val="24"/>
                <w:szCs w:val="24"/>
                <w:highlight w:val="none"/>
              </w:rPr>
              <w:t>（一切费用自理）。</w:t>
            </w:r>
          </w:p>
        </w:tc>
      </w:tr>
      <w:tr w14:paraId="6B2B4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dxa"/>
            <w:vAlign w:val="center"/>
          </w:tcPr>
          <w:p w14:paraId="24F08BD9">
            <w:pPr>
              <w:pStyle w:val="120"/>
              <w:keepNext w:val="0"/>
              <w:keepLines w:val="0"/>
              <w:pageBreakBefore w:val="0"/>
              <w:kinsoku/>
              <w:wordWrap/>
              <w:overflowPunct/>
              <w:topLinePunct w:val="0"/>
              <w:bidi w:val="0"/>
              <w:snapToGrid/>
              <w:spacing w:line="400" w:lineRule="exact"/>
              <w:jc w:val="center"/>
              <w:textAlignment w:val="auto"/>
              <w:rPr>
                <w:rFonts w:hint="default" w:cs="宋体"/>
                <w:color w:val="auto"/>
                <w:sz w:val="24"/>
                <w:szCs w:val="24"/>
                <w:lang w:val="en-US" w:eastAsia="zh-CN"/>
              </w:rPr>
            </w:pPr>
            <w:r>
              <w:rPr>
                <w:rFonts w:hint="eastAsia" w:cs="宋体"/>
                <w:color w:val="auto"/>
                <w:sz w:val="24"/>
                <w:szCs w:val="24"/>
                <w:lang w:val="en-US" w:eastAsia="zh-CN"/>
              </w:rPr>
              <w:t>12</w:t>
            </w:r>
          </w:p>
        </w:tc>
        <w:tc>
          <w:tcPr>
            <w:tcW w:w="1872" w:type="dxa"/>
            <w:vAlign w:val="center"/>
          </w:tcPr>
          <w:p w14:paraId="7FC6E6FD">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lang w:val="en-US" w:eastAsia="zh-CN"/>
              </w:rPr>
              <w:t>询价</w:t>
            </w:r>
            <w:r>
              <w:rPr>
                <w:rFonts w:hint="eastAsia" w:ascii="宋体" w:hAnsi="宋体" w:eastAsia="宋体" w:cs="宋体"/>
                <w:color w:val="auto"/>
                <w:sz w:val="24"/>
                <w:szCs w:val="24"/>
                <w:lang w:val="zh-CN"/>
              </w:rPr>
              <w:t>响应文件的装订、数量</w:t>
            </w:r>
          </w:p>
        </w:tc>
        <w:tc>
          <w:tcPr>
            <w:tcW w:w="7388" w:type="dxa"/>
            <w:vAlign w:val="center"/>
          </w:tcPr>
          <w:p w14:paraId="6D0F53FD">
            <w:pPr>
              <w:keepNext w:val="0"/>
              <w:keepLines w:val="0"/>
              <w:pageBreakBefore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响应文件一律采用书籍（胶装）方式装订。</w:t>
            </w:r>
            <w:r>
              <w:rPr>
                <w:rFonts w:hint="eastAsia" w:ascii="宋体" w:hAnsi="宋体" w:eastAsia="宋体" w:cs="宋体"/>
                <w:b/>
                <w:bCs/>
                <w:color w:val="auto"/>
                <w:sz w:val="24"/>
                <w:szCs w:val="24"/>
                <w:highlight w:val="none"/>
                <w:lang w:val="en-US" w:eastAsia="zh-CN"/>
              </w:rPr>
              <w:t>询价</w:t>
            </w:r>
            <w:r>
              <w:rPr>
                <w:rFonts w:hint="eastAsia" w:ascii="宋体" w:hAnsi="宋体" w:eastAsia="宋体" w:cs="宋体"/>
                <w:b/>
                <w:bCs/>
                <w:color w:val="auto"/>
                <w:sz w:val="24"/>
                <w:szCs w:val="24"/>
                <w:highlight w:val="none"/>
              </w:rPr>
              <w:t>响应文件正本壹份、副本</w:t>
            </w:r>
            <w:r>
              <w:rPr>
                <w:rFonts w:hint="eastAsia" w:ascii="宋体" w:hAnsi="宋体" w:eastAsia="宋体" w:cs="宋体"/>
                <w:b/>
                <w:bCs/>
                <w:color w:val="auto"/>
                <w:sz w:val="24"/>
                <w:szCs w:val="24"/>
                <w:highlight w:val="none"/>
                <w:lang w:eastAsia="zh-CN"/>
              </w:rPr>
              <w:t>贰</w:t>
            </w:r>
            <w:r>
              <w:rPr>
                <w:rFonts w:hint="eastAsia" w:ascii="宋体" w:hAnsi="宋体" w:eastAsia="宋体" w:cs="宋体"/>
                <w:b/>
                <w:bCs/>
                <w:color w:val="auto"/>
                <w:sz w:val="24"/>
                <w:szCs w:val="24"/>
                <w:highlight w:val="none"/>
              </w:rPr>
              <w:t>份，电子版（U盘）</w:t>
            </w:r>
            <w:r>
              <w:rPr>
                <w:rFonts w:hint="eastAsia" w:ascii="宋体" w:hAnsi="宋体" w:eastAsia="宋体" w:cs="宋体"/>
                <w:b/>
                <w:bCs/>
                <w:color w:val="auto"/>
                <w:sz w:val="24"/>
                <w:szCs w:val="24"/>
                <w:highlight w:val="none"/>
                <w:lang w:eastAsia="zh-CN"/>
              </w:rPr>
              <w:t>贰</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供应商应将响应文件的正本、所有副本和电子版文件，用单独的封袋分</w:t>
            </w:r>
            <w:r>
              <w:rPr>
                <w:rFonts w:hint="eastAsia" w:ascii="宋体" w:hAnsi="宋体" w:eastAsia="宋体" w:cs="宋体"/>
                <w:color w:val="auto"/>
                <w:sz w:val="24"/>
                <w:szCs w:val="24"/>
                <w:highlight w:val="none"/>
                <w:lang w:val="en-US" w:eastAsia="zh-CN"/>
              </w:rPr>
              <w:t>别</w:t>
            </w:r>
            <w:r>
              <w:rPr>
                <w:rFonts w:hint="eastAsia" w:ascii="宋体" w:hAnsi="宋体" w:eastAsia="宋体" w:cs="宋体"/>
                <w:color w:val="auto"/>
                <w:sz w:val="24"/>
                <w:szCs w:val="24"/>
                <w:highlight w:val="none"/>
              </w:rPr>
              <w:t>密封（封袋不得有破损），在封袋上标明“正本”、“副本”或“电子版”字样，</w:t>
            </w:r>
            <w:r>
              <w:rPr>
                <w:rFonts w:hint="eastAsia" w:ascii="宋体" w:hAnsi="宋体" w:eastAsia="宋体" w:cs="宋体"/>
                <w:b w:val="0"/>
                <w:bCs/>
                <w:color w:val="auto"/>
                <w:sz w:val="24"/>
                <w:szCs w:val="24"/>
                <w:lang w:val="zh-CN"/>
              </w:rPr>
              <w:t>正本单独密封在一个密封袋内，所有副本密封在一个密封袋内，</w:t>
            </w:r>
            <w:r>
              <w:rPr>
                <w:rFonts w:hint="eastAsia" w:ascii="宋体" w:hAnsi="宋体" w:eastAsia="宋体" w:cs="宋体"/>
                <w:b w:val="0"/>
                <w:bCs/>
                <w:color w:val="auto"/>
                <w:sz w:val="24"/>
                <w:szCs w:val="24"/>
                <w:lang w:val="en-US" w:eastAsia="zh-CN"/>
              </w:rPr>
              <w:t>电子版文件</w:t>
            </w:r>
            <w:r>
              <w:rPr>
                <w:rFonts w:hint="eastAsia" w:ascii="宋体" w:hAnsi="宋体" w:eastAsia="宋体" w:cs="宋体"/>
                <w:b w:val="0"/>
                <w:bCs/>
                <w:color w:val="auto"/>
                <w:sz w:val="24"/>
                <w:szCs w:val="24"/>
                <w:lang w:val="zh-CN"/>
              </w:rPr>
              <w:t>单独密封在一个密封袋内</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highlight w:val="none"/>
              </w:rPr>
              <w:t>封袋封口处应加贴封条</w:t>
            </w:r>
            <w:r>
              <w:rPr>
                <w:rFonts w:hint="eastAsia" w:ascii="宋体" w:hAnsi="宋体" w:eastAsia="宋体" w:cs="宋体"/>
                <w:color w:val="auto"/>
                <w:sz w:val="24"/>
                <w:szCs w:val="24"/>
                <w:highlight w:val="none"/>
                <w:lang w:val="en-US" w:eastAsia="zh-CN"/>
              </w:rPr>
              <w:t>密封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rPr>
              <w:t>在封线处加盖公章（骑缝章）</w:t>
            </w:r>
            <w:r>
              <w:rPr>
                <w:rFonts w:hint="eastAsia" w:ascii="宋体" w:hAnsi="宋体" w:eastAsia="宋体" w:cs="宋体"/>
                <w:color w:val="auto"/>
                <w:sz w:val="24"/>
                <w:szCs w:val="24"/>
                <w:highlight w:val="none"/>
              </w:rPr>
              <w:t>。</w:t>
            </w:r>
          </w:p>
          <w:p w14:paraId="3761EE7A">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对未按</w:t>
            </w:r>
            <w:r>
              <w:rPr>
                <w:rFonts w:hint="eastAsia" w:ascii="宋体" w:hAnsi="宋体" w:eastAsia="宋体" w:cs="宋体"/>
                <w:b/>
                <w:color w:val="auto"/>
                <w:sz w:val="24"/>
                <w:szCs w:val="24"/>
                <w:highlight w:val="none"/>
                <w:lang w:val="en-US" w:eastAsia="zh-CN"/>
              </w:rPr>
              <w:t>询价</w:t>
            </w:r>
            <w:r>
              <w:rPr>
                <w:rFonts w:hint="eastAsia" w:ascii="宋体" w:hAnsi="宋体" w:eastAsia="宋体" w:cs="宋体"/>
                <w:b/>
                <w:color w:val="auto"/>
                <w:sz w:val="24"/>
                <w:szCs w:val="24"/>
                <w:highlight w:val="none"/>
              </w:rPr>
              <w:t>文件要求方式装订和递交的</w:t>
            </w:r>
            <w:r>
              <w:rPr>
                <w:rFonts w:hint="eastAsia" w:ascii="宋体" w:hAnsi="宋体" w:eastAsia="宋体" w:cs="宋体"/>
                <w:b/>
                <w:color w:val="auto"/>
                <w:sz w:val="24"/>
                <w:szCs w:val="24"/>
                <w:highlight w:val="none"/>
                <w:lang w:val="en-US" w:eastAsia="zh-CN"/>
              </w:rPr>
              <w:t>询价</w:t>
            </w:r>
            <w:r>
              <w:rPr>
                <w:rFonts w:hint="eastAsia" w:ascii="宋体" w:hAnsi="宋体" w:eastAsia="宋体" w:cs="宋体"/>
                <w:b/>
                <w:color w:val="auto"/>
                <w:sz w:val="24"/>
                <w:szCs w:val="24"/>
                <w:highlight w:val="none"/>
              </w:rPr>
              <w:t>响应文件，将作为无效文件处理。</w:t>
            </w:r>
          </w:p>
        </w:tc>
      </w:tr>
      <w:tr w14:paraId="7E5C4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13" w:type="dxa"/>
            <w:vAlign w:val="center"/>
          </w:tcPr>
          <w:p w14:paraId="05E2D26A">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3</w:t>
            </w:r>
          </w:p>
        </w:tc>
        <w:tc>
          <w:tcPr>
            <w:tcW w:w="1872" w:type="dxa"/>
            <w:vAlign w:val="center"/>
          </w:tcPr>
          <w:p w14:paraId="5B2882A5">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rPr>
              <w:t>封套上写明</w:t>
            </w:r>
          </w:p>
        </w:tc>
        <w:tc>
          <w:tcPr>
            <w:tcW w:w="7388" w:type="dxa"/>
            <w:vAlign w:val="center"/>
          </w:tcPr>
          <w:p w14:paraId="399C5F7A">
            <w:pPr>
              <w:pStyle w:val="127"/>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A1FA540">
            <w:pPr>
              <w:pStyle w:val="127"/>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4A97B74E">
            <w:pPr>
              <w:pStyle w:val="127"/>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6E7D6EC3">
            <w:pPr>
              <w:pStyle w:val="127"/>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响应文件在202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分前“不得开启”字样</w:t>
            </w:r>
          </w:p>
        </w:tc>
      </w:tr>
      <w:tr w14:paraId="7B6817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13" w:type="dxa"/>
            <w:vAlign w:val="center"/>
          </w:tcPr>
          <w:p w14:paraId="0AA04F64">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4</w:t>
            </w:r>
          </w:p>
        </w:tc>
        <w:tc>
          <w:tcPr>
            <w:tcW w:w="1872" w:type="dxa"/>
            <w:vAlign w:val="center"/>
          </w:tcPr>
          <w:p w14:paraId="50D787AF">
            <w:pPr>
              <w:spacing w:line="4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保证金</w:t>
            </w:r>
          </w:p>
        </w:tc>
        <w:tc>
          <w:tcPr>
            <w:tcW w:w="7388" w:type="dxa"/>
            <w:vAlign w:val="center"/>
          </w:tcPr>
          <w:p w14:paraId="2B30A2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74605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13" w:type="dxa"/>
            <w:vAlign w:val="center"/>
          </w:tcPr>
          <w:p w14:paraId="6A92EE6D">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5</w:t>
            </w:r>
          </w:p>
        </w:tc>
        <w:tc>
          <w:tcPr>
            <w:tcW w:w="1872" w:type="dxa"/>
            <w:vAlign w:val="center"/>
          </w:tcPr>
          <w:p w14:paraId="2A5C97D4">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履约保证金</w:t>
            </w:r>
          </w:p>
        </w:tc>
        <w:tc>
          <w:tcPr>
            <w:tcW w:w="7388" w:type="dxa"/>
            <w:vAlign w:val="center"/>
          </w:tcPr>
          <w:p w14:paraId="51650E5E">
            <w:pPr>
              <w:spacing w:line="4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6DAF1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13" w:type="dxa"/>
            <w:vAlign w:val="center"/>
          </w:tcPr>
          <w:p w14:paraId="41AAF661">
            <w:pPr>
              <w:pStyle w:val="120"/>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16</w:t>
            </w:r>
          </w:p>
        </w:tc>
        <w:tc>
          <w:tcPr>
            <w:tcW w:w="1872" w:type="dxa"/>
            <w:vAlign w:val="center"/>
          </w:tcPr>
          <w:p w14:paraId="1C943793">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招标代理服务费</w:t>
            </w:r>
          </w:p>
        </w:tc>
        <w:tc>
          <w:tcPr>
            <w:tcW w:w="7388" w:type="dxa"/>
            <w:vAlign w:val="center"/>
          </w:tcPr>
          <w:p w14:paraId="5DDCE15A">
            <w:pPr>
              <w:numPr>
                <w:ilvl w:val="0"/>
                <w:numId w:val="0"/>
              </w:numPr>
              <w:spacing w:line="440" w:lineRule="exact"/>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17349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13" w:type="dxa"/>
            <w:vAlign w:val="center"/>
          </w:tcPr>
          <w:p w14:paraId="3C9AAFC5">
            <w:pPr>
              <w:pStyle w:val="120"/>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17</w:t>
            </w:r>
          </w:p>
        </w:tc>
        <w:tc>
          <w:tcPr>
            <w:tcW w:w="1872" w:type="dxa"/>
            <w:vAlign w:val="center"/>
          </w:tcPr>
          <w:p w14:paraId="5D03B547">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信用担保及信用融资</w:t>
            </w:r>
          </w:p>
        </w:tc>
        <w:tc>
          <w:tcPr>
            <w:tcW w:w="7388" w:type="dxa"/>
            <w:vAlign w:val="center"/>
          </w:tcPr>
          <w:p w14:paraId="0F1F4EA0">
            <w:pPr>
              <w:spacing w:line="4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14:paraId="08CFF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613" w:type="dxa"/>
            <w:vAlign w:val="center"/>
          </w:tcPr>
          <w:p w14:paraId="3496EEDF">
            <w:pPr>
              <w:pStyle w:val="120"/>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18</w:t>
            </w:r>
          </w:p>
        </w:tc>
        <w:tc>
          <w:tcPr>
            <w:tcW w:w="1872" w:type="dxa"/>
            <w:vAlign w:val="center"/>
          </w:tcPr>
          <w:p w14:paraId="08DF88D2">
            <w:pPr>
              <w:keepNext w:val="0"/>
              <w:keepLines w:val="0"/>
              <w:pageBreakBefore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sz w:val="24"/>
                <w:lang w:val="en-US" w:eastAsia="zh-CN"/>
              </w:rPr>
            </w:pPr>
            <w:r>
              <w:rPr>
                <w:rFonts w:hint="eastAsia" w:ascii="宋体" w:hAnsi="宋体" w:eastAsia="宋体" w:cs="宋体"/>
                <w:color w:val="auto"/>
                <w:kern w:val="0"/>
                <w:sz w:val="24"/>
                <w:szCs w:val="24"/>
              </w:rPr>
              <w:t>采购标的对应的中小企业划分标准所属行业</w:t>
            </w:r>
          </w:p>
        </w:tc>
        <w:tc>
          <w:tcPr>
            <w:tcW w:w="7388" w:type="dxa"/>
            <w:vAlign w:val="center"/>
          </w:tcPr>
          <w:p w14:paraId="5EA8A77E">
            <w:pPr>
              <w:pStyle w:val="22"/>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工业</w:t>
            </w:r>
          </w:p>
        </w:tc>
      </w:tr>
      <w:tr w14:paraId="10AF8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13" w:type="dxa"/>
            <w:vAlign w:val="center"/>
          </w:tcPr>
          <w:p w14:paraId="6DAE18B5">
            <w:pPr>
              <w:pStyle w:val="120"/>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19</w:t>
            </w:r>
          </w:p>
        </w:tc>
        <w:tc>
          <w:tcPr>
            <w:tcW w:w="1872" w:type="dxa"/>
            <w:vAlign w:val="center"/>
          </w:tcPr>
          <w:p w14:paraId="35FFF30B">
            <w:pPr>
              <w:keepNext w:val="0"/>
              <w:keepLines w:val="0"/>
              <w:pageBreakBefore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本项目属性</w:t>
            </w:r>
          </w:p>
        </w:tc>
        <w:tc>
          <w:tcPr>
            <w:tcW w:w="7388" w:type="dxa"/>
            <w:vAlign w:val="center"/>
          </w:tcPr>
          <w:p w14:paraId="2F826DD6">
            <w:pPr>
              <w:keepNext w:val="0"/>
              <w:keepLines w:val="0"/>
              <w:pageBreakBefore w:val="0"/>
              <w:kinsoku/>
              <w:wordWrap/>
              <w:overflowPunct/>
              <w:topLinePunct w:val="0"/>
              <w:autoSpaceDE w:val="0"/>
              <w:autoSpaceDN w:val="0"/>
              <w:bidi w:val="0"/>
              <w:adjustRightInd w:val="0"/>
              <w:snapToGrid/>
              <w:spacing w:line="420" w:lineRule="exact"/>
              <w:jc w:val="both"/>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货物</w:t>
            </w:r>
          </w:p>
        </w:tc>
      </w:tr>
    </w:tbl>
    <w:p w14:paraId="425DF980">
      <w:pPr>
        <w:autoSpaceDE w:val="0"/>
        <w:autoSpaceDN w:val="0"/>
        <w:adjustRightInd w:val="0"/>
        <w:spacing w:line="360" w:lineRule="auto"/>
        <w:jc w:val="center"/>
        <w:rPr>
          <w:rFonts w:hint="eastAsia" w:ascii="宋体" w:hAnsi="宋体" w:eastAsia="宋体" w:cs="宋体"/>
          <w:color w:val="auto"/>
          <w:sz w:val="28"/>
          <w:szCs w:val="28"/>
        </w:rPr>
        <w:sectPr>
          <w:footerReference r:id="rId12" w:type="first"/>
          <w:footerReference r:id="rId11"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425" w:num="1"/>
          <w:titlePg/>
          <w:docGrid w:linePitch="312" w:charSpace="0"/>
        </w:sectPr>
      </w:pPr>
    </w:p>
    <w:p w14:paraId="6A99A502">
      <w:pPr>
        <w:pStyle w:val="2"/>
        <w:keepLines w:val="0"/>
        <w:pageBreakBefore w:val="0"/>
        <w:widowControl w:val="0"/>
        <w:numPr>
          <w:ilvl w:val="0"/>
          <w:numId w:val="1"/>
        </w:numPr>
        <w:kinsoku/>
        <w:wordWrap/>
        <w:overflowPunct/>
        <w:topLinePunct w:val="0"/>
        <w:bidi w:val="0"/>
        <w:spacing w:line="500" w:lineRule="exact"/>
        <w:textAlignment w:val="auto"/>
        <w:rPr>
          <w:rFonts w:hint="eastAsia" w:ascii="宋体" w:hAnsi="宋体" w:eastAsia="宋体" w:cs="宋体"/>
          <w:b/>
          <w:bCs/>
          <w:color w:val="auto"/>
          <w:sz w:val="32"/>
          <w:szCs w:val="32"/>
          <w:lang w:val="zh-CN" w:eastAsia="zh-CN"/>
        </w:rPr>
      </w:pPr>
      <w:bookmarkStart w:id="4" w:name="_Toc14320"/>
      <w:r>
        <w:rPr>
          <w:rFonts w:hint="eastAsia" w:ascii="宋体" w:hAnsi="宋体" w:eastAsia="宋体" w:cs="宋体"/>
          <w:b/>
          <w:bCs/>
          <w:color w:val="auto"/>
          <w:sz w:val="32"/>
          <w:szCs w:val="32"/>
          <w:lang w:val="zh-CN" w:eastAsia="zh-CN"/>
        </w:rPr>
        <w:t>供应商须知</w:t>
      </w:r>
      <w:bookmarkEnd w:id="4"/>
    </w:p>
    <w:p w14:paraId="293AB43D">
      <w:pPr>
        <w:keepNext w:val="0"/>
        <w:keepLines w:val="0"/>
        <w:pageBreakBefore w:val="0"/>
        <w:widowControl w:val="0"/>
        <w:kinsoku/>
        <w:wordWrap/>
        <w:overflowPunct/>
        <w:topLinePunct w:val="0"/>
        <w:autoSpaceDE w:val="0"/>
        <w:autoSpaceDN w:val="0"/>
        <w:bidi w:val="0"/>
        <w:adjustRightInd w:val="0"/>
        <w:spacing w:line="500" w:lineRule="exact"/>
        <w:ind w:left="0" w:leftChars="0" w:firstLine="562" w:firstLineChars="20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A</w:t>
      </w:r>
      <w:r>
        <w:rPr>
          <w:rFonts w:hint="eastAsia" w:ascii="宋体" w:hAnsi="宋体" w:eastAsia="宋体" w:cs="宋体"/>
          <w:b/>
          <w:color w:val="auto"/>
          <w:sz w:val="28"/>
          <w:szCs w:val="28"/>
          <w:lang w:val="zh-CN"/>
        </w:rPr>
        <w:t>、</w:t>
      </w:r>
      <w:r>
        <w:rPr>
          <w:rFonts w:hint="eastAsia" w:ascii="宋体" w:hAnsi="宋体" w:eastAsia="宋体" w:cs="宋体"/>
          <w:b/>
          <w:color w:val="auto"/>
          <w:sz w:val="28"/>
          <w:szCs w:val="28"/>
          <w:lang w:val="en-US" w:eastAsia="zh-CN"/>
        </w:rPr>
        <w:t>总则</w:t>
      </w:r>
    </w:p>
    <w:p w14:paraId="325FBCC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适用范围</w:t>
      </w:r>
    </w:p>
    <w:p w14:paraId="4E38007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lang w:val="zh-CN"/>
        </w:rPr>
        <w:t>本</w:t>
      </w:r>
      <w:r>
        <w:rPr>
          <w:rFonts w:hint="eastAsia" w:ascii="宋体" w:hAnsi="宋体" w:cs="宋体"/>
          <w:b w:val="0"/>
          <w:bCs/>
          <w:color w:val="auto"/>
          <w:sz w:val="24"/>
          <w:szCs w:val="24"/>
          <w:lang w:val="en-US" w:eastAsia="zh-CN"/>
        </w:rPr>
        <w:t>询价</w:t>
      </w:r>
      <w:r>
        <w:rPr>
          <w:rFonts w:hint="eastAsia" w:ascii="宋体" w:hAnsi="宋体" w:eastAsia="宋体" w:cs="宋体"/>
          <w:b w:val="0"/>
          <w:bCs/>
          <w:color w:val="auto"/>
          <w:sz w:val="24"/>
          <w:szCs w:val="24"/>
          <w:lang w:val="zh-CN"/>
        </w:rPr>
        <w:t>文件仅适用于本</w:t>
      </w:r>
      <w:r>
        <w:rPr>
          <w:rFonts w:hint="eastAsia" w:ascii="宋体" w:hAnsi="宋体" w:cs="宋体"/>
          <w:b w:val="0"/>
          <w:bCs/>
          <w:color w:val="auto"/>
          <w:sz w:val="24"/>
          <w:szCs w:val="24"/>
          <w:lang w:val="en-US" w:eastAsia="zh-CN"/>
        </w:rPr>
        <w:t>次询价采购项目</w:t>
      </w:r>
      <w:r>
        <w:rPr>
          <w:rFonts w:hint="eastAsia" w:ascii="宋体" w:hAnsi="宋体" w:eastAsia="宋体" w:cs="宋体"/>
          <w:b w:val="0"/>
          <w:bCs/>
          <w:color w:val="auto"/>
          <w:sz w:val="24"/>
          <w:szCs w:val="24"/>
          <w:lang w:val="zh-CN"/>
        </w:rPr>
        <w:t>。</w:t>
      </w:r>
    </w:p>
    <w:p w14:paraId="3B57AFC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1.2、</w:t>
      </w:r>
      <w:r>
        <w:rPr>
          <w:rFonts w:hint="eastAsia" w:ascii="宋体" w:hAnsi="宋体" w:eastAsia="宋体" w:cs="宋体"/>
          <w:b w:val="0"/>
          <w:bCs/>
          <w:color w:val="auto"/>
          <w:sz w:val="24"/>
          <w:szCs w:val="24"/>
          <w:lang w:val="zh-CN"/>
        </w:rPr>
        <w:t>本次采购属</w:t>
      </w:r>
      <w:r>
        <w:rPr>
          <w:rFonts w:hint="eastAsia" w:ascii="宋体" w:hAnsi="宋体" w:cs="宋体"/>
          <w:b w:val="0"/>
          <w:bCs/>
          <w:color w:val="auto"/>
          <w:sz w:val="24"/>
          <w:szCs w:val="24"/>
          <w:lang w:val="en-US" w:eastAsia="zh-CN"/>
        </w:rPr>
        <w:t>货物</w:t>
      </w:r>
      <w:r>
        <w:rPr>
          <w:rFonts w:hint="eastAsia" w:ascii="宋体" w:hAnsi="宋体" w:eastAsia="宋体" w:cs="宋体"/>
          <w:b w:val="0"/>
          <w:bCs/>
          <w:color w:val="auto"/>
          <w:sz w:val="24"/>
          <w:szCs w:val="24"/>
          <w:lang w:val="zh-CN"/>
        </w:rPr>
        <w:t>类政府采购，采购人，采购代理机构、供应商、</w:t>
      </w:r>
      <w:r>
        <w:rPr>
          <w:rFonts w:hint="eastAsia" w:ascii="宋体" w:hAnsi="宋体" w:cs="宋体"/>
          <w:b w:val="0"/>
          <w:bCs/>
          <w:color w:val="auto"/>
          <w:sz w:val="24"/>
          <w:szCs w:val="24"/>
          <w:lang w:val="en-US" w:eastAsia="zh-CN"/>
        </w:rPr>
        <w:t>询价</w:t>
      </w:r>
      <w:r>
        <w:rPr>
          <w:rFonts w:hint="eastAsia" w:ascii="宋体" w:hAnsi="宋体" w:eastAsia="宋体" w:cs="宋体"/>
          <w:b w:val="0"/>
          <w:bCs/>
          <w:color w:val="auto"/>
          <w:sz w:val="24"/>
          <w:szCs w:val="24"/>
          <w:lang w:val="zh-CN"/>
        </w:rPr>
        <w:t>小组的相关行为均受《中华人民共和国政府采购法》、财政部规章及政府采购项目所在地有关法规、规章的约束，其权利受到上述法律法规的保护。</w:t>
      </w:r>
    </w:p>
    <w:p w14:paraId="449440F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val="en-US" w:eastAsia="zh-CN"/>
        </w:rPr>
        <w:t>资金来源</w:t>
      </w:r>
    </w:p>
    <w:p w14:paraId="582E248A">
      <w:pPr>
        <w:autoSpaceDE w:val="0"/>
        <w:autoSpaceDN w:val="0"/>
        <w:adjustRightInd w:val="0"/>
        <w:spacing w:line="520" w:lineRule="exact"/>
        <w:ind w:firstLine="573"/>
        <w:rPr>
          <w:rFonts w:ascii="宋体" w:hAnsi="宋体" w:cs="宋体"/>
          <w:bCs/>
          <w:color w:val="auto"/>
          <w:sz w:val="24"/>
          <w:szCs w:val="24"/>
        </w:rPr>
      </w:pPr>
      <w:bookmarkStart w:id="5" w:name="OLE_LINK49"/>
      <w:r>
        <w:rPr>
          <w:rFonts w:hint="eastAsia" w:ascii="宋体" w:hAnsi="宋体" w:cs="宋体"/>
          <w:bCs/>
          <w:color w:val="auto"/>
          <w:sz w:val="24"/>
          <w:szCs w:val="24"/>
        </w:rPr>
        <w:t>本次</w:t>
      </w:r>
      <w:r>
        <w:rPr>
          <w:rFonts w:hint="eastAsia" w:ascii="宋体" w:hAnsi="宋体" w:cs="宋体"/>
          <w:bCs/>
          <w:color w:val="auto"/>
          <w:sz w:val="24"/>
          <w:szCs w:val="24"/>
          <w:lang w:val="en-US" w:eastAsia="zh-CN"/>
        </w:rPr>
        <w:t>询价</w:t>
      </w:r>
      <w:r>
        <w:rPr>
          <w:rFonts w:hint="eastAsia" w:ascii="宋体" w:hAnsi="宋体" w:cs="宋体"/>
          <w:bCs/>
          <w:color w:val="auto"/>
          <w:sz w:val="24"/>
          <w:szCs w:val="24"/>
        </w:rPr>
        <w:t>所签合同使用</w:t>
      </w:r>
      <w:r>
        <w:rPr>
          <w:rFonts w:hint="eastAsia" w:ascii="宋体" w:hAnsi="宋体" w:cs="宋体"/>
          <w:bCs/>
          <w:color w:val="auto"/>
          <w:sz w:val="24"/>
          <w:szCs w:val="24"/>
          <w:lang w:val="en-US" w:eastAsia="zh-CN"/>
        </w:rPr>
        <w:t>财政</w:t>
      </w:r>
      <w:r>
        <w:rPr>
          <w:rFonts w:hint="eastAsia" w:ascii="宋体" w:hAnsi="宋体" w:cs="宋体"/>
          <w:bCs/>
          <w:color w:val="auto"/>
          <w:sz w:val="24"/>
          <w:szCs w:val="24"/>
        </w:rPr>
        <w:t>资金支付，资金已落实到位。</w:t>
      </w:r>
      <w:bookmarkEnd w:id="5"/>
    </w:p>
    <w:p w14:paraId="12178DE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color w:val="auto"/>
          <w:sz w:val="24"/>
          <w:szCs w:val="24"/>
          <w:lang w:val="zh-CN"/>
        </w:rPr>
      </w:pP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lang w:val="zh-CN"/>
        </w:rPr>
        <w:t>说明</w:t>
      </w:r>
    </w:p>
    <w:p w14:paraId="7B1450C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1、采 购</w:t>
      </w:r>
      <w:r>
        <w:rPr>
          <w:rFonts w:hint="eastAsia" w:ascii="宋体" w:hAnsi="宋体" w:eastAsia="宋体" w:cs="宋体"/>
          <w:color w:val="auto"/>
          <w:sz w:val="24"/>
          <w:szCs w:val="24"/>
          <w:highlight w:val="none"/>
          <w:lang w:val="zh-CN"/>
        </w:rPr>
        <w:t xml:space="preserve"> 人：泾阳味经中学</w:t>
      </w:r>
    </w:p>
    <w:p w14:paraId="5C4B6BE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2、监督机构：</w:t>
      </w:r>
      <w:r>
        <w:rPr>
          <w:rFonts w:hint="eastAsia" w:ascii="宋体" w:hAnsi="宋体" w:eastAsia="宋体" w:cs="宋体"/>
          <w:color w:val="auto"/>
          <w:sz w:val="24"/>
          <w:szCs w:val="24"/>
          <w:highlight w:val="none"/>
          <w:lang w:val="zh-CN" w:eastAsia="zh-CN"/>
        </w:rPr>
        <w:t>泾阳县</w:t>
      </w:r>
      <w:r>
        <w:rPr>
          <w:rFonts w:hint="eastAsia" w:ascii="宋体" w:hAnsi="宋体" w:eastAsia="宋体" w:cs="宋体"/>
          <w:color w:val="auto"/>
          <w:sz w:val="24"/>
          <w:szCs w:val="24"/>
          <w:lang w:val="en-US" w:eastAsia="zh-CN"/>
        </w:rPr>
        <w:t>财政局</w:t>
      </w:r>
      <w:r>
        <w:rPr>
          <w:rFonts w:hint="eastAsia" w:ascii="宋体" w:hAnsi="宋体" w:eastAsia="宋体" w:cs="宋体"/>
          <w:color w:val="auto"/>
          <w:sz w:val="24"/>
          <w:szCs w:val="24"/>
          <w:highlight w:val="none"/>
          <w:lang w:val="zh-CN"/>
        </w:rPr>
        <w:t xml:space="preserve"> </w:t>
      </w:r>
    </w:p>
    <w:p w14:paraId="3CD0273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 xml:space="preserve">、采购代理机构：泾阳县政府采购中心 </w:t>
      </w:r>
    </w:p>
    <w:p w14:paraId="48F8AEA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、供应商：是指响应询价、参加询价竞争的法人、其他组织或者自然</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lang w:val="zh-CN"/>
        </w:rPr>
        <w:t>。</w:t>
      </w:r>
    </w:p>
    <w:p w14:paraId="7397F3C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文件：由采购人或采购代理机构发出的文本、文件，包括全部章节和附件及答疑会议纪要。</w:t>
      </w:r>
    </w:p>
    <w:p w14:paraId="2105F1C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响应文件：</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lang w:val="en-US" w:eastAsia="zh-CN"/>
        </w:rPr>
        <w:t>供应商根据本</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文件向采购人提交的全部文件。</w:t>
      </w:r>
    </w:p>
    <w:p w14:paraId="09B5197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.7、书面形式：任何手写、打印或印刷的各种函件，包括电传、电报、电子邮件等。</w:t>
      </w:r>
    </w:p>
    <w:p w14:paraId="65BDD42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询价</w:t>
      </w:r>
      <w:r>
        <w:rPr>
          <w:rFonts w:hint="eastAsia" w:ascii="宋体" w:hAnsi="宋体" w:eastAsia="宋体" w:cs="宋体"/>
          <w:b/>
          <w:bCs/>
          <w:color w:val="auto"/>
          <w:sz w:val="24"/>
          <w:szCs w:val="24"/>
          <w:lang w:val="zh-CN"/>
        </w:rPr>
        <w:t>费用</w:t>
      </w:r>
    </w:p>
    <w:p w14:paraId="59BFC0A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无论</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结果如何，供应商自行承担与参加</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活动有关的全部费用。</w:t>
      </w:r>
    </w:p>
    <w:p w14:paraId="1BEA5F4E">
      <w:pPr>
        <w:keepNext w:val="0"/>
        <w:keepLines w:val="0"/>
        <w:pageBreakBefore w:val="0"/>
        <w:widowControl w:val="0"/>
        <w:numPr>
          <w:ilvl w:val="0"/>
          <w:numId w:val="2"/>
        </w:numPr>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合格的供应商</w:t>
      </w:r>
    </w:p>
    <w:p w14:paraId="6E71D8AE">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.1、《中华人民共和国政府采购法》第二十二条第一款规定的供应商基本资格条件:</w:t>
      </w:r>
    </w:p>
    <w:p w14:paraId="21CA6B15">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具有独立承担民事责任的能力；</w:t>
      </w:r>
    </w:p>
    <w:p w14:paraId="03910092">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具有良好的商业信誉和健全的财务会计制度；</w:t>
      </w:r>
    </w:p>
    <w:p w14:paraId="276C55E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eastAsia="zh-CN"/>
        </w:rPr>
        <w:t>具有履行合同所必需的设备和专业技术能力；</w:t>
      </w:r>
    </w:p>
    <w:p w14:paraId="639CBFD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5.1.4、</w:t>
      </w:r>
      <w:r>
        <w:rPr>
          <w:rFonts w:hint="eastAsia" w:ascii="宋体" w:hAnsi="宋体" w:eastAsia="宋体" w:cs="宋体"/>
          <w:color w:val="auto"/>
          <w:sz w:val="24"/>
          <w:szCs w:val="24"/>
          <w:lang w:val="zh-CN" w:eastAsia="zh-CN"/>
        </w:rPr>
        <w:t>有依法缴纳税收和社会保障资金的良好记录；</w:t>
      </w:r>
    </w:p>
    <w:p w14:paraId="28025C3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5.1.5、</w:t>
      </w:r>
      <w:r>
        <w:rPr>
          <w:rFonts w:hint="eastAsia" w:ascii="宋体" w:hAnsi="宋体" w:eastAsia="宋体" w:cs="宋体"/>
          <w:color w:val="auto"/>
          <w:sz w:val="24"/>
          <w:szCs w:val="24"/>
          <w:lang w:val="zh-CN" w:eastAsia="zh-CN"/>
        </w:rPr>
        <w:t>参加政府采购活动前三年内，在经营活动中没有重大违法记录；</w:t>
      </w:r>
    </w:p>
    <w:p w14:paraId="50C9539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5.1.6、</w:t>
      </w:r>
      <w:r>
        <w:rPr>
          <w:rFonts w:hint="eastAsia" w:ascii="宋体" w:hAnsi="宋体" w:eastAsia="宋体" w:cs="宋体"/>
          <w:color w:val="auto"/>
          <w:sz w:val="24"/>
          <w:szCs w:val="24"/>
          <w:lang w:val="zh-CN" w:eastAsia="zh-CN"/>
        </w:rPr>
        <w:t>法律、行政法规规定的其他条件。</w:t>
      </w:r>
    </w:p>
    <w:p w14:paraId="79D4984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.2、根据本次采购项目的要求，规定的供应商特殊条件。</w:t>
      </w:r>
    </w:p>
    <w:p w14:paraId="5E2EE98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eastAsia="zh-CN"/>
        </w:rPr>
        <w:t>。</w:t>
      </w:r>
    </w:p>
    <w:p w14:paraId="22824F1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.4、供应商不得直接或间接地与采购人或采购代理机构有任何关联，亦不得是采购人或采购代理机构的附属机构。如果供应商在</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eastAsia="zh-CN"/>
        </w:rPr>
        <w:t>中隐瞒了上述关系，一经证实，则该</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eastAsia="zh-CN"/>
        </w:rPr>
        <w:t>无效。</w:t>
      </w:r>
    </w:p>
    <w:p w14:paraId="12C2D1A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.5、供应商必须在</w:t>
      </w:r>
      <w:r>
        <w:rPr>
          <w:rFonts w:hint="eastAsia" w:ascii="宋体" w:hAnsi="宋体" w:eastAsia="宋体" w:cs="宋体"/>
          <w:color w:val="auto"/>
          <w:sz w:val="24"/>
          <w:szCs w:val="24"/>
          <w:lang w:val="en-US" w:eastAsia="zh-CN"/>
        </w:rPr>
        <w:t>泾阳县政府采购中心报名并领取</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eastAsia="zh-CN"/>
        </w:rPr>
        <w:t>文件，方可参加</w:t>
      </w:r>
      <w:r>
        <w:rPr>
          <w:rFonts w:hint="eastAsia" w:ascii="宋体" w:hAnsi="宋体" w:cs="宋体"/>
          <w:color w:val="auto"/>
          <w:sz w:val="24"/>
          <w:szCs w:val="24"/>
          <w:lang w:val="en-US" w:eastAsia="zh-CN"/>
        </w:rPr>
        <w:t>采购活动</w:t>
      </w:r>
      <w:r>
        <w:rPr>
          <w:rFonts w:hint="eastAsia" w:ascii="宋体" w:hAnsi="宋体" w:eastAsia="宋体" w:cs="宋体"/>
          <w:color w:val="auto"/>
          <w:sz w:val="24"/>
          <w:szCs w:val="24"/>
          <w:lang w:val="zh-CN" w:eastAsia="zh-CN"/>
        </w:rPr>
        <w:t>。</w:t>
      </w:r>
    </w:p>
    <w:p w14:paraId="579B548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.6、联合体</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eastAsia="zh-CN"/>
        </w:rPr>
        <w:t>：不</w:t>
      </w:r>
      <w:r>
        <w:rPr>
          <w:rFonts w:hint="eastAsia" w:ascii="宋体" w:hAnsi="宋体" w:eastAsia="宋体" w:cs="宋体"/>
          <w:color w:val="auto"/>
          <w:sz w:val="24"/>
          <w:szCs w:val="24"/>
          <w:lang w:val="en-US" w:eastAsia="zh-CN"/>
        </w:rPr>
        <w:t>允许</w:t>
      </w:r>
      <w:r>
        <w:rPr>
          <w:rFonts w:hint="eastAsia" w:ascii="宋体" w:hAnsi="宋体" w:eastAsia="宋体" w:cs="宋体"/>
          <w:color w:val="auto"/>
          <w:sz w:val="24"/>
          <w:szCs w:val="24"/>
          <w:lang w:val="zh-CN" w:eastAsia="zh-CN"/>
        </w:rPr>
        <w:t>联合体</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eastAsia="zh-CN"/>
        </w:rPr>
        <w:t>。</w:t>
      </w:r>
    </w:p>
    <w:p w14:paraId="0066E0D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lang w:val="en-US" w:eastAsia="zh-CN"/>
        </w:rPr>
        <w:t>、供应商信用记录查询及使用</w:t>
      </w:r>
    </w:p>
    <w:p w14:paraId="5B35396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.1、</w:t>
      </w:r>
      <w:r>
        <w:rPr>
          <w:rFonts w:hint="eastAsia" w:ascii="宋体" w:hAnsi="宋体" w:eastAsia="宋体" w:cs="宋体"/>
          <w:color w:val="auto"/>
          <w:kern w:val="0"/>
          <w:sz w:val="24"/>
          <w:szCs w:val="24"/>
          <w:lang w:val="en-US" w:eastAsia="zh-CN" w:bidi="ar-SA"/>
        </w:rPr>
        <w:t>“中国执行信息公开网”网站、</w:t>
      </w:r>
      <w:r>
        <w:rPr>
          <w:rFonts w:hint="eastAsia" w:ascii="宋体" w:hAnsi="宋体" w:eastAsia="宋体" w:cs="宋体"/>
          <w:color w:val="auto"/>
          <w:sz w:val="24"/>
          <w:szCs w:val="24"/>
          <w:lang w:val="en-US" w:eastAsia="zh-CN"/>
        </w:rPr>
        <w:t>“信用中国”网站（www.creditchina.gov.cn）和“中国政府采购网”（ccgp.gov.cn）为供应商信用信息查询渠道，如果供应商被查实在响应文件递交截止时间前已列入失信被执行人、重大税收违法案件当事人名单、政府采购严重违法失信行为记录名单及其他不符合《中华人民共和国政府采购法》第二十二条规定的，其响应文件无效。</w:t>
      </w:r>
    </w:p>
    <w:p w14:paraId="54E3C4B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.2、供应商在参加政府采购活动前3年内因违法经营被禁止在一定期限内参加政府采购活动，期限届满的，可以参加政府采购活动的，但供应商应提供相关证明材料。</w:t>
      </w:r>
    </w:p>
    <w:p w14:paraId="681B724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.3、供应商信用记录及企业基本信息查询的时间段为“</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公告发布之日（含当日）至提交响应文件截止之日（含当日）”。</w:t>
      </w:r>
    </w:p>
    <w:p w14:paraId="277657D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4、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2C0FEC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注：若供应商在失信行为记录名单中，则其响应文件无效。打印查询记录作为证据留存。</w:t>
      </w:r>
    </w:p>
    <w:p w14:paraId="13B01451">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询价</w:t>
      </w:r>
      <w:r>
        <w:rPr>
          <w:rFonts w:hint="eastAsia" w:ascii="宋体" w:hAnsi="宋体" w:eastAsia="宋体" w:cs="宋体"/>
          <w:b/>
          <w:bCs/>
          <w:color w:val="auto"/>
          <w:sz w:val="24"/>
          <w:szCs w:val="24"/>
          <w:highlight w:val="none"/>
          <w:lang w:val="en-US" w:eastAsia="zh-CN"/>
        </w:rPr>
        <w:t>响应文件内容的真实性</w:t>
      </w:r>
    </w:p>
    <w:p w14:paraId="743BF317">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供应商应保证其</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lang w:val="en-US" w:eastAsia="zh-CN"/>
        </w:rPr>
        <w:t>响应文件中所提供的所有有关</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lang w:val="en-US" w:eastAsia="zh-CN"/>
        </w:rPr>
        <w:t>的资料、信息是真实的、并且来源于合法的渠道。因</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lang w:val="en-US" w:eastAsia="zh-CN"/>
        </w:rPr>
        <w:t>响应文件中所提供的有关</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lang w:val="en-US" w:eastAsia="zh-CN"/>
        </w:rPr>
        <w:t>的资料、信息不真实、或者其来源不合法而导致的所有法律责任，由供应商自行承担。</w:t>
      </w:r>
    </w:p>
    <w:p w14:paraId="5907A5B2">
      <w:pPr>
        <w:keepNext w:val="0"/>
        <w:keepLines w:val="0"/>
        <w:pageBreakBefore w:val="0"/>
        <w:widowControl w:val="0"/>
        <w:numPr>
          <w:ilvl w:val="0"/>
          <w:numId w:val="3"/>
        </w:numPr>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特殊情形</w:t>
      </w:r>
    </w:p>
    <w:p w14:paraId="3694C757">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default" w:ascii="宋体" w:hAnsi="宋体" w:eastAsia="宋体" w:cs="宋体"/>
          <w:color w:val="auto"/>
          <w:sz w:val="24"/>
          <w:szCs w:val="24"/>
          <w:highlight w:val="none"/>
          <w:lang w:val="en-US" w:eastAsia="zh-CN"/>
        </w:rPr>
        <w:t>1、特殊情形</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指具有独立承担民事责任能力的其他组织或自然人。</w:t>
      </w:r>
    </w:p>
    <w:p w14:paraId="6488AF8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default" w:ascii="宋体" w:hAnsi="宋体" w:eastAsia="宋体" w:cs="宋体"/>
          <w:color w:val="auto"/>
          <w:sz w:val="24"/>
          <w:szCs w:val="24"/>
          <w:highlight w:val="none"/>
          <w:lang w:val="en-US" w:eastAsia="zh-CN"/>
        </w:rPr>
        <w:t>2、特殊情形规定</w:t>
      </w:r>
    </w:p>
    <w:p w14:paraId="5C1B5627">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w:t>
      </w:r>
      <w:r>
        <w:rPr>
          <w:rFonts w:hint="default" w:ascii="宋体" w:hAnsi="宋体" w:eastAsia="宋体" w:cs="宋体"/>
          <w:color w:val="auto"/>
          <w:sz w:val="24"/>
          <w:szCs w:val="24"/>
          <w:highlight w:val="none"/>
          <w:lang w:val="en-US" w:eastAsia="zh-CN"/>
        </w:rPr>
        <w:t>1、其他组织</w:t>
      </w:r>
      <w:r>
        <w:rPr>
          <w:rFonts w:hint="eastAsia" w:ascii="宋体" w:hAnsi="宋体" w:eastAsia="宋体" w:cs="宋体"/>
          <w:color w:val="auto"/>
          <w:sz w:val="24"/>
          <w:szCs w:val="24"/>
          <w:highlight w:val="none"/>
          <w:lang w:val="en-US" w:eastAsia="zh-CN"/>
        </w:rPr>
        <w:t>：</w:t>
      </w:r>
    </w:p>
    <w:p w14:paraId="1B8AD98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①、事业单位参加询价的，应参照本询价文件给出的询价响应文件格式制作，其中询价响应文件要求法人签字处可以是事业单位的法人签章</w:t>
      </w:r>
      <w:r>
        <w:rPr>
          <w:rFonts w:hint="eastAsia" w:ascii="宋体" w:hAnsi="宋体" w:eastAsia="宋体" w:cs="宋体"/>
          <w:color w:val="auto"/>
          <w:sz w:val="24"/>
          <w:szCs w:val="24"/>
          <w:highlight w:val="none"/>
          <w:lang w:val="en-US" w:eastAsia="zh-CN"/>
        </w:rPr>
        <w:t>；</w:t>
      </w:r>
    </w:p>
    <w:p w14:paraId="2A2C5176">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②、分公司参加询价的，应参照本询价文件给出的询价响应文件格式制作，其中询价响应文件要求法人签字处可以是分公司的负责人签字</w:t>
      </w:r>
      <w:r>
        <w:rPr>
          <w:rFonts w:hint="eastAsia" w:ascii="宋体" w:hAnsi="宋体" w:eastAsia="宋体" w:cs="宋体"/>
          <w:color w:val="auto"/>
          <w:sz w:val="24"/>
          <w:szCs w:val="24"/>
          <w:highlight w:val="none"/>
          <w:lang w:val="en-US" w:eastAsia="zh-CN"/>
        </w:rPr>
        <w:t>；</w:t>
      </w:r>
    </w:p>
    <w:p w14:paraId="0BA3E99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③、个体户参加询价的，应参照本询价文件给出的询价响应文件格式制作，其中询价响应文件要求法人签字处可以是其经营者本人签字</w:t>
      </w:r>
      <w:r>
        <w:rPr>
          <w:rFonts w:hint="eastAsia" w:ascii="宋体" w:hAnsi="宋体" w:eastAsia="宋体" w:cs="宋体"/>
          <w:color w:val="auto"/>
          <w:sz w:val="24"/>
          <w:szCs w:val="24"/>
          <w:highlight w:val="none"/>
          <w:lang w:val="en-US" w:eastAsia="zh-CN"/>
        </w:rPr>
        <w:t>。</w:t>
      </w:r>
    </w:p>
    <w:p w14:paraId="495DFEC5">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w:t>
      </w:r>
      <w:r>
        <w:rPr>
          <w:rFonts w:hint="default" w:ascii="宋体" w:hAnsi="宋体" w:eastAsia="宋体" w:cs="宋体"/>
          <w:color w:val="auto"/>
          <w:sz w:val="24"/>
          <w:szCs w:val="24"/>
          <w:highlight w:val="none"/>
          <w:lang w:val="en-US" w:eastAsia="zh-CN"/>
        </w:rPr>
        <w:t>2、自然人</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自然人询价的，应参照本询价文件给出的询价响应文件格式制作，其中询价响应文件要求盖公章处可以是自然人本人的手印</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不接受自然人授权他人参加询价。</w:t>
      </w:r>
    </w:p>
    <w:p w14:paraId="3A9794C7">
      <w:pPr>
        <w:keepNext w:val="0"/>
        <w:keepLines w:val="0"/>
        <w:pageBreakBefore w:val="0"/>
        <w:widowControl w:val="0"/>
        <w:kinsoku/>
        <w:wordWrap/>
        <w:overflowPunct/>
        <w:topLinePunct w:val="0"/>
        <w:autoSpaceDE w:val="0"/>
        <w:autoSpaceDN w:val="0"/>
        <w:bidi w:val="0"/>
        <w:adjustRightInd w:val="0"/>
        <w:spacing w:line="500" w:lineRule="exact"/>
        <w:ind w:left="0" w:leftChars="0" w:firstLine="562" w:firstLineChars="200"/>
        <w:jc w:val="center"/>
        <w:textAlignment w:val="auto"/>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en-US" w:eastAsia="zh-CN"/>
        </w:rPr>
        <w:t>B</w:t>
      </w:r>
      <w:r>
        <w:rPr>
          <w:rFonts w:hint="eastAsia" w:ascii="宋体" w:hAnsi="宋体" w:eastAsia="宋体" w:cs="宋体"/>
          <w:b/>
          <w:color w:val="auto"/>
          <w:sz w:val="28"/>
          <w:szCs w:val="28"/>
          <w:lang w:val="zh-CN"/>
        </w:rPr>
        <w:t>、</w:t>
      </w:r>
      <w:r>
        <w:rPr>
          <w:rFonts w:hint="eastAsia" w:ascii="宋体" w:hAnsi="宋体" w:cs="宋体"/>
          <w:b/>
          <w:color w:val="auto"/>
          <w:sz w:val="28"/>
          <w:szCs w:val="28"/>
          <w:lang w:val="en-US" w:eastAsia="zh-CN"/>
        </w:rPr>
        <w:t>询价</w:t>
      </w:r>
      <w:r>
        <w:rPr>
          <w:rFonts w:hint="eastAsia" w:ascii="宋体" w:hAnsi="宋体" w:eastAsia="宋体" w:cs="宋体"/>
          <w:b/>
          <w:color w:val="auto"/>
          <w:sz w:val="28"/>
          <w:szCs w:val="28"/>
          <w:lang w:val="zh-CN"/>
        </w:rPr>
        <w:t>文件</w:t>
      </w:r>
    </w:p>
    <w:p w14:paraId="690A3E10">
      <w:pPr>
        <w:keepNext w:val="0"/>
        <w:keepLines w:val="0"/>
        <w:pageBreakBefore w:val="0"/>
        <w:widowControl w:val="0"/>
        <w:kinsoku/>
        <w:wordWrap/>
        <w:overflowPunct/>
        <w:topLinePunct w:val="0"/>
        <w:bidi w:val="0"/>
        <w:snapToGrid w:val="0"/>
        <w:spacing w:line="500" w:lineRule="exact"/>
        <w:ind w:left="0" w:leftChars="0"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询价</w:t>
      </w:r>
      <w:r>
        <w:rPr>
          <w:rFonts w:hint="eastAsia" w:ascii="宋体" w:hAnsi="宋体" w:eastAsia="宋体" w:cs="宋体"/>
          <w:b/>
          <w:bCs/>
          <w:color w:val="auto"/>
          <w:sz w:val="24"/>
          <w:szCs w:val="24"/>
          <w:lang w:val="en-US" w:eastAsia="zh-CN"/>
        </w:rPr>
        <w:t>文件</w:t>
      </w:r>
      <w:r>
        <w:rPr>
          <w:rFonts w:hint="eastAsia" w:ascii="宋体" w:hAnsi="宋体" w:cs="宋体"/>
          <w:b/>
          <w:bCs/>
          <w:color w:val="auto"/>
          <w:sz w:val="24"/>
          <w:szCs w:val="24"/>
          <w:lang w:val="en-US" w:eastAsia="zh-CN"/>
        </w:rPr>
        <w:t>的组成及注意事项</w:t>
      </w:r>
    </w:p>
    <w:p w14:paraId="0D6BEE47">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询价文件是供应商准备询价响应文件和参加询价的依据，同时也是评审的重要依据，具有准法律文件性质。询价文件用以阐明询价项目所需的资质、技术、服务及报价等要求、询价程序、有关规定和注意事项以及合同主要条款等。询价文件</w:t>
      </w:r>
      <w:r>
        <w:rPr>
          <w:rFonts w:hint="eastAsia" w:ascii="宋体" w:hAnsi="宋体" w:eastAsia="宋体" w:cs="宋体"/>
          <w:color w:val="auto"/>
          <w:sz w:val="24"/>
          <w:szCs w:val="24"/>
        </w:rPr>
        <w:t>是根据本项目的特点和需求编制，包括以下内容</w:t>
      </w:r>
      <w:r>
        <w:rPr>
          <w:rFonts w:hint="eastAsia" w:ascii="宋体" w:hAnsi="宋体" w:eastAsia="宋体" w:cs="宋体"/>
          <w:color w:val="auto"/>
          <w:sz w:val="24"/>
          <w:szCs w:val="24"/>
          <w:highlight w:val="none"/>
        </w:rPr>
        <w:t>：</w:t>
      </w:r>
    </w:p>
    <w:p w14:paraId="66658F40">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第一章 询价公告</w:t>
      </w:r>
    </w:p>
    <w:p w14:paraId="7874F381">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第二章  供应商须知前附表</w:t>
      </w:r>
    </w:p>
    <w:p w14:paraId="12EA66E2">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第三章  供应商须知</w:t>
      </w:r>
    </w:p>
    <w:p w14:paraId="45FEF723">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第四章  采购内容及要求</w:t>
      </w:r>
    </w:p>
    <w:p w14:paraId="27490544">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第五章  商务要求</w:t>
      </w:r>
    </w:p>
    <w:p w14:paraId="6F655E18">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第六章  合同协议书</w:t>
      </w:r>
    </w:p>
    <w:p w14:paraId="7A8364E5">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第七章  响应文件格式</w:t>
      </w:r>
    </w:p>
    <w:p w14:paraId="1C7EF522">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2、供应商应认真审阅询价文件中所有的事项、格式、条款和规范要求等，按照询价文件的要求编制询价响应文件。在询价响应文件中对询价文件提出的要求和条件作出实质性响应，按照询价文件的要求提交全部资料。若供应商的询价响应文件未按询价文件要求提交全部资料，或未对询价文件作出实质性响应，将被视为无效询价响应文件。</w:t>
      </w:r>
    </w:p>
    <w:p w14:paraId="00F0ED02">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3、供应商必须从采购代理机构购买询价文件，供应商自行转让或复制询价文件视为无效。询价文件售后不退，仅作为本次询价使用。</w:t>
      </w:r>
    </w:p>
    <w:p w14:paraId="4E16EE2E">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4、询价文件的解释权归采购代理机构，如发现询价文件内容与现行法律法规不相符的情况，以现行法律法规为准。</w:t>
      </w:r>
    </w:p>
    <w:p w14:paraId="6734F68F">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val="0"/>
          <w:color w:val="auto"/>
          <w:sz w:val="24"/>
          <w:szCs w:val="24"/>
          <w:lang w:val="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5、凡因对询价文件阅读不深、理解不透、误解、疏漏或因对市场行情了解不清而造成的后果和风险均由供应商自行承担。</w:t>
      </w:r>
    </w:p>
    <w:p w14:paraId="42F0AC2F">
      <w:pPr>
        <w:keepNext w:val="0"/>
        <w:keepLines w:val="0"/>
        <w:pageBreakBefore w:val="0"/>
        <w:widowControl w:val="0"/>
        <w:kinsoku/>
        <w:wordWrap/>
        <w:overflowPunct/>
        <w:topLinePunct w:val="0"/>
        <w:autoSpaceDE w:val="0"/>
        <w:autoSpaceDN w:val="0"/>
        <w:bidi w:val="0"/>
        <w:adjustRightInd w:val="0"/>
        <w:spacing w:line="50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询价</w:t>
      </w:r>
      <w:r>
        <w:rPr>
          <w:rFonts w:hint="eastAsia" w:ascii="宋体" w:hAnsi="宋体" w:eastAsia="宋体" w:cs="宋体"/>
          <w:b/>
          <w:bCs/>
          <w:color w:val="auto"/>
          <w:sz w:val="24"/>
          <w:szCs w:val="24"/>
          <w:lang w:val="zh-CN"/>
        </w:rPr>
        <w:t>文件的澄清或修改</w:t>
      </w:r>
    </w:p>
    <w:p w14:paraId="6A5AF6BF">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Cs/>
          <w:color w:val="auto"/>
          <w:sz w:val="24"/>
          <w:szCs w:val="24"/>
          <w:lang w:val="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val="zh-CN"/>
        </w:rPr>
        <w:t>.1、</w:t>
      </w:r>
      <w:r>
        <w:rPr>
          <w:rFonts w:hint="eastAsia" w:ascii="宋体" w:hAnsi="宋体" w:eastAsia="宋体" w:cs="宋体"/>
          <w:bCs/>
          <w:color w:val="auto"/>
          <w:sz w:val="24"/>
          <w:szCs w:val="24"/>
          <w:lang w:val="zh-CN"/>
        </w:rPr>
        <w:t>采购人可以依法对询价文件进行澄清或者修改。</w:t>
      </w:r>
    </w:p>
    <w:p w14:paraId="030DCCEE">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Cs/>
          <w:color w:val="auto"/>
          <w:sz w:val="24"/>
          <w:szCs w:val="24"/>
          <w:lang w:val="zh-CN"/>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zh-CN"/>
        </w:rPr>
        <w:t>2、供应商在规定的时间内未对询价文件提出疑问、质疑或要求澄清的，将视其为无异议</w:t>
      </w:r>
      <w:r>
        <w:rPr>
          <w:rFonts w:hint="eastAsia" w:ascii="宋体" w:hAnsi="宋体" w:eastAsia="宋体" w:cs="宋体"/>
          <w:bCs/>
          <w:color w:val="auto"/>
          <w:sz w:val="24"/>
          <w:szCs w:val="24"/>
          <w:lang w:val="zh-CN"/>
        </w:rPr>
        <w:t>。</w:t>
      </w:r>
    </w:p>
    <w:p w14:paraId="46357F11">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Cs/>
          <w:color w:val="auto"/>
          <w:sz w:val="24"/>
          <w:szCs w:val="24"/>
          <w:lang w:val="zh-CN"/>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zh-CN"/>
        </w:rPr>
        <w:t>3、</w:t>
      </w:r>
      <w:r>
        <w:rPr>
          <w:rFonts w:hint="eastAsia" w:ascii="宋体" w:hAnsi="宋体" w:eastAsia="宋体" w:cs="宋体"/>
          <w:bCs/>
          <w:color w:val="auto"/>
          <w:sz w:val="24"/>
          <w:szCs w:val="24"/>
          <w:lang w:val="zh-CN"/>
        </w:rPr>
        <w:t>采购</w:t>
      </w:r>
      <w:r>
        <w:rPr>
          <w:rFonts w:hint="eastAsia" w:ascii="宋体" w:hAnsi="宋体" w:cs="宋体"/>
          <w:bCs/>
          <w:color w:val="auto"/>
          <w:sz w:val="24"/>
          <w:szCs w:val="24"/>
          <w:lang w:val="en-US" w:eastAsia="zh-CN"/>
        </w:rPr>
        <w:t>代理</w:t>
      </w:r>
      <w:r>
        <w:rPr>
          <w:rFonts w:hint="eastAsia" w:ascii="宋体" w:hAnsi="宋体" w:eastAsia="宋体" w:cs="宋体"/>
          <w:bCs/>
          <w:color w:val="auto"/>
          <w:sz w:val="24"/>
          <w:szCs w:val="24"/>
          <w:lang w:val="zh-CN"/>
        </w:rPr>
        <w:t>机构对询价文件进行必要的澄清更正的，澄清或者修改的内容可能</w:t>
      </w:r>
    </w:p>
    <w:p w14:paraId="3DECD24D">
      <w:pPr>
        <w:keepNext w:val="0"/>
        <w:keepLines w:val="0"/>
        <w:pageBreakBefore w:val="0"/>
        <w:widowControl w:val="0"/>
        <w:kinsoku/>
        <w:wordWrap/>
        <w:overflowPunct/>
        <w:topLinePunct w:val="0"/>
        <w:autoSpaceDE w:val="0"/>
        <w:autoSpaceDN w:val="0"/>
        <w:bidi w:val="0"/>
        <w:adjustRightInd w:val="0"/>
        <w:spacing w:line="500" w:lineRule="exac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影响询价文件编制的，于询价截止时间的 3 日前在陕西省政府采购网上以更正公告的形式通知各潜在的供应商。不足 3 日的，采购组织机构应当顺延提交响应文件的截止时间。</w:t>
      </w:r>
    </w:p>
    <w:p w14:paraId="760A4F94">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Cs/>
          <w:color w:val="auto"/>
          <w:sz w:val="24"/>
          <w:szCs w:val="24"/>
          <w:lang w:val="zh-CN"/>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zh-CN"/>
        </w:rPr>
        <w:t>4、无论是采购代理机构主动对询价文件进行必要的修改，或根据供应商的要求对询价文件做出的澄清，都以书面形式或通过供应商报名时备注的电子邮箱发送至所有合格的供应商，供应商在收到文件后，以书面形式给予确认。如供应商未给予书面回复，则视为收到并认可澄清或修改的内容。</w:t>
      </w:r>
    </w:p>
    <w:p w14:paraId="70EEDBB5">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Cs/>
          <w:color w:val="auto"/>
          <w:sz w:val="24"/>
          <w:szCs w:val="24"/>
          <w:lang w:val="zh-CN"/>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zh-CN"/>
        </w:rPr>
        <w:t>5、询价文件的澄清或修改内容均以书面形式明确的内容为准。当询价文件的澄清、修改、补充等在同一内容的表述上不一致时，以最后发出的书面文件为准。所有补充文件将作为询价文件的组成部分，对所有供应商具有约束力。</w:t>
      </w:r>
    </w:p>
    <w:p w14:paraId="0D5D350E">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zh-CN"/>
        </w:rPr>
        <w:t>6、根据询价工作进展实际情况，采购人可酌情延长递交询价响应文件的截止时间，若延长将另行以书面形式通知各供应商。</w:t>
      </w:r>
    </w:p>
    <w:p w14:paraId="3BE117A3">
      <w:pPr>
        <w:keepNext w:val="0"/>
        <w:keepLines w:val="0"/>
        <w:pageBreakBefore w:val="0"/>
        <w:widowControl w:val="0"/>
        <w:kinsoku/>
        <w:wordWrap/>
        <w:overflowPunct/>
        <w:topLinePunct w:val="0"/>
        <w:autoSpaceDE w:val="0"/>
        <w:autoSpaceDN w:val="0"/>
        <w:bidi w:val="0"/>
        <w:adjustRightInd w:val="0"/>
        <w:spacing w:line="500" w:lineRule="exact"/>
        <w:ind w:left="0" w:leftChars="0" w:firstLine="562" w:firstLineChars="20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C、</w:t>
      </w:r>
      <w:r>
        <w:rPr>
          <w:rFonts w:hint="eastAsia" w:ascii="宋体" w:hAnsi="宋体" w:cs="宋体"/>
          <w:b/>
          <w:color w:val="auto"/>
          <w:sz w:val="28"/>
          <w:szCs w:val="28"/>
          <w:lang w:val="en-US" w:eastAsia="zh-CN"/>
        </w:rPr>
        <w:t>询价</w:t>
      </w:r>
      <w:r>
        <w:rPr>
          <w:rFonts w:hint="eastAsia" w:ascii="宋体" w:hAnsi="宋体" w:eastAsia="宋体" w:cs="宋体"/>
          <w:b/>
          <w:color w:val="auto"/>
          <w:sz w:val="28"/>
          <w:szCs w:val="28"/>
          <w:lang w:val="en-US" w:eastAsia="zh-CN"/>
        </w:rPr>
        <w:t>响应</w:t>
      </w:r>
      <w:r>
        <w:rPr>
          <w:rFonts w:hint="eastAsia" w:ascii="宋体" w:hAnsi="宋体" w:eastAsia="宋体" w:cs="宋体"/>
          <w:b/>
          <w:color w:val="auto"/>
          <w:sz w:val="28"/>
          <w:szCs w:val="28"/>
          <w:lang w:val="zh-CN" w:eastAsia="zh-CN"/>
        </w:rPr>
        <w:t>文件</w:t>
      </w:r>
    </w:p>
    <w:p w14:paraId="2B2F2C58">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w:t>
      </w:r>
      <w:r>
        <w:rPr>
          <w:rFonts w:hint="eastAsia" w:ascii="宋体" w:hAnsi="宋体" w:cs="宋体"/>
          <w:b/>
          <w:bCs w:val="0"/>
          <w:color w:val="auto"/>
          <w:sz w:val="24"/>
          <w:szCs w:val="24"/>
          <w:lang w:val="en-US" w:eastAsia="zh-CN"/>
        </w:rPr>
        <w:t>询价</w:t>
      </w:r>
      <w:r>
        <w:rPr>
          <w:rFonts w:hint="eastAsia" w:ascii="宋体" w:hAnsi="宋体" w:eastAsia="宋体" w:cs="宋体"/>
          <w:b/>
          <w:bCs w:val="0"/>
          <w:color w:val="auto"/>
          <w:sz w:val="24"/>
          <w:szCs w:val="24"/>
          <w:lang w:val="en-US" w:eastAsia="zh-CN"/>
        </w:rPr>
        <w:t>响应文件编制的原则</w:t>
      </w:r>
    </w:p>
    <w:p w14:paraId="6DE34537">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1.1、供应商应在认真阅读询价文件所有内容的基础上，按照询价文件的要求编制完整的响应文件。询价</w:t>
      </w:r>
      <w:r>
        <w:rPr>
          <w:rFonts w:hint="eastAsia" w:ascii="宋体" w:hAnsi="宋体" w:eastAsia="宋体" w:cs="宋体"/>
          <w:b w:val="0"/>
          <w:bCs/>
          <w:color w:val="auto"/>
          <w:sz w:val="24"/>
          <w:szCs w:val="24"/>
          <w:lang w:val="zh-CN"/>
        </w:rPr>
        <w:t>响应文件参考给定格式编制，对询价文件要求做出实质性响应。供应商可根据情况自行扩展，但不得随意删减格式要求内容。</w:t>
      </w:r>
    </w:p>
    <w:p w14:paraId="762FB181">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1.2、供应商必须保证响应文件所提供的全部资料真实可靠，并接受对其中任何资料进一步审查的要求。</w:t>
      </w:r>
    </w:p>
    <w:p w14:paraId="62393F83">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1.3、响应文件须对询价文件中的内容做出实质性和完整的响应，否则其投标将被拒绝。</w:t>
      </w:r>
    </w:p>
    <w:p w14:paraId="0FBB3256">
      <w:pPr>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val="0"/>
          <w:color w:val="auto"/>
          <w:sz w:val="24"/>
          <w:szCs w:val="24"/>
          <w:lang w:val="en-US" w:eastAsia="zh-CN"/>
        </w:rPr>
        <w:t>2、</w:t>
      </w:r>
      <w:r>
        <w:rPr>
          <w:rFonts w:hint="eastAsia" w:ascii="宋体" w:hAnsi="宋体" w:cs="宋体"/>
          <w:b/>
          <w:bCs w:val="0"/>
          <w:color w:val="auto"/>
          <w:sz w:val="24"/>
          <w:szCs w:val="24"/>
          <w:highlight w:val="none"/>
          <w:lang w:val="en-US" w:eastAsia="zh-CN"/>
        </w:rPr>
        <w:t>询价</w:t>
      </w:r>
      <w:r>
        <w:rPr>
          <w:rFonts w:hint="eastAsia" w:ascii="宋体" w:hAnsi="宋体" w:eastAsia="宋体" w:cs="宋体"/>
          <w:b/>
          <w:color w:val="auto"/>
          <w:sz w:val="24"/>
          <w:szCs w:val="24"/>
          <w:lang w:val="en-US" w:eastAsia="zh-CN"/>
        </w:rPr>
        <w:t>响应</w:t>
      </w:r>
      <w:r>
        <w:rPr>
          <w:rFonts w:hint="eastAsia" w:ascii="宋体" w:hAnsi="宋体" w:eastAsia="宋体" w:cs="宋体"/>
          <w:b/>
          <w:color w:val="auto"/>
          <w:sz w:val="24"/>
          <w:szCs w:val="24"/>
        </w:rPr>
        <w:t>文件的式样</w:t>
      </w:r>
    </w:p>
    <w:p w14:paraId="7AD9D9FF">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2.1、语言</w:t>
      </w:r>
    </w:p>
    <w:p w14:paraId="47B5CC50">
      <w:pPr>
        <w:autoSpaceDE w:val="0"/>
        <w:autoSpaceDN w:val="0"/>
        <w:adjustRightInd w:val="0"/>
        <w:spacing w:line="520" w:lineRule="exact"/>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采购活动的所有文件、资料、函电文字均使用简体中文，确需提交用其他语言形成的资料，必须翻译成简体中文，如有差异，以简体中文为准。</w:t>
      </w:r>
    </w:p>
    <w:p w14:paraId="3041E695">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en-US" w:eastAsia="zh-CN"/>
        </w:rPr>
        <w:t>2.2、</w:t>
      </w:r>
      <w:r>
        <w:rPr>
          <w:rFonts w:hint="eastAsia" w:ascii="宋体" w:hAnsi="宋体" w:cs="宋体"/>
          <w:b w:val="0"/>
          <w:bCs/>
          <w:color w:val="auto"/>
          <w:sz w:val="24"/>
          <w:szCs w:val="24"/>
          <w:lang w:val="en-US" w:eastAsia="zh-CN"/>
        </w:rPr>
        <w:t>询价</w:t>
      </w:r>
      <w:r>
        <w:rPr>
          <w:rFonts w:hint="eastAsia" w:ascii="宋体" w:hAnsi="宋体" w:eastAsia="宋体" w:cs="宋体"/>
          <w:b w:val="0"/>
          <w:bCs/>
          <w:color w:val="auto"/>
          <w:sz w:val="24"/>
          <w:szCs w:val="24"/>
          <w:lang w:val="zh-CN" w:eastAsia="zh-CN"/>
        </w:rPr>
        <w:t>响应文件计量单位</w:t>
      </w:r>
    </w:p>
    <w:p w14:paraId="25588FE0">
      <w:pPr>
        <w:autoSpaceDE w:val="0"/>
        <w:autoSpaceDN w:val="0"/>
        <w:adjustRightInd w:val="0"/>
        <w:spacing w:line="520" w:lineRule="exact"/>
        <w:ind w:firstLine="480" w:firstLineChars="20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响应文件中所使用的计量单位，除有特殊要求外，均采用国家法定计量单位。</w:t>
      </w:r>
    </w:p>
    <w:p w14:paraId="32FA2C24">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en-US" w:eastAsia="zh-CN"/>
        </w:rPr>
        <w:t>3、</w:t>
      </w:r>
      <w:r>
        <w:rPr>
          <w:rFonts w:hint="eastAsia" w:ascii="宋体" w:hAnsi="宋体" w:cs="宋体"/>
          <w:b/>
          <w:bCs w:val="0"/>
          <w:color w:val="auto"/>
          <w:sz w:val="24"/>
          <w:szCs w:val="24"/>
          <w:lang w:val="en-US" w:eastAsia="zh-CN"/>
        </w:rPr>
        <w:t>询价</w:t>
      </w:r>
      <w:r>
        <w:rPr>
          <w:rFonts w:hint="eastAsia" w:ascii="宋体" w:hAnsi="宋体" w:eastAsia="宋体" w:cs="宋体"/>
          <w:b/>
          <w:bCs w:val="0"/>
          <w:color w:val="auto"/>
          <w:sz w:val="24"/>
          <w:szCs w:val="24"/>
          <w:lang w:val="zh-CN"/>
        </w:rPr>
        <w:t>响应文件的组成</w:t>
      </w:r>
    </w:p>
    <w:p w14:paraId="3A77EB0A">
      <w:pPr>
        <w:pStyle w:val="3"/>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highlight w:val="none"/>
          <w:lang w:val="en-US" w:eastAsia="zh-CN"/>
        </w:rPr>
        <w:t>.1、询价</w:t>
      </w:r>
      <w:r>
        <w:rPr>
          <w:rFonts w:hint="eastAsia" w:ascii="宋体" w:hAnsi="宋体" w:eastAsia="宋体" w:cs="宋体"/>
          <w:b w:val="0"/>
          <w:bCs/>
          <w:color w:val="auto"/>
          <w:sz w:val="24"/>
          <w:szCs w:val="24"/>
          <w:highlight w:val="none"/>
          <w:lang w:val="zh-CN"/>
        </w:rPr>
        <w:t>响应文件的组成包含：</w:t>
      </w:r>
    </w:p>
    <w:p w14:paraId="304B3D78">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第一部分 询价函</w:t>
      </w:r>
    </w:p>
    <w:p w14:paraId="2178FADC">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第二部分 询价表</w:t>
      </w:r>
    </w:p>
    <w:p w14:paraId="3B1EDE68">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第三部分 分项报价表</w:t>
      </w:r>
    </w:p>
    <w:p w14:paraId="50CA4C67">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第四部分 货物说明一览表</w:t>
      </w:r>
    </w:p>
    <w:p w14:paraId="77E008E3">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第五部分 备选产品配件报价表</w:t>
      </w:r>
    </w:p>
    <w:p w14:paraId="71F34C05">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第六部分 偏离表</w:t>
      </w:r>
    </w:p>
    <w:p w14:paraId="0F65CD56">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第七部分 项目实施方案</w:t>
      </w:r>
    </w:p>
    <w:p w14:paraId="2C971B5B">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第八部分 供应商资质证明文件</w:t>
      </w:r>
    </w:p>
    <w:p w14:paraId="7D6B4113">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第九部分 供应商书面声明</w:t>
      </w:r>
    </w:p>
    <w:p w14:paraId="4FA63136">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第十部分 政府采购政策证明材料</w:t>
      </w:r>
    </w:p>
    <w:p w14:paraId="484BC338">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第十一部分 其他资料</w:t>
      </w:r>
    </w:p>
    <w:p w14:paraId="2B77406C">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zh-CN"/>
        </w:rPr>
        <w:t>.2、供应商应对询价文件的商务和技术要求作出响应，优于和偏离处均须做出注明和说明。</w:t>
      </w:r>
    </w:p>
    <w:p w14:paraId="77D362DB">
      <w:pPr>
        <w:autoSpaceDE w:val="0"/>
        <w:autoSpaceDN w:val="0"/>
        <w:adjustRightInd w:val="0"/>
        <w:spacing w:line="520" w:lineRule="exact"/>
        <w:ind w:firstLine="570"/>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注：商务要求不允许负偏离，技术要求不得出现负偏离，否则，将被视为无效询价响应文件。</w:t>
      </w:r>
    </w:p>
    <w:p w14:paraId="7836F046">
      <w:pPr>
        <w:autoSpaceDE w:val="0"/>
        <w:autoSpaceDN w:val="0"/>
        <w:adjustRightInd w:val="0"/>
        <w:spacing w:line="520" w:lineRule="exact"/>
        <w:ind w:firstLine="570"/>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4、各供应商须对以下内容做出承诺</w:t>
      </w:r>
    </w:p>
    <w:p w14:paraId="2ABB9A2A">
      <w:pPr>
        <w:autoSpaceDE w:val="0"/>
        <w:autoSpaceDN w:val="0"/>
        <w:adjustRightInd w:val="0"/>
        <w:spacing w:line="520" w:lineRule="exact"/>
        <w:ind w:firstLine="570"/>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4</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zh-CN"/>
        </w:rPr>
        <w:t>1、必须根据询价文件要求进行生产、供货、安装、调试及培训等；</w:t>
      </w:r>
    </w:p>
    <w:p w14:paraId="40A0DF31">
      <w:pPr>
        <w:autoSpaceDE w:val="0"/>
        <w:autoSpaceDN w:val="0"/>
        <w:adjustRightInd w:val="0"/>
        <w:spacing w:line="520" w:lineRule="exact"/>
        <w:ind w:firstLine="570"/>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4</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zh-CN"/>
        </w:rPr>
        <w:t>2、非经采购人同意，不得将本项目内容进行转包实施，一经发现，立即取消其成交资格，并承担由此引起的一切经济损失；</w:t>
      </w:r>
    </w:p>
    <w:p w14:paraId="2E17CCE0">
      <w:pPr>
        <w:autoSpaceDE w:val="0"/>
        <w:autoSpaceDN w:val="0"/>
        <w:adjustRightInd w:val="0"/>
        <w:spacing w:line="520" w:lineRule="exact"/>
        <w:ind w:firstLine="570"/>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4</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zh-CN"/>
        </w:rPr>
        <w:t>3、接受采购人委托的相关单位对设备内容、质量、进度、实施方案、价款支付与结算审核等的监督和管理。</w:t>
      </w:r>
    </w:p>
    <w:p w14:paraId="5629A7ED">
      <w:pPr>
        <w:autoSpaceDE w:val="0"/>
        <w:autoSpaceDN w:val="0"/>
        <w:adjustRightInd w:val="0"/>
        <w:spacing w:line="520" w:lineRule="exact"/>
        <w:ind w:firstLine="570"/>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5、供应商不得以他人名义询价和串通询价。</w:t>
      </w:r>
    </w:p>
    <w:p w14:paraId="4E8ABF23">
      <w:pPr>
        <w:autoSpaceDE w:val="0"/>
        <w:autoSpaceDN w:val="0"/>
        <w:adjustRightInd w:val="0"/>
        <w:spacing w:line="520" w:lineRule="exact"/>
        <w:ind w:firstLine="570"/>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6、询价响应文件填写说明</w:t>
      </w:r>
    </w:p>
    <w:p w14:paraId="19942FCA">
      <w:pPr>
        <w:autoSpaceDE w:val="0"/>
        <w:autoSpaceDN w:val="0"/>
        <w:adjustRightInd w:val="0"/>
        <w:spacing w:line="520" w:lineRule="exact"/>
        <w:ind w:firstLine="570"/>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询价响应文件格式：供应商提交的询价响应文件应当使用询价文件规定的格式编写，供应商认为有必要补充说明的，可根据实际情况扩展装订成册。</w:t>
      </w:r>
    </w:p>
    <w:p w14:paraId="3305EFC9">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cs="宋体"/>
          <w:b/>
          <w:color w:val="auto"/>
          <w:sz w:val="24"/>
          <w:szCs w:val="24"/>
          <w:lang w:val="en-US" w:eastAsia="zh-CN"/>
        </w:rPr>
        <w:t>7</w:t>
      </w:r>
      <w:r>
        <w:rPr>
          <w:rFonts w:hint="eastAsia" w:ascii="宋体" w:hAnsi="宋体" w:eastAsia="宋体" w:cs="宋体"/>
          <w:b/>
          <w:color w:val="auto"/>
          <w:sz w:val="24"/>
          <w:szCs w:val="24"/>
        </w:rPr>
        <w:t>、</w:t>
      </w:r>
      <w:r>
        <w:rPr>
          <w:rFonts w:hint="eastAsia" w:ascii="宋体" w:hAnsi="宋体" w:cs="宋体"/>
          <w:b/>
          <w:color w:val="auto"/>
          <w:sz w:val="24"/>
          <w:szCs w:val="24"/>
          <w:lang w:val="en-US" w:eastAsia="zh-CN"/>
        </w:rPr>
        <w:t>询价</w:t>
      </w:r>
      <w:r>
        <w:rPr>
          <w:rFonts w:hint="eastAsia" w:ascii="宋体" w:hAnsi="宋体" w:eastAsia="宋体" w:cs="宋体"/>
          <w:b/>
          <w:color w:val="auto"/>
          <w:sz w:val="24"/>
          <w:szCs w:val="24"/>
          <w:lang w:val="zh-CN"/>
        </w:rPr>
        <w:t>报价</w:t>
      </w:r>
    </w:p>
    <w:p w14:paraId="766E6D2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w:t>
      </w:r>
      <w:r>
        <w:rPr>
          <w:rFonts w:hint="eastAsia" w:ascii="宋体" w:hAnsi="宋体" w:eastAsia="宋体" w:cs="宋体"/>
          <w:sz w:val="24"/>
          <w:lang w:val="en-US" w:eastAsia="zh-CN"/>
        </w:rPr>
        <w:t>1、询价货币</w:t>
      </w:r>
      <w:r>
        <w:rPr>
          <w:rFonts w:hint="eastAsia" w:ascii="宋体" w:hAnsi="宋体" w:cs="宋体"/>
          <w:sz w:val="24"/>
          <w:lang w:val="en-US" w:eastAsia="zh-CN"/>
        </w:rPr>
        <w:t>：</w:t>
      </w:r>
      <w:r>
        <w:rPr>
          <w:rFonts w:hint="eastAsia" w:ascii="宋体" w:hAnsi="宋体" w:eastAsia="宋体" w:cs="宋体"/>
          <w:sz w:val="24"/>
          <w:lang w:val="en-US" w:eastAsia="zh-CN"/>
        </w:rPr>
        <w:t>人民币</w:t>
      </w:r>
      <w:r>
        <w:rPr>
          <w:rFonts w:hint="eastAsia" w:ascii="宋体" w:hAnsi="宋体" w:cs="宋体"/>
          <w:sz w:val="24"/>
          <w:lang w:val="en-US" w:eastAsia="zh-CN"/>
        </w:rPr>
        <w:t xml:space="preserve">       </w:t>
      </w:r>
      <w:r>
        <w:rPr>
          <w:rFonts w:hint="eastAsia" w:ascii="宋体" w:hAnsi="宋体" w:eastAsia="宋体" w:cs="宋体"/>
          <w:sz w:val="24"/>
          <w:lang w:val="en-US" w:eastAsia="zh-CN"/>
        </w:rPr>
        <w:t>单位</w:t>
      </w:r>
      <w:r>
        <w:rPr>
          <w:rFonts w:hint="eastAsia" w:ascii="宋体" w:hAnsi="宋体" w:cs="宋体"/>
          <w:sz w:val="24"/>
          <w:lang w:val="en-US" w:eastAsia="zh-CN"/>
        </w:rPr>
        <w:t>：</w:t>
      </w:r>
      <w:r>
        <w:rPr>
          <w:rFonts w:hint="eastAsia" w:ascii="宋体" w:hAnsi="宋体" w:eastAsia="宋体" w:cs="宋体"/>
          <w:sz w:val="24"/>
          <w:lang w:val="en-US" w:eastAsia="zh-CN"/>
        </w:rPr>
        <w:t>元。</w:t>
      </w:r>
    </w:p>
    <w:p w14:paraId="07FF706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w:t>
      </w:r>
      <w:r>
        <w:rPr>
          <w:rFonts w:hint="eastAsia" w:ascii="宋体" w:hAnsi="宋体" w:eastAsia="宋体" w:cs="宋体"/>
          <w:sz w:val="24"/>
          <w:lang w:val="en-US" w:eastAsia="zh-CN"/>
        </w:rPr>
        <w:t>2、询价报价按照报价表内容填写，并由供应商代表签署。</w:t>
      </w:r>
    </w:p>
    <w:p w14:paraId="42ACF2D4">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w:t>
      </w:r>
      <w:r>
        <w:rPr>
          <w:rFonts w:hint="eastAsia" w:ascii="宋体" w:hAnsi="宋体" w:eastAsia="宋体" w:cs="宋体"/>
          <w:sz w:val="24"/>
          <w:lang w:val="en-US" w:eastAsia="zh-CN"/>
        </w:rPr>
        <w:t>3、询价报价</w:t>
      </w:r>
    </w:p>
    <w:p w14:paraId="2648F98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询价报价=货物价(含税)+运输费+安装费+培训费+产品辅材费+售后服务费+保险费+相关伴随费用等。</w:t>
      </w:r>
    </w:p>
    <w:p w14:paraId="7E4DD00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w:t>
      </w:r>
      <w:r>
        <w:rPr>
          <w:rFonts w:hint="eastAsia" w:ascii="宋体" w:hAnsi="宋体" w:eastAsia="宋体" w:cs="宋体"/>
          <w:sz w:val="24"/>
          <w:lang w:val="en-US" w:eastAsia="zh-CN"/>
        </w:rPr>
        <w:t>4、报价采取一次报价方式，供应商须在询价报价表上一次报出不得更改的价格。</w:t>
      </w:r>
    </w:p>
    <w:p w14:paraId="18D2ACE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7.5、</w:t>
      </w:r>
      <w:r>
        <w:rPr>
          <w:rFonts w:hint="eastAsia" w:ascii="宋体" w:hAnsi="宋体" w:eastAsia="宋体" w:cs="宋体"/>
          <w:sz w:val="24"/>
          <w:lang w:val="en-US" w:eastAsia="zh-CN"/>
        </w:rPr>
        <w:t>供应商须对《采购需求》中任何货物需求和服务要求进行完整报价，采购代理机构拒绝只对部分货物或服务进行报价的询价。供应商应在询价响应文件中的询价分项报价表上标明对本次招标拟提供货物和服务的单价和总价。任何有选择的报价将不予接受，每种货物只允许有一个报价。</w:t>
      </w:r>
    </w:p>
    <w:p w14:paraId="36DBE4B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w:t>
      </w:r>
      <w:r>
        <w:rPr>
          <w:rFonts w:hint="eastAsia" w:ascii="宋体" w:hAnsi="宋体" w:eastAsia="宋体" w:cs="宋体"/>
          <w:sz w:val="24"/>
          <w:lang w:val="en-US" w:eastAsia="zh-CN"/>
        </w:rPr>
        <w:t>6、供应商所报的询价价在合同执行过程中是固定不变的，不得以任何理由予以变更。任何包含价格调整要求的询价，将被认为是非响应性询价而予以拒绝。</w:t>
      </w:r>
    </w:p>
    <w:p w14:paraId="3DBA9F03">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7.7</w:t>
      </w:r>
      <w:r>
        <w:rPr>
          <w:rFonts w:hint="eastAsia" w:ascii="宋体" w:hAnsi="宋体" w:eastAsia="宋体" w:cs="宋体"/>
          <w:sz w:val="24"/>
          <w:lang w:val="en-US" w:eastAsia="zh-CN"/>
        </w:rPr>
        <w:t>、询价小组认为供应商的最终报价明显低于其他通过符合性审查供应商的报价，有可能影响产品质量或者不能诚信履约的，会要求其在评审现场合理的时间内提供书面说明，必要时提交相关证明材料；供应商不能证明其报价合理性的，询价小组会将其作为无效询价文件处理。</w:t>
      </w:r>
    </w:p>
    <w:p w14:paraId="52FFDBC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7.8</w:t>
      </w:r>
      <w:r>
        <w:rPr>
          <w:rFonts w:hint="eastAsia" w:ascii="宋体" w:hAnsi="宋体" w:eastAsia="宋体" w:cs="宋体"/>
          <w:sz w:val="24"/>
          <w:lang w:val="en-US" w:eastAsia="zh-CN"/>
        </w:rPr>
        <w:t>、凡因供应商对询价文件阅读不深、理解不透、误解、疏漏、或因市场行情了解不清造成的后果和风险均由供应商自负。</w:t>
      </w:r>
    </w:p>
    <w:p w14:paraId="4790A54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7.9、</w:t>
      </w:r>
      <w:r>
        <w:rPr>
          <w:rFonts w:hint="eastAsia" w:ascii="宋体" w:hAnsi="宋体" w:eastAsia="宋体" w:cs="宋体"/>
          <w:sz w:val="24"/>
          <w:lang w:val="en-US" w:eastAsia="zh-CN"/>
        </w:rPr>
        <w:t>询价期间一切费用自理。</w:t>
      </w:r>
    </w:p>
    <w:p w14:paraId="0C4A1057">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cs="宋体"/>
          <w:b/>
          <w:bCs/>
          <w:color w:val="auto"/>
          <w:sz w:val="24"/>
          <w:lang w:val="en-US" w:eastAsia="zh-CN"/>
        </w:rPr>
        <w:t>8</w:t>
      </w:r>
      <w:r>
        <w:rPr>
          <w:rFonts w:hint="eastAsia" w:ascii="宋体" w:hAnsi="宋体" w:eastAsia="宋体" w:cs="宋体"/>
          <w:b/>
          <w:color w:val="auto"/>
          <w:sz w:val="24"/>
          <w:szCs w:val="24"/>
          <w:lang w:val="zh-CN"/>
        </w:rPr>
        <w:t>、保证金</w:t>
      </w:r>
    </w:p>
    <w:p w14:paraId="3B3E1FF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lang w:val="en-US" w:eastAsia="zh-CN"/>
        </w:rPr>
        <w:t>.1、</w:t>
      </w:r>
      <w:r>
        <w:rPr>
          <w:rFonts w:hint="eastAsia" w:ascii="宋体" w:hAnsi="宋体" w:cs="宋体"/>
          <w:b w:val="0"/>
          <w:bCs w:val="0"/>
          <w:color w:val="auto"/>
          <w:sz w:val="24"/>
          <w:szCs w:val="24"/>
          <w:lang w:val="en-US" w:eastAsia="zh-CN"/>
        </w:rPr>
        <w:t>询价</w:t>
      </w:r>
      <w:r>
        <w:rPr>
          <w:rFonts w:hint="eastAsia" w:ascii="宋体" w:hAnsi="宋体" w:eastAsia="宋体" w:cs="宋体"/>
          <w:b w:val="0"/>
          <w:bCs w:val="0"/>
          <w:color w:val="auto"/>
          <w:sz w:val="24"/>
          <w:szCs w:val="24"/>
          <w:lang w:val="en-US" w:eastAsia="zh-CN"/>
        </w:rPr>
        <w:t>保证金：</w:t>
      </w:r>
      <w:r>
        <w:rPr>
          <w:rFonts w:hint="eastAsia" w:ascii="宋体" w:hAnsi="宋体" w:eastAsia="宋体" w:cs="宋体"/>
          <w:b w:val="0"/>
          <w:bCs w:val="0"/>
          <w:color w:val="auto"/>
          <w:sz w:val="24"/>
          <w:szCs w:val="24"/>
          <w:lang w:val="zh-CN"/>
        </w:rPr>
        <w:t>本项目无</w:t>
      </w:r>
      <w:r>
        <w:rPr>
          <w:rFonts w:hint="eastAsia" w:ascii="宋体" w:hAnsi="宋体" w:cs="宋体"/>
          <w:b w:val="0"/>
          <w:bCs w:val="0"/>
          <w:color w:val="auto"/>
          <w:sz w:val="24"/>
          <w:szCs w:val="24"/>
          <w:lang w:val="en-US" w:eastAsia="zh-CN"/>
        </w:rPr>
        <w:t>询价</w:t>
      </w:r>
      <w:r>
        <w:rPr>
          <w:rFonts w:hint="eastAsia" w:ascii="宋体" w:hAnsi="宋体" w:eastAsia="宋体" w:cs="宋体"/>
          <w:b w:val="0"/>
          <w:bCs w:val="0"/>
          <w:color w:val="auto"/>
          <w:sz w:val="24"/>
          <w:szCs w:val="24"/>
          <w:lang w:val="zh-CN"/>
        </w:rPr>
        <w:t>保证金。</w:t>
      </w:r>
    </w:p>
    <w:p w14:paraId="14A318B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lang w:val="en-US" w:eastAsia="zh-CN"/>
        </w:rPr>
        <w:t>.2、履约保证金：</w:t>
      </w:r>
      <w:r>
        <w:rPr>
          <w:rFonts w:hint="eastAsia" w:ascii="宋体" w:hAnsi="宋体" w:eastAsia="宋体" w:cs="宋体"/>
          <w:b w:val="0"/>
          <w:bCs w:val="0"/>
          <w:color w:val="auto"/>
          <w:sz w:val="24"/>
          <w:szCs w:val="24"/>
          <w:lang w:val="zh-CN"/>
        </w:rPr>
        <w:t>本项目无</w:t>
      </w:r>
      <w:r>
        <w:rPr>
          <w:rFonts w:hint="eastAsia" w:ascii="宋体" w:hAnsi="宋体" w:eastAsia="宋体" w:cs="宋体"/>
          <w:b w:val="0"/>
          <w:bCs w:val="0"/>
          <w:color w:val="auto"/>
          <w:sz w:val="24"/>
          <w:szCs w:val="24"/>
          <w:lang w:val="en-US" w:eastAsia="zh-CN"/>
        </w:rPr>
        <w:t>履约</w:t>
      </w:r>
      <w:r>
        <w:rPr>
          <w:rFonts w:hint="eastAsia" w:ascii="宋体" w:hAnsi="宋体" w:eastAsia="宋体" w:cs="宋体"/>
          <w:b w:val="0"/>
          <w:bCs w:val="0"/>
          <w:color w:val="auto"/>
          <w:sz w:val="24"/>
          <w:szCs w:val="24"/>
          <w:lang w:val="zh-CN"/>
        </w:rPr>
        <w:t>保证金。</w:t>
      </w:r>
    </w:p>
    <w:p w14:paraId="2BBB7F5D">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lang w:val="zh-CN"/>
        </w:rPr>
        <w:t>、</w:t>
      </w:r>
      <w:r>
        <w:rPr>
          <w:rFonts w:hint="eastAsia" w:ascii="宋体" w:hAnsi="宋体" w:cs="宋体"/>
          <w:b/>
          <w:color w:val="auto"/>
          <w:sz w:val="24"/>
          <w:szCs w:val="24"/>
          <w:lang w:val="en-US" w:eastAsia="zh-CN"/>
        </w:rPr>
        <w:t>询价</w:t>
      </w:r>
      <w:r>
        <w:rPr>
          <w:rFonts w:hint="eastAsia" w:ascii="宋体" w:hAnsi="宋体" w:eastAsia="宋体" w:cs="宋体"/>
          <w:b/>
          <w:color w:val="auto"/>
          <w:sz w:val="24"/>
          <w:szCs w:val="24"/>
        </w:rPr>
        <w:t>有效期</w:t>
      </w:r>
    </w:p>
    <w:p w14:paraId="4FEF98E2">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.1、询价有效期从提交询价响应文件的截止之日起算。询价响应文件中承诺的询价有效期应当不少于询价文件中载明的询价有效期。</w:t>
      </w:r>
    </w:p>
    <w:p w14:paraId="6F644788">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2、本项目询价有效期为询价截止时间届满后90个日历日。供应商询价响应文件中必须载明询价有效期，询价响应文件中载明的询价有效期可以长于询价文件规定的期限，但不得少于询价文件规定的期限。否则，其询价响应文件将作为无效询价处理。</w:t>
      </w:r>
    </w:p>
    <w:p w14:paraId="4440BB51">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特殊情况下</w:t>
      </w:r>
      <w:r>
        <w:rPr>
          <w:rFonts w:hint="eastAsia" w:ascii="宋体" w:hAnsi="宋体" w:eastAsia="宋体" w:cs="宋体"/>
          <w:color w:val="auto"/>
          <w:sz w:val="24"/>
          <w:szCs w:val="24"/>
          <w:lang w:val="en-US" w:eastAsia="zh-CN"/>
        </w:rPr>
        <w:t>，采购人可于询价有效期届满之前与供应商协商延长询价有效期。供应商拒绝延长询价有效期的，不得再参与该项目后续采购活动。供应商同意延长询价有效期的，不能修改询价响应文件。</w:t>
      </w:r>
    </w:p>
    <w:p w14:paraId="00C42A89">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FF0000"/>
          <w:sz w:val="24"/>
          <w:szCs w:val="24"/>
          <w:lang w:val="en-US" w:eastAsia="zh-CN"/>
        </w:rPr>
      </w:pPr>
      <w:r>
        <w:rPr>
          <w:rFonts w:hint="eastAsia" w:ascii="宋体" w:hAnsi="宋体" w:eastAsia="宋体" w:cs="宋体"/>
          <w:b/>
          <w:color w:val="FF0000"/>
          <w:sz w:val="24"/>
          <w:szCs w:val="24"/>
          <w:lang w:val="en-US" w:eastAsia="zh-CN"/>
        </w:rPr>
        <w:t>1</w:t>
      </w:r>
      <w:r>
        <w:rPr>
          <w:rFonts w:hint="eastAsia" w:ascii="宋体" w:hAnsi="宋体" w:cs="宋体"/>
          <w:b/>
          <w:color w:val="FF0000"/>
          <w:sz w:val="24"/>
          <w:szCs w:val="24"/>
          <w:lang w:val="en-US" w:eastAsia="zh-CN"/>
        </w:rPr>
        <w:t>0</w:t>
      </w:r>
      <w:r>
        <w:rPr>
          <w:rFonts w:hint="eastAsia" w:ascii="宋体" w:hAnsi="宋体" w:eastAsia="宋体" w:cs="宋体"/>
          <w:b/>
          <w:color w:val="FF0000"/>
          <w:sz w:val="24"/>
          <w:szCs w:val="24"/>
          <w:lang w:val="en-US" w:eastAsia="zh-CN"/>
        </w:rPr>
        <w:t>、商务部分</w:t>
      </w:r>
    </w:p>
    <w:p w14:paraId="63074FAC">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供应商按照询价文件要求，针对本项目的商务要求作出实质性响应，不得出现负偏离。包含以下内容：</w:t>
      </w:r>
    </w:p>
    <w:p w14:paraId="4C69925E">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0</w:t>
      </w:r>
      <w:r>
        <w:rPr>
          <w:rFonts w:hint="eastAsia" w:ascii="宋体" w:hAnsi="宋体" w:eastAsia="宋体" w:cs="宋体"/>
          <w:color w:val="FF0000"/>
          <w:sz w:val="24"/>
          <w:szCs w:val="24"/>
          <w:lang w:val="en-US" w:eastAsia="zh-CN"/>
        </w:rPr>
        <w:t>.1、询价函；</w:t>
      </w:r>
    </w:p>
    <w:p w14:paraId="1D61A137">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0</w:t>
      </w:r>
      <w:r>
        <w:rPr>
          <w:rFonts w:hint="eastAsia" w:ascii="宋体" w:hAnsi="宋体" w:eastAsia="宋体" w:cs="宋体"/>
          <w:color w:val="FF0000"/>
          <w:sz w:val="24"/>
          <w:szCs w:val="24"/>
          <w:lang w:val="en-US" w:eastAsia="zh-CN"/>
        </w:rPr>
        <w:t>.2、供应商的资格、资信证明文件；</w:t>
      </w:r>
    </w:p>
    <w:p w14:paraId="00D3AE90">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0</w:t>
      </w:r>
      <w:r>
        <w:rPr>
          <w:rFonts w:hint="eastAsia" w:ascii="宋体" w:hAnsi="宋体" w:eastAsia="宋体" w:cs="宋体"/>
          <w:color w:val="FF0000"/>
          <w:sz w:val="24"/>
          <w:szCs w:val="24"/>
          <w:lang w:val="en-US" w:eastAsia="zh-CN"/>
        </w:rPr>
        <w:t>.3、询价报价完整、有效；</w:t>
      </w:r>
    </w:p>
    <w:p w14:paraId="40310003">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0</w:t>
      </w:r>
      <w:r>
        <w:rPr>
          <w:rFonts w:hint="eastAsia" w:ascii="宋体" w:hAnsi="宋体" w:eastAsia="宋体" w:cs="宋体"/>
          <w:color w:val="FF0000"/>
          <w:sz w:val="24"/>
          <w:szCs w:val="24"/>
          <w:lang w:val="en-US" w:eastAsia="zh-CN"/>
        </w:rPr>
        <w:t>.4、商务响应偏离表；</w:t>
      </w:r>
    </w:p>
    <w:p w14:paraId="406B0980">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0</w:t>
      </w:r>
      <w:r>
        <w:rPr>
          <w:rFonts w:hint="eastAsia" w:ascii="宋体" w:hAnsi="宋体" w:eastAsia="宋体" w:cs="宋体"/>
          <w:color w:val="FF0000"/>
          <w:sz w:val="24"/>
          <w:szCs w:val="24"/>
          <w:lang w:val="en-US" w:eastAsia="zh-CN"/>
        </w:rPr>
        <w:t>.5、采购人列明需要提供的其他文件和资料。</w:t>
      </w:r>
    </w:p>
    <w:p w14:paraId="5FD84BDC">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1</w:t>
      </w:r>
      <w:r>
        <w:rPr>
          <w:rFonts w:hint="eastAsia" w:ascii="宋体" w:hAnsi="宋体" w:cs="宋体"/>
          <w:b/>
          <w:bCs/>
          <w:color w:val="FF0000"/>
          <w:sz w:val="24"/>
          <w:szCs w:val="24"/>
          <w:lang w:val="en-US" w:eastAsia="zh-CN"/>
        </w:rPr>
        <w:t>1</w:t>
      </w:r>
      <w:r>
        <w:rPr>
          <w:rFonts w:hint="eastAsia" w:ascii="宋体" w:hAnsi="宋体" w:eastAsia="宋体" w:cs="宋体"/>
          <w:b/>
          <w:bCs/>
          <w:color w:val="FF0000"/>
          <w:sz w:val="24"/>
          <w:szCs w:val="24"/>
          <w:lang w:val="en-US" w:eastAsia="zh-CN"/>
        </w:rPr>
        <w:t>、技术部分</w:t>
      </w:r>
    </w:p>
    <w:p w14:paraId="36D5A0F7">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供应商按照询价文件要求，针对本项目的货物或服务要求作出实质性响应，不得出现负偏离。包含以下内容：</w:t>
      </w:r>
    </w:p>
    <w:p w14:paraId="39E189CB">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lang w:val="en-US" w:eastAsia="zh-CN"/>
        </w:rPr>
        <w:t>.1、技术响应偏离表；</w:t>
      </w:r>
    </w:p>
    <w:p w14:paraId="48EC0974">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lang w:val="en-US" w:eastAsia="zh-CN"/>
        </w:rPr>
        <w:t>.2、技术响应佐证资料；</w:t>
      </w:r>
    </w:p>
    <w:p w14:paraId="43EB6982">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lang w:val="en-US" w:eastAsia="zh-CN"/>
        </w:rPr>
        <w:t>.3、供应商认为需要提供的其他文件和资料。</w:t>
      </w:r>
    </w:p>
    <w:p w14:paraId="3CFD91C8">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注：技术响应佐证资料可以是生产厂家确认的、相应的功能证明材料，所有证明资料表述必须一致，否则，按未实质性响应询价文件要求，将被视为无效文件。</w:t>
      </w:r>
    </w:p>
    <w:p w14:paraId="21BE4F46">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11</w:t>
      </w:r>
      <w:r>
        <w:rPr>
          <w:rFonts w:hint="eastAsia" w:ascii="宋体" w:hAnsi="宋体" w:eastAsia="宋体" w:cs="宋体"/>
          <w:b/>
          <w:color w:val="auto"/>
          <w:sz w:val="24"/>
          <w:szCs w:val="24"/>
          <w:lang w:val="zh-CN"/>
        </w:rPr>
        <w:t>、</w:t>
      </w:r>
      <w:r>
        <w:rPr>
          <w:rFonts w:hint="eastAsia" w:ascii="宋体" w:hAnsi="宋体" w:cs="宋体"/>
          <w:b/>
          <w:color w:val="auto"/>
          <w:sz w:val="24"/>
          <w:szCs w:val="24"/>
          <w:lang w:val="en-US" w:eastAsia="zh-CN"/>
        </w:rPr>
        <w:t>询价</w:t>
      </w:r>
      <w:r>
        <w:rPr>
          <w:rFonts w:hint="eastAsia" w:ascii="宋体" w:hAnsi="宋体" w:eastAsia="宋体" w:cs="宋体"/>
          <w:b/>
          <w:color w:val="auto"/>
          <w:sz w:val="24"/>
          <w:szCs w:val="24"/>
          <w:lang w:val="zh-CN"/>
        </w:rPr>
        <w:t>响应文件的</w:t>
      </w:r>
      <w:r>
        <w:rPr>
          <w:rFonts w:hint="eastAsia" w:ascii="宋体" w:hAnsi="宋体" w:cs="宋体"/>
          <w:b/>
          <w:color w:val="auto"/>
          <w:sz w:val="24"/>
          <w:szCs w:val="24"/>
          <w:lang w:val="en-US" w:eastAsia="zh-CN"/>
        </w:rPr>
        <w:t>制作、装订及</w:t>
      </w:r>
      <w:r>
        <w:rPr>
          <w:rFonts w:hint="eastAsia" w:ascii="宋体" w:hAnsi="宋体" w:eastAsia="宋体" w:cs="宋体"/>
          <w:b/>
          <w:color w:val="auto"/>
          <w:sz w:val="24"/>
          <w:szCs w:val="24"/>
          <w:lang w:val="zh-CN"/>
        </w:rPr>
        <w:t>签署</w:t>
      </w:r>
    </w:p>
    <w:p w14:paraId="6969FC19">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1、询价响应文件（正本1份、副本2份、电子文件U盘2份）。</w:t>
      </w:r>
      <w:r>
        <w:rPr>
          <w:rFonts w:hint="eastAsia" w:ascii="宋体" w:hAnsi="宋体" w:eastAsia="宋体" w:cs="宋体"/>
          <w:color w:val="auto"/>
          <w:kern w:val="1"/>
          <w:sz w:val="24"/>
          <w:szCs w:val="24"/>
          <w:highlight w:val="none"/>
        </w:rPr>
        <w:t>正、副本须用A4幅面纸张打印或用不褪色的蓝（黑）墨水填写，并清楚标明“正本”“副本”字样，并各自装订成册。副本可以为正本的复印件</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但签字盖章处需加盖单位红色印章</w:t>
      </w:r>
      <w:r>
        <w:rPr>
          <w:rFonts w:hint="eastAsia" w:ascii="宋体" w:hAnsi="宋体" w:eastAsia="宋体" w:cs="宋体"/>
          <w:color w:val="auto"/>
          <w:kern w:val="1"/>
          <w:sz w:val="24"/>
          <w:szCs w:val="24"/>
          <w:highlight w:val="none"/>
        </w:rPr>
        <w:t>。如果正本与副本不符，以正本为准</w:t>
      </w:r>
      <w:r>
        <w:rPr>
          <w:rFonts w:hint="eastAsia" w:ascii="宋体" w:hAnsi="宋体" w:eastAsia="宋体" w:cs="宋体"/>
          <w:color w:val="auto"/>
          <w:sz w:val="24"/>
          <w:szCs w:val="24"/>
          <w:lang w:val="en-US" w:eastAsia="zh-CN"/>
        </w:rPr>
        <w:t>。</w:t>
      </w:r>
    </w:p>
    <w:p w14:paraId="7D01C8B7">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2、询价响应文件的签署及规定</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供应商必须按照询价文件的规定和要求在询价响应文件中指定的页面落款处加盖公章(鲜章)并由法定代表人或委托代理人签字(或盖章)，否则将作为无效询价处理。询价响应文件凡是要求法定代表人签字、盖章之处，非法人单位的负责人均参照执行。</w:t>
      </w:r>
    </w:p>
    <w:p w14:paraId="3BF7B88A">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3、询价响应文件的打印和书写应清楚工整，任何行间插字、涂改或增删，必须在修改处加盖供应商公章(鲜章)及供应商代表签字或盖章确认。字迹潦草、表达不清或可能导致非唯一理解的询价响应文件可能视为无效询价。</w:t>
      </w:r>
    </w:p>
    <w:p w14:paraId="2036CAF1">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4、电子文件制作要求，电子文件与纸质正本</w:t>
      </w:r>
      <w:r>
        <w:rPr>
          <w:rFonts w:hint="eastAsia" w:ascii="宋体" w:hAnsi="宋体" w:cs="宋体"/>
          <w:b/>
          <w:bCs/>
          <w:color w:val="auto"/>
          <w:sz w:val="24"/>
          <w:szCs w:val="24"/>
          <w:lang w:val="en-US" w:eastAsia="zh-CN"/>
        </w:rPr>
        <w:t>询价</w:t>
      </w:r>
      <w:r>
        <w:rPr>
          <w:rFonts w:hint="eastAsia" w:ascii="宋体" w:hAnsi="宋体" w:eastAsia="宋体" w:cs="宋体"/>
          <w:b/>
          <w:bCs/>
          <w:color w:val="auto"/>
          <w:sz w:val="24"/>
          <w:szCs w:val="24"/>
          <w:lang w:val="en-US" w:eastAsia="zh-CN"/>
        </w:rPr>
        <w:t>响应文件的内容应保持一致，具有同等法律效力，包含PDF格式和WORD格式，采用PDF格式的，有盖章和签字的文字页、证件等扫描文件一起编辑到PDF格式文件中，尤其是有盖章和签字的页不能遗漏，采用U盘刻录。</w:t>
      </w:r>
    </w:p>
    <w:p w14:paraId="09E37E7C">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因字迹潦草或表达不清所引起的后果由</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供应商负责。</w:t>
      </w:r>
    </w:p>
    <w:p w14:paraId="701E4B30">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供应商自行承担其询价响应文件未按询价文件的要求制作、装订及签署将被视为无效询价响应文件的风险。</w:t>
      </w:r>
    </w:p>
    <w:p w14:paraId="1C21FECA">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12</w:t>
      </w:r>
      <w:r>
        <w:rPr>
          <w:rFonts w:hint="eastAsia" w:ascii="宋体" w:hAnsi="宋体" w:eastAsia="宋体" w:cs="宋体"/>
          <w:b/>
          <w:color w:val="auto"/>
          <w:sz w:val="24"/>
          <w:szCs w:val="24"/>
          <w:lang w:val="en-US" w:eastAsia="zh-CN"/>
        </w:rPr>
        <w:t>、踏勘和</w:t>
      </w:r>
      <w:r>
        <w:rPr>
          <w:rFonts w:hint="eastAsia" w:ascii="宋体" w:hAnsi="宋体" w:cs="宋体"/>
          <w:b/>
          <w:color w:val="auto"/>
          <w:sz w:val="24"/>
          <w:szCs w:val="24"/>
          <w:lang w:val="en-US" w:eastAsia="zh-CN"/>
        </w:rPr>
        <w:t>投标</w:t>
      </w:r>
      <w:r>
        <w:rPr>
          <w:rFonts w:hint="eastAsia" w:ascii="宋体" w:hAnsi="宋体" w:eastAsia="宋体" w:cs="宋体"/>
          <w:b/>
          <w:color w:val="auto"/>
          <w:sz w:val="24"/>
          <w:szCs w:val="24"/>
          <w:lang w:val="en-US" w:eastAsia="zh-CN"/>
        </w:rPr>
        <w:t>预备会</w:t>
      </w:r>
    </w:p>
    <w:p w14:paraId="191844B2">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12</w:t>
      </w:r>
      <w:r>
        <w:rPr>
          <w:rFonts w:hint="eastAsia" w:ascii="宋体" w:hAnsi="宋体" w:eastAsia="宋体" w:cs="宋体"/>
          <w:b w:val="0"/>
          <w:bCs/>
          <w:color w:val="auto"/>
          <w:sz w:val="24"/>
          <w:szCs w:val="24"/>
          <w:lang w:val="en-US" w:eastAsia="zh-CN"/>
        </w:rPr>
        <w:t>.1、本项目不组织统一踏勘。</w:t>
      </w:r>
    </w:p>
    <w:p w14:paraId="5C376819">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12</w:t>
      </w:r>
      <w:r>
        <w:rPr>
          <w:rFonts w:hint="eastAsia" w:ascii="宋体" w:hAnsi="宋体" w:eastAsia="宋体" w:cs="宋体"/>
          <w:b w:val="0"/>
          <w:bCs/>
          <w:color w:val="auto"/>
          <w:sz w:val="24"/>
          <w:szCs w:val="24"/>
          <w:lang w:val="en-US" w:eastAsia="zh-CN"/>
        </w:rPr>
        <w:t>.2、本项目不召开</w:t>
      </w:r>
      <w:r>
        <w:rPr>
          <w:rFonts w:hint="eastAsia" w:ascii="宋体" w:hAnsi="宋体" w:cs="宋体"/>
          <w:b w:val="0"/>
          <w:bCs/>
          <w:color w:val="auto"/>
          <w:sz w:val="24"/>
          <w:szCs w:val="24"/>
          <w:lang w:val="en-US" w:eastAsia="zh-CN"/>
        </w:rPr>
        <w:t>投标</w:t>
      </w:r>
      <w:r>
        <w:rPr>
          <w:rFonts w:hint="eastAsia" w:ascii="宋体" w:hAnsi="宋体" w:eastAsia="宋体" w:cs="宋体"/>
          <w:b w:val="0"/>
          <w:bCs/>
          <w:color w:val="auto"/>
          <w:sz w:val="24"/>
          <w:szCs w:val="24"/>
          <w:lang w:val="en-US" w:eastAsia="zh-CN"/>
        </w:rPr>
        <w:t>预备会，供应商如有疑问，请以书面形式在规定时间内提交至代理机构。</w:t>
      </w:r>
    </w:p>
    <w:p w14:paraId="7D8BFB23">
      <w:pPr>
        <w:pStyle w:val="3"/>
        <w:keepLines w:val="0"/>
        <w:pageBreakBefore w:val="0"/>
        <w:widowControl w:val="0"/>
        <w:tabs>
          <w:tab w:val="left" w:pos="576"/>
        </w:tabs>
        <w:kinsoku/>
        <w:wordWrap/>
        <w:overflowPunct/>
        <w:topLinePunct w:val="0"/>
        <w:autoSpaceDE/>
        <w:autoSpaceDN/>
        <w:bidi w:val="0"/>
        <w:spacing w:before="0" w:after="0" w:line="500" w:lineRule="exact"/>
        <w:ind w:left="0" w:leftChars="0"/>
        <w:jc w:val="center"/>
        <w:textAlignment w:val="auto"/>
        <w:rPr>
          <w:rFonts w:hint="eastAsia" w:ascii="宋体" w:hAnsi="宋体" w:eastAsia="宋体" w:cs="宋体"/>
          <w:color w:val="auto"/>
          <w:lang w:val="en-US" w:eastAsia="zh-CN"/>
        </w:rPr>
      </w:pPr>
      <w:bookmarkStart w:id="6" w:name="_Toc17826"/>
      <w:bookmarkStart w:id="7" w:name="_Toc7524491"/>
      <w:bookmarkStart w:id="8" w:name="_Toc23618"/>
      <w:bookmarkStart w:id="9" w:name="_Toc29488"/>
      <w:bookmarkStart w:id="10" w:name="_Toc386965846"/>
      <w:bookmarkStart w:id="11" w:name="_Toc392236633"/>
      <w:bookmarkStart w:id="12" w:name="_Toc13486"/>
      <w:bookmarkStart w:id="13" w:name="_Toc10117"/>
      <w:bookmarkStart w:id="14" w:name="_Toc233435938"/>
      <w:bookmarkStart w:id="15" w:name="_Toc5363"/>
      <w:bookmarkStart w:id="16" w:name="_Toc22633"/>
      <w:r>
        <w:rPr>
          <w:rFonts w:hint="eastAsia" w:ascii="宋体" w:hAnsi="宋体" w:eastAsia="宋体" w:cs="宋体"/>
          <w:b/>
          <w:color w:val="auto"/>
          <w:kern w:val="2"/>
          <w:sz w:val="28"/>
          <w:szCs w:val="28"/>
          <w:lang w:val="zh-CN" w:eastAsia="zh-CN" w:bidi="ar-SA"/>
        </w:rPr>
        <w:t>D、</w:t>
      </w:r>
      <w:r>
        <w:rPr>
          <w:rFonts w:hint="eastAsia" w:ascii="宋体" w:hAnsi="宋体" w:eastAsia="宋体" w:cs="宋体"/>
          <w:b/>
          <w:color w:val="auto"/>
          <w:kern w:val="2"/>
          <w:sz w:val="28"/>
          <w:szCs w:val="28"/>
          <w:lang w:val="en-US" w:eastAsia="zh-CN" w:bidi="ar-SA"/>
        </w:rPr>
        <w:t>询价</w:t>
      </w:r>
      <w:r>
        <w:rPr>
          <w:rFonts w:hint="eastAsia" w:ascii="宋体" w:hAnsi="宋体" w:eastAsia="宋体" w:cs="宋体"/>
          <w:b/>
          <w:color w:val="auto"/>
          <w:kern w:val="2"/>
          <w:sz w:val="28"/>
          <w:szCs w:val="28"/>
          <w:lang w:val="zh-CN" w:eastAsia="zh-CN" w:bidi="ar-SA"/>
        </w:rPr>
        <w:t>响应文件的递交</w:t>
      </w:r>
      <w:bookmarkEnd w:id="6"/>
      <w:bookmarkEnd w:id="7"/>
      <w:bookmarkEnd w:id="8"/>
      <w:bookmarkEnd w:id="9"/>
      <w:bookmarkEnd w:id="10"/>
      <w:bookmarkEnd w:id="11"/>
      <w:bookmarkEnd w:id="12"/>
      <w:bookmarkEnd w:id="13"/>
      <w:bookmarkEnd w:id="14"/>
      <w:bookmarkEnd w:id="15"/>
      <w:bookmarkEnd w:id="16"/>
    </w:p>
    <w:p w14:paraId="45B3594F">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w:t>
      </w:r>
      <w:r>
        <w:rPr>
          <w:rFonts w:hint="eastAsia" w:ascii="宋体" w:hAnsi="宋体" w:cs="宋体"/>
          <w:b/>
          <w:bCs w:val="0"/>
          <w:color w:val="auto"/>
          <w:sz w:val="24"/>
          <w:szCs w:val="24"/>
          <w:lang w:val="en-US" w:eastAsia="zh-CN"/>
        </w:rPr>
        <w:t>询价</w:t>
      </w:r>
      <w:r>
        <w:rPr>
          <w:rFonts w:hint="eastAsia" w:ascii="宋体" w:hAnsi="宋体" w:eastAsia="宋体" w:cs="宋体"/>
          <w:b/>
          <w:bCs w:val="0"/>
          <w:color w:val="auto"/>
          <w:sz w:val="24"/>
          <w:szCs w:val="24"/>
          <w:lang w:val="zh-CN"/>
        </w:rPr>
        <w:t>响应文件的密封、标记及递交</w:t>
      </w:r>
    </w:p>
    <w:p w14:paraId="75C21C2F">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1.1</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询价</w:t>
      </w:r>
      <w:r>
        <w:rPr>
          <w:rFonts w:hint="eastAsia" w:ascii="宋体" w:hAnsi="宋体" w:eastAsia="宋体" w:cs="宋体"/>
          <w:b w:val="0"/>
          <w:bCs/>
          <w:color w:val="auto"/>
          <w:sz w:val="24"/>
          <w:szCs w:val="24"/>
          <w:lang w:val="zh-CN"/>
        </w:rPr>
        <w:t>响应文件应密封在密封袋内。正本单独密封在一个密封袋内，所有副本密封在一个密封袋内，</w:t>
      </w:r>
      <w:r>
        <w:rPr>
          <w:rFonts w:hint="eastAsia" w:ascii="宋体" w:hAnsi="宋体" w:eastAsia="宋体" w:cs="宋体"/>
          <w:b w:val="0"/>
          <w:bCs/>
          <w:color w:val="auto"/>
          <w:sz w:val="24"/>
          <w:szCs w:val="24"/>
          <w:lang w:val="en-US" w:eastAsia="zh-CN"/>
        </w:rPr>
        <w:t>电子版文件</w:t>
      </w:r>
      <w:r>
        <w:rPr>
          <w:rFonts w:hint="eastAsia" w:ascii="宋体" w:hAnsi="宋体" w:eastAsia="宋体" w:cs="宋体"/>
          <w:b w:val="0"/>
          <w:bCs/>
          <w:color w:val="auto"/>
          <w:sz w:val="24"/>
          <w:szCs w:val="24"/>
          <w:lang w:val="zh-CN"/>
        </w:rPr>
        <w:t>单独密封在一个密封袋内</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zh-CN"/>
        </w:rPr>
        <w:t>封袋封口处应加贴封条密封，并在封线处加盖公章（骑缝章）。</w:t>
      </w:r>
    </w:p>
    <w:p w14:paraId="569F7DF9">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1.2</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zh-CN"/>
        </w:rPr>
        <w:t>封皮上写明：</w:t>
      </w:r>
    </w:p>
    <w:p w14:paraId="36D1B7C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项目名称：</w:t>
      </w:r>
    </w:p>
    <w:p w14:paraId="63564F2E">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p w14:paraId="1F53B09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供应商名称：</w:t>
      </w:r>
    </w:p>
    <w:p w14:paraId="3DA7496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响应文件在202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年  月  日  时  分前“不得开启”字样</w:t>
      </w:r>
    </w:p>
    <w:p w14:paraId="7A76823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响应文件必须密封递交。对封装材料及样式不作特别规定，但供应商应当保证其封装的可靠性，不致因搬运、堆放等原因散开。所有密封袋/箱和响应文件封面须标明项目名称、采购项目编号、供应商名称及“正本”、“副本”</w:t>
      </w:r>
      <w:r>
        <w:rPr>
          <w:rFonts w:hint="eastAsia" w:ascii="宋体" w:hAnsi="宋体" w:eastAsia="宋体" w:cs="宋体"/>
          <w:color w:val="auto"/>
          <w:sz w:val="24"/>
          <w:szCs w:val="24"/>
          <w:lang w:val="en-US" w:eastAsia="zh-CN"/>
        </w:rPr>
        <w:t>或“电子文件”等</w:t>
      </w:r>
      <w:r>
        <w:rPr>
          <w:rFonts w:hint="eastAsia" w:ascii="宋体" w:hAnsi="宋体" w:eastAsia="宋体" w:cs="宋体"/>
          <w:color w:val="auto"/>
          <w:sz w:val="24"/>
          <w:szCs w:val="24"/>
          <w:lang w:val="zh-CN"/>
        </w:rPr>
        <w:t>字样。</w:t>
      </w:r>
    </w:p>
    <w:p w14:paraId="1508BC0F">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响应文件未按要求密封和加写标记，采购代理机构应当拒收；采购代理机构对误投或过早启封的响应文件概不负责。</w:t>
      </w:r>
    </w:p>
    <w:p w14:paraId="4A1F72E6">
      <w:pPr>
        <w:autoSpaceDE w:val="0"/>
        <w:autoSpaceDN w:val="0"/>
        <w:adjustRightIn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1.5、供应商应按照</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公告中规定的时间、地点，在规定的</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响应文件递交截止时间前将全部</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响应文件和</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资料递交至采购代理机构接收人处。</w:t>
      </w:r>
    </w:p>
    <w:p w14:paraId="3E3B5B40">
      <w:pPr>
        <w:autoSpaceDE w:val="0"/>
        <w:autoSpaceDN w:val="0"/>
        <w:adjustRightIn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1.6、采购代理机构在</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响应文件递交截止时间前，只负责</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响应文件的接收、清点、造册登记工作，并请递交人签字确认，对其有效性不负任何责任。</w:t>
      </w:r>
    </w:p>
    <w:p w14:paraId="55419929">
      <w:pPr>
        <w:autoSpaceDE w:val="0"/>
        <w:autoSpaceDN w:val="0"/>
        <w:adjustRightIn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1.7、无论供应商成交与否，其</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响应文件恕不退还。</w:t>
      </w:r>
    </w:p>
    <w:p w14:paraId="5A8F4FA5">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2、询价</w:t>
      </w:r>
      <w:r>
        <w:rPr>
          <w:rFonts w:hint="eastAsia" w:ascii="宋体" w:hAnsi="宋体" w:cs="宋体"/>
          <w:b/>
          <w:bCs/>
          <w:color w:val="auto"/>
          <w:sz w:val="24"/>
          <w:szCs w:val="24"/>
          <w:lang w:val="en-US" w:eastAsia="zh-CN"/>
        </w:rPr>
        <w:t>响应文件递交</w:t>
      </w:r>
      <w:r>
        <w:rPr>
          <w:rFonts w:hint="eastAsia" w:ascii="宋体" w:hAnsi="宋体" w:eastAsia="宋体" w:cs="宋体"/>
          <w:b/>
          <w:bCs/>
          <w:color w:val="auto"/>
          <w:sz w:val="24"/>
          <w:szCs w:val="24"/>
          <w:lang w:val="en-US" w:eastAsia="zh-CN"/>
        </w:rPr>
        <w:t>截止时间</w:t>
      </w:r>
    </w:p>
    <w:p w14:paraId="33893436">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2.1、所有响应文件都必须按“</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公告”中规定的统一递交响应文件时间送达“</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公告”中规定的递交地址。</w:t>
      </w:r>
    </w:p>
    <w:p w14:paraId="40CB1019">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2.2、出现因</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文件的修改推迟投标截止日期时，则按修改通知规定的时间递交。</w:t>
      </w:r>
    </w:p>
    <w:p w14:paraId="6E32E77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2.3、在响应文件递交截止时间之后递交的任何响应文件及资料将被拒绝接收。</w:t>
      </w:r>
    </w:p>
    <w:p w14:paraId="69040535">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2.4、拒绝接受以电报、电话、传真、电子邮件形式的投标。</w:t>
      </w:r>
    </w:p>
    <w:p w14:paraId="329F6978">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询价</w:t>
      </w:r>
      <w:r>
        <w:rPr>
          <w:rFonts w:hint="eastAsia" w:ascii="宋体" w:hAnsi="宋体" w:eastAsia="宋体" w:cs="宋体"/>
          <w:b/>
          <w:color w:val="auto"/>
          <w:kern w:val="1"/>
          <w:sz w:val="24"/>
          <w:szCs w:val="24"/>
          <w:highlight w:val="none"/>
        </w:rPr>
        <w:t>响应文件的修改、撤回和撤销</w:t>
      </w:r>
    </w:p>
    <w:p w14:paraId="4BE966D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在提交响应文件截止时间前，</w:t>
      </w:r>
      <w:r>
        <w:rPr>
          <w:rFonts w:hint="eastAsia" w:ascii="宋体" w:hAnsi="宋体" w:eastAsia="宋体" w:cs="宋体"/>
          <w:color w:val="auto"/>
          <w:sz w:val="24"/>
          <w:szCs w:val="24"/>
          <w:lang w:val="zh-CN"/>
        </w:rPr>
        <w:t>供应商可以对所提交的响应文件进行补充、修改或者撤回，并书面通知采购代理机构。补充、修改的内容应当按</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文件要求签署、盖章，并作为响应文件的组成部分。</w:t>
      </w:r>
      <w:r>
        <w:rPr>
          <w:rFonts w:hint="eastAsia" w:ascii="宋体" w:hAnsi="宋体" w:eastAsia="宋体" w:cs="宋体"/>
          <w:color w:val="auto"/>
          <w:sz w:val="24"/>
          <w:szCs w:val="24"/>
        </w:rPr>
        <w:t>修改或撤回的内容应按采购文件的规定编制、密封、标记和发送，并在</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响应文件的扉页上加注“修改”或“撤回”字样。</w:t>
      </w:r>
      <w:r>
        <w:rPr>
          <w:rFonts w:hint="eastAsia" w:ascii="宋体" w:hAnsi="宋体" w:eastAsia="宋体" w:cs="宋体"/>
          <w:color w:val="auto"/>
          <w:sz w:val="24"/>
          <w:szCs w:val="24"/>
          <w:lang w:val="zh-CN"/>
        </w:rPr>
        <w:t>补充、修改的内容与响应文件不一致的，以补充、修改的内容为准。</w:t>
      </w:r>
    </w:p>
    <w:p w14:paraId="1CE6B2C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lang w:val="zh-CN"/>
        </w:rPr>
        <w:t>、响应文件提交截止时间后，供应商不得对其响应文件做任何修改。</w:t>
      </w:r>
    </w:p>
    <w:p w14:paraId="0C40F128">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lang w:val="zh-CN" w:eastAsia="zh-CN"/>
        </w:rPr>
        <w:t>、在响应文件提交截止时间后到</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eastAsia="zh-CN"/>
        </w:rPr>
        <w:t>文件规定的响应有效期满期间，供应商不得撤回其响应</w:t>
      </w:r>
      <w:r>
        <w:rPr>
          <w:rFonts w:hint="eastAsia" w:ascii="宋体" w:hAnsi="宋体" w:eastAsia="宋体" w:cs="宋体"/>
          <w:color w:val="auto"/>
          <w:sz w:val="24"/>
          <w:szCs w:val="24"/>
          <w:lang w:val="en-US" w:eastAsia="zh-CN"/>
        </w:rPr>
        <w:t>文件。</w:t>
      </w:r>
    </w:p>
    <w:p w14:paraId="2CA2D0AD">
      <w:pPr>
        <w:pStyle w:val="3"/>
        <w:keepLines w:val="0"/>
        <w:pageBreakBefore w:val="0"/>
        <w:widowControl w:val="0"/>
        <w:tabs>
          <w:tab w:val="left" w:pos="576"/>
        </w:tabs>
        <w:kinsoku/>
        <w:wordWrap/>
        <w:overflowPunct/>
        <w:topLinePunct w:val="0"/>
        <w:autoSpaceDE/>
        <w:autoSpaceDN/>
        <w:bidi w:val="0"/>
        <w:spacing w:before="0" w:after="0" w:line="500" w:lineRule="exact"/>
        <w:ind w:left="0" w:leftChars="0"/>
        <w:jc w:val="center"/>
        <w:textAlignment w:val="auto"/>
        <w:rPr>
          <w:rFonts w:hint="eastAsia" w:ascii="宋体" w:hAnsi="宋体" w:eastAsia="宋体" w:cs="宋体"/>
          <w:b/>
          <w:color w:val="auto"/>
          <w:kern w:val="2"/>
          <w:sz w:val="28"/>
          <w:szCs w:val="28"/>
          <w:lang w:val="zh-CN" w:eastAsia="zh-CN" w:bidi="ar-SA"/>
        </w:rPr>
      </w:pPr>
      <w:r>
        <w:rPr>
          <w:rFonts w:hint="eastAsia" w:ascii="宋体" w:hAnsi="宋体" w:eastAsia="宋体" w:cs="宋体"/>
          <w:b/>
          <w:color w:val="auto"/>
          <w:kern w:val="2"/>
          <w:sz w:val="28"/>
          <w:szCs w:val="28"/>
          <w:lang w:val="zh-CN" w:eastAsia="zh-CN" w:bidi="ar-SA"/>
        </w:rPr>
        <w:t>E、</w:t>
      </w:r>
      <w:r>
        <w:rPr>
          <w:rFonts w:hint="eastAsia" w:ascii="宋体" w:hAnsi="宋体" w:eastAsia="宋体" w:cs="宋体"/>
          <w:b/>
          <w:color w:val="auto"/>
          <w:kern w:val="2"/>
          <w:sz w:val="28"/>
          <w:szCs w:val="28"/>
          <w:lang w:val="en-US" w:eastAsia="zh-CN" w:bidi="ar-SA"/>
        </w:rPr>
        <w:t>询价</w:t>
      </w:r>
      <w:r>
        <w:rPr>
          <w:rFonts w:hint="eastAsia" w:ascii="宋体" w:hAnsi="宋体" w:eastAsia="宋体" w:cs="宋体"/>
          <w:b/>
          <w:color w:val="auto"/>
          <w:kern w:val="2"/>
          <w:sz w:val="28"/>
          <w:szCs w:val="28"/>
          <w:lang w:val="zh-CN" w:eastAsia="zh-CN" w:bidi="ar-SA"/>
        </w:rPr>
        <w:t>及评审</w:t>
      </w:r>
    </w:p>
    <w:p w14:paraId="7463B17C">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询价</w:t>
      </w:r>
    </w:p>
    <w:p w14:paraId="4FA2EB85">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1.1、采购代理机构按</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文件规定的时间、地点组织</w:t>
      </w:r>
      <w:r>
        <w:rPr>
          <w:rFonts w:hint="eastAsia" w:ascii="宋体" w:hAnsi="宋体" w:cs="宋体"/>
          <w:color w:val="auto"/>
          <w:sz w:val="24"/>
          <w:szCs w:val="24"/>
          <w:lang w:val="en-US" w:eastAsia="zh-CN"/>
        </w:rPr>
        <w:t>询价会议</w:t>
      </w:r>
      <w:r>
        <w:rPr>
          <w:rFonts w:hint="eastAsia" w:ascii="宋体" w:hAnsi="宋体" w:eastAsia="宋体" w:cs="宋体"/>
          <w:color w:val="auto"/>
          <w:sz w:val="24"/>
          <w:szCs w:val="24"/>
          <w:lang w:val="en-US" w:eastAsia="zh-CN"/>
        </w:rPr>
        <w:t>。</w:t>
      </w:r>
    </w:p>
    <w:p w14:paraId="245FD4F7">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r>
        <w:rPr>
          <w:rFonts w:hint="eastAsia" w:ascii="宋体" w:hAnsi="宋体" w:cs="宋体"/>
          <w:color w:val="auto"/>
          <w:sz w:val="24"/>
          <w:szCs w:val="24"/>
          <w:lang w:val="en-US" w:eastAsia="zh-CN"/>
        </w:rPr>
        <w:t>询价会议</w:t>
      </w:r>
      <w:r>
        <w:rPr>
          <w:rFonts w:hint="eastAsia" w:ascii="宋体" w:hAnsi="宋体" w:eastAsia="宋体" w:cs="宋体"/>
          <w:color w:val="auto"/>
          <w:sz w:val="24"/>
          <w:szCs w:val="24"/>
          <w:lang w:val="en-US" w:eastAsia="zh-CN"/>
        </w:rPr>
        <w:t>由采购代理机构主持，采购人代表、供应商等相关人员参加。</w:t>
      </w:r>
    </w:p>
    <w:p w14:paraId="073BD06E">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供应商应派法定代表人或者授权代表出席开标会，参加开标的代表应签名报到，以证明其出席。</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供应商的法定代表人或授权代表未出席开标会的，视为其认同</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结果。</w:t>
      </w:r>
    </w:p>
    <w:p w14:paraId="1AAFAF84">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程序：</w:t>
      </w:r>
    </w:p>
    <w:p w14:paraId="07952909">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1.4.1宣布</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大会现场纪律。</w:t>
      </w:r>
    </w:p>
    <w:p w14:paraId="78439D1A">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1.4.2宣布采购人、记录人、监标人等有关人员名单；</w:t>
      </w:r>
    </w:p>
    <w:p w14:paraId="37914C69">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1.4.3公布递交询价响应文件的供应商名称；</w:t>
      </w:r>
    </w:p>
    <w:p w14:paraId="54851C4B">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1.4.3查验询价响应文件的密封情况、签字并确认；</w:t>
      </w:r>
    </w:p>
    <w:p w14:paraId="61D33219">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1.4.4当场开启询价响应文件，做唱标记录并签字确认；</w:t>
      </w:r>
    </w:p>
    <w:p w14:paraId="53773CB7">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1.4.5询价响应文件送交询价小组进行评审，询价过程由监标人监督；</w:t>
      </w:r>
    </w:p>
    <w:p w14:paraId="7180FE19">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1.4.6询价结果公告；</w:t>
      </w:r>
    </w:p>
    <w:p w14:paraId="423EB7ED">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1.5、采购代理机构对开标过程做好记录，并存档备案。</w:t>
      </w:r>
    </w:p>
    <w:p w14:paraId="1D1DD4C4">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sz w:val="24"/>
          <w:szCs w:val="24"/>
        </w:rPr>
        <w:t>直到向成交的供应商授予合同为止，凡审查、澄清、评价和比较</w:t>
      </w:r>
      <w:r>
        <w:rPr>
          <w:rFonts w:hint="eastAsia" w:ascii="宋体" w:hAnsi="宋体" w:eastAsia="宋体" w:cs="宋体"/>
          <w:sz w:val="24"/>
          <w:szCs w:val="24"/>
          <w:lang w:val="en-US" w:eastAsia="zh-CN"/>
        </w:rPr>
        <w:t>询价</w:t>
      </w:r>
      <w:r>
        <w:rPr>
          <w:rFonts w:hint="eastAsia" w:ascii="宋体" w:hAnsi="宋体" w:eastAsia="宋体" w:cs="宋体"/>
          <w:sz w:val="24"/>
          <w:szCs w:val="24"/>
        </w:rPr>
        <w:t>的有关资料及被授标意见等内容，询价小组成员均不得向供应商及与询价无关的其他人透露。</w:t>
      </w:r>
    </w:p>
    <w:p w14:paraId="28C40372">
      <w:pPr>
        <w:autoSpaceDE w:val="0"/>
        <w:autoSpaceDN w:val="0"/>
        <w:adjustRightInd w:val="0"/>
        <w:spacing w:line="520" w:lineRule="exact"/>
        <w:ind w:firstLine="573"/>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2、询价原则</w:t>
      </w:r>
    </w:p>
    <w:p w14:paraId="516FD71B">
      <w:pPr>
        <w:autoSpaceDE w:val="0"/>
        <w:autoSpaceDN w:val="0"/>
        <w:adjustRightInd w:val="0"/>
        <w:spacing w:line="520" w:lineRule="exact"/>
        <w:ind w:firstLine="573"/>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询价小组必须按照客观、公正、审慎的原则，根据询价文件规定的评审程序、评审方法和评审标准进行独立评审。未实质性响应询价文件的响应文件按无效响应处理，询价小组应当告知提交响应文件的供应商。</w:t>
      </w:r>
    </w:p>
    <w:p w14:paraId="70901C76">
      <w:pPr>
        <w:autoSpaceDE w:val="0"/>
        <w:autoSpaceDN w:val="0"/>
        <w:adjustRightInd w:val="0"/>
        <w:spacing w:line="520" w:lineRule="exact"/>
        <w:ind w:firstLine="573"/>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3、评审方法</w:t>
      </w:r>
    </w:p>
    <w:p w14:paraId="424EF2F9">
      <w:pPr>
        <w:autoSpaceDE w:val="0"/>
        <w:autoSpaceDN w:val="0"/>
        <w:adjustRightInd w:val="0"/>
        <w:spacing w:line="520" w:lineRule="exact"/>
        <w:ind w:firstLine="573"/>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低评标价法，是指询价小组根据响应文件满足询价文件全部实质性要求、质量和服务相等且报价最低的原则推荐或确定成交供应商。如遇相同最低报价，取交货期短者为成交供应商；如两者均相同，由采购人现场确定成交供应商。</w:t>
      </w:r>
    </w:p>
    <w:p w14:paraId="718E9FC3">
      <w:pPr>
        <w:keepNext w:val="0"/>
        <w:keepLines w:val="0"/>
        <w:pageBreakBefore w:val="0"/>
        <w:widowControl w:val="0"/>
        <w:kinsoku/>
        <w:wordWrap/>
        <w:overflowPunct/>
        <w:topLinePunct w:val="0"/>
        <w:autoSpaceDE w:val="0"/>
        <w:autoSpaceDN w:val="0"/>
        <w:bidi w:val="0"/>
        <w:adjustRightInd/>
        <w:snapToGrid w:val="0"/>
        <w:spacing w:line="5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4、评审须知</w:t>
      </w:r>
    </w:p>
    <w:p w14:paraId="1C563EF6">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4.1、凡属于对询价响应文件的审查、澄清、比较和评审的有关资料、成交候选人的有关情况以及与评审有关的其他任何情况均应严格保密。</w:t>
      </w:r>
    </w:p>
    <w:p w14:paraId="2E112C3B">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4.2、在询价响应文件的评审和比较、成交供应商的确定以及合同的签订过程中，供应商向询价小组施加压力的任何行为，都将会导致其询价被拒绝。</w:t>
      </w:r>
    </w:p>
    <w:p w14:paraId="6B4A6145">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为了有助于询价响应文件的审查、评价和比较，询价小组可要求供应商对询价响应文件含义不明确的内容作必要的澄清或说明。供应商应采用书面形式进行澄清或说明，并不得超出询价响应文件的范围或改变询价响应文件的实质性内容。但不得寻求或建议对询价价格和询价响应文件的实质进行变更。</w:t>
      </w:r>
    </w:p>
    <w:p w14:paraId="324A71F8">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4.4、所有符合资格的供应商的询价响应文件不予退还(含纸质及电子版文件)。</w:t>
      </w:r>
    </w:p>
    <w:p w14:paraId="258A5990">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询价</w:t>
      </w:r>
      <w:r>
        <w:rPr>
          <w:rFonts w:hint="eastAsia" w:ascii="宋体" w:hAnsi="宋体" w:eastAsia="宋体" w:cs="宋体"/>
          <w:b/>
          <w:bCs/>
          <w:color w:val="auto"/>
          <w:sz w:val="24"/>
          <w:szCs w:val="24"/>
          <w:lang w:val="zh-CN"/>
        </w:rPr>
        <w:t>小组组成及职责</w:t>
      </w:r>
    </w:p>
    <w:p w14:paraId="353709BB">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1、采购代理机构根据《中华人民共和国政府采购法》《中华人民共和国政府采购法实施条例》和《政府采购非招标采购方式管理办法》财政部令第74号的规定，依法组建询价小组。询价小组成员在陕西省财政厅政府采购评审专家库中通过随机方式抽取，采购人派一名代表进入询价小组，并向采购代理机构出具评审代表授权函。询价小组由采购人代表和评审专家组成，成员人数应当为3人以上单数组成，其中评审专家不得少于成员总数的三分之二。达到公开招标数额标准的货物或者服务采购项目，或者达到招标规模标准的政府采购工程，询价小组或者询价小组应当由5人以上单数组成。</w:t>
      </w:r>
    </w:p>
    <w:p w14:paraId="082F61EA">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5.2、询价小组成员与参与询价的供应商有下列情形之一的，应当回避:</w:t>
      </w:r>
    </w:p>
    <w:p w14:paraId="39EB797C">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5.2.1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参加采购活动前3年内与供应商存在劳动关系；</w:t>
      </w:r>
    </w:p>
    <w:p w14:paraId="6990A6FC">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5.2.2</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参加采购活动前3年内担任供应商的董事、监事；</w:t>
      </w:r>
    </w:p>
    <w:p w14:paraId="75E0F59B">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5.2.3</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参加采购活动前3年内是供应商的控股股东或者实际控制人；</w:t>
      </w:r>
    </w:p>
    <w:p w14:paraId="0B9D5F3E">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5.2.4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与供应商的法定代表人或者负责人有夫妻、直系血亲、三代以内旁系血亲或者姻亲关系；</w:t>
      </w:r>
    </w:p>
    <w:p w14:paraId="3322A421">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5.2.5</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与供应商有其他可能影响政府采购活动公平、公正进行的关系；</w:t>
      </w:r>
    </w:p>
    <w:p w14:paraId="52F4E559">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5.2.6</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法律法规规定的其他情形。</w:t>
      </w:r>
    </w:p>
    <w:p w14:paraId="6A0BB986">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5.3、询价小组负责具体评审事务，并独立行下列职责:</w:t>
      </w:r>
    </w:p>
    <w:p w14:paraId="2BCE2120">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5.3.1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审查、评价响应文件是否符合询价文件的商务、技术等实质性要求；</w:t>
      </w:r>
    </w:p>
    <w:p w14:paraId="17633E7B">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5.3.2</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要求供应商对响应文件有关事项作出澄清或者说明；</w:t>
      </w:r>
    </w:p>
    <w:p w14:paraId="635AB1CD">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5.3.3</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对响应文件进行比较和评价；</w:t>
      </w:r>
    </w:p>
    <w:p w14:paraId="750FA00E">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5.3.4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确定成交候选人名单，以及根据采购人委托直接确定成交供应商；</w:t>
      </w:r>
    </w:p>
    <w:p w14:paraId="47FC19B1">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5.3.5</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向采购人、采购组织机构或者有关部门报告评审中发现的违法行为；</w:t>
      </w:r>
    </w:p>
    <w:p w14:paraId="79001EF8">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5.3.6</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法律法规规定的其他职责。</w:t>
      </w:r>
    </w:p>
    <w:p w14:paraId="64F0DC3A">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eastAsia" w:ascii="宋体" w:hAnsi="宋体" w:eastAsia="宋体" w:cs="宋体"/>
          <w:color w:val="auto"/>
          <w:kern w:val="1"/>
          <w:sz w:val="24"/>
          <w:szCs w:val="24"/>
          <w:highlight w:val="none"/>
        </w:rPr>
      </w:pPr>
      <w:r>
        <w:rPr>
          <w:rFonts w:hint="eastAsia" w:ascii="宋体" w:hAnsi="宋体" w:cs="宋体"/>
          <w:color w:val="auto"/>
          <w:sz w:val="24"/>
          <w:szCs w:val="24"/>
          <w:lang w:val="en-US" w:eastAsia="zh-CN"/>
        </w:rPr>
        <w:t>5</w:t>
      </w:r>
      <w:r>
        <w:rPr>
          <w:rFonts w:hint="eastAsia" w:ascii="宋体" w:hAnsi="宋体" w:eastAsia="宋体" w:cs="宋体"/>
          <w:color w:val="auto"/>
          <w:kern w:val="1"/>
          <w:sz w:val="24"/>
          <w:szCs w:val="24"/>
          <w:highlight w:val="none"/>
          <w:lang w:val="en-US" w:eastAsia="zh-CN"/>
        </w:rPr>
        <w:t>.4、</w:t>
      </w:r>
      <w:r>
        <w:rPr>
          <w:rFonts w:hint="eastAsia" w:ascii="宋体" w:hAnsi="宋体" w:cs="宋体"/>
          <w:color w:val="auto"/>
          <w:kern w:val="1"/>
          <w:sz w:val="24"/>
          <w:szCs w:val="24"/>
          <w:highlight w:val="none"/>
          <w:lang w:val="en-US" w:eastAsia="zh-CN"/>
        </w:rPr>
        <w:t>询价</w:t>
      </w:r>
      <w:r>
        <w:rPr>
          <w:rFonts w:hint="eastAsia" w:ascii="宋体" w:hAnsi="宋体" w:eastAsia="宋体" w:cs="宋体"/>
          <w:color w:val="auto"/>
          <w:kern w:val="1"/>
          <w:sz w:val="24"/>
          <w:szCs w:val="24"/>
          <w:highlight w:val="none"/>
        </w:rPr>
        <w:t>小组在评审过程中发现供应商有行贿、提供虚假材料或者串通等违法行为的，应当及时向财政部门报告。</w:t>
      </w:r>
    </w:p>
    <w:p w14:paraId="461FCCBD">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eastAsia" w:ascii="宋体" w:hAnsi="宋体" w:eastAsia="宋体" w:cs="宋体"/>
          <w:color w:val="auto"/>
          <w:kern w:val="1"/>
          <w:sz w:val="24"/>
          <w:szCs w:val="24"/>
          <w:highlight w:val="none"/>
        </w:rPr>
      </w:pPr>
      <w:r>
        <w:rPr>
          <w:rFonts w:hint="eastAsia" w:ascii="宋体" w:hAnsi="宋体" w:cs="宋体"/>
          <w:color w:val="auto"/>
          <w:sz w:val="24"/>
          <w:szCs w:val="24"/>
          <w:lang w:val="en-US" w:eastAsia="zh-CN"/>
        </w:rPr>
        <w:t>5</w:t>
      </w:r>
      <w:r>
        <w:rPr>
          <w:rFonts w:hint="eastAsia" w:ascii="宋体" w:hAnsi="宋体" w:eastAsia="宋体" w:cs="宋体"/>
          <w:color w:val="auto"/>
          <w:kern w:val="1"/>
          <w:sz w:val="24"/>
          <w:szCs w:val="24"/>
          <w:highlight w:val="none"/>
          <w:lang w:val="en-US" w:eastAsia="zh-CN"/>
        </w:rPr>
        <w:t>.5、</w:t>
      </w:r>
      <w:r>
        <w:rPr>
          <w:rFonts w:hint="eastAsia" w:ascii="宋体" w:hAnsi="宋体" w:cs="宋体"/>
          <w:color w:val="auto"/>
          <w:kern w:val="1"/>
          <w:sz w:val="24"/>
          <w:szCs w:val="24"/>
          <w:highlight w:val="none"/>
          <w:lang w:val="en-US" w:eastAsia="zh-CN"/>
        </w:rPr>
        <w:t>询价</w:t>
      </w:r>
      <w:r>
        <w:rPr>
          <w:rFonts w:hint="eastAsia" w:ascii="宋体" w:hAnsi="宋体" w:eastAsia="宋体" w:cs="宋体"/>
          <w:color w:val="auto"/>
          <w:kern w:val="1"/>
          <w:sz w:val="24"/>
          <w:szCs w:val="24"/>
          <w:highlight w:val="none"/>
        </w:rPr>
        <w:t>小组在评审过程中收到非法干涉的，应当及时向财政、监察等部门举报。</w:t>
      </w:r>
    </w:p>
    <w:p w14:paraId="29D2450A">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default" w:ascii="宋体" w:hAnsi="宋体" w:cs="宋体"/>
          <w:b/>
          <w:bCs/>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.6、</w:t>
      </w:r>
      <w:r>
        <w:rPr>
          <w:rFonts w:hint="eastAsia" w:ascii="宋体" w:hAnsi="宋体" w:cs="宋体"/>
          <w:color w:val="auto"/>
          <w:kern w:val="1"/>
          <w:sz w:val="24"/>
          <w:szCs w:val="24"/>
          <w:highlight w:val="none"/>
          <w:lang w:val="en-US" w:eastAsia="zh-CN"/>
        </w:rPr>
        <w:t>询价</w:t>
      </w:r>
      <w:r>
        <w:rPr>
          <w:rFonts w:hint="eastAsia" w:ascii="宋体" w:hAnsi="宋体" w:eastAsia="宋体" w:cs="宋体"/>
          <w:color w:val="auto"/>
          <w:sz w:val="24"/>
          <w:szCs w:val="24"/>
          <w:lang w:val="en-US" w:eastAsia="zh-CN"/>
        </w:rPr>
        <w:t>小组成员应当按照客观、公正、审慎的原则，根据</w:t>
      </w:r>
      <w:r>
        <w:rPr>
          <w:rFonts w:hint="eastAsia" w:ascii="宋体" w:hAnsi="宋体" w:cs="宋体"/>
          <w:color w:val="auto"/>
          <w:kern w:val="1"/>
          <w:sz w:val="24"/>
          <w:szCs w:val="24"/>
          <w:highlight w:val="none"/>
          <w:lang w:val="en-US" w:eastAsia="zh-CN"/>
        </w:rPr>
        <w:t>询价</w:t>
      </w:r>
      <w:r>
        <w:rPr>
          <w:rFonts w:hint="eastAsia" w:ascii="宋体" w:hAnsi="宋体" w:eastAsia="宋体" w:cs="宋体"/>
          <w:color w:val="auto"/>
          <w:sz w:val="24"/>
          <w:szCs w:val="24"/>
          <w:lang w:val="en-US" w:eastAsia="zh-CN"/>
        </w:rPr>
        <w:t>文件规定的评审程序、评审方法和评审标准进行独立评审。</w:t>
      </w:r>
    </w:p>
    <w:p w14:paraId="440F1AE3">
      <w:pPr>
        <w:autoSpaceDE w:val="0"/>
        <w:autoSpaceDN w:val="0"/>
        <w:adjustRightInd w:val="0"/>
        <w:spacing w:line="520" w:lineRule="exact"/>
        <w:ind w:firstLine="573"/>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6、询价要求</w:t>
      </w:r>
    </w:p>
    <w:p w14:paraId="699A8085">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6.1、询价供应商一次报出不得更改的价格。</w:t>
      </w:r>
    </w:p>
    <w:p w14:paraId="6C30F466">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6.2、询价小组根据符合采购需求、质量和服务相等且报价最低的原则推荐或确定成交供应商。</w:t>
      </w:r>
    </w:p>
    <w:p w14:paraId="38FAD2AE">
      <w:pPr>
        <w:autoSpaceDE w:val="0"/>
        <w:autoSpaceDN w:val="0"/>
        <w:adjustRightInd w:val="0"/>
        <w:spacing w:line="520" w:lineRule="exact"/>
        <w:ind w:firstLine="573"/>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6.3、如遇相同最低报价，取服务期短者为成交单位；如两者均相同，由采购人现场确定成交供应商。</w:t>
      </w:r>
    </w:p>
    <w:p w14:paraId="3CC79FE8">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en-US" w:eastAsia="zh-CN"/>
        </w:rPr>
        <w:t>、无效响应情形</w:t>
      </w:r>
    </w:p>
    <w:p w14:paraId="74CA42B3">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lang w:val="en-US" w:eastAsia="zh-CN"/>
        </w:rPr>
        <w:t>1、评审在严格保密的情况下进行，有关人员对评审情况以及在评审过程中获悉的国家秘密、商业秘密负有保密责任。</w:t>
      </w:r>
    </w:p>
    <w:p w14:paraId="414EABFC">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lang w:val="en-US" w:eastAsia="zh-CN"/>
        </w:rPr>
        <w:t>2、询价小组成员名单在评审结果公告前应当保密</w:t>
      </w:r>
      <w:r>
        <w:rPr>
          <w:rFonts w:hint="eastAsia" w:ascii="宋体" w:hAnsi="宋体" w:cs="宋体"/>
          <w:b w:val="0"/>
          <w:bCs w:val="0"/>
          <w:color w:val="auto"/>
          <w:sz w:val="24"/>
          <w:szCs w:val="24"/>
          <w:lang w:val="en-US" w:eastAsia="zh-CN"/>
        </w:rPr>
        <w:t>。</w:t>
      </w:r>
    </w:p>
    <w:p w14:paraId="38463A2D">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8、特殊情况处理</w:t>
      </w:r>
    </w:p>
    <w:p w14:paraId="0A6B3BAC">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default"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8.</w:t>
      </w:r>
      <w:r>
        <w:rPr>
          <w:rFonts w:hint="default" w:ascii="宋体" w:hAnsi="宋体" w:eastAsia="宋体" w:cs="宋体"/>
          <w:color w:val="auto"/>
          <w:kern w:val="1"/>
          <w:sz w:val="24"/>
          <w:szCs w:val="24"/>
          <w:highlight w:val="none"/>
          <w:lang w:val="en-US" w:eastAsia="zh-CN"/>
        </w:rPr>
        <w:t>1、评审过程中，若出现本评审方法以外的特殊情况时，将暂停评审，待评委商榷后再进行复会。</w:t>
      </w:r>
    </w:p>
    <w:p w14:paraId="6FF3AE9C">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default"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8.</w:t>
      </w:r>
      <w:r>
        <w:rPr>
          <w:rFonts w:hint="default" w:ascii="宋体" w:hAnsi="宋体" w:eastAsia="宋体" w:cs="宋体"/>
          <w:color w:val="auto"/>
          <w:kern w:val="1"/>
          <w:sz w:val="24"/>
          <w:szCs w:val="24"/>
          <w:highlight w:val="none"/>
          <w:lang w:val="en-US" w:eastAsia="zh-CN"/>
        </w:rPr>
        <w:t>2、评审过程中，若出现合格供应商少于三家时，采购人将依法报请监督管理机构批准变更采购方式或重新组织采购。</w:t>
      </w:r>
    </w:p>
    <w:p w14:paraId="6922F855">
      <w:pPr>
        <w:autoSpaceDE w:val="0"/>
        <w:autoSpaceDN w:val="0"/>
        <w:adjustRightInd w:val="0"/>
        <w:spacing w:line="520" w:lineRule="exact"/>
        <w:ind w:firstLine="573"/>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9、终止询价采购情形</w:t>
      </w:r>
    </w:p>
    <w:p w14:paraId="4D9ED8EE">
      <w:pPr>
        <w:autoSpaceDE w:val="0"/>
        <w:autoSpaceDN w:val="0"/>
        <w:adjustRightInd w:val="0"/>
        <w:spacing w:line="520" w:lineRule="exact"/>
        <w:ind w:firstLine="573"/>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9.1、</w:t>
      </w:r>
      <w:r>
        <w:rPr>
          <w:rFonts w:hint="default" w:ascii="宋体" w:hAnsi="宋体" w:cs="宋体"/>
          <w:b w:val="0"/>
          <w:bCs w:val="0"/>
          <w:color w:val="auto"/>
          <w:sz w:val="24"/>
          <w:szCs w:val="24"/>
          <w:lang w:val="en-US" w:eastAsia="zh-CN"/>
        </w:rPr>
        <w:t>出现影响采购公正的违法、违规行为的</w:t>
      </w:r>
      <w:r>
        <w:rPr>
          <w:rFonts w:hint="eastAsia" w:ascii="宋体" w:hAnsi="宋体" w:cs="宋体"/>
          <w:b w:val="0"/>
          <w:bCs w:val="0"/>
          <w:color w:val="auto"/>
          <w:sz w:val="24"/>
          <w:szCs w:val="24"/>
          <w:lang w:val="en-US" w:eastAsia="zh-CN"/>
        </w:rPr>
        <w:t>；</w:t>
      </w:r>
    </w:p>
    <w:p w14:paraId="6CDFEC3E">
      <w:pPr>
        <w:autoSpaceDE w:val="0"/>
        <w:autoSpaceDN w:val="0"/>
        <w:adjustRightInd w:val="0"/>
        <w:spacing w:line="520" w:lineRule="exact"/>
        <w:ind w:firstLine="573"/>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9.2、</w:t>
      </w:r>
      <w:r>
        <w:rPr>
          <w:rFonts w:hint="default" w:ascii="宋体" w:hAnsi="宋体" w:cs="宋体"/>
          <w:b w:val="0"/>
          <w:bCs w:val="0"/>
          <w:color w:val="auto"/>
          <w:sz w:val="24"/>
          <w:szCs w:val="24"/>
          <w:lang w:val="en-US" w:eastAsia="zh-CN"/>
        </w:rPr>
        <w:t>询价小组发现询价文件存在歧义、重大缺陷导致评审工作无法进行，或者询价文件内容违反国家有关强制性规定的</w:t>
      </w:r>
      <w:r>
        <w:rPr>
          <w:rFonts w:hint="eastAsia" w:ascii="宋体" w:hAnsi="宋体" w:cs="宋体"/>
          <w:b w:val="0"/>
          <w:bCs w:val="0"/>
          <w:color w:val="auto"/>
          <w:sz w:val="24"/>
          <w:szCs w:val="24"/>
          <w:lang w:val="en-US" w:eastAsia="zh-CN"/>
        </w:rPr>
        <w:t>；</w:t>
      </w:r>
    </w:p>
    <w:p w14:paraId="545F86D0">
      <w:pPr>
        <w:autoSpaceDE w:val="0"/>
        <w:autoSpaceDN w:val="0"/>
        <w:adjustRightInd w:val="0"/>
        <w:spacing w:line="520" w:lineRule="exact"/>
        <w:ind w:firstLine="573"/>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9.3、</w:t>
      </w:r>
      <w:r>
        <w:rPr>
          <w:rFonts w:hint="default" w:ascii="宋体" w:hAnsi="宋体" w:cs="宋体"/>
          <w:b w:val="0"/>
          <w:bCs w:val="0"/>
          <w:color w:val="auto"/>
          <w:sz w:val="24"/>
          <w:szCs w:val="24"/>
          <w:lang w:val="en-US" w:eastAsia="zh-CN"/>
        </w:rPr>
        <w:t>因重大变故，采购任务取消的</w:t>
      </w:r>
      <w:r>
        <w:rPr>
          <w:rFonts w:hint="eastAsia" w:ascii="宋体" w:hAnsi="宋体" w:cs="宋体"/>
          <w:b w:val="0"/>
          <w:bCs w:val="0"/>
          <w:color w:val="auto"/>
          <w:sz w:val="24"/>
          <w:szCs w:val="24"/>
          <w:lang w:val="en-US" w:eastAsia="zh-CN"/>
        </w:rPr>
        <w:t>；</w:t>
      </w:r>
    </w:p>
    <w:p w14:paraId="3584795D">
      <w:pPr>
        <w:autoSpaceDE w:val="0"/>
        <w:autoSpaceDN w:val="0"/>
        <w:adjustRightInd w:val="0"/>
        <w:spacing w:line="520" w:lineRule="exact"/>
        <w:ind w:firstLine="573"/>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9.4、法律、法规和询价文件规定的其他导致评审结果无效的。</w:t>
      </w:r>
    </w:p>
    <w:p w14:paraId="30B7A4F0">
      <w:pPr>
        <w:autoSpaceDE w:val="0"/>
        <w:autoSpaceDN w:val="0"/>
        <w:adjustRightInd w:val="0"/>
        <w:spacing w:line="520" w:lineRule="exact"/>
        <w:ind w:firstLine="573"/>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10、评审工作程序及内容</w:t>
      </w:r>
    </w:p>
    <w:p w14:paraId="0A651B6D">
      <w:pPr>
        <w:autoSpaceDE w:val="0"/>
        <w:autoSpaceDN w:val="0"/>
        <w:adjustRightInd w:val="0"/>
        <w:spacing w:line="520" w:lineRule="exact"/>
        <w:ind w:firstLine="573"/>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10.1、</w:t>
      </w:r>
      <w:r>
        <w:rPr>
          <w:rFonts w:hint="eastAsia" w:ascii="宋体" w:hAnsi="宋体" w:eastAsia="宋体" w:cs="宋体"/>
          <w:b/>
          <w:bCs/>
          <w:color w:val="auto"/>
          <w:sz w:val="24"/>
          <w:szCs w:val="24"/>
        </w:rPr>
        <w:t>资格性审查</w:t>
      </w:r>
    </w:p>
    <w:p w14:paraId="7C61E38C">
      <w:pPr>
        <w:autoSpaceDE w:val="0"/>
        <w:autoSpaceDN w:val="0"/>
        <w:adjustRightInd w:val="0"/>
        <w:spacing w:line="520" w:lineRule="exact"/>
        <w:ind w:firstLine="573"/>
        <w:rPr>
          <w:rFonts w:hint="eastAsia" w:ascii="宋体" w:hAnsi="宋体" w:eastAsia="宋体" w:cs="宋体"/>
          <w:color w:val="auto"/>
          <w:sz w:val="24"/>
          <w:szCs w:val="24"/>
        </w:rPr>
      </w:pPr>
      <w:r>
        <w:rPr>
          <w:rFonts w:hint="eastAsia" w:ascii="宋体" w:hAnsi="宋体" w:eastAsia="宋体" w:cs="宋体"/>
          <w:color w:val="auto"/>
          <w:sz w:val="24"/>
          <w:szCs w:val="24"/>
        </w:rPr>
        <w:t>开标结束后，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rPr>
        <w:t>依据法律法规和</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对照</w:t>
      </w:r>
      <w:r>
        <w:rPr>
          <w:rFonts w:hint="eastAsia" w:ascii="宋体" w:hAnsi="宋体" w:eastAsia="宋体" w:cs="宋体"/>
          <w:b/>
          <w:bCs/>
          <w:color w:val="auto"/>
          <w:sz w:val="24"/>
          <w:szCs w:val="24"/>
          <w:u w:val="single"/>
          <w:lang w:val="en-US" w:eastAsia="zh-CN"/>
        </w:rPr>
        <w:t>附表1：资格性评审表</w:t>
      </w:r>
      <w:r>
        <w:rPr>
          <w:rFonts w:hint="eastAsia" w:ascii="宋体" w:hAnsi="宋体" w:eastAsia="宋体" w:cs="宋体"/>
          <w:color w:val="auto"/>
          <w:sz w:val="24"/>
          <w:szCs w:val="24"/>
        </w:rPr>
        <w:t>的规定，对响应文件中的供应商资格证明文件进行审查，以确定供应商是否具备</w:t>
      </w:r>
      <w:r>
        <w:rPr>
          <w:rFonts w:hint="eastAsia" w:ascii="宋体" w:hAnsi="宋体" w:cs="宋体"/>
          <w:color w:val="auto"/>
          <w:sz w:val="24"/>
          <w:szCs w:val="24"/>
          <w:lang w:val="en-US" w:eastAsia="zh-CN"/>
        </w:rPr>
        <w:t>相应</w:t>
      </w:r>
      <w:r>
        <w:rPr>
          <w:rFonts w:hint="eastAsia" w:ascii="宋体" w:hAnsi="宋体" w:eastAsia="宋体" w:cs="宋体"/>
          <w:color w:val="auto"/>
          <w:sz w:val="24"/>
          <w:szCs w:val="24"/>
        </w:rPr>
        <w:t>资格。</w:t>
      </w:r>
    </w:p>
    <w:p w14:paraId="3B5F6B13">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出现下列情形的，响应文件将被视为无效：</w:t>
      </w:r>
    </w:p>
    <w:p w14:paraId="3BC8444B">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1)不具备</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文件中规定的资格要求的；</w:t>
      </w:r>
    </w:p>
    <w:p w14:paraId="6C01F159">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2)未按</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文件要求提供资格证明文件，或未按</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文件要求加盖公章的；</w:t>
      </w:r>
    </w:p>
    <w:p w14:paraId="0EACD8EA">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highlight w:val="none"/>
          <w:lang w:val="en-US" w:eastAsia="zh-CN"/>
        </w:rPr>
        <w:t>监标人</w:t>
      </w:r>
      <w:r>
        <w:rPr>
          <w:rFonts w:hint="eastAsia" w:ascii="宋体" w:hAnsi="宋体" w:eastAsia="宋体" w:cs="宋体"/>
          <w:color w:val="auto"/>
          <w:sz w:val="24"/>
          <w:szCs w:val="24"/>
        </w:rPr>
        <w:t>认为供应商的资格证明文件存在疑点，需提供更清晰有效的证明文件，供应商不能在规定时限内提供符合询价文件要求的证明文件的。</w:t>
      </w:r>
    </w:p>
    <w:p w14:paraId="462E1441">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资格审查结束后，</w:t>
      </w:r>
      <w:r>
        <w:rPr>
          <w:rFonts w:hint="eastAsia" w:ascii="宋体" w:hAnsi="宋体" w:eastAsia="宋体" w:cs="宋体"/>
          <w:color w:val="auto"/>
          <w:sz w:val="24"/>
          <w:szCs w:val="24"/>
          <w:highlight w:val="none"/>
          <w:lang w:val="en-US" w:eastAsia="zh-CN"/>
        </w:rPr>
        <w:t>监标人</w:t>
      </w:r>
      <w:r>
        <w:rPr>
          <w:rFonts w:hint="eastAsia" w:ascii="宋体" w:hAnsi="宋体" w:eastAsia="宋体" w:cs="宋体"/>
          <w:color w:val="auto"/>
          <w:sz w:val="24"/>
          <w:szCs w:val="24"/>
        </w:rPr>
        <w:t>应当对审查结果进行签字确认，并告知有关供应商未通过审查的原因。</w:t>
      </w:r>
    </w:p>
    <w:p w14:paraId="20FBB754">
      <w:pPr>
        <w:autoSpaceDE w:val="0"/>
        <w:autoSpaceDN w:val="0"/>
        <w:adjustRightInd w:val="0"/>
        <w:spacing w:line="520" w:lineRule="exact"/>
        <w:ind w:firstLine="573"/>
        <w:rPr>
          <w:rFonts w:hint="eastAsia" w:ascii="宋体" w:hAnsi="宋体" w:cs="宋体"/>
          <w:b w:val="0"/>
          <w:bCs w:val="0"/>
          <w:color w:val="auto"/>
          <w:sz w:val="24"/>
          <w:szCs w:val="24"/>
          <w:lang w:val="en-US" w:eastAsia="zh-CN"/>
        </w:rPr>
      </w:pPr>
      <w:r>
        <w:rPr>
          <w:rFonts w:hint="eastAsia" w:ascii="宋体" w:hAnsi="宋体" w:eastAsia="宋体" w:cs="宋体"/>
          <w:color w:val="auto"/>
          <w:sz w:val="24"/>
          <w:szCs w:val="24"/>
        </w:rPr>
        <w:t>通过资格审查的供应商不足 3 家的，不得进行符合性审查，应予以废标。</w:t>
      </w:r>
    </w:p>
    <w:p w14:paraId="60D6C381">
      <w:pPr>
        <w:pStyle w:val="16"/>
        <w:spacing w:line="48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表</w:t>
      </w:r>
      <w:r>
        <w:rPr>
          <w:rFonts w:hint="eastAsia" w:ascii="宋体" w:hAnsi="宋体" w:eastAsia="宋体" w:cs="宋体"/>
          <w:b/>
          <w:bCs/>
          <w:color w:val="auto"/>
          <w:sz w:val="24"/>
          <w:szCs w:val="24"/>
          <w:highlight w:val="none"/>
        </w:rPr>
        <w:t>1：</w:t>
      </w:r>
    </w:p>
    <w:p w14:paraId="3DC2A8F8">
      <w:pPr>
        <w:pStyle w:val="1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资格性评审</w:t>
      </w:r>
      <w:r>
        <w:rPr>
          <w:rFonts w:hint="eastAsia" w:ascii="宋体" w:hAnsi="宋体" w:eastAsia="宋体" w:cs="宋体"/>
          <w:b/>
          <w:bCs/>
          <w:color w:val="auto"/>
          <w:sz w:val="24"/>
          <w:szCs w:val="24"/>
          <w:highlight w:val="none"/>
        </w:rPr>
        <w:t>表</w:t>
      </w:r>
    </w:p>
    <w:tbl>
      <w:tblPr>
        <w:tblStyle w:val="35"/>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025"/>
      </w:tblGrid>
      <w:tr w14:paraId="116C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trPr>
        <w:tc>
          <w:tcPr>
            <w:tcW w:w="1452" w:type="dxa"/>
            <w:noWrap w:val="0"/>
            <w:vAlign w:val="center"/>
          </w:tcPr>
          <w:p w14:paraId="1616931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评审因素</w:t>
            </w:r>
          </w:p>
        </w:tc>
        <w:tc>
          <w:tcPr>
            <w:tcW w:w="8025" w:type="dxa"/>
            <w:noWrap w:val="0"/>
            <w:vAlign w:val="center"/>
          </w:tcPr>
          <w:p w14:paraId="4B68830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622B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452" w:type="dxa"/>
            <w:vMerge w:val="restart"/>
            <w:noWrap w:val="0"/>
            <w:vAlign w:val="center"/>
          </w:tcPr>
          <w:p w14:paraId="24A0E23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基本资格条件</w:t>
            </w:r>
          </w:p>
        </w:tc>
        <w:tc>
          <w:tcPr>
            <w:tcW w:w="8025" w:type="dxa"/>
            <w:noWrap w:val="0"/>
            <w:vAlign w:val="center"/>
          </w:tcPr>
          <w:p w14:paraId="069587C9">
            <w:pPr>
              <w:pStyle w:val="16"/>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i w:val="0"/>
                <w:iCs w:val="0"/>
                <w:caps w:val="0"/>
                <w:color w:val="auto"/>
                <w:spacing w:val="0"/>
                <w:sz w:val="24"/>
                <w:szCs w:val="24"/>
                <w:shd w:val="clear" w:fill="FFFFFF"/>
                <w:vertAlign w:val="baseline"/>
              </w:rPr>
              <w:t>；</w:t>
            </w:r>
          </w:p>
        </w:tc>
      </w:tr>
      <w:tr w14:paraId="1968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452" w:type="dxa"/>
            <w:vMerge w:val="continue"/>
            <w:noWrap w:val="0"/>
            <w:vAlign w:val="center"/>
          </w:tcPr>
          <w:p w14:paraId="7E04B5B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025" w:type="dxa"/>
            <w:noWrap w:val="0"/>
            <w:vAlign w:val="center"/>
          </w:tcPr>
          <w:p w14:paraId="4F79EE7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财务状况报告：提供具有财务审计资质单位出具的202</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年-202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年任意一年年度财务报告（成立时间至开标时间不足一年的可提供成立后任意时段的资产负债表）或开标前六个月内其基本账户银行出具的资信证明（附开户许可证）或政府采购信用担保机构出具的投标担保函；</w:t>
            </w:r>
          </w:p>
        </w:tc>
      </w:tr>
      <w:tr w14:paraId="52EF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452" w:type="dxa"/>
            <w:vMerge w:val="continue"/>
            <w:noWrap w:val="0"/>
            <w:vAlign w:val="center"/>
          </w:tcPr>
          <w:p w14:paraId="798E1AA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025" w:type="dxa"/>
            <w:noWrap w:val="0"/>
            <w:vAlign w:val="center"/>
          </w:tcPr>
          <w:p w14:paraId="73E7E07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税收缴纳证明：提供开标前六个月内任意一个月已缴纳完税凭证或税务机关开具的完税证明（时间以税款所属日期为准、税种须包含增值税或企业所得税）；依法免税或无须缴纳税收的投标人应提供相关文件证明；</w:t>
            </w:r>
          </w:p>
        </w:tc>
      </w:tr>
      <w:tr w14:paraId="60F8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452" w:type="dxa"/>
            <w:vMerge w:val="continue"/>
            <w:noWrap w:val="0"/>
            <w:vAlign w:val="center"/>
          </w:tcPr>
          <w:p w14:paraId="5EABA88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025" w:type="dxa"/>
            <w:noWrap w:val="0"/>
            <w:vAlign w:val="center"/>
          </w:tcPr>
          <w:p w14:paraId="5876B96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社会保障资金缴纳证明：提供开标前六个月内任意一个月已缴纳的社会保障资金缴存单据或社保机构开具的社会保险参保缴费情况证明，依法不需要缴纳社会保障资金的投标人应提供相关证明；</w:t>
            </w:r>
          </w:p>
        </w:tc>
      </w:tr>
      <w:tr w14:paraId="1761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52" w:type="dxa"/>
            <w:vMerge w:val="continue"/>
            <w:noWrap w:val="0"/>
            <w:vAlign w:val="center"/>
          </w:tcPr>
          <w:p w14:paraId="374AF60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025" w:type="dxa"/>
            <w:noWrap w:val="0"/>
            <w:vAlign w:val="center"/>
          </w:tcPr>
          <w:p w14:paraId="504EE38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具备履行合同所必需的设备和专业技术能力的证明材料(由供应商根据项目需求提供说明材料或者承诺)；</w:t>
            </w:r>
          </w:p>
        </w:tc>
      </w:tr>
      <w:tr w14:paraId="0303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52" w:type="dxa"/>
            <w:vMerge w:val="continue"/>
            <w:noWrap w:val="0"/>
            <w:vAlign w:val="center"/>
          </w:tcPr>
          <w:p w14:paraId="172343B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025" w:type="dxa"/>
            <w:noWrap w:val="0"/>
            <w:vAlign w:val="center"/>
          </w:tcPr>
          <w:p w14:paraId="3CA0986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提供参加政府采购活动前三年内在经营活动中没有重大违法记录的书面声明；</w:t>
            </w:r>
          </w:p>
        </w:tc>
      </w:tr>
      <w:tr w14:paraId="4A9C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452" w:type="dxa"/>
            <w:vMerge w:val="restart"/>
            <w:noWrap w:val="0"/>
            <w:vAlign w:val="center"/>
          </w:tcPr>
          <w:p w14:paraId="3D52ACE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特定资格条件</w:t>
            </w:r>
          </w:p>
        </w:tc>
        <w:tc>
          <w:tcPr>
            <w:tcW w:w="8025" w:type="dxa"/>
            <w:noWrap w:val="0"/>
            <w:vAlign w:val="center"/>
          </w:tcPr>
          <w:p w14:paraId="60D1098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i w:val="0"/>
                <w:iCs w:val="0"/>
                <w:caps w:val="0"/>
                <w:color w:val="auto"/>
                <w:spacing w:val="0"/>
                <w:sz w:val="24"/>
                <w:szCs w:val="24"/>
                <w:shd w:val="clear" w:fill="FFFFFF"/>
                <w:vertAlign w:val="baseline"/>
              </w:rPr>
              <w:t>法定代表人直接参加</w:t>
            </w:r>
            <w:r>
              <w:rPr>
                <w:rFonts w:hint="eastAsia" w:ascii="宋体" w:hAnsi="宋体" w:eastAsia="宋体" w:cs="宋体"/>
                <w:i w:val="0"/>
                <w:iCs w:val="0"/>
                <w:caps w:val="0"/>
                <w:color w:val="auto"/>
                <w:spacing w:val="0"/>
                <w:sz w:val="24"/>
                <w:szCs w:val="24"/>
                <w:shd w:val="clear" w:fill="FFFFFF"/>
                <w:vertAlign w:val="baseline"/>
                <w:lang w:val="en-US" w:eastAsia="zh-CN"/>
              </w:rPr>
              <w:t>询价</w:t>
            </w:r>
            <w:r>
              <w:rPr>
                <w:rFonts w:hint="eastAsia" w:ascii="宋体" w:hAnsi="宋体" w:eastAsia="宋体" w:cs="宋体"/>
                <w:i w:val="0"/>
                <w:iCs w:val="0"/>
                <w:caps w:val="0"/>
                <w:color w:val="auto"/>
                <w:spacing w:val="0"/>
                <w:sz w:val="24"/>
                <w:szCs w:val="24"/>
                <w:shd w:val="clear" w:fill="FFFFFF"/>
                <w:vertAlign w:val="baseline"/>
              </w:rPr>
              <w:t>的，须出具法定代表人身份证及法定代表人身份证明，法定代表人授权代表参加</w:t>
            </w:r>
            <w:r>
              <w:rPr>
                <w:rFonts w:hint="eastAsia" w:ascii="宋体" w:hAnsi="宋体" w:eastAsia="宋体" w:cs="宋体"/>
                <w:i w:val="0"/>
                <w:iCs w:val="0"/>
                <w:caps w:val="0"/>
                <w:color w:val="auto"/>
                <w:spacing w:val="0"/>
                <w:sz w:val="24"/>
                <w:szCs w:val="24"/>
                <w:shd w:val="clear" w:fill="FFFFFF"/>
                <w:vertAlign w:val="baseline"/>
                <w:lang w:val="en-US" w:eastAsia="zh-CN"/>
              </w:rPr>
              <w:t>询价</w:t>
            </w:r>
            <w:r>
              <w:rPr>
                <w:rFonts w:hint="eastAsia" w:ascii="宋体" w:hAnsi="宋体" w:eastAsia="宋体" w:cs="宋体"/>
                <w:i w:val="0"/>
                <w:iCs w:val="0"/>
                <w:caps w:val="0"/>
                <w:color w:val="auto"/>
                <w:spacing w:val="0"/>
                <w:sz w:val="24"/>
                <w:szCs w:val="24"/>
                <w:shd w:val="clear" w:fill="FFFFFF"/>
                <w:vertAlign w:val="baseline"/>
              </w:rPr>
              <w:t>的，须出具法定代表人授权书及授权代表身份证；</w:t>
            </w:r>
          </w:p>
        </w:tc>
      </w:tr>
      <w:tr w14:paraId="45A8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452" w:type="dxa"/>
            <w:vMerge w:val="continue"/>
            <w:noWrap w:val="0"/>
            <w:vAlign w:val="center"/>
          </w:tcPr>
          <w:p w14:paraId="5FA5F86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025" w:type="dxa"/>
            <w:noWrap w:val="0"/>
            <w:vAlign w:val="center"/>
          </w:tcPr>
          <w:p w14:paraId="3647DE0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p>
        </w:tc>
      </w:tr>
      <w:tr w14:paraId="7A23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452" w:type="dxa"/>
            <w:vMerge w:val="continue"/>
            <w:noWrap w:val="0"/>
            <w:vAlign w:val="center"/>
          </w:tcPr>
          <w:p w14:paraId="0751B27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025" w:type="dxa"/>
            <w:noWrap w:val="0"/>
            <w:vAlign w:val="center"/>
          </w:tcPr>
          <w:p w14:paraId="3E7932B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存在利害关系可能影响招标公正性的单位，不得参加投标、单位负责人为同一人或存在控股、管理关系的不同单位，不得参加同一标段投标，否则，相关投标均无效；</w:t>
            </w:r>
          </w:p>
        </w:tc>
      </w:tr>
      <w:tr w14:paraId="10E8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52" w:type="dxa"/>
            <w:vMerge w:val="continue"/>
            <w:noWrap w:val="0"/>
            <w:vAlign w:val="center"/>
          </w:tcPr>
          <w:p w14:paraId="655E59D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025" w:type="dxa"/>
            <w:noWrap w:val="0"/>
            <w:vAlign w:val="center"/>
          </w:tcPr>
          <w:p w14:paraId="3465717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本次招标不接受联合体投标。</w:t>
            </w:r>
          </w:p>
        </w:tc>
      </w:tr>
      <w:tr w14:paraId="3C4D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477" w:type="dxa"/>
            <w:gridSpan w:val="2"/>
            <w:noWrap w:val="0"/>
            <w:vAlign w:val="center"/>
          </w:tcPr>
          <w:p w14:paraId="57F2780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备注：以上为必备资格条件，缺一项或某项达不到要求，按无效文件处理。资格审查时以</w:t>
            </w:r>
            <w:r>
              <w:rPr>
                <w:rFonts w:hint="eastAsia" w:ascii="宋体" w:hAnsi="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响应文件中所附证明材料</w:t>
            </w:r>
            <w:r>
              <w:rPr>
                <w:rFonts w:hint="eastAsia" w:ascii="宋体" w:hAnsi="宋体" w:eastAsia="宋体" w:cs="宋体"/>
                <w:b/>
                <w:bCs/>
                <w:color w:val="auto"/>
                <w:sz w:val="24"/>
                <w:szCs w:val="24"/>
                <w:highlight w:val="none"/>
              </w:rPr>
              <w:t>（信用中国和中国政府采购网信用记录可不提供，由代理机构查询并留存）为准，原件备查。</w:t>
            </w:r>
          </w:p>
        </w:tc>
      </w:tr>
    </w:tbl>
    <w:p w14:paraId="02517C02">
      <w:pPr>
        <w:autoSpaceDE w:val="0"/>
        <w:autoSpaceDN w:val="0"/>
        <w:adjustRightInd w:val="0"/>
        <w:spacing w:line="520" w:lineRule="exact"/>
        <w:ind w:firstLine="573"/>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10.2、符合性审查</w:t>
      </w:r>
    </w:p>
    <w:p w14:paraId="26B464A0">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询价小组依据询价文件</w:t>
      </w:r>
      <w:r>
        <w:rPr>
          <w:rFonts w:hint="eastAsia" w:ascii="宋体" w:hAnsi="宋体" w:eastAsia="宋体" w:cs="宋体"/>
          <w:color w:val="auto"/>
          <w:sz w:val="24"/>
          <w:szCs w:val="24"/>
          <w:u w:val="none"/>
          <w:lang w:val="en-US" w:eastAsia="zh-CN"/>
        </w:rPr>
        <w:t>对照</w:t>
      </w:r>
      <w:r>
        <w:rPr>
          <w:rFonts w:hint="eastAsia" w:ascii="宋体" w:hAnsi="宋体" w:eastAsia="宋体" w:cs="宋体"/>
          <w:b/>
          <w:bCs/>
          <w:color w:val="auto"/>
          <w:sz w:val="24"/>
          <w:szCs w:val="24"/>
          <w:u w:val="single"/>
          <w:lang w:val="en-US" w:eastAsia="zh-CN"/>
        </w:rPr>
        <w:t>附表2：符合性审查表</w:t>
      </w:r>
      <w:r>
        <w:rPr>
          <w:rFonts w:hint="eastAsia" w:ascii="宋体" w:hAnsi="宋体" w:eastAsia="宋体" w:cs="宋体"/>
          <w:color w:val="auto"/>
          <w:sz w:val="24"/>
          <w:szCs w:val="24"/>
        </w:rPr>
        <w:t>的规定，对响应文件的有效性、完整性和对询价文件的响应程度进行审查，以确定是否对询价文件的全部实质性要求做出响应。</w:t>
      </w:r>
    </w:p>
    <w:p w14:paraId="3DFEA462">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询价小组要审查每份响应文件是否实质上响应了询价文件的要求。实质上没有响应询价文件要求的响应文件作无效响应处理，询价小组应告知有关供应商未通过审查的原因。供应商不得通过修正或撤销不符之处而使其成为实质上响应。</w:t>
      </w:r>
    </w:p>
    <w:p w14:paraId="0970B7A7">
      <w:pPr>
        <w:pStyle w:val="16"/>
        <w:spacing w:line="48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表2</w:t>
      </w:r>
      <w:r>
        <w:rPr>
          <w:rFonts w:hint="eastAsia" w:ascii="宋体" w:hAnsi="宋体" w:eastAsia="宋体" w:cs="宋体"/>
          <w:b/>
          <w:bCs/>
          <w:color w:val="auto"/>
          <w:sz w:val="24"/>
          <w:szCs w:val="24"/>
          <w:highlight w:val="none"/>
        </w:rPr>
        <w:t>：</w:t>
      </w:r>
    </w:p>
    <w:p w14:paraId="67A6F9C4">
      <w:pPr>
        <w:pStyle w:val="1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符合性审查</w:t>
      </w:r>
      <w:r>
        <w:rPr>
          <w:rFonts w:hint="eastAsia" w:ascii="宋体" w:hAnsi="宋体" w:eastAsia="宋体" w:cs="宋体"/>
          <w:b/>
          <w:bCs/>
          <w:color w:val="auto"/>
          <w:sz w:val="24"/>
          <w:szCs w:val="24"/>
          <w:highlight w:val="none"/>
        </w:rPr>
        <w:t>表</w:t>
      </w:r>
    </w:p>
    <w:tbl>
      <w:tblPr>
        <w:tblStyle w:val="35"/>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60"/>
        <w:gridCol w:w="6123"/>
      </w:tblGrid>
      <w:tr w14:paraId="5A8A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016" w:type="dxa"/>
            <w:gridSpan w:val="2"/>
            <w:noWrap w:val="0"/>
            <w:vAlign w:val="center"/>
          </w:tcPr>
          <w:p w14:paraId="6B3CDFE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审查内容</w:t>
            </w:r>
          </w:p>
        </w:tc>
        <w:tc>
          <w:tcPr>
            <w:tcW w:w="6123" w:type="dxa"/>
            <w:noWrap w:val="0"/>
            <w:vAlign w:val="center"/>
          </w:tcPr>
          <w:p w14:paraId="65E7CCB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审查标准</w:t>
            </w:r>
          </w:p>
        </w:tc>
      </w:tr>
      <w:tr w14:paraId="5E08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56" w:type="dxa"/>
            <w:vMerge w:val="restart"/>
            <w:noWrap w:val="0"/>
            <w:vAlign w:val="center"/>
          </w:tcPr>
          <w:p w14:paraId="18E4D85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有效性审查</w:t>
            </w:r>
          </w:p>
        </w:tc>
        <w:tc>
          <w:tcPr>
            <w:tcW w:w="2160" w:type="dxa"/>
            <w:noWrap w:val="0"/>
            <w:vAlign w:val="center"/>
          </w:tcPr>
          <w:p w14:paraId="08EF85F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响应文件的签署盖章</w:t>
            </w:r>
          </w:p>
        </w:tc>
        <w:tc>
          <w:tcPr>
            <w:tcW w:w="6123" w:type="dxa"/>
            <w:noWrap w:val="0"/>
            <w:vAlign w:val="center"/>
          </w:tcPr>
          <w:p w14:paraId="298983E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响应文件上法定代表人/负责人</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被授权人</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签字</w:t>
            </w:r>
            <w:r>
              <w:rPr>
                <w:rFonts w:hint="eastAsia" w:ascii="宋体" w:hAnsi="宋体" w:eastAsia="宋体" w:cs="宋体"/>
                <w:bCs/>
                <w:color w:val="auto"/>
                <w:sz w:val="24"/>
                <w:szCs w:val="24"/>
                <w:highlight w:val="none"/>
                <w:lang w:val="en-US" w:eastAsia="zh-CN"/>
              </w:rPr>
              <w:t>或盖章</w:t>
            </w:r>
            <w:r>
              <w:rPr>
                <w:rFonts w:hint="eastAsia" w:ascii="宋体" w:hAnsi="宋体" w:eastAsia="宋体" w:cs="宋体"/>
                <w:bCs/>
                <w:color w:val="auto"/>
                <w:sz w:val="24"/>
                <w:szCs w:val="24"/>
                <w:highlight w:val="none"/>
              </w:rPr>
              <w:t>齐全并加盖公章</w:t>
            </w:r>
            <w:r>
              <w:rPr>
                <w:rFonts w:hint="eastAsia" w:ascii="宋体" w:hAnsi="宋体" w:eastAsia="宋体" w:cs="宋体"/>
                <w:bCs/>
                <w:color w:val="auto"/>
                <w:sz w:val="24"/>
                <w:szCs w:val="24"/>
                <w:highlight w:val="none"/>
                <w:lang w:eastAsia="zh-CN"/>
              </w:rPr>
              <w:t>。</w:t>
            </w:r>
          </w:p>
        </w:tc>
      </w:tr>
      <w:tr w14:paraId="4EDA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56" w:type="dxa"/>
            <w:vMerge w:val="continue"/>
            <w:noWrap w:val="0"/>
            <w:vAlign w:val="center"/>
          </w:tcPr>
          <w:p w14:paraId="15C2C3E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160" w:type="dxa"/>
            <w:noWrap w:val="0"/>
            <w:vAlign w:val="center"/>
          </w:tcPr>
          <w:p w14:paraId="2C2615F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响应文件格式</w:t>
            </w:r>
          </w:p>
        </w:tc>
        <w:tc>
          <w:tcPr>
            <w:tcW w:w="6123" w:type="dxa"/>
            <w:noWrap w:val="0"/>
            <w:vAlign w:val="center"/>
          </w:tcPr>
          <w:p w14:paraId="38199DF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应符合“</w:t>
            </w: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响应文件格式”要求</w:t>
            </w:r>
            <w:r>
              <w:rPr>
                <w:rFonts w:hint="eastAsia" w:ascii="宋体" w:hAnsi="宋体" w:eastAsia="宋体" w:cs="宋体"/>
                <w:bCs/>
                <w:color w:val="auto"/>
                <w:sz w:val="24"/>
                <w:szCs w:val="24"/>
                <w:highlight w:val="none"/>
                <w:lang w:eastAsia="zh-CN"/>
              </w:rPr>
              <w:t>。</w:t>
            </w:r>
          </w:p>
        </w:tc>
      </w:tr>
      <w:tr w14:paraId="7791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56" w:type="dxa"/>
            <w:vMerge w:val="continue"/>
            <w:noWrap w:val="0"/>
            <w:vAlign w:val="center"/>
          </w:tcPr>
          <w:p w14:paraId="6A72D4A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160" w:type="dxa"/>
            <w:noWrap w:val="0"/>
            <w:vAlign w:val="center"/>
          </w:tcPr>
          <w:p w14:paraId="6ED868A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报价唯一</w:t>
            </w:r>
          </w:p>
        </w:tc>
        <w:tc>
          <w:tcPr>
            <w:tcW w:w="6123" w:type="dxa"/>
            <w:noWrap w:val="0"/>
            <w:vAlign w:val="center"/>
          </w:tcPr>
          <w:p w14:paraId="3401855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只能有一个有效报价，不得提交选择性报价，按要求提交二次，且每轮报价不超过最高限价或</w:t>
            </w:r>
            <w:r>
              <w:rPr>
                <w:rFonts w:hint="eastAsia" w:ascii="宋体" w:hAnsi="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小组认为低于成本价的报价。</w:t>
            </w:r>
          </w:p>
        </w:tc>
      </w:tr>
      <w:tr w14:paraId="0DB2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56" w:type="dxa"/>
            <w:vMerge w:val="restart"/>
            <w:noWrap w:val="0"/>
            <w:vAlign w:val="center"/>
          </w:tcPr>
          <w:p w14:paraId="1313A96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完整性审查</w:t>
            </w:r>
          </w:p>
        </w:tc>
        <w:tc>
          <w:tcPr>
            <w:tcW w:w="2160" w:type="dxa"/>
            <w:noWrap w:val="0"/>
            <w:vAlign w:val="center"/>
          </w:tcPr>
          <w:p w14:paraId="04E8F66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响应文件份数</w:t>
            </w:r>
          </w:p>
        </w:tc>
        <w:tc>
          <w:tcPr>
            <w:tcW w:w="6123" w:type="dxa"/>
            <w:noWrap w:val="0"/>
            <w:vAlign w:val="center"/>
          </w:tcPr>
          <w:p w14:paraId="6514483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应符合“供应商须知前附表”规定的正本、副本、电子文件数量</w:t>
            </w:r>
            <w:r>
              <w:rPr>
                <w:rFonts w:hint="eastAsia" w:ascii="宋体" w:hAnsi="宋体" w:eastAsia="宋体" w:cs="宋体"/>
                <w:bCs/>
                <w:color w:val="auto"/>
                <w:sz w:val="24"/>
                <w:szCs w:val="24"/>
                <w:highlight w:val="none"/>
                <w:lang w:eastAsia="zh-CN"/>
              </w:rPr>
              <w:t>。</w:t>
            </w:r>
          </w:p>
        </w:tc>
      </w:tr>
      <w:tr w14:paraId="5F44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56" w:type="dxa"/>
            <w:vMerge w:val="continue"/>
            <w:noWrap w:val="0"/>
            <w:vAlign w:val="center"/>
          </w:tcPr>
          <w:p w14:paraId="0FE9DE1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160" w:type="dxa"/>
            <w:noWrap w:val="0"/>
            <w:vAlign w:val="center"/>
          </w:tcPr>
          <w:p w14:paraId="61ED7E1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响应文件内容</w:t>
            </w:r>
          </w:p>
        </w:tc>
        <w:tc>
          <w:tcPr>
            <w:tcW w:w="6123" w:type="dxa"/>
            <w:noWrap w:val="0"/>
            <w:vAlign w:val="center"/>
          </w:tcPr>
          <w:p w14:paraId="0FA64AF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响应文件内容符合</w:t>
            </w: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文件要求</w:t>
            </w:r>
            <w:r>
              <w:rPr>
                <w:rFonts w:hint="eastAsia" w:ascii="宋体" w:hAnsi="宋体" w:eastAsia="宋体" w:cs="宋体"/>
                <w:bCs/>
                <w:color w:val="auto"/>
                <w:sz w:val="24"/>
                <w:szCs w:val="24"/>
                <w:highlight w:val="none"/>
                <w:lang w:eastAsia="zh-CN"/>
              </w:rPr>
              <w:t>。</w:t>
            </w:r>
          </w:p>
        </w:tc>
      </w:tr>
      <w:tr w14:paraId="7F84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56" w:type="dxa"/>
            <w:vMerge w:val="restart"/>
            <w:noWrap w:val="0"/>
            <w:vAlign w:val="center"/>
          </w:tcPr>
          <w:p w14:paraId="5641962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响应性审查</w:t>
            </w:r>
          </w:p>
        </w:tc>
        <w:tc>
          <w:tcPr>
            <w:tcW w:w="2160" w:type="dxa"/>
            <w:noWrap w:val="0"/>
            <w:vAlign w:val="center"/>
          </w:tcPr>
          <w:p w14:paraId="5C881E9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w:t>
            </w: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文件响应程度</w:t>
            </w:r>
          </w:p>
        </w:tc>
        <w:tc>
          <w:tcPr>
            <w:tcW w:w="6123" w:type="dxa"/>
            <w:noWrap w:val="0"/>
            <w:vAlign w:val="center"/>
          </w:tcPr>
          <w:p w14:paraId="553D4EF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要求</w:t>
            </w:r>
            <w:r>
              <w:rPr>
                <w:rFonts w:hint="eastAsia" w:ascii="宋体" w:hAnsi="宋体" w:cs="宋体"/>
                <w:bCs/>
                <w:color w:val="auto"/>
                <w:sz w:val="24"/>
                <w:szCs w:val="24"/>
                <w:highlight w:val="none"/>
                <w:lang w:val="en-US" w:eastAsia="zh-CN"/>
              </w:rPr>
              <w:t>采购内容及要求、</w:t>
            </w:r>
            <w:r>
              <w:rPr>
                <w:rFonts w:hint="eastAsia" w:ascii="宋体" w:hAnsi="宋体" w:eastAsia="宋体" w:cs="宋体"/>
                <w:bCs/>
                <w:color w:val="auto"/>
                <w:sz w:val="24"/>
                <w:szCs w:val="24"/>
                <w:highlight w:val="none"/>
                <w:lang w:val="en-US" w:eastAsia="zh-CN"/>
              </w:rPr>
              <w:t>商务条款</w:t>
            </w:r>
            <w:r>
              <w:rPr>
                <w:rFonts w:hint="eastAsia" w:ascii="宋体" w:hAnsi="宋体" w:eastAsia="宋体" w:cs="宋体"/>
                <w:bCs/>
                <w:color w:val="auto"/>
                <w:sz w:val="24"/>
                <w:szCs w:val="24"/>
                <w:highlight w:val="none"/>
              </w:rPr>
              <w:t>全部响应，不能有采购人不能接受的附加条件</w:t>
            </w:r>
            <w:r>
              <w:rPr>
                <w:rFonts w:hint="eastAsia" w:ascii="宋体" w:hAnsi="宋体" w:eastAsia="宋体" w:cs="宋体"/>
                <w:bCs/>
                <w:color w:val="auto"/>
                <w:sz w:val="24"/>
                <w:szCs w:val="24"/>
                <w:highlight w:val="none"/>
                <w:lang w:eastAsia="zh-CN"/>
              </w:rPr>
              <w:t>。</w:t>
            </w:r>
          </w:p>
        </w:tc>
      </w:tr>
      <w:tr w14:paraId="4752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6" w:type="dxa"/>
            <w:vMerge w:val="continue"/>
            <w:noWrap w:val="0"/>
            <w:vAlign w:val="center"/>
          </w:tcPr>
          <w:p w14:paraId="6217661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160" w:type="dxa"/>
            <w:noWrap w:val="0"/>
            <w:vAlign w:val="center"/>
          </w:tcPr>
          <w:p w14:paraId="53B6307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语言和计量单位</w:t>
            </w:r>
          </w:p>
        </w:tc>
        <w:tc>
          <w:tcPr>
            <w:tcW w:w="6123" w:type="dxa"/>
            <w:noWrap w:val="0"/>
            <w:vAlign w:val="center"/>
          </w:tcPr>
          <w:p w14:paraId="4C5F881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应满足</w:t>
            </w: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的要求</w:t>
            </w:r>
            <w:r>
              <w:rPr>
                <w:rFonts w:hint="eastAsia" w:ascii="宋体" w:hAnsi="宋体" w:eastAsia="宋体" w:cs="宋体"/>
                <w:color w:val="auto"/>
                <w:sz w:val="24"/>
                <w:szCs w:val="24"/>
                <w:highlight w:val="none"/>
                <w:lang w:eastAsia="zh-CN"/>
              </w:rPr>
              <w:t>。</w:t>
            </w:r>
          </w:p>
        </w:tc>
      </w:tr>
      <w:tr w14:paraId="5919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6" w:type="dxa"/>
            <w:vMerge w:val="continue"/>
            <w:noWrap w:val="0"/>
            <w:vAlign w:val="center"/>
          </w:tcPr>
          <w:p w14:paraId="2996DB0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160" w:type="dxa"/>
            <w:noWrap w:val="0"/>
            <w:vAlign w:val="center"/>
          </w:tcPr>
          <w:p w14:paraId="75839AB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交货</w:t>
            </w:r>
            <w:r>
              <w:rPr>
                <w:rFonts w:hint="eastAsia" w:ascii="宋体" w:hAnsi="宋体" w:eastAsia="宋体" w:cs="宋体"/>
                <w:bCs/>
                <w:color w:val="auto"/>
                <w:sz w:val="24"/>
                <w:szCs w:val="24"/>
                <w:highlight w:val="none"/>
              </w:rPr>
              <w:t>期</w:t>
            </w:r>
          </w:p>
        </w:tc>
        <w:tc>
          <w:tcPr>
            <w:tcW w:w="6123" w:type="dxa"/>
            <w:noWrap w:val="0"/>
            <w:vAlign w:val="center"/>
          </w:tcPr>
          <w:p w14:paraId="756299D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应满足</w:t>
            </w: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文件中要求的</w:t>
            </w:r>
            <w:r>
              <w:rPr>
                <w:rFonts w:hint="eastAsia" w:ascii="宋体" w:hAnsi="宋体" w:eastAsia="宋体" w:cs="宋体"/>
                <w:bCs/>
                <w:color w:val="auto"/>
                <w:sz w:val="24"/>
                <w:szCs w:val="24"/>
                <w:highlight w:val="none"/>
                <w:lang w:val="en-US" w:eastAsia="zh-CN"/>
              </w:rPr>
              <w:t>交货</w:t>
            </w:r>
            <w:r>
              <w:rPr>
                <w:rFonts w:hint="eastAsia" w:ascii="宋体" w:hAnsi="宋体" w:eastAsia="宋体" w:cs="宋体"/>
                <w:bCs/>
                <w:color w:val="auto"/>
                <w:sz w:val="24"/>
                <w:szCs w:val="24"/>
                <w:highlight w:val="none"/>
              </w:rPr>
              <w:t>期</w:t>
            </w:r>
            <w:r>
              <w:rPr>
                <w:rFonts w:hint="eastAsia" w:ascii="宋体" w:hAnsi="宋体" w:eastAsia="宋体" w:cs="宋体"/>
                <w:bCs/>
                <w:color w:val="auto"/>
                <w:sz w:val="24"/>
                <w:szCs w:val="24"/>
                <w:highlight w:val="none"/>
                <w:lang w:eastAsia="zh-CN"/>
              </w:rPr>
              <w:t>。</w:t>
            </w:r>
          </w:p>
        </w:tc>
      </w:tr>
      <w:tr w14:paraId="4CFD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56" w:type="dxa"/>
            <w:vMerge w:val="continue"/>
            <w:noWrap w:val="0"/>
            <w:vAlign w:val="center"/>
          </w:tcPr>
          <w:p w14:paraId="3F569FF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160" w:type="dxa"/>
            <w:noWrap w:val="0"/>
            <w:vAlign w:val="center"/>
          </w:tcPr>
          <w:p w14:paraId="39C8BC7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有效期</w:t>
            </w:r>
          </w:p>
        </w:tc>
        <w:tc>
          <w:tcPr>
            <w:tcW w:w="6123" w:type="dxa"/>
            <w:noWrap w:val="0"/>
            <w:vAlign w:val="center"/>
          </w:tcPr>
          <w:p w14:paraId="49C605B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应满足</w:t>
            </w: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文件中的规定</w:t>
            </w:r>
            <w:r>
              <w:rPr>
                <w:rFonts w:hint="eastAsia" w:ascii="宋体" w:hAnsi="宋体" w:eastAsia="宋体" w:cs="宋体"/>
                <w:bCs/>
                <w:color w:val="auto"/>
                <w:sz w:val="24"/>
                <w:szCs w:val="24"/>
                <w:highlight w:val="none"/>
                <w:lang w:eastAsia="zh-CN"/>
              </w:rPr>
              <w:t>。</w:t>
            </w:r>
          </w:p>
        </w:tc>
      </w:tr>
    </w:tbl>
    <w:p w14:paraId="419A2B0E">
      <w:pPr>
        <w:autoSpaceDE w:val="0"/>
        <w:autoSpaceDN w:val="0"/>
        <w:adjustRightInd w:val="0"/>
        <w:spacing w:line="520" w:lineRule="exact"/>
        <w:ind w:firstLine="573"/>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10.3、评审要求</w:t>
      </w:r>
    </w:p>
    <w:p w14:paraId="3603AD99">
      <w:pPr>
        <w:autoSpaceDE w:val="0"/>
        <w:autoSpaceDN w:val="0"/>
        <w:adjustRightInd w:val="0"/>
        <w:spacing w:line="520" w:lineRule="exact"/>
        <w:ind w:firstLine="573"/>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对于询价响应文件中含义不明确、同类问题表述不一致或者有明显文字和计算错误的内容，询价小组应当以书面形式要求供应商作出必要的澄清、说明或者补正。供应商的澄清、说明或者补正应当采用书面形式，并加盖公章，或者由供应商代表签字。供应商的澄清、说明或者补正不得超出询价响应文件的范围或者改变询价响应文件的实质性内容。</w:t>
      </w:r>
    </w:p>
    <w:p w14:paraId="499FD3B4">
      <w:pPr>
        <w:autoSpaceDE w:val="0"/>
        <w:autoSpaceDN w:val="0"/>
        <w:adjustRightInd w:val="0"/>
        <w:snapToGrid w:val="0"/>
        <w:spacing w:line="520" w:lineRule="exact"/>
        <w:ind w:firstLine="630"/>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10.4</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错误修正</w:t>
      </w:r>
    </w:p>
    <w:p w14:paraId="29D92377">
      <w:pPr>
        <w:autoSpaceDE w:val="0"/>
        <w:autoSpaceDN w:val="0"/>
        <w:adjustRightInd w:val="0"/>
        <w:snapToGrid w:val="0"/>
        <w:spacing w:line="520" w:lineRule="exact"/>
        <w:ind w:firstLine="630"/>
        <w:rPr>
          <w:rFonts w:hint="eastAsia" w:ascii="宋体" w:hAnsi="宋体" w:eastAsia="宋体" w:cs="宋体"/>
          <w:color w:val="auto"/>
          <w:sz w:val="24"/>
          <w:szCs w:val="24"/>
        </w:rPr>
      </w:pPr>
      <w:r>
        <w:rPr>
          <w:rFonts w:hint="eastAsia" w:ascii="宋体" w:hAnsi="宋体" w:cs="宋体"/>
          <w:color w:val="auto"/>
          <w:sz w:val="24"/>
          <w:szCs w:val="24"/>
          <w:lang w:val="en-US" w:eastAsia="zh-CN"/>
        </w:rPr>
        <w:t>10.4</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询价响应文件中询价报价表内容与询价响应文件中相应内容不一致的，以询价报价表为准；</w:t>
      </w:r>
    </w:p>
    <w:p w14:paraId="78CBB088">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10.4</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报价的大写金额和小写金额不一致的，以大写金额为准；</w:t>
      </w:r>
    </w:p>
    <w:p w14:paraId="4AF2CA66">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10.4</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总价金额与按单价汇总金额不一致的，以单价汇总金额为准；</w:t>
      </w:r>
    </w:p>
    <w:p w14:paraId="739795DC">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10.4</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单价金额小数点有明显错位的，以总价为准，并修改单价；</w:t>
      </w:r>
    </w:p>
    <w:p w14:paraId="4F81B11B">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10.4</w:t>
      </w: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响应文件正本与副本不一致的，以正本为准；</w:t>
      </w:r>
    </w:p>
    <w:p w14:paraId="40B6DAE0">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10.4</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多处内容交叉不符时，以</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小组评审结果为准；</w:t>
      </w:r>
    </w:p>
    <w:p w14:paraId="4FFDBB09">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10.4</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文字与图表不符时，以文字为准；</w:t>
      </w:r>
    </w:p>
    <w:p w14:paraId="5772DC99">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lang w:val="zh-CN"/>
        </w:rPr>
        <w:t>供应商不同意以上修正，则其投标将被拒绝。</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lang w:val="zh-CN"/>
        </w:rPr>
        <w:t>供应商同意后，按上述规定修正后的报价对</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lang w:val="zh-CN"/>
        </w:rPr>
        <w:t>供应商起约束作用。</w:t>
      </w:r>
    </w:p>
    <w:p w14:paraId="62CA0654">
      <w:pPr>
        <w:autoSpaceDE w:val="0"/>
        <w:autoSpaceDN w:val="0"/>
        <w:adjustRightInd w:val="0"/>
        <w:spacing w:line="520" w:lineRule="exact"/>
        <w:ind w:firstLine="573"/>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10.5、结果汇总及排序</w:t>
      </w:r>
    </w:p>
    <w:p w14:paraId="50AF5F4D">
      <w:pPr>
        <w:autoSpaceDE w:val="0"/>
        <w:autoSpaceDN w:val="0"/>
        <w:adjustRightInd w:val="0"/>
        <w:spacing w:line="520" w:lineRule="exact"/>
        <w:ind w:firstLine="573"/>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从质量和服务均能满足询价文件实质性响应要求的供应商中按照报价从低到高的顺序公布供应商成交候选排序名单。</w:t>
      </w:r>
    </w:p>
    <w:p w14:paraId="66A1903B">
      <w:pPr>
        <w:autoSpaceDE w:val="0"/>
        <w:autoSpaceDN w:val="0"/>
        <w:adjustRightInd w:val="0"/>
        <w:spacing w:line="520" w:lineRule="exact"/>
        <w:ind w:firstLine="573"/>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10.6、编写评审报告</w:t>
      </w:r>
    </w:p>
    <w:p w14:paraId="7C43A407">
      <w:pPr>
        <w:spacing w:line="520" w:lineRule="exact"/>
        <w:ind w:firstLine="480" w:firstLineChars="200"/>
        <w:rPr>
          <w:rFonts w:hint="eastAsia" w:ascii="宋体" w:hAnsi="宋体" w:eastAsia="宋体" w:cs="宋体"/>
          <w:color w:val="auto"/>
          <w:sz w:val="24"/>
          <w:szCs w:val="24"/>
        </w:rPr>
      </w:pPr>
      <w:r>
        <w:rPr>
          <w:rFonts w:hint="eastAsia" w:ascii="宋体" w:hAnsi="宋体" w:cs="宋体"/>
          <w:b w:val="0"/>
          <w:bCs w:val="0"/>
          <w:color w:val="auto"/>
          <w:sz w:val="24"/>
          <w:szCs w:val="24"/>
          <w:lang w:val="en-US" w:eastAsia="zh-CN"/>
        </w:rPr>
        <w:t>询价小组根据全体评审人员签字的原始记录编写询价报告。</w:t>
      </w:r>
    </w:p>
    <w:p w14:paraId="300CC265">
      <w:pPr>
        <w:pStyle w:val="3"/>
        <w:keepLines w:val="0"/>
        <w:pageBreakBefore w:val="0"/>
        <w:widowControl w:val="0"/>
        <w:tabs>
          <w:tab w:val="left" w:pos="576"/>
        </w:tabs>
        <w:kinsoku/>
        <w:wordWrap/>
        <w:overflowPunct/>
        <w:topLinePunct w:val="0"/>
        <w:autoSpaceDE/>
        <w:autoSpaceDN/>
        <w:bidi w:val="0"/>
        <w:spacing w:before="0" w:after="0" w:line="500" w:lineRule="exact"/>
        <w:ind w:left="0" w:leftChars="0"/>
        <w:jc w:val="center"/>
        <w:textAlignment w:val="auto"/>
        <w:rPr>
          <w:rFonts w:hint="eastAsia" w:ascii="宋体" w:hAnsi="宋体" w:eastAsia="宋体" w:cs="宋体"/>
          <w:b/>
          <w:color w:val="auto"/>
          <w:kern w:val="2"/>
          <w:sz w:val="28"/>
          <w:szCs w:val="28"/>
          <w:lang w:val="zh-CN" w:eastAsia="zh-CN" w:bidi="ar-SA"/>
        </w:rPr>
      </w:pPr>
      <w:r>
        <w:rPr>
          <w:rFonts w:hint="eastAsia" w:ascii="宋体" w:hAnsi="宋体" w:eastAsia="宋体" w:cs="宋体"/>
          <w:b/>
          <w:color w:val="auto"/>
          <w:kern w:val="2"/>
          <w:sz w:val="28"/>
          <w:szCs w:val="28"/>
          <w:lang w:val="en-US" w:eastAsia="zh-CN" w:bidi="ar-SA"/>
        </w:rPr>
        <w:t>F、</w:t>
      </w:r>
      <w:r>
        <w:rPr>
          <w:rFonts w:hint="eastAsia" w:ascii="宋体" w:hAnsi="宋体" w:eastAsia="宋体" w:cs="宋体"/>
          <w:b/>
          <w:color w:val="auto"/>
          <w:kern w:val="2"/>
          <w:sz w:val="28"/>
          <w:szCs w:val="28"/>
          <w:lang w:val="zh-CN" w:eastAsia="zh-CN" w:bidi="ar-SA"/>
        </w:rPr>
        <w:t>成交、通知与签约</w:t>
      </w:r>
    </w:p>
    <w:p w14:paraId="03254BB4">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rPr>
        <w:t>成交程序</w:t>
      </w:r>
    </w:p>
    <w:p w14:paraId="7E09B6D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.1、</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小组根据评审方法的规定对供应商进行评审排序，推荐</w:t>
      </w:r>
      <w:r>
        <w:rPr>
          <w:rFonts w:hint="eastAsia" w:ascii="宋体" w:hAnsi="宋体" w:eastAsia="宋体" w:cs="宋体"/>
          <w:color w:val="auto"/>
          <w:sz w:val="24"/>
          <w:szCs w:val="24"/>
          <w:lang w:val="en-US" w:eastAsia="zh-CN"/>
        </w:rPr>
        <w:t>前</w:t>
      </w:r>
      <w:r>
        <w:rPr>
          <w:rFonts w:hint="eastAsia" w:ascii="宋体" w:hAnsi="宋体" w:eastAsia="宋体" w:cs="宋体"/>
          <w:color w:val="auto"/>
          <w:sz w:val="24"/>
          <w:szCs w:val="24"/>
          <w:lang w:val="zh-CN"/>
        </w:rPr>
        <w:t>3名成交候选人，作为评审结果。评审结果由全体</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小组成员签字确认。</w:t>
      </w:r>
    </w:p>
    <w:p w14:paraId="30F03E9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.2、采购代理机构在询价结束后2个工作日内将</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报告送采购人。</w:t>
      </w:r>
    </w:p>
    <w:p w14:paraId="4DC162C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采购人在收到</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报告后5个工作日内，采购人根据</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报告中推荐的成交候选人排列顺序，确定排名第一的为成交供应商。同时，复函采购代理机构。</w:t>
      </w:r>
    </w:p>
    <w:p w14:paraId="04A483F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采购代理机构在接到采购人“定标复函”之日起2个工作日</w:t>
      </w:r>
      <w:r>
        <w:rPr>
          <w:rFonts w:hint="eastAsia" w:ascii="宋体" w:hAnsi="宋体" w:eastAsia="宋体" w:cs="宋体"/>
          <w:color w:val="auto"/>
          <w:sz w:val="24"/>
          <w:szCs w:val="24"/>
          <w:lang w:val="en-US" w:eastAsia="zh-CN"/>
        </w:rPr>
        <w:t>内，成交</w:t>
      </w:r>
      <w:r>
        <w:rPr>
          <w:rFonts w:hint="eastAsia" w:ascii="宋体" w:hAnsi="宋体" w:eastAsia="宋体" w:cs="宋体"/>
          <w:color w:val="auto"/>
          <w:sz w:val="24"/>
          <w:szCs w:val="24"/>
          <w:lang w:val="zh-CN"/>
        </w:rPr>
        <w:t>结果</w:t>
      </w:r>
      <w:r>
        <w:rPr>
          <w:rFonts w:hint="eastAsia" w:ascii="宋体" w:hAnsi="宋体" w:eastAsia="宋体" w:cs="宋体"/>
          <w:color w:val="auto"/>
          <w:sz w:val="24"/>
          <w:szCs w:val="24"/>
          <w:lang w:val="en-US" w:eastAsia="zh-CN"/>
        </w:rPr>
        <w:t>在财政部门</w:t>
      </w:r>
      <w:r>
        <w:rPr>
          <w:rFonts w:hint="eastAsia" w:ascii="宋体" w:hAnsi="宋体" w:eastAsia="宋体" w:cs="宋体"/>
          <w:color w:val="auto"/>
          <w:sz w:val="24"/>
          <w:szCs w:val="24"/>
          <w:lang w:val="zh-CN"/>
        </w:rPr>
        <w:t>指定的媒体上发布公告。</w:t>
      </w:r>
    </w:p>
    <w:p w14:paraId="4B3EB03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、排名第一的成交候选人放弃成交、在规定期限内未能签订合同、因不可抗力不能履行合同、不按照</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文件要求提交履约保证金，或者被查实存在影响成交结果的违法行为等情形，不符合成交条件的，采购人可以按照</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小组提出的成交候选人名单排序依次确定其他成交候选人为成交供应商，也可以重新组织</w:t>
      </w:r>
      <w:r>
        <w:rPr>
          <w:rFonts w:hint="eastAsia" w:ascii="宋体" w:hAnsi="宋体" w:cs="宋体"/>
          <w:color w:val="auto"/>
          <w:sz w:val="24"/>
          <w:szCs w:val="24"/>
          <w:lang w:val="en-US" w:eastAsia="zh-CN"/>
        </w:rPr>
        <w:t>询价采购</w:t>
      </w:r>
      <w:r>
        <w:rPr>
          <w:rFonts w:hint="eastAsia" w:ascii="宋体" w:hAnsi="宋体" w:eastAsia="宋体" w:cs="宋体"/>
          <w:color w:val="auto"/>
          <w:sz w:val="24"/>
          <w:szCs w:val="24"/>
          <w:lang w:val="zh-CN"/>
        </w:rPr>
        <w:t>。</w:t>
      </w:r>
    </w:p>
    <w:p w14:paraId="2DC3A07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、采购人也可以授权</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小组评审后直接确定成交供应商。</w:t>
      </w:r>
    </w:p>
    <w:p w14:paraId="195E44E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、供应商或者其他利害关系人对评审结果有异议的，应当在法律规定的时间内提出。</w:t>
      </w:r>
    </w:p>
    <w:p w14:paraId="0131F2F2">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zh-CN"/>
        </w:rPr>
        <w:t>成交通知</w:t>
      </w:r>
    </w:p>
    <w:p w14:paraId="457A2AF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2.1、</w:t>
      </w:r>
      <w:r>
        <w:rPr>
          <w:rFonts w:hint="eastAsia" w:ascii="宋体" w:hAnsi="宋体" w:eastAsia="宋体" w:cs="宋体"/>
          <w:color w:val="auto"/>
          <w:sz w:val="24"/>
          <w:szCs w:val="24"/>
          <w:lang w:val="en-US" w:eastAsia="zh-CN"/>
        </w:rPr>
        <w:t>采购代理机构</w:t>
      </w:r>
      <w:r>
        <w:rPr>
          <w:rFonts w:hint="eastAsia" w:ascii="宋体" w:hAnsi="宋体" w:eastAsia="宋体" w:cs="宋体"/>
          <w:color w:val="auto"/>
          <w:sz w:val="24"/>
          <w:szCs w:val="24"/>
          <w:lang w:val="zh-CN"/>
        </w:rPr>
        <w:t>向成交供应商发出《成交通知书》。</w:t>
      </w:r>
      <w:r>
        <w:rPr>
          <w:rFonts w:hint="eastAsia" w:ascii="宋体" w:hAnsi="宋体" w:eastAsia="宋体" w:cs="宋体"/>
          <w:b/>
          <w:bCs/>
          <w:color w:val="auto"/>
          <w:sz w:val="24"/>
          <w:szCs w:val="24"/>
          <w:lang w:val="zh-CN"/>
        </w:rPr>
        <w:t>成交供应商领取成交通知书时须携带法定代表人授权书及加盖单位公章的被授权人身份证复印件</w:t>
      </w:r>
      <w:r>
        <w:rPr>
          <w:rFonts w:hint="eastAsia" w:ascii="宋体" w:hAnsi="宋体" w:eastAsia="宋体" w:cs="宋体"/>
          <w:color w:val="auto"/>
          <w:sz w:val="24"/>
          <w:szCs w:val="24"/>
          <w:lang w:val="zh-CN"/>
        </w:rPr>
        <w:t xml:space="preserve">。 </w:t>
      </w:r>
    </w:p>
    <w:p w14:paraId="5AADE8E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2.2、成交通知书对采购人和成交供应商具有同等法律效力。成交通知书发出之后，采购人改变成交结果，或者成交供应商放弃成交，应当承担相应的法律责任。</w:t>
      </w:r>
    </w:p>
    <w:p w14:paraId="40E454AA">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采购合同的签订</w:t>
      </w:r>
    </w:p>
    <w:p w14:paraId="56154BF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.1、采购人应当自成交通知书发出之日起三十日内，按照</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文件和成交供应商</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响应文件（包括评审中形成的澄清文件）的约定，与成交供应商签订书面合同。所签订的合同不得对</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文件和成交供应商的</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响应文件（包括评审中形成的澄清文件）作实质性修改。</w:t>
      </w:r>
    </w:p>
    <w:p w14:paraId="07C5D92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.2、采购人自政府采购合同签订之日起2个工作日内，将政府采购合同在省级以上人民政府财政部门指定的媒体上公告，但政府采购合同中涉及国家秘密、商业秘密的内容除外。</w:t>
      </w:r>
    </w:p>
    <w:p w14:paraId="727BCE2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3.3、采购人自采购合同签订之日起七个工作日内，将采购合同副本报同级人民政府财政部门备案。</w:t>
      </w:r>
    </w:p>
    <w:p w14:paraId="5523DF86">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招标代理服务费：本项目不收取招标代理服务费。</w:t>
      </w:r>
    </w:p>
    <w:p w14:paraId="77B09AE6">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5、</w:t>
      </w:r>
      <w:r>
        <w:rPr>
          <w:rFonts w:hint="eastAsia" w:ascii="宋体" w:hAnsi="宋体" w:cs="宋体"/>
          <w:b/>
          <w:bCs/>
          <w:color w:val="auto"/>
          <w:sz w:val="24"/>
          <w:szCs w:val="24"/>
          <w:lang w:val="en-US" w:eastAsia="zh-CN"/>
        </w:rPr>
        <w:t>合同履行及验收</w:t>
      </w:r>
    </w:p>
    <w:p w14:paraId="005A3F9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eastAsia="zh-CN"/>
        </w:rPr>
      </w:pPr>
      <w:bookmarkStart w:id="17" w:name="OLE_LINK52"/>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.1、政府采购合同的履行、违约责任和解决争议的方法等适用《中华人民共和国民法典》。采购人按照政府采购合同规定的技术、服务、安全标准组织对供应商履约情况进行验收，并出具验收书。</w:t>
      </w:r>
    </w:p>
    <w:p w14:paraId="46E430B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5.2、采购人按《关于促进政府采购公平竞争优化营商环境的通知》（财库〔2019〕38号）、《保障中小企业款项支付条例》（国务院令第728号）等规定及采购合同的约定进行支付合同款项。</w:t>
      </w:r>
    </w:p>
    <w:bookmarkEnd w:id="17"/>
    <w:p w14:paraId="7D1A6158">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6、关于询问、质疑和投诉</w:t>
      </w:r>
    </w:p>
    <w:p w14:paraId="300F7520">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6.1、询问</w:t>
      </w:r>
    </w:p>
    <w:p w14:paraId="3E67FA6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供应商对政府采购活动事项有疑问的，可以向采购人或采购代理机构提出询问。采购人或采购代理机构将在3个工作日内对供应商依法提出的询问作出答复。</w:t>
      </w:r>
    </w:p>
    <w:p w14:paraId="2414E4B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根据采购人和采购代理机构签订的《招标代理合同》，针对采购需求（包括采购内容、技术或服务要求、商务要求、合同条款、供应商资格条件）的询问请向采购人提出。</w:t>
      </w:r>
    </w:p>
    <w:p w14:paraId="1FC8E714">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质疑</w:t>
      </w:r>
    </w:p>
    <w:p w14:paraId="6822244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供应商认为</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文件、采购过程、成交结果使自己的权益受到损害的，可以在知道或者应知其权益受到损害之日起7个工作日内，以书面形式向采购人、采购代理机构提出质疑。</w:t>
      </w:r>
    </w:p>
    <w:p w14:paraId="18D233E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供应商必须在法定质疑期内一次性提出针对同一采购程序环节的质疑。</w:t>
      </w:r>
    </w:p>
    <w:p w14:paraId="06919D1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FB0EC6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以联合体形式参加政府采购活动的，其质疑应当由组成联合体的所有供应商共同提出。</w:t>
      </w:r>
    </w:p>
    <w:p w14:paraId="5C76C27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供应商提出质疑应当提交质疑函和必要的证明材料。质疑函应当包括下列内容：</w:t>
      </w:r>
    </w:p>
    <w:p w14:paraId="5A67279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供应商的姓名或者名称、地址、邮编、联系人及联系电话；</w:t>
      </w:r>
    </w:p>
    <w:p w14:paraId="15AE0E2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质疑项目的名称、编号；</w:t>
      </w:r>
    </w:p>
    <w:p w14:paraId="1A0C7A35">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具体、明确的质疑事项和与质疑事项相关的请求；</w:t>
      </w:r>
    </w:p>
    <w:p w14:paraId="41DC355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事实依据；</w:t>
      </w:r>
    </w:p>
    <w:p w14:paraId="348B095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必要的法律依据；</w:t>
      </w:r>
    </w:p>
    <w:p w14:paraId="6F20ADF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lang w:val="zh-CN"/>
        </w:rPr>
        <w:t>提出质疑的日期。</w:t>
      </w:r>
    </w:p>
    <w:p w14:paraId="6D5C6D9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有下列情形之一的，属于无效质疑，采购代理机构和采购人不予受理：</w:t>
      </w:r>
    </w:p>
    <w:p w14:paraId="27AEC29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质疑供应商不是参与本次政府采购项目的供应商；</w:t>
      </w:r>
    </w:p>
    <w:p w14:paraId="7689697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质疑供应商与质疑事项不存在利害关系的；</w:t>
      </w:r>
    </w:p>
    <w:p w14:paraId="083E6CE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未在法定期限内提出质疑的；</w:t>
      </w:r>
    </w:p>
    <w:p w14:paraId="37453E8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质疑未以书面形式提出，或质疑函主要内容构成不完整的；</w:t>
      </w:r>
    </w:p>
    <w:p w14:paraId="0A4A41E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应当提交授权书而未提交的；</w:t>
      </w:r>
    </w:p>
    <w:p w14:paraId="612C77E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lang w:val="zh-CN"/>
        </w:rPr>
        <w:t>以非法手段取得证据、材料的；</w:t>
      </w:r>
    </w:p>
    <w:p w14:paraId="6F64FD0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G.</w:t>
      </w:r>
      <w:r>
        <w:rPr>
          <w:rFonts w:hint="eastAsia" w:ascii="宋体" w:hAnsi="宋体" w:eastAsia="宋体" w:cs="宋体"/>
          <w:color w:val="auto"/>
          <w:sz w:val="24"/>
          <w:szCs w:val="24"/>
          <w:lang w:val="zh-CN"/>
        </w:rPr>
        <w:t>质疑答复后，同一质疑人就同一事项或同一采购程序环节再次提出质疑的；</w:t>
      </w:r>
    </w:p>
    <w:p w14:paraId="7483F52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H.</w:t>
      </w:r>
      <w:r>
        <w:rPr>
          <w:rFonts w:hint="eastAsia" w:ascii="宋体" w:hAnsi="宋体" w:eastAsia="宋体" w:cs="宋体"/>
          <w:color w:val="auto"/>
          <w:sz w:val="24"/>
          <w:szCs w:val="24"/>
          <w:lang w:val="zh-CN"/>
        </w:rPr>
        <w:t>不符合法律、法规、规章和政府采购监管机构规定的其他条件的。</w:t>
      </w:r>
    </w:p>
    <w:p w14:paraId="49A3C79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质疑答复</w:t>
      </w:r>
    </w:p>
    <w:p w14:paraId="253DCDC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采购人或采购代理机构在收到质疑函后7个工作日内作出答复，并以书面形式通知质疑供应商和其他有关供应商。</w:t>
      </w:r>
    </w:p>
    <w:p w14:paraId="4286271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质疑供应商对采购人、采购代理机构的答复不满意，或者采购人、采购代理机构未在规定时间内作出答复的，可以在答复期满后15个工作日内向同级人民政府财政部门提起投诉。</w:t>
      </w:r>
    </w:p>
    <w:p w14:paraId="7509137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其他需要说明的事项</w:t>
      </w:r>
    </w:p>
    <w:p w14:paraId="16E9793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质疑函须按财政部《质疑函范本》给定的格式进行填写，范本下载详见〔财政部国库司（gks.mof.gov.cn）〕网站〖首页·政府采购管理〗栏目中的《政府采购供应商质疑函范本》。《政府采购供应商质疑函范本》链接地址：</w:t>
      </w:r>
    </w:p>
    <w:p w14:paraId="7CB43615">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http://gks.mof.gov.cn/ztztz/zhengfucaigouguanli/201802/t20180201_2804589.htm</w:t>
      </w:r>
    </w:p>
    <w:p w14:paraId="51CA163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接收质疑函的方式：书面形式</w:t>
      </w:r>
    </w:p>
    <w:p w14:paraId="146890F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联系部门：</w:t>
      </w:r>
      <w:r>
        <w:rPr>
          <w:rFonts w:hint="eastAsia" w:ascii="宋体" w:hAnsi="宋体" w:eastAsia="宋体" w:cs="宋体"/>
          <w:color w:val="auto"/>
          <w:sz w:val="24"/>
          <w:szCs w:val="24"/>
          <w:lang w:val="en-US" w:eastAsia="zh-CN"/>
        </w:rPr>
        <w:t>泾阳县政府采购中心</w:t>
      </w:r>
    </w:p>
    <w:p w14:paraId="3BFF37D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联系电话：见供应商须知前附表</w:t>
      </w:r>
    </w:p>
    <w:p w14:paraId="6D3FF37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通讯地址：咸阳市泾阳县中心街402号</w:t>
      </w:r>
    </w:p>
    <w:p w14:paraId="3CB900CA">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、投诉</w:t>
      </w:r>
    </w:p>
    <w:p w14:paraId="011A969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1）质疑人对代理机构或采购人的答复不满意，以及代理机构或采购人未在规定时间内做出答复的，可以在答复期满后15个工作日内向监管机构提出投诉。</w:t>
      </w:r>
    </w:p>
    <w:p w14:paraId="3688C96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2）供应商投诉的事项不得超出已质疑事项的范围。供应商提出投诉时，应当提交投诉书和必要的证明材料，并按财政部《投诉书范本》给定的格式进行填写。</w:t>
      </w:r>
    </w:p>
    <w:p w14:paraId="30DFC85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投诉书范本地址：http://download.ccgp.gov.cn/2018/tousushufanben.zip</w:t>
      </w:r>
    </w:p>
    <w:p w14:paraId="4139C488">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6.4、恶意质疑、投诉的法律后果</w:t>
      </w:r>
    </w:p>
    <w:p w14:paraId="5FF788A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1）对捏造事实、提供虚假材料进行质疑、投诉的行为予以严肃处理：</w:t>
      </w:r>
    </w:p>
    <w:p w14:paraId="45F1C7A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7B055ED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2）对捏造事实诬告陷害他人、诽谤他人的法律适用：</w:t>
      </w:r>
    </w:p>
    <w:p w14:paraId="06C7651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《中华人民共和国刑法》第243条【诬告陷害罪】捏造事实诬告陷害他人，意图使他人受刑事追究，情节严重的，处三年以下有期徒刑、拘役或者管制；造成严重后果的，处三年以上十年以下有期徒刑。</w:t>
      </w:r>
    </w:p>
    <w:p w14:paraId="5D2F57E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《中华人民共和国刑法》第246条【侮辱罪、诽谤罪】以暴力或者其他方法公然侮辱他人或者捏造事实诽谤他人，情节严重的，处三年以下有期徒刑、拘役、管制或者剥夺政治权。</w:t>
      </w:r>
    </w:p>
    <w:p w14:paraId="3C8693AB">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val="zh-CN" w:eastAsia="zh-CN"/>
        </w:rPr>
        <w:t>其他</w:t>
      </w:r>
    </w:p>
    <w:p w14:paraId="0B3CD39A">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7.1、供应商存在下列情况之一的，询价响应文件按无效处理:</w:t>
      </w:r>
    </w:p>
    <w:p w14:paraId="5682AA8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7.1.1、</w:t>
      </w:r>
      <w:r>
        <w:rPr>
          <w:rFonts w:hint="eastAsia" w:ascii="宋体" w:hAnsi="宋体" w:eastAsia="宋体" w:cs="宋体"/>
          <w:color w:val="auto"/>
          <w:sz w:val="24"/>
          <w:szCs w:val="24"/>
          <w:lang w:val="zh-CN" w:eastAsia="zh-CN"/>
        </w:rPr>
        <w:t>供应商没有经过正常渠道</w:t>
      </w:r>
      <w:r>
        <w:rPr>
          <w:rFonts w:hint="eastAsia" w:ascii="宋体" w:hAnsi="宋体" w:eastAsia="宋体" w:cs="宋体"/>
          <w:color w:val="auto"/>
          <w:sz w:val="24"/>
          <w:szCs w:val="24"/>
          <w:lang w:val="en-US" w:eastAsia="zh-CN"/>
        </w:rPr>
        <w:t>获取采购</w:t>
      </w:r>
      <w:r>
        <w:rPr>
          <w:rFonts w:hint="eastAsia" w:ascii="宋体" w:hAnsi="宋体" w:eastAsia="宋体" w:cs="宋体"/>
          <w:color w:val="auto"/>
          <w:sz w:val="24"/>
          <w:szCs w:val="24"/>
          <w:lang w:val="zh-CN" w:eastAsia="zh-CN"/>
        </w:rPr>
        <w:t>文件，或供应商的名称与报名</w:t>
      </w:r>
      <w:r>
        <w:rPr>
          <w:rFonts w:hint="eastAsia" w:ascii="宋体" w:hAnsi="宋体" w:eastAsia="宋体" w:cs="宋体"/>
          <w:color w:val="auto"/>
          <w:sz w:val="24"/>
          <w:szCs w:val="24"/>
          <w:lang w:val="en-US" w:eastAsia="zh-CN"/>
        </w:rPr>
        <w:t>时登记的</w:t>
      </w:r>
      <w:r>
        <w:rPr>
          <w:rFonts w:hint="eastAsia" w:ascii="宋体" w:hAnsi="宋体" w:eastAsia="宋体" w:cs="宋体"/>
          <w:color w:val="auto"/>
          <w:sz w:val="24"/>
          <w:szCs w:val="24"/>
          <w:lang w:val="zh-CN" w:eastAsia="zh-CN"/>
        </w:rPr>
        <w:t>供应商单位名称不符；</w:t>
      </w:r>
    </w:p>
    <w:p w14:paraId="3CF4ACC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7.1.2、供应商询价响应文件的有效性和符合性不符合询价文件要求的；</w:t>
      </w:r>
    </w:p>
    <w:p w14:paraId="797FF75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7.1.3、投供应商有串通投标、弄虚作假（包括但不限于虚假资质、虚假证明、虚假应答等）、行贿等违法行为的；</w:t>
      </w:r>
    </w:p>
    <w:p w14:paraId="6CD7A29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7.1.4、响应文件附加了采购人难以接受的条件或条款的；</w:t>
      </w:r>
    </w:p>
    <w:p w14:paraId="58BD64C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7.1.5、在政府采购或其他重大项目履约过程中有不良记录，未能按期履约的；</w:t>
      </w:r>
    </w:p>
    <w:p w14:paraId="0E79FCE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7.1.6、询价报价与市场价格偏离较大、低于成本、形成不正当竞争的；</w:t>
      </w:r>
    </w:p>
    <w:p w14:paraId="48BED53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7.1.7、询价</w:t>
      </w:r>
      <w:r>
        <w:rPr>
          <w:rFonts w:hint="eastAsia" w:ascii="宋体" w:hAnsi="宋体" w:eastAsia="宋体" w:cs="宋体"/>
          <w:color w:val="auto"/>
          <w:sz w:val="24"/>
          <w:szCs w:val="24"/>
          <w:lang w:val="zh-CN" w:eastAsia="zh-CN"/>
        </w:rPr>
        <w:t>响应文件中出现漏项或数量与给定技术要求不符</w:t>
      </w:r>
      <w:r>
        <w:rPr>
          <w:rFonts w:hint="eastAsia" w:ascii="宋体" w:hAnsi="宋体" w:eastAsia="宋体" w:cs="宋体"/>
          <w:color w:val="auto"/>
          <w:sz w:val="24"/>
          <w:szCs w:val="24"/>
          <w:lang w:val="en-US" w:eastAsia="zh-CN"/>
        </w:rPr>
        <w:t>；</w:t>
      </w:r>
    </w:p>
    <w:p w14:paraId="4D4ECED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7.1.8、单位负责人为同一人或者存在直接控股、管理关系的不同供应商，不得参加同一合同项下的政府采购活动；</w:t>
      </w:r>
    </w:p>
    <w:p w14:paraId="1211725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7.1.9、提供虚假技术资料的。</w:t>
      </w:r>
    </w:p>
    <w:p w14:paraId="07A5E82C">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7.2、有下列情形之一的，视为供应商串通询价，其询价无效:</w:t>
      </w:r>
    </w:p>
    <w:p w14:paraId="26CE800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7.2.1、不同供应商的询价响应文件由同一单位或者个人编制；</w:t>
      </w:r>
    </w:p>
    <w:p w14:paraId="54A0120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7.2.2、不同供应商委托同一单位或者个人办理询价事宜；</w:t>
      </w:r>
    </w:p>
    <w:p w14:paraId="6B4443E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7.2.3、不同供应商的询价响应文件载明的项目管理成员或者联系人员为同一人；</w:t>
      </w:r>
    </w:p>
    <w:p w14:paraId="0AB1300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7.2.4、不同供应商的询价响应文件异常一致或者询价报价呈规律性差异；</w:t>
      </w:r>
    </w:p>
    <w:p w14:paraId="5DE1153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7.2.5、不同供应商的询价响应文件相互混装。</w:t>
      </w:r>
    </w:p>
    <w:p w14:paraId="11189D27">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val="zh-CN"/>
        </w:rPr>
        <w:t>信用担保及信用融资</w:t>
      </w:r>
    </w:p>
    <w:p w14:paraId="74DC500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.1、陕西省政府采购信用担保及信用融资政策：</w:t>
      </w:r>
    </w:p>
    <w:p w14:paraId="41071D2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8.1.1、</w:t>
      </w:r>
      <w:r>
        <w:rPr>
          <w:rFonts w:hint="eastAsia" w:ascii="宋体" w:hAnsi="宋体" w:eastAsia="宋体" w:cs="宋体"/>
          <w:color w:val="auto"/>
          <w:sz w:val="24"/>
          <w:szCs w:val="24"/>
          <w:lang w:val="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w:t>
      </w:r>
    </w:p>
    <w:p w14:paraId="7315A7B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8.1.2、</w:t>
      </w:r>
      <w:r>
        <w:rPr>
          <w:rFonts w:hint="eastAsia" w:ascii="宋体" w:hAnsi="宋体" w:eastAsia="宋体" w:cs="宋体"/>
          <w:color w:val="auto"/>
          <w:sz w:val="24"/>
          <w:szCs w:val="24"/>
          <w:lang w:val="zh-CN"/>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64772CE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2、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0F34A420">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9</w:t>
      </w:r>
      <w:r>
        <w:rPr>
          <w:rFonts w:hint="eastAsia" w:ascii="宋体" w:hAnsi="宋体" w:eastAsia="宋体" w:cs="宋体"/>
          <w:b/>
          <w:color w:val="auto"/>
          <w:sz w:val="24"/>
          <w:szCs w:val="24"/>
          <w:highlight w:val="none"/>
        </w:rPr>
        <w:t>、需要落实的政府采购政策</w:t>
      </w:r>
    </w:p>
    <w:p w14:paraId="38666C8E">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.1、关于印发《政府采购促进中小企业发展管理办法》的通知--财库〔2020〕46号</w:t>
      </w:r>
    </w:p>
    <w:p w14:paraId="21B22E04">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》订立劳动合同的从业人员。</w:t>
      </w:r>
    </w:p>
    <w:p w14:paraId="198D9AD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08CCD2E0">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7F4D9F3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参加政府采购活动的中小企业应提供《中小企业声明函》原件。否则不得享受相关中小企业扶持政策。</w:t>
      </w:r>
    </w:p>
    <w:p w14:paraId="3B0F2FC6">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.2、财政部司法部关于政府采购支持监狱企业发展有关问题的通知--（财库〔2014〕68号）</w:t>
      </w:r>
    </w:p>
    <w:p w14:paraId="4BD0182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12ADE13B">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.3、《关于促进残疾人就业政府采购政策的通知》（财库〔2017〕141 号）</w:t>
      </w:r>
    </w:p>
    <w:p w14:paraId="677B58E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根据财政部、民政部、中国残疾人联合会下发的《关于促进残疾人就业政府采购政策的通知》（财库〔2017〕141 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662BEFA">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参加政府采购活动的残疾人单位应提供《残疾人福利性单位声明函》原件。未提供上述声明函原件，不能享受</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rPr>
        <w:t>文件规定的价格扣除，但不影响响应文件的有效性。</w:t>
      </w:r>
    </w:p>
    <w:p w14:paraId="7AD9D5B0">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.4、《国务院办公厅关于建立政府强制采购节能产品制度的通知》--（国办发〔2007〕51号）</w:t>
      </w:r>
    </w:p>
    <w:p w14:paraId="67F472A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各级政府机构使用财政性资金进行政府采购活动时，在技术、服务等指标满足采购需求的前提下，要优先采购节能产品，对部分节能效果、性能等达到要求的产品，实行强制采购。</w:t>
      </w:r>
    </w:p>
    <w:p w14:paraId="5D84804D">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xml:space="preserve">.5、《节能产品政府采购实施意见》--（财库[2004]185号） </w:t>
      </w:r>
    </w:p>
    <w:p w14:paraId="3CCF3A6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根据《节能产品政府采购实施意见》--（财库[2004]185号）规定，采购人采购的产品在品目清单中并具有认证证书的，在技术、服务等指标同等条件下，应当优先采购节能清单所列的节能产品。</w:t>
      </w:r>
    </w:p>
    <w:p w14:paraId="289F515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5DFD2985">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.6、《环境标志产品政府采购实施的意见》--（财库[2006]90号）</w:t>
      </w:r>
    </w:p>
    <w:p w14:paraId="3CF09F1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根据《环境标志产品政府采购实施的意见》--（财库[2006]90号）规定，采购人采购的产品在品目清单中并具有认证证书的，在性能、技术、服务等指标同等条件下，应当优先采购清单中的产品。</w:t>
      </w:r>
    </w:p>
    <w:p w14:paraId="03E5AD5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757AA8A6">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.7、《关于调整优化节能产品、环境标志产品政府采购执行机制的通知》（财库〔2019〕9 号）</w:t>
      </w:r>
    </w:p>
    <w:p w14:paraId="17CCF47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CA64C18">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.8、《关于印发环境标志产品政府采购品目清单的通知》（财库〔2019〕18号）</w:t>
      </w:r>
    </w:p>
    <w:p w14:paraId="5147E5FF">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.9、《关于印发节能产品政府采购品目清单的通知》（财库〔2019〕19号）</w:t>
      </w:r>
    </w:p>
    <w:p w14:paraId="37D73F13">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.10、《关于运用政府采购政策支持乡村产业振兴的通知》（财库〔2021〕19号）</w:t>
      </w:r>
    </w:p>
    <w:p w14:paraId="7DB224F7">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.11、《陕西省中小企业政府采购信用融资办法》（陕财办采〔2018〕23号）</w:t>
      </w:r>
    </w:p>
    <w:p w14:paraId="6DED7823">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.12、《陕西省财政厅关于加快推进我省中小企业政府采购信用融资工作的通知》（陕财办采〔2020〕15号）</w:t>
      </w:r>
    </w:p>
    <w:p w14:paraId="04E06E5B">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.13、《财政部关于在政府采购活动中查询及使用信用记录有关问题的通知》（财库〔2016〕125 号）</w:t>
      </w:r>
    </w:p>
    <w:p w14:paraId="420B81FB">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.14、《财政部关于进一步加大政府采购支持中小企业力度的通知》（财库〔2022〕19号）</w:t>
      </w:r>
    </w:p>
    <w:p w14:paraId="4D901671">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政策性扣减范围</w:t>
      </w:r>
    </w:p>
    <w:p w14:paraId="1312394A">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rPr>
        <w:t>企业</w:t>
      </w:r>
    </w:p>
    <w:p w14:paraId="1E255BB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lt;关于印发《政府采购促进中小企业发展管理办法》（财库〔2020〕46号）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14:paraId="7DA172F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专门面向中小企业采购项目不享受优惠政策；</w:t>
      </w:r>
    </w:p>
    <w:p w14:paraId="0D45DB6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非专门面向中小企业采购项目(价格扣除)：</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lang w:val="en-US" w:eastAsia="zh-CN"/>
        </w:rPr>
        <w:t>采购项目对小型和微型企业的价格给予10%～20%的扣除，用扣除后的价格参与评审。</w:t>
      </w:r>
      <w:r>
        <w:rPr>
          <w:rFonts w:hint="eastAsia" w:ascii="宋体" w:hAnsi="宋体" w:eastAsia="宋体" w:cs="宋体"/>
          <w:color w:val="auto"/>
          <w:sz w:val="24"/>
          <w:szCs w:val="24"/>
          <w:highlight w:val="none"/>
        </w:rPr>
        <w:t>本项目的扣除比例为：小型企业扣除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，微型企业扣除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14:paraId="6295549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本项目的扣除比例为：扣除</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14:paraId="4177098C">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支持监狱企业</w:t>
      </w:r>
    </w:p>
    <w:p w14:paraId="1F4C3D09">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非专门面向监狱采购项目(价格扣除)：监狱企业可视同小微企业在价格评审时给予</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的扣除，用扣除后的价格参与评审。本项目的扣除比例为：</w:t>
      </w:r>
      <w:r>
        <w:rPr>
          <w:rFonts w:hint="eastAsia" w:ascii="宋体" w:hAnsi="宋体" w:eastAsia="宋体" w:cs="宋体"/>
          <w:color w:val="auto"/>
          <w:sz w:val="24"/>
          <w:szCs w:val="24"/>
          <w:highlight w:val="none"/>
          <w:lang w:val="en-US" w:eastAsia="zh-CN"/>
        </w:rPr>
        <w:t>扣除10%</w:t>
      </w:r>
      <w:r>
        <w:rPr>
          <w:rFonts w:hint="eastAsia" w:ascii="宋体" w:hAnsi="宋体" w:eastAsia="宋体" w:cs="宋体"/>
          <w:color w:val="auto"/>
          <w:sz w:val="24"/>
          <w:szCs w:val="24"/>
          <w:highlight w:val="none"/>
        </w:rPr>
        <w:t>。</w:t>
      </w:r>
    </w:p>
    <w:p w14:paraId="2CE53B75">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.3、其他法律法规强制性规定或扶持政策</w:t>
      </w:r>
    </w:p>
    <w:p w14:paraId="3580D27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残疾人福利性单位可视同小微企业在价格评审时给予</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的扣除，用扣除后的价格参与评审。</w:t>
      </w:r>
    </w:p>
    <w:p w14:paraId="522C2EF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本项目的扣除比例为：扣除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；但应满足下列条件：</w:t>
      </w:r>
    </w:p>
    <w:p w14:paraId="43FF55D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残疾人福利性单位应符合《财政部、民政部、中国残疾人联合会关于促进残疾人就业政府采购政策的通知》（财库[2017]141号）文件规定，并提供《残疾人福利性单位声明函》，并对声明的真实性负责。</w:t>
      </w:r>
    </w:p>
    <w:p w14:paraId="0D8472DC">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残疾人福利性单位属于小型、微型企业的，不重复享受政策。</w:t>
      </w:r>
    </w:p>
    <w:p w14:paraId="4544F621">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、采购人拟采购产品属于优先采购节能、环境标志产品范围的，应当优先采购节能、环境标志产品；拟采购产品符合政府采购强制采购政策的，实行强制采购。</w:t>
      </w:r>
    </w:p>
    <w:p w14:paraId="2386892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1）采购人依据节能产品、环境标志产品品目清单和节能、环境标志产品认证证书实施政府优先采购和强制采购。</w:t>
      </w:r>
    </w:p>
    <w:p w14:paraId="68D3BF2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4B88B9F7">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供应商享受支持中小型企业发展政策优惠的，可以同时享受节能、环境标志产品优先采购政策。</w:t>
      </w:r>
    </w:p>
    <w:p w14:paraId="4ACA618F">
      <w:pPr>
        <w:keepNext w:val="0"/>
        <w:keepLines w:val="0"/>
        <w:pageBreakBefore w:val="0"/>
        <w:widowControl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lang w:val="en-US" w:eastAsia="zh-CN"/>
        </w:rPr>
      </w:pPr>
    </w:p>
    <w:p w14:paraId="3B653C6D">
      <w:pPr>
        <w:pStyle w:val="16"/>
        <w:rPr>
          <w:rFonts w:hint="eastAsia" w:ascii="宋体" w:hAnsi="宋体" w:eastAsia="宋体" w:cs="宋体"/>
          <w:color w:val="auto"/>
          <w:sz w:val="24"/>
          <w:szCs w:val="24"/>
          <w:lang w:val="en-US" w:eastAsia="zh-CN"/>
        </w:rPr>
      </w:pPr>
    </w:p>
    <w:p w14:paraId="2093A437">
      <w:pPr>
        <w:rPr>
          <w:rFonts w:hint="eastAsia" w:ascii="宋体" w:hAnsi="宋体" w:eastAsia="宋体" w:cs="宋体"/>
          <w:color w:val="auto"/>
          <w:sz w:val="24"/>
          <w:szCs w:val="24"/>
          <w:lang w:val="en-US" w:eastAsia="zh-CN"/>
        </w:rPr>
      </w:pPr>
    </w:p>
    <w:p w14:paraId="3613A21F">
      <w:pPr>
        <w:pStyle w:val="16"/>
        <w:rPr>
          <w:rFonts w:hint="eastAsia" w:ascii="宋体" w:hAnsi="宋体" w:eastAsia="宋体" w:cs="宋体"/>
          <w:color w:val="auto"/>
          <w:sz w:val="24"/>
          <w:szCs w:val="24"/>
          <w:lang w:val="en-US" w:eastAsia="zh-CN"/>
        </w:rPr>
      </w:pPr>
    </w:p>
    <w:p w14:paraId="624EDF63">
      <w:pPr>
        <w:rPr>
          <w:rFonts w:hint="eastAsia" w:ascii="宋体" w:hAnsi="宋体" w:eastAsia="宋体" w:cs="宋体"/>
          <w:color w:val="auto"/>
          <w:sz w:val="24"/>
          <w:szCs w:val="24"/>
          <w:lang w:val="en-US" w:eastAsia="zh-CN"/>
        </w:rPr>
      </w:pPr>
    </w:p>
    <w:p w14:paraId="11A28216">
      <w:pPr>
        <w:pStyle w:val="48"/>
        <w:rPr>
          <w:rFonts w:hint="eastAsia" w:ascii="宋体" w:hAnsi="宋体" w:eastAsia="宋体" w:cs="宋体"/>
          <w:color w:val="auto"/>
          <w:sz w:val="24"/>
          <w:szCs w:val="24"/>
          <w:lang w:val="en-US" w:eastAsia="zh-CN"/>
        </w:rPr>
      </w:pPr>
    </w:p>
    <w:p w14:paraId="409832A0">
      <w:pPr>
        <w:pStyle w:val="48"/>
        <w:rPr>
          <w:rFonts w:hint="eastAsia" w:ascii="宋体" w:hAnsi="宋体" w:eastAsia="宋体" w:cs="宋体"/>
          <w:color w:val="auto"/>
          <w:sz w:val="24"/>
          <w:szCs w:val="24"/>
          <w:lang w:val="en-US" w:eastAsia="zh-CN"/>
        </w:rPr>
      </w:pPr>
    </w:p>
    <w:p w14:paraId="25FBAA74">
      <w:pPr>
        <w:pStyle w:val="48"/>
        <w:rPr>
          <w:rFonts w:hint="eastAsia" w:ascii="宋体" w:hAnsi="宋体" w:eastAsia="宋体" w:cs="宋体"/>
          <w:color w:val="auto"/>
          <w:sz w:val="24"/>
          <w:szCs w:val="24"/>
          <w:lang w:val="en-US" w:eastAsia="zh-CN"/>
        </w:rPr>
      </w:pPr>
    </w:p>
    <w:p w14:paraId="54BCBA27">
      <w:pPr>
        <w:pStyle w:val="48"/>
        <w:rPr>
          <w:rFonts w:hint="eastAsia" w:ascii="宋体" w:hAnsi="宋体" w:eastAsia="宋体" w:cs="宋体"/>
          <w:color w:val="auto"/>
          <w:sz w:val="24"/>
          <w:szCs w:val="24"/>
          <w:lang w:val="en-US" w:eastAsia="zh-CN"/>
        </w:rPr>
      </w:pPr>
    </w:p>
    <w:p w14:paraId="5A4A3CBA">
      <w:pPr>
        <w:pStyle w:val="48"/>
        <w:rPr>
          <w:rFonts w:hint="eastAsia" w:ascii="宋体" w:hAnsi="宋体" w:eastAsia="宋体" w:cs="宋体"/>
          <w:color w:val="auto"/>
          <w:sz w:val="24"/>
          <w:szCs w:val="24"/>
          <w:lang w:val="en-US" w:eastAsia="zh-CN"/>
        </w:rPr>
      </w:pPr>
    </w:p>
    <w:p w14:paraId="46605FC2">
      <w:pPr>
        <w:pStyle w:val="48"/>
        <w:rPr>
          <w:rFonts w:hint="eastAsia" w:ascii="宋体" w:hAnsi="宋体" w:eastAsia="宋体" w:cs="宋体"/>
          <w:color w:val="auto"/>
          <w:sz w:val="24"/>
          <w:szCs w:val="24"/>
          <w:lang w:val="en-US" w:eastAsia="zh-CN"/>
        </w:rPr>
      </w:pPr>
    </w:p>
    <w:p w14:paraId="6F1A3D6C">
      <w:pPr>
        <w:pStyle w:val="48"/>
        <w:rPr>
          <w:rFonts w:hint="eastAsia" w:ascii="宋体" w:hAnsi="宋体" w:eastAsia="宋体" w:cs="宋体"/>
          <w:color w:val="auto"/>
          <w:sz w:val="24"/>
          <w:szCs w:val="24"/>
          <w:lang w:val="en-US" w:eastAsia="zh-CN"/>
        </w:rPr>
      </w:pPr>
    </w:p>
    <w:p w14:paraId="6C030148">
      <w:pPr>
        <w:pStyle w:val="48"/>
        <w:rPr>
          <w:rFonts w:hint="eastAsia" w:ascii="宋体" w:hAnsi="宋体" w:eastAsia="宋体" w:cs="宋体"/>
          <w:color w:val="auto"/>
          <w:sz w:val="24"/>
          <w:szCs w:val="24"/>
          <w:lang w:val="en-US" w:eastAsia="zh-CN"/>
        </w:rPr>
      </w:pPr>
    </w:p>
    <w:p w14:paraId="716F568E">
      <w:pPr>
        <w:pStyle w:val="48"/>
        <w:rPr>
          <w:rFonts w:hint="eastAsia" w:ascii="宋体" w:hAnsi="宋体" w:eastAsia="宋体" w:cs="宋体"/>
          <w:color w:val="auto"/>
          <w:sz w:val="24"/>
          <w:szCs w:val="24"/>
          <w:lang w:val="en-US" w:eastAsia="zh-CN"/>
        </w:rPr>
      </w:pPr>
    </w:p>
    <w:p w14:paraId="6573843E">
      <w:pPr>
        <w:pStyle w:val="48"/>
        <w:rPr>
          <w:rFonts w:hint="eastAsia" w:ascii="宋体" w:hAnsi="宋体" w:eastAsia="宋体" w:cs="宋体"/>
          <w:color w:val="auto"/>
          <w:sz w:val="24"/>
          <w:szCs w:val="24"/>
          <w:lang w:val="en-US" w:eastAsia="zh-CN"/>
        </w:rPr>
      </w:pPr>
    </w:p>
    <w:p w14:paraId="69433549">
      <w:pPr>
        <w:pStyle w:val="48"/>
        <w:rPr>
          <w:rFonts w:hint="eastAsia" w:ascii="宋体" w:hAnsi="宋体" w:eastAsia="宋体" w:cs="宋体"/>
          <w:color w:val="auto"/>
          <w:sz w:val="24"/>
          <w:szCs w:val="24"/>
          <w:lang w:val="en-US" w:eastAsia="zh-CN"/>
        </w:rPr>
      </w:pPr>
    </w:p>
    <w:p w14:paraId="77AC8026">
      <w:pPr>
        <w:pStyle w:val="48"/>
        <w:rPr>
          <w:rFonts w:hint="eastAsia" w:ascii="宋体" w:hAnsi="宋体" w:eastAsia="宋体" w:cs="宋体"/>
          <w:color w:val="auto"/>
          <w:sz w:val="24"/>
          <w:szCs w:val="24"/>
          <w:lang w:val="en-US" w:eastAsia="zh-CN"/>
        </w:rPr>
      </w:pPr>
    </w:p>
    <w:p w14:paraId="56456018">
      <w:pPr>
        <w:pStyle w:val="2"/>
        <w:rPr>
          <w:rFonts w:hint="eastAsia" w:ascii="宋体" w:hAnsi="宋体" w:eastAsia="宋体" w:cs="宋体"/>
          <w:b/>
          <w:bCs/>
          <w:color w:val="auto"/>
          <w:sz w:val="32"/>
          <w:szCs w:val="32"/>
          <w:lang w:val="en-US" w:eastAsia="zh-CN"/>
        </w:rPr>
      </w:pPr>
      <w:bookmarkStart w:id="18" w:name="_Toc30901"/>
      <w:bookmarkStart w:id="19" w:name="_Toc492476967"/>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lang w:val="zh-CN" w:eastAsia="zh-CN"/>
        </w:rPr>
        <w:t>章</w:t>
      </w:r>
      <w:r>
        <w:rPr>
          <w:rFonts w:hint="eastAsia" w:ascii="宋体" w:hAnsi="宋体" w:eastAsia="宋体" w:cs="宋体"/>
          <w:b/>
          <w:bCs/>
          <w:color w:val="auto"/>
          <w:sz w:val="32"/>
          <w:szCs w:val="32"/>
          <w:lang w:val="en-US" w:eastAsia="zh-CN"/>
        </w:rPr>
        <w:t xml:space="preserve"> 采购内容及要求</w:t>
      </w:r>
      <w:bookmarkEnd w:id="18"/>
    </w:p>
    <w:p w14:paraId="3F6D645E">
      <w:pPr>
        <w:rPr>
          <w:rFonts w:hint="eastAsia" w:ascii="宋体" w:hAnsi="宋体" w:eastAsia="宋体" w:cs="宋体"/>
          <w:lang w:val="en-US" w:eastAsia="zh-CN"/>
        </w:rPr>
      </w:pPr>
    </w:p>
    <w:tbl>
      <w:tblPr>
        <w:tblStyle w:val="36"/>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3486"/>
        <w:gridCol w:w="792"/>
        <w:gridCol w:w="1156"/>
        <w:gridCol w:w="1834"/>
      </w:tblGrid>
      <w:tr w14:paraId="07EA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91" w:type="dxa"/>
            <w:noWrap w:val="0"/>
            <w:vAlign w:val="center"/>
          </w:tcPr>
          <w:p w14:paraId="12B5EBC2">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设备名称</w:t>
            </w:r>
          </w:p>
        </w:tc>
        <w:tc>
          <w:tcPr>
            <w:tcW w:w="3486" w:type="dxa"/>
            <w:noWrap w:val="0"/>
            <w:vAlign w:val="center"/>
          </w:tcPr>
          <w:p w14:paraId="5F5B3F17">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规格参数</w:t>
            </w:r>
          </w:p>
        </w:tc>
        <w:tc>
          <w:tcPr>
            <w:tcW w:w="792" w:type="dxa"/>
            <w:noWrap w:val="0"/>
            <w:vAlign w:val="center"/>
          </w:tcPr>
          <w:p w14:paraId="6A90C83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1156" w:type="dxa"/>
            <w:noWrap w:val="0"/>
            <w:vAlign w:val="center"/>
          </w:tcPr>
          <w:p w14:paraId="38A50E8D">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1834" w:type="dxa"/>
            <w:noWrap w:val="0"/>
            <w:vAlign w:val="center"/>
          </w:tcPr>
          <w:p w14:paraId="06DBC02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14:paraId="10D9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jc w:val="center"/>
        </w:trPr>
        <w:tc>
          <w:tcPr>
            <w:tcW w:w="1691" w:type="dxa"/>
            <w:noWrap w:val="0"/>
            <w:vAlign w:val="center"/>
          </w:tcPr>
          <w:p w14:paraId="40937647">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FF0000"/>
                <w:sz w:val="24"/>
                <w:szCs w:val="24"/>
                <w:vertAlign w:val="baseline"/>
                <w:lang w:val="en-US" w:eastAsia="zh-CN"/>
              </w:rPr>
              <w:t>空调</w:t>
            </w:r>
          </w:p>
        </w:tc>
        <w:tc>
          <w:tcPr>
            <w:tcW w:w="3486" w:type="dxa"/>
            <w:noWrap w:val="0"/>
            <w:vAlign w:val="center"/>
          </w:tcPr>
          <w:p w14:paraId="69385F9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空调类型：柜式空调</w:t>
            </w:r>
          </w:p>
          <w:p w14:paraId="46C30353">
            <w:pPr>
              <w:jc w:val="center"/>
              <w:rPr>
                <w:rFonts w:hint="default"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空调匹数：5匹</w:t>
            </w:r>
          </w:p>
          <w:p w14:paraId="0D235CC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制冷类型：冷暖，变频</w:t>
            </w:r>
          </w:p>
          <w:p w14:paraId="393FB77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能效比 APF：≥3.1</w:t>
            </w:r>
          </w:p>
          <w:p w14:paraId="7D4A460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制冷量(W)：≥12110</w:t>
            </w:r>
          </w:p>
          <w:p w14:paraId="307673A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制冷功率(W)：5200</w:t>
            </w:r>
          </w:p>
          <w:p w14:paraId="67608BC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制热量(W)：≥13800</w:t>
            </w:r>
          </w:p>
          <w:p w14:paraId="5C3BDEF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制热功率(W)：≤4700</w:t>
            </w:r>
          </w:p>
          <w:p w14:paraId="09BCFAB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内机噪音dB(A)：≤52</w:t>
            </w:r>
          </w:p>
          <w:p w14:paraId="21A7D12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外机噪音dB(A)：≤60</w:t>
            </w:r>
          </w:p>
          <w:p w14:paraId="4839F1C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循环风量(m3/h)：≥1850</w:t>
            </w:r>
          </w:p>
          <w:p w14:paraId="0A1E324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电压/频率(V/Hz)：380/50</w:t>
            </w:r>
            <w:r>
              <w:rPr>
                <w:rFonts w:hint="eastAsia" w:ascii="宋体" w:hAnsi="宋体" w:eastAsia="宋体" w:cs="宋体"/>
                <w:sz w:val="24"/>
                <w:szCs w:val="24"/>
                <w:vertAlign w:val="baseline"/>
                <w:lang w:val="en-US" w:eastAsia="zh-CN"/>
              </w:rPr>
              <w:tab/>
            </w:r>
          </w:p>
        </w:tc>
        <w:tc>
          <w:tcPr>
            <w:tcW w:w="792" w:type="dxa"/>
            <w:noWrap w:val="0"/>
            <w:vAlign w:val="center"/>
          </w:tcPr>
          <w:p w14:paraId="6E0112C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156" w:type="dxa"/>
            <w:noWrap w:val="0"/>
            <w:vAlign w:val="center"/>
          </w:tcPr>
          <w:p w14:paraId="2415B47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47</w:t>
            </w:r>
          </w:p>
        </w:tc>
        <w:tc>
          <w:tcPr>
            <w:tcW w:w="1834" w:type="dxa"/>
            <w:noWrap w:val="0"/>
            <w:vAlign w:val="center"/>
          </w:tcPr>
          <w:p w14:paraId="5297E274">
            <w:pPr>
              <w:jc w:val="center"/>
              <w:rPr>
                <w:rFonts w:hint="eastAsia" w:ascii="宋体" w:hAnsi="宋体" w:eastAsia="宋体" w:cs="宋体"/>
                <w:sz w:val="24"/>
                <w:szCs w:val="24"/>
                <w:vertAlign w:val="baseline"/>
                <w:lang w:val="en-US" w:eastAsia="zh-CN"/>
              </w:rPr>
            </w:pPr>
          </w:p>
        </w:tc>
      </w:tr>
    </w:tbl>
    <w:p w14:paraId="37076B99">
      <w:pPr>
        <w:keepNext w:val="0"/>
        <w:keepLines w:val="0"/>
        <w:pageBreakBefore w:val="0"/>
        <w:widowControl w:val="0"/>
        <w:kinsoku/>
        <w:wordWrap/>
        <w:overflowPunct/>
        <w:topLinePunct w:val="0"/>
        <w:autoSpaceDE/>
        <w:autoSpaceDN/>
        <w:bidi w:val="0"/>
        <w:adjustRightInd/>
        <w:snapToGrid/>
        <w:spacing w:before="313" w:beforeLines="100" w:line="360" w:lineRule="auto"/>
        <w:ind w:firstLine="482" w:firstLineChars="200"/>
        <w:textAlignment w:val="auto"/>
        <w:rPr>
          <w:rFonts w:hint="default" w:ascii="宋体" w:hAnsi="宋体" w:eastAsia="宋体" w:cs="宋体"/>
          <w:b/>
          <w:bCs w:val="0"/>
          <w:color w:val="FF0000"/>
          <w:sz w:val="24"/>
          <w:szCs w:val="24"/>
          <w:highlight w:val="none"/>
          <w:lang w:val="en-US" w:eastAsia="zh-CN"/>
        </w:rPr>
      </w:pPr>
      <w:r>
        <w:rPr>
          <w:rFonts w:hint="eastAsia" w:ascii="宋体" w:hAnsi="宋体" w:eastAsia="宋体" w:cs="宋体"/>
          <w:b/>
          <w:bCs w:val="0"/>
          <w:color w:val="FF0000"/>
          <w:sz w:val="24"/>
          <w:szCs w:val="24"/>
          <w:highlight w:val="none"/>
          <w:lang w:val="en-US" w:eastAsia="zh-CN"/>
        </w:rPr>
        <w:t xml:space="preserve">注：供应商需提供所投产品的合法来源渠道证明文件（包括但不限于原厂授权、代理协议、销售协议等）。 </w:t>
      </w:r>
    </w:p>
    <w:p w14:paraId="25ADCE1F">
      <w:pPr>
        <w:rPr>
          <w:rFonts w:hint="eastAsia" w:ascii="宋体" w:hAnsi="宋体" w:eastAsia="宋体" w:cs="宋体"/>
          <w:color w:val="FF0000"/>
          <w:lang w:val="en-US" w:eastAsia="zh-CN"/>
        </w:rPr>
      </w:pPr>
    </w:p>
    <w:p w14:paraId="6DB31B6E">
      <w:pPr>
        <w:rPr>
          <w:rFonts w:hint="eastAsia" w:ascii="宋体" w:hAnsi="宋体" w:eastAsia="宋体" w:cs="宋体"/>
          <w:color w:val="FF0000"/>
          <w:lang w:val="en-US" w:eastAsia="zh-CN"/>
        </w:rPr>
      </w:pPr>
    </w:p>
    <w:p w14:paraId="328D0EFB">
      <w:pPr>
        <w:rPr>
          <w:rFonts w:hint="eastAsia" w:ascii="宋体" w:hAnsi="宋体" w:eastAsia="宋体" w:cs="宋体"/>
          <w:color w:val="FF0000"/>
          <w:lang w:val="en-US" w:eastAsia="zh-CN"/>
        </w:rPr>
      </w:pPr>
    </w:p>
    <w:p w14:paraId="1BEBA148">
      <w:pPr>
        <w:rPr>
          <w:rFonts w:hint="eastAsia" w:ascii="宋体" w:hAnsi="宋体" w:eastAsia="宋体" w:cs="宋体"/>
          <w:color w:val="FF0000"/>
          <w:lang w:val="en-US" w:eastAsia="zh-CN"/>
        </w:rPr>
      </w:pPr>
    </w:p>
    <w:p w14:paraId="01FA707B">
      <w:pPr>
        <w:rPr>
          <w:rFonts w:hint="eastAsia" w:ascii="宋体" w:hAnsi="宋体" w:eastAsia="宋体" w:cs="宋体"/>
          <w:color w:val="FF0000"/>
          <w:lang w:val="en-US" w:eastAsia="zh-CN"/>
        </w:rPr>
      </w:pPr>
    </w:p>
    <w:p w14:paraId="0C03631C">
      <w:pPr>
        <w:rPr>
          <w:rFonts w:hint="eastAsia" w:ascii="宋体" w:hAnsi="宋体" w:eastAsia="宋体" w:cs="宋体"/>
          <w:color w:val="FF0000"/>
          <w:lang w:val="en-US" w:eastAsia="zh-CN"/>
        </w:rPr>
      </w:pPr>
    </w:p>
    <w:p w14:paraId="2269C2C1">
      <w:pPr>
        <w:rPr>
          <w:rFonts w:hint="eastAsia" w:ascii="宋体" w:hAnsi="宋体" w:eastAsia="宋体" w:cs="宋体"/>
          <w:color w:val="FF0000"/>
          <w:lang w:val="en-US" w:eastAsia="zh-CN"/>
        </w:rPr>
      </w:pPr>
    </w:p>
    <w:p w14:paraId="3AF1B98D">
      <w:pPr>
        <w:rPr>
          <w:rFonts w:hint="eastAsia" w:ascii="宋体" w:hAnsi="宋体" w:eastAsia="宋体" w:cs="宋体"/>
          <w:color w:val="FF0000"/>
          <w:lang w:val="en-US" w:eastAsia="zh-CN"/>
        </w:rPr>
      </w:pPr>
    </w:p>
    <w:p w14:paraId="01CB1092">
      <w:pPr>
        <w:rPr>
          <w:rFonts w:hint="eastAsia" w:ascii="宋体" w:hAnsi="宋体" w:eastAsia="宋体" w:cs="宋体"/>
          <w:color w:val="FF0000"/>
          <w:lang w:val="en-US" w:eastAsia="zh-CN"/>
        </w:rPr>
      </w:pPr>
    </w:p>
    <w:p w14:paraId="4B9E4539">
      <w:pPr>
        <w:rPr>
          <w:rFonts w:hint="eastAsia" w:ascii="宋体" w:hAnsi="宋体" w:eastAsia="宋体" w:cs="宋体"/>
          <w:color w:val="FF0000"/>
          <w:lang w:val="en-US" w:eastAsia="zh-CN"/>
        </w:rPr>
      </w:pPr>
    </w:p>
    <w:p w14:paraId="5F166A6A">
      <w:pPr>
        <w:rPr>
          <w:rFonts w:hint="eastAsia" w:ascii="宋体" w:hAnsi="宋体" w:eastAsia="宋体" w:cs="宋体"/>
          <w:color w:val="FF0000"/>
          <w:lang w:val="en-US" w:eastAsia="zh-CN"/>
        </w:rPr>
      </w:pPr>
    </w:p>
    <w:p w14:paraId="7C3449AA">
      <w:pPr>
        <w:rPr>
          <w:rFonts w:hint="eastAsia" w:ascii="宋体" w:hAnsi="宋体" w:eastAsia="宋体" w:cs="宋体"/>
          <w:color w:val="FF0000"/>
          <w:lang w:val="en-US" w:eastAsia="zh-CN"/>
        </w:rPr>
      </w:pPr>
    </w:p>
    <w:p w14:paraId="5C64597D">
      <w:pPr>
        <w:rPr>
          <w:rFonts w:hint="eastAsia" w:ascii="宋体" w:hAnsi="宋体" w:eastAsia="宋体" w:cs="宋体"/>
          <w:color w:val="FF0000"/>
          <w:lang w:val="en-US" w:eastAsia="zh-CN"/>
        </w:rPr>
      </w:pPr>
    </w:p>
    <w:p w14:paraId="4FC48704">
      <w:pPr>
        <w:rPr>
          <w:rFonts w:hint="eastAsia" w:ascii="宋体" w:hAnsi="宋体" w:eastAsia="宋体" w:cs="宋体"/>
          <w:color w:val="FF0000"/>
          <w:lang w:val="en-US" w:eastAsia="zh-CN"/>
        </w:rPr>
      </w:pPr>
    </w:p>
    <w:p w14:paraId="5040C9E6">
      <w:pPr>
        <w:rPr>
          <w:rFonts w:hint="eastAsia" w:ascii="宋体" w:hAnsi="宋体" w:eastAsia="宋体" w:cs="宋体"/>
          <w:color w:val="FF0000"/>
          <w:lang w:val="en-US" w:eastAsia="zh-CN"/>
        </w:rPr>
      </w:pPr>
    </w:p>
    <w:p w14:paraId="183D3460">
      <w:pPr>
        <w:rPr>
          <w:rFonts w:hint="eastAsia" w:ascii="宋体" w:hAnsi="宋体" w:eastAsia="宋体" w:cs="宋体"/>
          <w:color w:val="FF0000"/>
          <w:lang w:val="en-US" w:eastAsia="zh-CN"/>
        </w:rPr>
      </w:pPr>
    </w:p>
    <w:p w14:paraId="7D0E570E">
      <w:pPr>
        <w:rPr>
          <w:rFonts w:hint="eastAsia" w:ascii="宋体" w:hAnsi="宋体" w:eastAsia="宋体" w:cs="宋体"/>
          <w:color w:val="FF0000"/>
          <w:lang w:val="en-US" w:eastAsia="zh-CN"/>
        </w:rPr>
      </w:pPr>
    </w:p>
    <w:p w14:paraId="31CBB267">
      <w:pPr>
        <w:rPr>
          <w:rFonts w:hint="eastAsia" w:ascii="宋体" w:hAnsi="宋体" w:eastAsia="宋体" w:cs="宋体"/>
          <w:color w:val="FF0000"/>
          <w:lang w:val="en-US" w:eastAsia="zh-CN"/>
        </w:rPr>
      </w:pPr>
    </w:p>
    <w:p w14:paraId="3374FE3D">
      <w:pPr>
        <w:rPr>
          <w:rFonts w:hint="eastAsia" w:ascii="宋体" w:hAnsi="宋体" w:eastAsia="宋体" w:cs="宋体"/>
          <w:color w:val="FF0000"/>
          <w:lang w:val="en-US" w:eastAsia="zh-CN"/>
        </w:rPr>
      </w:pPr>
    </w:p>
    <w:p w14:paraId="38E8562C">
      <w:pPr>
        <w:rPr>
          <w:rFonts w:hint="eastAsia" w:ascii="宋体" w:hAnsi="宋体" w:eastAsia="宋体" w:cs="宋体"/>
          <w:color w:val="FF0000"/>
          <w:lang w:val="en-US" w:eastAsia="zh-CN"/>
        </w:rPr>
      </w:pPr>
    </w:p>
    <w:p w14:paraId="74FB9911">
      <w:pPr>
        <w:rPr>
          <w:rFonts w:hint="eastAsia" w:ascii="宋体" w:hAnsi="宋体" w:eastAsia="宋体" w:cs="宋体"/>
          <w:color w:val="FF0000"/>
          <w:lang w:val="en-US" w:eastAsia="zh-CN"/>
        </w:rPr>
      </w:pPr>
    </w:p>
    <w:p w14:paraId="41BA6AEA">
      <w:pPr>
        <w:rPr>
          <w:rFonts w:hint="eastAsia" w:ascii="宋体" w:hAnsi="宋体" w:eastAsia="宋体" w:cs="宋体"/>
          <w:color w:val="FF0000"/>
          <w:lang w:val="en-US" w:eastAsia="zh-CN"/>
        </w:rPr>
      </w:pPr>
    </w:p>
    <w:p w14:paraId="2271ADA5">
      <w:pPr>
        <w:rPr>
          <w:rFonts w:hint="eastAsia" w:ascii="宋体" w:hAnsi="宋体" w:eastAsia="宋体" w:cs="宋体"/>
          <w:color w:val="FF0000"/>
          <w:lang w:val="en-US" w:eastAsia="zh-CN"/>
        </w:rPr>
      </w:pPr>
    </w:p>
    <w:p w14:paraId="24A89E13">
      <w:pPr>
        <w:rPr>
          <w:rFonts w:hint="eastAsia" w:ascii="宋体" w:hAnsi="宋体" w:eastAsia="宋体" w:cs="宋体"/>
          <w:color w:val="FF0000"/>
          <w:lang w:val="en-US" w:eastAsia="zh-CN"/>
        </w:rPr>
      </w:pPr>
    </w:p>
    <w:p w14:paraId="475A1CC0">
      <w:pPr>
        <w:rPr>
          <w:rFonts w:hint="eastAsia" w:ascii="宋体" w:hAnsi="宋体" w:eastAsia="宋体" w:cs="宋体"/>
          <w:color w:val="FF0000"/>
          <w:lang w:val="en-US" w:eastAsia="zh-CN"/>
        </w:rPr>
      </w:pPr>
    </w:p>
    <w:p w14:paraId="768CDDE5">
      <w:pPr>
        <w:rPr>
          <w:rFonts w:hint="eastAsia" w:ascii="宋体" w:hAnsi="宋体" w:eastAsia="宋体" w:cs="宋体"/>
          <w:color w:val="FF0000"/>
          <w:lang w:val="en-US" w:eastAsia="zh-CN"/>
        </w:rPr>
      </w:pPr>
    </w:p>
    <w:p w14:paraId="2A20B7E6">
      <w:pPr>
        <w:rPr>
          <w:rFonts w:hint="eastAsia" w:ascii="宋体" w:hAnsi="宋体" w:eastAsia="宋体" w:cs="宋体"/>
          <w:color w:val="FF0000"/>
          <w:lang w:val="en-US" w:eastAsia="zh-CN"/>
        </w:rPr>
      </w:pPr>
    </w:p>
    <w:p w14:paraId="256D71AA">
      <w:pPr>
        <w:rPr>
          <w:rFonts w:hint="eastAsia" w:ascii="宋体" w:hAnsi="宋体" w:eastAsia="宋体" w:cs="宋体"/>
          <w:color w:val="FF0000"/>
          <w:lang w:val="en-US" w:eastAsia="zh-CN"/>
        </w:rPr>
      </w:pPr>
    </w:p>
    <w:p w14:paraId="008B16C0">
      <w:pPr>
        <w:pStyle w:val="2"/>
        <w:rPr>
          <w:rFonts w:hint="eastAsia" w:ascii="宋体" w:hAnsi="宋体" w:eastAsia="宋体" w:cs="宋体"/>
          <w:color w:val="auto"/>
          <w:sz w:val="28"/>
          <w:szCs w:val="28"/>
          <w:lang w:val="en-US"/>
        </w:rPr>
      </w:pPr>
      <w:bookmarkStart w:id="20" w:name="_Toc18679"/>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五</w:t>
      </w:r>
      <w:r>
        <w:rPr>
          <w:rFonts w:hint="eastAsia" w:ascii="宋体" w:hAnsi="宋体" w:eastAsia="宋体" w:cs="宋体"/>
          <w:b/>
          <w:bCs/>
          <w:color w:val="auto"/>
          <w:sz w:val="32"/>
          <w:szCs w:val="32"/>
          <w:lang w:val="zh-CN" w:eastAsia="zh-CN"/>
        </w:rPr>
        <w:t xml:space="preserve">章  </w:t>
      </w:r>
      <w:bookmarkEnd w:id="19"/>
      <w:r>
        <w:rPr>
          <w:rFonts w:hint="eastAsia" w:ascii="宋体" w:hAnsi="宋体" w:eastAsia="宋体" w:cs="宋体"/>
          <w:b/>
          <w:bCs/>
          <w:color w:val="auto"/>
          <w:sz w:val="32"/>
          <w:szCs w:val="32"/>
          <w:lang w:val="en-US" w:eastAsia="zh-CN"/>
        </w:rPr>
        <w:t>商务要求</w:t>
      </w:r>
      <w:bookmarkEnd w:id="20"/>
    </w:p>
    <w:p w14:paraId="647A5EF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p>
    <w:p w14:paraId="2532DA6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1、质量要求：</w:t>
      </w:r>
      <w:r>
        <w:rPr>
          <w:rFonts w:hint="eastAsia" w:ascii="宋体" w:hAnsi="宋体" w:eastAsia="宋体" w:cs="宋体"/>
          <w:color w:val="auto"/>
          <w:sz w:val="24"/>
          <w:szCs w:val="24"/>
          <w:highlight w:val="none"/>
        </w:rPr>
        <w:t>符合国家现行技术规范和标准合格。 </w:t>
      </w:r>
    </w:p>
    <w:p w14:paraId="5D203839">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交货期限及地点</w:t>
      </w:r>
    </w:p>
    <w:p w14:paraId="0A9317C3">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2.1、交货期限：自合同签订之日起30日内。</w:t>
      </w:r>
    </w:p>
    <w:p w14:paraId="5F60C02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2.2、交货地点</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采购人指定地点</w:t>
      </w:r>
      <w:r>
        <w:rPr>
          <w:rFonts w:hint="eastAsia" w:ascii="宋体" w:hAnsi="宋体" w:eastAsia="宋体" w:cs="宋体"/>
          <w:b w:val="0"/>
          <w:bCs/>
          <w:color w:val="auto"/>
          <w:sz w:val="24"/>
          <w:szCs w:val="24"/>
          <w:highlight w:val="none"/>
          <w:lang w:val="en-US" w:eastAsia="zh-CN"/>
        </w:rPr>
        <w:t>。</w:t>
      </w:r>
    </w:p>
    <w:p w14:paraId="22544C12">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、合同价款</w:t>
      </w:r>
    </w:p>
    <w:p w14:paraId="26DCEA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FF0000"/>
          <w:sz w:val="24"/>
          <w:szCs w:val="24"/>
          <w:highlight w:val="none"/>
          <w:lang w:val="en-US" w:eastAsia="zh-CN"/>
        </w:rPr>
      </w:pPr>
      <w:r>
        <w:rPr>
          <w:rFonts w:hint="eastAsia" w:ascii="宋体" w:hAnsi="宋体" w:eastAsia="宋体" w:cs="宋体"/>
          <w:b w:val="0"/>
          <w:bCs/>
          <w:color w:val="FF0000"/>
          <w:sz w:val="24"/>
          <w:szCs w:val="24"/>
          <w:highlight w:val="none"/>
          <w:lang w:val="en-US" w:eastAsia="zh-CN"/>
        </w:rPr>
        <w:t>3.1、合同总价：货物价(含税)+运输费+安装费+培训费+产品辅材费+售后服务费+保险费+相关伴随费用等。</w:t>
      </w:r>
    </w:p>
    <w:p w14:paraId="32E33A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3.2、本合同执行期间合同总价不变，不受市场价格变化因素的影响，采购人不再为此增加任何费用。采购人无须另向供应商支付本合同约定合同总价之外的其他任何费用。</w:t>
      </w:r>
    </w:p>
    <w:p w14:paraId="3E044C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rPr>
        <w:t>款项结算</w:t>
      </w:r>
    </w:p>
    <w:p w14:paraId="2665DF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b w:val="0"/>
          <w:bCs/>
          <w:snapToGrid w:val="0"/>
          <w:color w:val="auto"/>
          <w:spacing w:val="12"/>
          <w:kern w:val="0"/>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付款</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FF0000"/>
          <w:sz w:val="24"/>
          <w:szCs w:val="24"/>
          <w:highlight w:val="none"/>
          <w:lang w:val="en-US" w:eastAsia="zh-CN"/>
        </w:rPr>
        <w:t>货物全部运到采购人指定地方，安装、调试、培训完毕验收合格后，一次性支付合同总价款。</w:t>
      </w:r>
    </w:p>
    <w:p w14:paraId="6C4551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2、结算方式：采购人与成交供应商直接结算，发票直开采购人。</w:t>
      </w:r>
    </w:p>
    <w:p w14:paraId="235C3F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3、支付方式：银行转账。</w:t>
      </w:r>
    </w:p>
    <w:p w14:paraId="2D1F862E">
      <w:pPr>
        <w:keepNext w:val="0"/>
        <w:keepLines w:val="0"/>
        <w:pageBreakBefore w:val="0"/>
        <w:widowControl w:val="0"/>
        <w:kinsoku/>
        <w:wordWrap/>
        <w:overflowPunct/>
        <w:topLinePunct w:val="0"/>
        <w:bidi w:val="0"/>
        <w:snapToGrid/>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质量</w:t>
      </w:r>
      <w:r>
        <w:rPr>
          <w:rFonts w:hint="eastAsia" w:ascii="宋体" w:hAnsi="宋体" w:eastAsia="宋体" w:cs="宋体"/>
          <w:b/>
          <w:color w:val="auto"/>
          <w:sz w:val="24"/>
          <w:szCs w:val="24"/>
          <w:highlight w:val="none"/>
        </w:rPr>
        <w:t>保证</w:t>
      </w:r>
      <w:r>
        <w:rPr>
          <w:rFonts w:hint="eastAsia" w:ascii="宋体" w:hAnsi="宋体" w:cs="宋体"/>
          <w:b/>
          <w:color w:val="auto"/>
          <w:sz w:val="24"/>
          <w:szCs w:val="24"/>
          <w:highlight w:val="none"/>
          <w:lang w:val="en-US" w:eastAsia="zh-CN"/>
        </w:rPr>
        <w:t>及售后服务</w:t>
      </w:r>
    </w:p>
    <w:p w14:paraId="2CFEE0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供应商必须保证提供的设备是通过正常渠道获得的、全新的、未使用过的合格产品；其有关知识产权、技术、专利、检验、商务等均要符合中华人民共和国的有关法律、法规；供应商必须承担因所供设备而引起的全部法律责任。</w:t>
      </w:r>
    </w:p>
    <w:p w14:paraId="42FFF1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FF0000"/>
          <w:sz w:val="24"/>
          <w:szCs w:val="24"/>
          <w:highlight w:val="none"/>
          <w:lang w:val="en-US" w:eastAsia="zh-CN"/>
        </w:rPr>
        <w:t>质保期：不少于12个月。</w:t>
      </w:r>
      <w:r>
        <w:rPr>
          <w:rFonts w:hint="eastAsia" w:ascii="宋体" w:hAnsi="宋体" w:eastAsia="宋体" w:cs="宋体"/>
          <w:color w:val="auto"/>
          <w:sz w:val="24"/>
          <w:szCs w:val="24"/>
          <w:highlight w:val="none"/>
          <w:lang w:val="en-US" w:eastAsia="zh-CN"/>
        </w:rPr>
        <w:t>若供应商承诺质保期限超过询价文件要求，按其承诺执行。</w:t>
      </w:r>
    </w:p>
    <w:p w14:paraId="7C146E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5.3、供应商承诺的质保期起始时间为终验合格之日。</w:t>
      </w:r>
    </w:p>
    <w:p w14:paraId="0C24F9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5.4、质量保证期内，供应商负责维修，承担包括设备的零配件及不能解决的故障需要返回制造厂维修时所发生的一切费用。</w:t>
      </w:r>
    </w:p>
    <w:p w14:paraId="0C3284E1">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5.5、售后服务响应时间不超过1小时，解决问题不超过4小时，对问题较大期内暂不能解决的，为不影响采购人正常工作，供应商需在2日内免费提供替代产品，确保正常运行。</w:t>
      </w:r>
    </w:p>
    <w:p w14:paraId="048B3198">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、验收</w:t>
      </w:r>
    </w:p>
    <w:p w14:paraId="2A7603E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1、采购人根据合同要求进行验收</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验收依据为合同文本、</w:t>
      </w:r>
      <w:r>
        <w:rPr>
          <w:rFonts w:hint="eastAsia" w:ascii="宋体" w:hAnsi="宋体" w:cs="宋体"/>
          <w:b w:val="0"/>
          <w:bCs/>
          <w:color w:val="auto"/>
          <w:sz w:val="24"/>
          <w:szCs w:val="24"/>
          <w:highlight w:val="none"/>
          <w:lang w:val="en-US" w:eastAsia="zh-CN"/>
        </w:rPr>
        <w:t>成交通知书、</w:t>
      </w:r>
      <w:r>
        <w:rPr>
          <w:rFonts w:hint="eastAsia" w:ascii="宋体" w:hAnsi="宋体" w:eastAsia="宋体" w:cs="宋体"/>
          <w:b w:val="0"/>
          <w:bCs/>
          <w:color w:val="auto"/>
          <w:sz w:val="24"/>
          <w:szCs w:val="24"/>
          <w:highlight w:val="none"/>
          <w:lang w:val="en-US" w:eastAsia="zh-CN"/>
        </w:rPr>
        <w:t>询价文件、响应文件</w:t>
      </w:r>
      <w:r>
        <w:rPr>
          <w:rFonts w:hint="eastAsia" w:ascii="宋体" w:hAnsi="宋体" w:cs="宋体"/>
          <w:b w:val="0"/>
          <w:bCs/>
          <w:color w:val="auto"/>
          <w:sz w:val="24"/>
          <w:szCs w:val="24"/>
          <w:highlight w:val="none"/>
          <w:lang w:val="en-US" w:eastAsia="zh-CN"/>
        </w:rPr>
        <w:t>等</w:t>
      </w:r>
      <w:r>
        <w:rPr>
          <w:rFonts w:hint="eastAsia" w:ascii="宋体" w:hAnsi="宋体" w:eastAsia="宋体" w:cs="宋体"/>
          <w:b w:val="0"/>
          <w:bCs/>
          <w:color w:val="auto"/>
          <w:sz w:val="24"/>
          <w:szCs w:val="24"/>
          <w:highlight w:val="none"/>
          <w:lang w:val="en-US" w:eastAsia="zh-CN"/>
        </w:rPr>
        <w:t>。</w:t>
      </w:r>
    </w:p>
    <w:p w14:paraId="6CEEDFB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2、验收合格后，填写验收单，并向采购人提交所有资料，以便使用单位日后管理和维护。</w:t>
      </w:r>
    </w:p>
    <w:p w14:paraId="1CD50234">
      <w:pPr>
        <w:pStyle w:val="2"/>
        <w:rPr>
          <w:rFonts w:hint="eastAsia" w:ascii="宋体" w:hAnsi="宋体" w:eastAsia="宋体" w:cs="宋体"/>
          <w:b/>
          <w:bCs/>
          <w:color w:val="auto"/>
          <w:sz w:val="32"/>
          <w:szCs w:val="32"/>
          <w:lang w:val="zh-CN" w:eastAsia="zh-CN"/>
        </w:rPr>
      </w:pPr>
    </w:p>
    <w:p w14:paraId="5D385A95">
      <w:pPr>
        <w:rPr>
          <w:rFonts w:hint="eastAsia" w:ascii="宋体" w:hAnsi="宋体" w:eastAsia="宋体" w:cs="宋体"/>
          <w:b/>
          <w:bCs/>
          <w:color w:val="auto"/>
          <w:sz w:val="32"/>
          <w:szCs w:val="32"/>
          <w:lang w:val="zh-CN" w:eastAsia="zh-CN"/>
        </w:rPr>
      </w:pPr>
    </w:p>
    <w:p w14:paraId="33AC554C">
      <w:pPr>
        <w:pStyle w:val="48"/>
        <w:rPr>
          <w:rFonts w:hint="eastAsia" w:ascii="宋体" w:hAnsi="宋体" w:eastAsia="宋体" w:cs="宋体"/>
          <w:b/>
          <w:bCs/>
          <w:color w:val="auto"/>
          <w:sz w:val="32"/>
          <w:szCs w:val="32"/>
          <w:lang w:val="zh-CN" w:eastAsia="zh-CN"/>
        </w:rPr>
      </w:pPr>
    </w:p>
    <w:p w14:paraId="36777BCE">
      <w:pPr>
        <w:pStyle w:val="48"/>
        <w:rPr>
          <w:rFonts w:hint="eastAsia" w:ascii="宋体" w:hAnsi="宋体" w:eastAsia="宋体" w:cs="宋体"/>
          <w:b/>
          <w:bCs/>
          <w:color w:val="auto"/>
          <w:sz w:val="32"/>
          <w:szCs w:val="32"/>
          <w:lang w:val="zh-CN" w:eastAsia="zh-CN"/>
        </w:rPr>
      </w:pPr>
    </w:p>
    <w:p w14:paraId="4D0BF3E4">
      <w:pPr>
        <w:pStyle w:val="48"/>
        <w:rPr>
          <w:rFonts w:hint="eastAsia" w:ascii="宋体" w:hAnsi="宋体" w:eastAsia="宋体" w:cs="宋体"/>
          <w:b/>
          <w:bCs/>
          <w:color w:val="auto"/>
          <w:sz w:val="32"/>
          <w:szCs w:val="32"/>
          <w:lang w:val="zh-CN" w:eastAsia="zh-CN"/>
        </w:rPr>
      </w:pPr>
    </w:p>
    <w:p w14:paraId="77232AD7">
      <w:pPr>
        <w:pStyle w:val="48"/>
        <w:rPr>
          <w:rFonts w:hint="eastAsia" w:ascii="宋体" w:hAnsi="宋体" w:eastAsia="宋体" w:cs="宋体"/>
          <w:b/>
          <w:bCs/>
          <w:color w:val="auto"/>
          <w:sz w:val="32"/>
          <w:szCs w:val="32"/>
          <w:lang w:val="zh-CN" w:eastAsia="zh-CN"/>
        </w:rPr>
      </w:pPr>
    </w:p>
    <w:p w14:paraId="3225B506">
      <w:pPr>
        <w:pStyle w:val="48"/>
        <w:rPr>
          <w:rFonts w:hint="eastAsia" w:ascii="宋体" w:hAnsi="宋体" w:eastAsia="宋体" w:cs="宋体"/>
          <w:b/>
          <w:bCs/>
          <w:color w:val="auto"/>
          <w:sz w:val="32"/>
          <w:szCs w:val="32"/>
          <w:lang w:val="zh-CN" w:eastAsia="zh-CN"/>
        </w:rPr>
      </w:pPr>
    </w:p>
    <w:p w14:paraId="59410203">
      <w:pPr>
        <w:pStyle w:val="48"/>
        <w:rPr>
          <w:rFonts w:hint="eastAsia" w:ascii="宋体" w:hAnsi="宋体" w:eastAsia="宋体" w:cs="宋体"/>
          <w:b/>
          <w:bCs/>
          <w:color w:val="auto"/>
          <w:sz w:val="32"/>
          <w:szCs w:val="32"/>
          <w:lang w:val="zh-CN" w:eastAsia="zh-CN"/>
        </w:rPr>
      </w:pPr>
    </w:p>
    <w:p w14:paraId="13453496">
      <w:pPr>
        <w:pStyle w:val="48"/>
        <w:rPr>
          <w:rFonts w:hint="eastAsia" w:ascii="宋体" w:hAnsi="宋体" w:eastAsia="宋体" w:cs="宋体"/>
          <w:b/>
          <w:bCs/>
          <w:color w:val="auto"/>
          <w:sz w:val="32"/>
          <w:szCs w:val="32"/>
          <w:lang w:val="zh-CN" w:eastAsia="zh-CN"/>
        </w:rPr>
      </w:pPr>
    </w:p>
    <w:p w14:paraId="3E5CA3A5">
      <w:pPr>
        <w:pStyle w:val="48"/>
        <w:rPr>
          <w:rFonts w:hint="eastAsia" w:ascii="宋体" w:hAnsi="宋体" w:eastAsia="宋体" w:cs="宋体"/>
          <w:b/>
          <w:bCs/>
          <w:color w:val="auto"/>
          <w:sz w:val="32"/>
          <w:szCs w:val="32"/>
          <w:lang w:val="zh-CN" w:eastAsia="zh-CN"/>
        </w:rPr>
      </w:pPr>
    </w:p>
    <w:p w14:paraId="24251071">
      <w:pPr>
        <w:pStyle w:val="48"/>
        <w:rPr>
          <w:rFonts w:hint="eastAsia" w:ascii="宋体" w:hAnsi="宋体" w:eastAsia="宋体" w:cs="宋体"/>
          <w:b/>
          <w:bCs/>
          <w:color w:val="auto"/>
          <w:sz w:val="32"/>
          <w:szCs w:val="32"/>
          <w:lang w:val="zh-CN" w:eastAsia="zh-CN"/>
        </w:rPr>
      </w:pPr>
    </w:p>
    <w:p w14:paraId="15FD87D7">
      <w:pPr>
        <w:pStyle w:val="48"/>
        <w:rPr>
          <w:rFonts w:hint="eastAsia" w:ascii="宋体" w:hAnsi="宋体" w:eastAsia="宋体" w:cs="宋体"/>
          <w:b/>
          <w:bCs/>
          <w:color w:val="auto"/>
          <w:sz w:val="32"/>
          <w:szCs w:val="32"/>
          <w:lang w:val="zh-CN" w:eastAsia="zh-CN"/>
        </w:rPr>
      </w:pPr>
    </w:p>
    <w:p w14:paraId="34E14C4A">
      <w:pPr>
        <w:pStyle w:val="48"/>
        <w:rPr>
          <w:rFonts w:hint="eastAsia" w:ascii="宋体" w:hAnsi="宋体" w:eastAsia="宋体" w:cs="宋体"/>
          <w:b/>
          <w:bCs/>
          <w:color w:val="auto"/>
          <w:sz w:val="32"/>
          <w:szCs w:val="32"/>
          <w:lang w:val="zh-CN" w:eastAsia="zh-CN"/>
        </w:rPr>
      </w:pPr>
    </w:p>
    <w:p w14:paraId="0D7C09F3">
      <w:pPr>
        <w:pStyle w:val="48"/>
        <w:rPr>
          <w:rFonts w:hint="eastAsia" w:ascii="宋体" w:hAnsi="宋体" w:eastAsia="宋体" w:cs="宋体"/>
          <w:b/>
          <w:bCs/>
          <w:color w:val="auto"/>
          <w:sz w:val="32"/>
          <w:szCs w:val="32"/>
          <w:lang w:val="zh-CN" w:eastAsia="zh-CN"/>
        </w:rPr>
      </w:pPr>
    </w:p>
    <w:p w14:paraId="13EF3885">
      <w:pPr>
        <w:pStyle w:val="48"/>
        <w:rPr>
          <w:rFonts w:hint="eastAsia" w:ascii="宋体" w:hAnsi="宋体" w:eastAsia="宋体" w:cs="宋体"/>
          <w:b/>
          <w:bCs/>
          <w:color w:val="auto"/>
          <w:sz w:val="32"/>
          <w:szCs w:val="32"/>
          <w:lang w:val="zh-CN" w:eastAsia="zh-CN"/>
        </w:rPr>
      </w:pPr>
    </w:p>
    <w:p w14:paraId="09AC9B2F">
      <w:pPr>
        <w:pStyle w:val="2"/>
        <w:rPr>
          <w:rFonts w:hint="eastAsia" w:ascii="宋体" w:hAnsi="宋体" w:eastAsia="宋体" w:cs="宋体"/>
          <w:b/>
          <w:bCs/>
          <w:color w:val="auto"/>
          <w:sz w:val="32"/>
          <w:szCs w:val="32"/>
          <w:lang w:val="zh-CN" w:eastAsia="zh-CN"/>
        </w:rPr>
      </w:pPr>
    </w:p>
    <w:p w14:paraId="7F57D394">
      <w:pPr>
        <w:rPr>
          <w:rFonts w:hint="eastAsia" w:ascii="宋体" w:hAnsi="宋体" w:eastAsia="宋体" w:cs="宋体"/>
          <w:b/>
          <w:bCs/>
          <w:color w:val="auto"/>
          <w:sz w:val="32"/>
          <w:szCs w:val="32"/>
          <w:lang w:val="zh-CN" w:eastAsia="zh-CN"/>
        </w:rPr>
      </w:pPr>
    </w:p>
    <w:p w14:paraId="0FF67F2A">
      <w:pPr>
        <w:pStyle w:val="16"/>
        <w:rPr>
          <w:rFonts w:hint="eastAsia" w:ascii="宋体" w:hAnsi="宋体" w:eastAsia="宋体" w:cs="宋体"/>
          <w:b/>
          <w:bCs/>
          <w:color w:val="auto"/>
          <w:sz w:val="32"/>
          <w:szCs w:val="32"/>
          <w:lang w:val="zh-CN" w:eastAsia="zh-CN"/>
        </w:rPr>
      </w:pPr>
    </w:p>
    <w:p w14:paraId="1AB16BCF">
      <w:pPr>
        <w:rPr>
          <w:rFonts w:hint="eastAsia" w:ascii="宋体" w:hAnsi="宋体" w:eastAsia="宋体" w:cs="宋体"/>
          <w:b/>
          <w:bCs/>
          <w:color w:val="auto"/>
          <w:sz w:val="32"/>
          <w:szCs w:val="32"/>
          <w:lang w:val="zh-CN" w:eastAsia="zh-CN"/>
        </w:rPr>
      </w:pPr>
    </w:p>
    <w:p w14:paraId="23BA4612">
      <w:pPr>
        <w:pStyle w:val="16"/>
        <w:rPr>
          <w:rFonts w:hint="eastAsia" w:ascii="宋体" w:hAnsi="宋体" w:eastAsia="宋体" w:cs="宋体"/>
          <w:b/>
          <w:bCs/>
          <w:color w:val="auto"/>
          <w:sz w:val="32"/>
          <w:szCs w:val="32"/>
          <w:lang w:val="zh-CN" w:eastAsia="zh-CN"/>
        </w:rPr>
      </w:pPr>
    </w:p>
    <w:p w14:paraId="2FCD638F">
      <w:pPr>
        <w:rPr>
          <w:rFonts w:hint="eastAsia" w:ascii="宋体" w:hAnsi="宋体" w:eastAsia="宋体" w:cs="宋体"/>
          <w:b/>
          <w:bCs/>
          <w:color w:val="auto"/>
          <w:sz w:val="32"/>
          <w:szCs w:val="32"/>
          <w:lang w:val="zh-CN" w:eastAsia="zh-CN"/>
        </w:rPr>
      </w:pPr>
    </w:p>
    <w:p w14:paraId="40BBA18C">
      <w:pPr>
        <w:pStyle w:val="16"/>
        <w:rPr>
          <w:rFonts w:hint="eastAsia" w:ascii="宋体" w:hAnsi="宋体" w:eastAsia="宋体" w:cs="宋体"/>
          <w:b/>
          <w:bCs/>
          <w:color w:val="auto"/>
          <w:sz w:val="32"/>
          <w:szCs w:val="32"/>
          <w:lang w:val="zh-CN" w:eastAsia="zh-CN"/>
        </w:rPr>
      </w:pPr>
    </w:p>
    <w:p w14:paraId="058D4919">
      <w:pPr>
        <w:rPr>
          <w:rFonts w:hint="eastAsia" w:ascii="宋体" w:hAnsi="宋体" w:eastAsia="宋体" w:cs="宋体"/>
          <w:b/>
          <w:bCs/>
          <w:color w:val="auto"/>
          <w:sz w:val="32"/>
          <w:szCs w:val="32"/>
          <w:lang w:val="zh-CN" w:eastAsia="zh-CN"/>
        </w:rPr>
      </w:pPr>
    </w:p>
    <w:p w14:paraId="115C59F6">
      <w:pPr>
        <w:pStyle w:val="16"/>
        <w:rPr>
          <w:rFonts w:hint="eastAsia" w:ascii="宋体" w:hAnsi="宋体" w:eastAsia="宋体" w:cs="宋体"/>
          <w:b/>
          <w:bCs/>
          <w:color w:val="auto"/>
          <w:sz w:val="32"/>
          <w:szCs w:val="32"/>
          <w:lang w:val="zh-CN" w:eastAsia="zh-CN"/>
        </w:rPr>
      </w:pPr>
    </w:p>
    <w:p w14:paraId="5AA913E4">
      <w:pPr>
        <w:rPr>
          <w:rFonts w:hint="eastAsia" w:ascii="宋体" w:hAnsi="宋体" w:eastAsia="宋体" w:cs="宋体"/>
          <w:b/>
          <w:bCs/>
          <w:color w:val="auto"/>
          <w:sz w:val="32"/>
          <w:szCs w:val="32"/>
          <w:lang w:val="zh-CN" w:eastAsia="zh-CN"/>
        </w:rPr>
      </w:pPr>
    </w:p>
    <w:p w14:paraId="262AF8D4">
      <w:pPr>
        <w:pStyle w:val="16"/>
        <w:rPr>
          <w:rFonts w:hint="eastAsia" w:ascii="宋体" w:hAnsi="宋体" w:eastAsia="宋体" w:cs="宋体"/>
          <w:b/>
          <w:bCs/>
          <w:color w:val="auto"/>
          <w:sz w:val="32"/>
          <w:szCs w:val="32"/>
          <w:lang w:val="zh-CN" w:eastAsia="zh-CN"/>
        </w:rPr>
      </w:pPr>
    </w:p>
    <w:p w14:paraId="1A159A02">
      <w:pPr>
        <w:rPr>
          <w:rFonts w:hint="eastAsia" w:ascii="宋体" w:hAnsi="宋体" w:eastAsia="宋体" w:cs="宋体"/>
          <w:lang w:val="zh-CN" w:eastAsia="zh-CN"/>
        </w:rPr>
      </w:pPr>
    </w:p>
    <w:p w14:paraId="12371C41">
      <w:pPr>
        <w:rPr>
          <w:rFonts w:hint="eastAsia" w:ascii="宋体" w:hAnsi="宋体" w:eastAsia="宋体" w:cs="宋体"/>
          <w:b/>
          <w:bCs/>
          <w:color w:val="auto"/>
          <w:sz w:val="32"/>
          <w:szCs w:val="32"/>
          <w:lang w:val="zh-CN" w:eastAsia="zh-CN"/>
        </w:rPr>
      </w:pPr>
    </w:p>
    <w:p w14:paraId="687A9167">
      <w:pPr>
        <w:pStyle w:val="2"/>
        <w:rPr>
          <w:rFonts w:hint="eastAsia" w:ascii="宋体" w:hAnsi="宋体" w:eastAsia="宋体" w:cs="宋体"/>
          <w:b/>
          <w:bCs/>
          <w:color w:val="auto"/>
          <w:sz w:val="32"/>
          <w:szCs w:val="32"/>
          <w:lang w:val="en-US" w:eastAsia="zh-CN"/>
        </w:rPr>
      </w:pPr>
      <w:bookmarkStart w:id="21" w:name="_Toc13359"/>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六</w:t>
      </w:r>
      <w:r>
        <w:rPr>
          <w:rFonts w:hint="eastAsia" w:ascii="宋体" w:hAnsi="宋体" w:eastAsia="宋体" w:cs="宋体"/>
          <w:b/>
          <w:bCs/>
          <w:color w:val="auto"/>
          <w:sz w:val="32"/>
          <w:szCs w:val="32"/>
          <w:lang w:val="zh-CN" w:eastAsia="zh-CN"/>
        </w:rPr>
        <w:t>章  合同协议书</w:t>
      </w:r>
      <w:bookmarkEnd w:id="21"/>
    </w:p>
    <w:p w14:paraId="4D902BB3">
      <w:pPr>
        <w:jc w:val="center"/>
        <w:rPr>
          <w:rFonts w:hint="eastAsia" w:ascii="宋体" w:hAnsi="宋体" w:eastAsia="宋体" w:cs="宋体"/>
          <w:lang w:val="en-US" w:eastAsia="zh-CN"/>
        </w:rPr>
      </w:pPr>
    </w:p>
    <w:p w14:paraId="58687ADE">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（合同模板仅供参考，具体以实际签订合同为准）</w:t>
      </w:r>
    </w:p>
    <w:p w14:paraId="174D8AA9">
      <w:pPr>
        <w:jc w:val="center"/>
        <w:rPr>
          <w:rFonts w:hint="eastAsia" w:ascii="宋体" w:hAnsi="宋体" w:eastAsia="宋体" w:cs="宋体"/>
          <w:lang w:val="en-US" w:eastAsia="zh-CN"/>
        </w:rPr>
      </w:pPr>
    </w:p>
    <w:p w14:paraId="2A458120">
      <w:pPr>
        <w:pStyle w:val="124"/>
        <w:keepLines w:val="0"/>
        <w:pageBreakBefore w:val="0"/>
        <w:widowControl w:val="0"/>
        <w:kinsoku/>
        <w:wordWrap/>
        <w:overflowPunct/>
        <w:topLinePunct w:val="0"/>
        <w:bidi w:val="0"/>
        <w:spacing w:line="440" w:lineRule="exact"/>
        <w:ind w:firstLine="480" w:firstLineChars="200"/>
        <w:textAlignment w:val="auto"/>
        <w:rPr>
          <w:rFonts w:ascii="宋体" w:hAnsi="宋体"/>
          <w:color w:val="auto"/>
          <w:szCs w:val="24"/>
        </w:rPr>
      </w:pPr>
      <w:bookmarkStart w:id="22" w:name="_Toc497206293"/>
      <w:bookmarkStart w:id="23" w:name="_Toc497206183"/>
      <w:r>
        <w:rPr>
          <w:rFonts w:hint="eastAsia" w:ascii="宋体" w:hAnsi="宋体"/>
          <w:color w:val="auto"/>
          <w:szCs w:val="24"/>
        </w:rPr>
        <w:t xml:space="preserve">合同编号：                                         </w:t>
      </w:r>
    </w:p>
    <w:p w14:paraId="6B7BBFEB">
      <w:pPr>
        <w:pStyle w:val="124"/>
        <w:keepLines w:val="0"/>
        <w:pageBreakBefore w:val="0"/>
        <w:widowControl w:val="0"/>
        <w:kinsoku/>
        <w:wordWrap/>
        <w:overflowPunct/>
        <w:topLinePunct w:val="0"/>
        <w:bidi w:val="0"/>
        <w:spacing w:line="440" w:lineRule="exact"/>
        <w:ind w:firstLine="480" w:firstLineChars="200"/>
        <w:textAlignment w:val="auto"/>
        <w:rPr>
          <w:rFonts w:ascii="宋体" w:hAnsi="宋体"/>
          <w:color w:val="auto"/>
          <w:szCs w:val="24"/>
        </w:rPr>
      </w:pPr>
      <w:r>
        <w:rPr>
          <w:rFonts w:hint="eastAsia" w:ascii="宋体" w:hAnsi="宋体"/>
          <w:color w:val="auto"/>
          <w:szCs w:val="24"/>
        </w:rPr>
        <w:t xml:space="preserve">签订地点：          </w:t>
      </w:r>
    </w:p>
    <w:p w14:paraId="7B2AF0CD">
      <w:pPr>
        <w:pStyle w:val="124"/>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olor w:val="auto"/>
          <w:szCs w:val="24"/>
          <w:lang w:eastAsia="zh-CN"/>
        </w:rPr>
      </w:pPr>
      <w:r>
        <w:rPr>
          <w:rFonts w:hint="eastAsia" w:ascii="宋体" w:hAnsi="宋体"/>
          <w:color w:val="auto"/>
          <w:szCs w:val="24"/>
        </w:rPr>
        <w:t>签订时间</w:t>
      </w:r>
      <w:r>
        <w:rPr>
          <w:rFonts w:hint="eastAsia" w:ascii="宋体" w:hAnsi="宋体"/>
          <w:color w:val="auto"/>
          <w:szCs w:val="24"/>
          <w:lang w:eastAsia="zh-CN"/>
        </w:rPr>
        <w:t>：</w:t>
      </w:r>
    </w:p>
    <w:p w14:paraId="027DB147">
      <w:pPr>
        <w:pStyle w:val="124"/>
        <w:keepLines w:val="0"/>
        <w:pageBreakBefore w:val="0"/>
        <w:widowControl w:val="0"/>
        <w:kinsoku/>
        <w:wordWrap/>
        <w:overflowPunct/>
        <w:topLinePunct w:val="0"/>
        <w:bidi w:val="0"/>
        <w:spacing w:line="440" w:lineRule="exact"/>
        <w:ind w:firstLine="480" w:firstLineChars="200"/>
        <w:textAlignment w:val="auto"/>
        <w:rPr>
          <w:rFonts w:ascii="宋体" w:hAnsi="宋体"/>
          <w:color w:val="auto"/>
          <w:szCs w:val="24"/>
        </w:rPr>
      </w:pPr>
      <w:r>
        <w:rPr>
          <w:rFonts w:hint="eastAsia" w:ascii="宋体" w:hAnsi="宋体"/>
          <w:color w:val="auto"/>
          <w:szCs w:val="24"/>
        </w:rPr>
        <w:t xml:space="preserve">采购人（甲方）：                                          </w:t>
      </w:r>
    </w:p>
    <w:p w14:paraId="4A5E0F99">
      <w:pPr>
        <w:pStyle w:val="124"/>
        <w:keepLines w:val="0"/>
        <w:pageBreakBefore w:val="0"/>
        <w:widowControl w:val="0"/>
        <w:kinsoku/>
        <w:wordWrap/>
        <w:overflowPunct/>
        <w:topLinePunct w:val="0"/>
        <w:bidi w:val="0"/>
        <w:spacing w:line="440" w:lineRule="exact"/>
        <w:ind w:firstLine="480" w:firstLineChars="200"/>
        <w:textAlignment w:val="auto"/>
        <w:rPr>
          <w:rFonts w:ascii="宋体" w:hAnsi="宋体"/>
          <w:color w:val="auto"/>
          <w:szCs w:val="24"/>
        </w:rPr>
      </w:pPr>
      <w:r>
        <w:rPr>
          <w:rFonts w:hint="eastAsia" w:ascii="宋体" w:hAnsi="宋体"/>
          <w:color w:val="auto"/>
          <w:szCs w:val="24"/>
        </w:rPr>
        <w:t>供应商（乙方）</w:t>
      </w:r>
      <w:r>
        <w:rPr>
          <w:rFonts w:hint="eastAsia" w:ascii="宋体" w:hAnsi="宋体"/>
          <w:color w:val="auto"/>
          <w:szCs w:val="24"/>
          <w:lang w:eastAsia="zh-CN"/>
        </w:rPr>
        <w:t>：</w:t>
      </w:r>
      <w:r>
        <w:rPr>
          <w:rFonts w:hint="eastAsia" w:ascii="宋体" w:hAnsi="宋体"/>
          <w:color w:val="auto"/>
          <w:szCs w:val="24"/>
        </w:rPr>
        <w:t xml:space="preserve">                            </w:t>
      </w:r>
    </w:p>
    <w:p w14:paraId="5439B071">
      <w:pPr>
        <w:keepLines w:val="0"/>
        <w:pageBreakBefore w:val="0"/>
        <w:widowControl w:val="0"/>
        <w:tabs>
          <w:tab w:val="left" w:pos="735"/>
        </w:tabs>
        <w:kinsoku/>
        <w:wordWrap/>
        <w:overflowPunct/>
        <w:topLinePunct w:val="0"/>
        <w:autoSpaceDE w:val="0"/>
        <w:autoSpaceDN w:val="0"/>
        <w:bidi w:val="0"/>
        <w:adjustRightInd w:val="0"/>
        <w:snapToGrid w:val="0"/>
        <w:spacing w:line="440" w:lineRule="exact"/>
        <w:ind w:firstLine="480" w:firstLineChars="200"/>
        <w:textAlignment w:val="auto"/>
        <w:outlineLvl w:val="0"/>
        <w:rPr>
          <w:rFonts w:ascii="宋体" w:hAnsi="宋体" w:cs="宋体"/>
          <w:color w:val="auto"/>
          <w:sz w:val="24"/>
          <w:szCs w:val="24"/>
        </w:rPr>
      </w:pPr>
      <w:bookmarkStart w:id="24" w:name="_Toc28531"/>
      <w:bookmarkStart w:id="25" w:name="_Toc25473"/>
      <w:bookmarkStart w:id="26" w:name="_Toc30788"/>
      <w:r>
        <w:rPr>
          <w:rFonts w:hint="eastAsia" w:ascii="宋体" w:hAnsi="宋体" w:cs="宋体"/>
          <w:color w:val="auto"/>
          <w:sz w:val="24"/>
          <w:szCs w:val="24"/>
        </w:rPr>
        <w:t xml:space="preserve">根据《中华人民共和国政府采购法》及实施条例、《中华人民共和国民法典》和甲方采购项目 </w:t>
      </w:r>
      <w:r>
        <w:rPr>
          <w:rFonts w:hint="eastAsia" w:ascii="宋体" w:hAnsi="宋体" w:cs="宋体"/>
          <w:color w:val="auto"/>
          <w:sz w:val="24"/>
          <w:szCs w:val="24"/>
          <w:u w:val="single"/>
        </w:rPr>
        <w:t xml:space="preserve">                 </w:t>
      </w:r>
      <w:r>
        <w:rPr>
          <w:rFonts w:hint="eastAsia" w:ascii="宋体" w:hAnsi="宋体" w:cs="宋体"/>
          <w:color w:val="auto"/>
          <w:sz w:val="24"/>
          <w:szCs w:val="24"/>
        </w:rPr>
        <w:t>（采购项目编号：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）的</w:t>
      </w:r>
      <w:r>
        <w:rPr>
          <w:rFonts w:hint="eastAsia" w:ascii="宋体" w:hAnsi="宋体" w:cs="宋体"/>
          <w:color w:val="auto"/>
          <w:sz w:val="24"/>
          <w:szCs w:val="24"/>
          <w:lang w:val="en-US" w:eastAsia="zh-CN"/>
        </w:rPr>
        <w:t>询价</w:t>
      </w:r>
      <w:r>
        <w:rPr>
          <w:rFonts w:hint="eastAsia" w:ascii="宋体" w:hAnsi="宋体" w:cs="宋体"/>
          <w:color w:val="auto"/>
          <w:sz w:val="24"/>
          <w:szCs w:val="24"/>
        </w:rPr>
        <w:t>文件、成交供应商的</w:t>
      </w:r>
      <w:r>
        <w:rPr>
          <w:rFonts w:hint="eastAsia" w:ascii="宋体" w:hAnsi="宋体" w:cs="宋体"/>
          <w:color w:val="auto"/>
          <w:sz w:val="24"/>
          <w:szCs w:val="24"/>
          <w:lang w:val="en-US" w:eastAsia="zh-CN"/>
        </w:rPr>
        <w:t>询价</w:t>
      </w:r>
      <w:r>
        <w:rPr>
          <w:rFonts w:hint="eastAsia" w:ascii="宋体" w:hAnsi="宋体" w:cs="宋体"/>
          <w:color w:val="auto"/>
          <w:sz w:val="24"/>
          <w:szCs w:val="24"/>
        </w:rPr>
        <w:t>响应文件，为保证甲方采购项目的顺利实施，甲、乙双方同意签订本合同，并共同遵守如下条款：</w:t>
      </w:r>
      <w:bookmarkEnd w:id="24"/>
      <w:bookmarkEnd w:id="25"/>
      <w:bookmarkEnd w:id="26"/>
    </w:p>
    <w:p w14:paraId="64FF5F88">
      <w:pPr>
        <w:keepLines w:val="0"/>
        <w:pageBreakBefore w:val="0"/>
        <w:widowControl w:val="0"/>
        <w:tabs>
          <w:tab w:val="left" w:pos="735"/>
        </w:tabs>
        <w:kinsoku/>
        <w:wordWrap/>
        <w:overflowPunct/>
        <w:topLinePunct w:val="0"/>
        <w:autoSpaceDE w:val="0"/>
        <w:autoSpaceDN w:val="0"/>
        <w:bidi w:val="0"/>
        <w:adjustRightInd w:val="0"/>
        <w:snapToGrid w:val="0"/>
        <w:spacing w:line="440" w:lineRule="exact"/>
        <w:ind w:firstLine="482" w:firstLineChars="200"/>
        <w:textAlignment w:val="auto"/>
        <w:outlineLvl w:val="0"/>
        <w:rPr>
          <w:rFonts w:hint="eastAsia" w:ascii="宋体" w:hAnsi="宋体" w:eastAsia="宋体" w:cs="宋体"/>
          <w:b/>
          <w:color w:val="auto"/>
          <w:sz w:val="24"/>
          <w:szCs w:val="24"/>
          <w:lang w:eastAsia="zh-CN"/>
        </w:rPr>
      </w:pPr>
      <w:bookmarkStart w:id="27" w:name="_Toc26352"/>
      <w:bookmarkStart w:id="28" w:name="_Toc30653"/>
      <w:bookmarkStart w:id="29" w:name="_Toc13258"/>
      <w:r>
        <w:rPr>
          <w:rFonts w:hint="eastAsia" w:ascii="宋体" w:hAnsi="宋体" w:cs="宋体"/>
          <w:b/>
          <w:color w:val="auto"/>
          <w:sz w:val="24"/>
          <w:szCs w:val="24"/>
          <w:lang w:val="en-US" w:eastAsia="zh-CN"/>
        </w:rPr>
        <w:t>1</w:t>
      </w:r>
      <w:r>
        <w:rPr>
          <w:rFonts w:hint="eastAsia" w:ascii="宋体" w:hAnsi="宋体" w:cs="宋体"/>
          <w:b/>
          <w:color w:val="auto"/>
          <w:sz w:val="24"/>
          <w:szCs w:val="24"/>
        </w:rPr>
        <w:t>、合同标的</w:t>
      </w:r>
      <w:bookmarkEnd w:id="22"/>
      <w:bookmarkEnd w:id="23"/>
      <w:bookmarkEnd w:id="27"/>
      <w:bookmarkEnd w:id="28"/>
      <w:r>
        <w:rPr>
          <w:rFonts w:hint="eastAsia" w:ascii="宋体" w:hAnsi="宋体" w:cs="宋体"/>
          <w:b/>
          <w:color w:val="auto"/>
          <w:sz w:val="24"/>
          <w:szCs w:val="24"/>
          <w:lang w:eastAsia="zh-CN"/>
        </w:rPr>
        <w:t>：</w:t>
      </w:r>
      <w:bookmarkEnd w:id="29"/>
    </w:p>
    <w:p w14:paraId="4DC82466">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供应商向甲方提供下列货物（产品）：</w:t>
      </w:r>
    </w:p>
    <w:tbl>
      <w:tblPr>
        <w:tblStyle w:val="36"/>
        <w:tblW w:w="9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183"/>
        <w:gridCol w:w="711"/>
        <w:gridCol w:w="1308"/>
        <w:gridCol w:w="935"/>
        <w:gridCol w:w="992"/>
        <w:gridCol w:w="1045"/>
        <w:gridCol w:w="1032"/>
        <w:gridCol w:w="1065"/>
      </w:tblGrid>
      <w:tr w14:paraId="1304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33" w:type="dxa"/>
            <w:vAlign w:val="center"/>
          </w:tcPr>
          <w:p w14:paraId="428CD2F0">
            <w:pPr>
              <w:keepLines w:val="0"/>
              <w:pageBreakBefore w:val="0"/>
              <w:widowControl w:val="0"/>
              <w:kinsoku/>
              <w:wordWrap/>
              <w:overflowPunct/>
              <w:topLinePunct w:val="0"/>
              <w:bidi w:val="0"/>
              <w:spacing w:line="440" w:lineRule="exact"/>
              <w:jc w:val="center"/>
              <w:textAlignment w:val="auto"/>
              <w:rPr>
                <w:rFonts w:ascii="宋体" w:hAnsi="宋体" w:cs="宋体"/>
                <w:b/>
                <w:color w:val="auto"/>
                <w:sz w:val="24"/>
                <w:szCs w:val="24"/>
              </w:rPr>
            </w:pPr>
            <w:r>
              <w:rPr>
                <w:rFonts w:hint="eastAsia" w:ascii="宋体" w:hAnsi="宋体" w:cs="宋体"/>
                <w:color w:val="auto"/>
                <w:sz w:val="24"/>
                <w:szCs w:val="24"/>
              </w:rPr>
              <w:t>货物名称</w:t>
            </w:r>
          </w:p>
        </w:tc>
        <w:tc>
          <w:tcPr>
            <w:tcW w:w="1183" w:type="dxa"/>
            <w:vAlign w:val="center"/>
          </w:tcPr>
          <w:p w14:paraId="45539C53">
            <w:pPr>
              <w:keepLines w:val="0"/>
              <w:pageBreakBefore w:val="0"/>
              <w:widowControl w:val="0"/>
              <w:kinsoku/>
              <w:wordWrap/>
              <w:overflowPunct/>
              <w:topLinePunct w:val="0"/>
              <w:bidi w:val="0"/>
              <w:spacing w:line="440" w:lineRule="exact"/>
              <w:jc w:val="center"/>
              <w:textAlignment w:val="auto"/>
              <w:rPr>
                <w:rFonts w:ascii="宋体" w:hAnsi="宋体" w:cs="宋体"/>
                <w:color w:val="auto"/>
                <w:sz w:val="24"/>
                <w:szCs w:val="24"/>
              </w:rPr>
            </w:pPr>
            <w:r>
              <w:rPr>
                <w:rFonts w:hint="eastAsia" w:ascii="宋体" w:hAnsi="宋体" w:cs="宋体"/>
                <w:color w:val="auto"/>
                <w:sz w:val="24"/>
                <w:szCs w:val="24"/>
              </w:rPr>
              <w:t>型号规格</w:t>
            </w:r>
          </w:p>
        </w:tc>
        <w:tc>
          <w:tcPr>
            <w:tcW w:w="711" w:type="dxa"/>
            <w:vAlign w:val="center"/>
          </w:tcPr>
          <w:p w14:paraId="402F7213">
            <w:pPr>
              <w:keepLines w:val="0"/>
              <w:pageBreakBefore w:val="0"/>
              <w:widowControl w:val="0"/>
              <w:kinsoku/>
              <w:wordWrap/>
              <w:overflowPunct/>
              <w:topLinePunct w:val="0"/>
              <w:bidi w:val="0"/>
              <w:spacing w:line="440" w:lineRule="exact"/>
              <w:jc w:val="center"/>
              <w:textAlignment w:val="auto"/>
              <w:rPr>
                <w:rFonts w:ascii="宋体" w:hAnsi="宋体" w:cs="宋体"/>
                <w:b/>
                <w:color w:val="auto"/>
                <w:sz w:val="24"/>
                <w:szCs w:val="24"/>
              </w:rPr>
            </w:pPr>
            <w:r>
              <w:rPr>
                <w:rFonts w:hint="eastAsia" w:ascii="宋体" w:hAnsi="宋体" w:cs="宋体"/>
                <w:color w:val="auto"/>
                <w:sz w:val="24"/>
                <w:szCs w:val="24"/>
              </w:rPr>
              <w:t>品牌</w:t>
            </w:r>
          </w:p>
        </w:tc>
        <w:tc>
          <w:tcPr>
            <w:tcW w:w="1308" w:type="dxa"/>
            <w:vAlign w:val="center"/>
          </w:tcPr>
          <w:p w14:paraId="53EE51AF">
            <w:pPr>
              <w:keepLines w:val="0"/>
              <w:pageBreakBefore w:val="0"/>
              <w:widowControl w:val="0"/>
              <w:kinsoku/>
              <w:wordWrap/>
              <w:overflowPunct/>
              <w:topLinePunct w:val="0"/>
              <w:bidi w:val="0"/>
              <w:spacing w:line="440" w:lineRule="exact"/>
              <w:jc w:val="center"/>
              <w:textAlignment w:val="auto"/>
              <w:rPr>
                <w:rFonts w:ascii="宋体" w:hAnsi="宋体" w:cs="宋体"/>
                <w:color w:val="auto"/>
                <w:sz w:val="24"/>
                <w:szCs w:val="24"/>
              </w:rPr>
            </w:pPr>
            <w:r>
              <w:rPr>
                <w:rFonts w:hint="eastAsia" w:ascii="宋体" w:hAnsi="宋体" w:cs="宋体"/>
                <w:color w:val="auto"/>
                <w:sz w:val="24"/>
                <w:szCs w:val="24"/>
              </w:rPr>
              <w:t>生产厂家</w:t>
            </w:r>
          </w:p>
        </w:tc>
        <w:tc>
          <w:tcPr>
            <w:tcW w:w="935" w:type="dxa"/>
            <w:vAlign w:val="center"/>
          </w:tcPr>
          <w:p w14:paraId="74463EAC">
            <w:pPr>
              <w:keepLines w:val="0"/>
              <w:pageBreakBefore w:val="0"/>
              <w:widowControl w:val="0"/>
              <w:kinsoku/>
              <w:wordWrap/>
              <w:overflowPunct/>
              <w:topLinePunct w:val="0"/>
              <w:bidi w:val="0"/>
              <w:spacing w:line="440" w:lineRule="exact"/>
              <w:jc w:val="center"/>
              <w:textAlignment w:val="auto"/>
              <w:rPr>
                <w:rFonts w:ascii="宋体" w:hAnsi="宋体" w:cs="宋体"/>
                <w:b/>
                <w:color w:val="auto"/>
                <w:sz w:val="24"/>
                <w:szCs w:val="24"/>
              </w:rPr>
            </w:pPr>
            <w:r>
              <w:rPr>
                <w:rFonts w:hint="eastAsia" w:ascii="宋体" w:hAnsi="宋体" w:cs="宋体"/>
                <w:color w:val="auto"/>
                <w:sz w:val="24"/>
                <w:szCs w:val="24"/>
              </w:rPr>
              <w:t>单位</w:t>
            </w:r>
          </w:p>
        </w:tc>
        <w:tc>
          <w:tcPr>
            <w:tcW w:w="992" w:type="dxa"/>
            <w:vAlign w:val="center"/>
          </w:tcPr>
          <w:p w14:paraId="23E654C2">
            <w:pPr>
              <w:keepLines w:val="0"/>
              <w:pageBreakBefore w:val="0"/>
              <w:widowControl w:val="0"/>
              <w:kinsoku/>
              <w:wordWrap/>
              <w:overflowPunct/>
              <w:topLinePunct w:val="0"/>
              <w:bidi w:val="0"/>
              <w:spacing w:line="440" w:lineRule="exact"/>
              <w:jc w:val="center"/>
              <w:textAlignment w:val="auto"/>
              <w:rPr>
                <w:rFonts w:ascii="宋体" w:hAnsi="宋体" w:cs="宋体"/>
                <w:b/>
                <w:color w:val="auto"/>
                <w:sz w:val="24"/>
                <w:szCs w:val="24"/>
              </w:rPr>
            </w:pPr>
            <w:r>
              <w:rPr>
                <w:rFonts w:hint="eastAsia" w:ascii="宋体" w:hAnsi="宋体" w:cs="宋体"/>
                <w:color w:val="auto"/>
                <w:sz w:val="24"/>
                <w:szCs w:val="24"/>
              </w:rPr>
              <w:t>数量</w:t>
            </w:r>
          </w:p>
        </w:tc>
        <w:tc>
          <w:tcPr>
            <w:tcW w:w="1045" w:type="dxa"/>
            <w:vAlign w:val="center"/>
          </w:tcPr>
          <w:p w14:paraId="1C559708">
            <w:pPr>
              <w:keepLines w:val="0"/>
              <w:pageBreakBefore w:val="0"/>
              <w:widowControl w:val="0"/>
              <w:kinsoku/>
              <w:wordWrap/>
              <w:overflowPunct/>
              <w:topLinePunct w:val="0"/>
              <w:bidi w:val="0"/>
              <w:spacing w:line="440" w:lineRule="exact"/>
              <w:jc w:val="center"/>
              <w:textAlignment w:val="auto"/>
              <w:rPr>
                <w:rFonts w:ascii="宋体" w:hAnsi="宋体" w:cs="宋体"/>
                <w:color w:val="auto"/>
                <w:sz w:val="24"/>
                <w:szCs w:val="24"/>
              </w:rPr>
            </w:pPr>
            <w:r>
              <w:rPr>
                <w:rFonts w:hint="eastAsia" w:ascii="宋体" w:hAnsi="宋体" w:cs="宋体"/>
                <w:color w:val="auto"/>
                <w:sz w:val="24"/>
                <w:szCs w:val="24"/>
              </w:rPr>
              <w:t>单价（元）</w:t>
            </w:r>
          </w:p>
        </w:tc>
        <w:tc>
          <w:tcPr>
            <w:tcW w:w="1032" w:type="dxa"/>
            <w:vAlign w:val="center"/>
          </w:tcPr>
          <w:p w14:paraId="64B44E8F">
            <w:pPr>
              <w:keepLines w:val="0"/>
              <w:pageBreakBefore w:val="0"/>
              <w:widowControl w:val="0"/>
              <w:kinsoku/>
              <w:wordWrap/>
              <w:overflowPunct/>
              <w:topLinePunct w:val="0"/>
              <w:bidi w:val="0"/>
              <w:spacing w:line="440" w:lineRule="exact"/>
              <w:jc w:val="center"/>
              <w:textAlignment w:val="auto"/>
              <w:rPr>
                <w:rFonts w:ascii="宋体" w:hAnsi="宋体" w:cs="宋体"/>
                <w:color w:val="auto"/>
                <w:sz w:val="24"/>
                <w:szCs w:val="24"/>
              </w:rPr>
            </w:pPr>
            <w:r>
              <w:rPr>
                <w:rFonts w:hint="eastAsia" w:ascii="宋体" w:hAnsi="宋体" w:cs="宋体"/>
                <w:color w:val="auto"/>
                <w:sz w:val="24"/>
                <w:szCs w:val="24"/>
              </w:rPr>
              <w:t>金额（元）</w:t>
            </w:r>
          </w:p>
        </w:tc>
        <w:tc>
          <w:tcPr>
            <w:tcW w:w="1065" w:type="dxa"/>
            <w:vAlign w:val="center"/>
          </w:tcPr>
          <w:p w14:paraId="54382D8A">
            <w:pPr>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供货期</w:t>
            </w:r>
          </w:p>
        </w:tc>
      </w:tr>
      <w:tr w14:paraId="793C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33" w:type="dxa"/>
            <w:vAlign w:val="center"/>
          </w:tcPr>
          <w:p w14:paraId="35F048F5">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183" w:type="dxa"/>
            <w:vAlign w:val="center"/>
          </w:tcPr>
          <w:p w14:paraId="288AFA5F">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711" w:type="dxa"/>
            <w:vAlign w:val="center"/>
          </w:tcPr>
          <w:p w14:paraId="509B1F84">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308" w:type="dxa"/>
            <w:vAlign w:val="center"/>
          </w:tcPr>
          <w:p w14:paraId="2D59B074">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935" w:type="dxa"/>
            <w:vAlign w:val="center"/>
          </w:tcPr>
          <w:p w14:paraId="570D17F8">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992" w:type="dxa"/>
            <w:vAlign w:val="center"/>
          </w:tcPr>
          <w:p w14:paraId="60B8942C">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45" w:type="dxa"/>
            <w:vAlign w:val="center"/>
          </w:tcPr>
          <w:p w14:paraId="658D4B7E">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32" w:type="dxa"/>
            <w:vAlign w:val="center"/>
          </w:tcPr>
          <w:p w14:paraId="309E25B7">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65" w:type="dxa"/>
            <w:vAlign w:val="center"/>
          </w:tcPr>
          <w:p w14:paraId="0708072D">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r>
      <w:tr w14:paraId="544F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33" w:type="dxa"/>
            <w:vAlign w:val="center"/>
          </w:tcPr>
          <w:p w14:paraId="0C3C2273">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183" w:type="dxa"/>
            <w:vAlign w:val="center"/>
          </w:tcPr>
          <w:p w14:paraId="55AFC67E">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711" w:type="dxa"/>
            <w:vAlign w:val="center"/>
          </w:tcPr>
          <w:p w14:paraId="33B7D00F">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308" w:type="dxa"/>
            <w:vAlign w:val="center"/>
          </w:tcPr>
          <w:p w14:paraId="3E3CFEBB">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935" w:type="dxa"/>
            <w:vAlign w:val="center"/>
          </w:tcPr>
          <w:p w14:paraId="780D2212">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992" w:type="dxa"/>
            <w:vAlign w:val="center"/>
          </w:tcPr>
          <w:p w14:paraId="1A3A5098">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45" w:type="dxa"/>
            <w:vAlign w:val="center"/>
          </w:tcPr>
          <w:p w14:paraId="74EA5FE2">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32" w:type="dxa"/>
            <w:vAlign w:val="center"/>
          </w:tcPr>
          <w:p w14:paraId="4D1BA08B">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65" w:type="dxa"/>
            <w:vAlign w:val="center"/>
          </w:tcPr>
          <w:p w14:paraId="0C8FE40D">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r>
      <w:tr w14:paraId="7808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14:paraId="163C4C53">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183" w:type="dxa"/>
            <w:vAlign w:val="center"/>
          </w:tcPr>
          <w:p w14:paraId="7AD9D99E">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711" w:type="dxa"/>
            <w:vAlign w:val="center"/>
          </w:tcPr>
          <w:p w14:paraId="42EB1D9E">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308" w:type="dxa"/>
            <w:vAlign w:val="center"/>
          </w:tcPr>
          <w:p w14:paraId="7D804273">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935" w:type="dxa"/>
            <w:vAlign w:val="center"/>
          </w:tcPr>
          <w:p w14:paraId="09AE5290">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992" w:type="dxa"/>
            <w:vAlign w:val="center"/>
          </w:tcPr>
          <w:p w14:paraId="02D64BF2">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45" w:type="dxa"/>
            <w:vAlign w:val="center"/>
          </w:tcPr>
          <w:p w14:paraId="3FF135E0">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32" w:type="dxa"/>
            <w:vAlign w:val="center"/>
          </w:tcPr>
          <w:p w14:paraId="3C248B45">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65" w:type="dxa"/>
            <w:vAlign w:val="center"/>
          </w:tcPr>
          <w:p w14:paraId="241A2EE9">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r>
      <w:tr w14:paraId="6384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14:paraId="76826AD6">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183" w:type="dxa"/>
            <w:vAlign w:val="center"/>
          </w:tcPr>
          <w:p w14:paraId="18064262">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711" w:type="dxa"/>
            <w:vAlign w:val="center"/>
          </w:tcPr>
          <w:p w14:paraId="065BD86F">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308" w:type="dxa"/>
            <w:vAlign w:val="center"/>
          </w:tcPr>
          <w:p w14:paraId="79BEE37A">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935" w:type="dxa"/>
            <w:vAlign w:val="center"/>
          </w:tcPr>
          <w:p w14:paraId="19752C1D">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992" w:type="dxa"/>
            <w:vAlign w:val="center"/>
          </w:tcPr>
          <w:p w14:paraId="3B947961">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45" w:type="dxa"/>
            <w:vAlign w:val="center"/>
          </w:tcPr>
          <w:p w14:paraId="35A85514">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32" w:type="dxa"/>
            <w:vAlign w:val="center"/>
          </w:tcPr>
          <w:p w14:paraId="44D1A827">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65" w:type="dxa"/>
            <w:vAlign w:val="center"/>
          </w:tcPr>
          <w:p w14:paraId="272A0709">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r>
      <w:tr w14:paraId="409F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33" w:type="dxa"/>
            <w:vAlign w:val="center"/>
          </w:tcPr>
          <w:p w14:paraId="5B0A7BD7">
            <w:pPr>
              <w:keepLines w:val="0"/>
              <w:pageBreakBefore w:val="0"/>
              <w:widowControl w:val="0"/>
              <w:kinsoku/>
              <w:wordWrap/>
              <w:overflowPunct/>
              <w:topLinePunct w:val="0"/>
              <w:bidi w:val="0"/>
              <w:snapToGrid w:val="0"/>
              <w:spacing w:line="440" w:lineRule="exact"/>
              <w:jc w:val="both"/>
              <w:textAlignment w:val="auto"/>
              <w:rPr>
                <w:rFonts w:ascii="宋体" w:hAnsi="宋体" w:cs="宋体"/>
                <w:b/>
                <w:color w:val="auto"/>
                <w:sz w:val="24"/>
                <w:szCs w:val="24"/>
              </w:rPr>
            </w:pPr>
            <w:r>
              <w:rPr>
                <w:rFonts w:hint="eastAsia" w:ascii="宋体" w:hAnsi="宋体" w:cs="宋体"/>
                <w:color w:val="auto"/>
                <w:sz w:val="24"/>
                <w:szCs w:val="24"/>
              </w:rPr>
              <w:t>合计（元）</w:t>
            </w:r>
          </w:p>
        </w:tc>
        <w:tc>
          <w:tcPr>
            <w:tcW w:w="8271" w:type="dxa"/>
            <w:gridSpan w:val="8"/>
            <w:vAlign w:val="center"/>
          </w:tcPr>
          <w:p w14:paraId="03BE4E72">
            <w:pPr>
              <w:keepLines w:val="0"/>
              <w:pageBreakBefore w:val="0"/>
              <w:widowControl w:val="0"/>
              <w:kinsoku/>
              <w:wordWrap/>
              <w:overflowPunct/>
              <w:topLinePunct w:val="0"/>
              <w:bidi w:val="0"/>
              <w:snapToGrid w:val="0"/>
              <w:spacing w:line="440" w:lineRule="exact"/>
              <w:textAlignment w:val="auto"/>
              <w:rPr>
                <w:rFonts w:ascii="宋体" w:hAnsi="宋体" w:cs="宋体"/>
                <w:color w:val="auto"/>
                <w:sz w:val="24"/>
                <w:szCs w:val="24"/>
              </w:rPr>
            </w:pPr>
            <w:r>
              <w:rPr>
                <w:rFonts w:hint="eastAsia" w:ascii="宋体" w:hAnsi="宋体" w:cs="宋体"/>
                <w:color w:val="auto"/>
                <w:sz w:val="24"/>
                <w:szCs w:val="24"/>
              </w:rPr>
              <w:t>小写：</w:t>
            </w:r>
          </w:p>
          <w:p w14:paraId="5565B919">
            <w:pPr>
              <w:keepLines w:val="0"/>
              <w:pageBreakBefore w:val="0"/>
              <w:widowControl w:val="0"/>
              <w:kinsoku/>
              <w:wordWrap/>
              <w:overflowPunct/>
              <w:topLinePunct w:val="0"/>
              <w:bidi w:val="0"/>
              <w:snapToGrid w:val="0"/>
              <w:spacing w:line="440" w:lineRule="exact"/>
              <w:textAlignment w:val="auto"/>
              <w:rPr>
                <w:rFonts w:ascii="宋体" w:hAnsi="宋体" w:cs="宋体"/>
                <w:b/>
                <w:color w:val="auto"/>
                <w:sz w:val="24"/>
                <w:szCs w:val="24"/>
              </w:rPr>
            </w:pPr>
            <w:r>
              <w:rPr>
                <w:rFonts w:hint="eastAsia" w:ascii="宋体" w:hAnsi="宋体" w:cs="宋体"/>
                <w:color w:val="auto"/>
                <w:sz w:val="24"/>
                <w:szCs w:val="24"/>
              </w:rPr>
              <w:t>大写：</w:t>
            </w:r>
          </w:p>
        </w:tc>
      </w:tr>
    </w:tbl>
    <w:p w14:paraId="1FBF5ED7">
      <w:pPr>
        <w:keepLines w:val="0"/>
        <w:pageBreakBefore w:val="0"/>
        <w:widowControl w:val="0"/>
        <w:tabs>
          <w:tab w:val="left" w:pos="735"/>
        </w:tabs>
        <w:kinsoku/>
        <w:wordWrap/>
        <w:overflowPunct/>
        <w:topLinePunct w:val="0"/>
        <w:autoSpaceDE w:val="0"/>
        <w:autoSpaceDN w:val="0"/>
        <w:bidi w:val="0"/>
        <w:adjustRightInd w:val="0"/>
        <w:snapToGrid w:val="0"/>
        <w:spacing w:line="440" w:lineRule="exact"/>
        <w:ind w:firstLine="482" w:firstLineChars="200"/>
        <w:textAlignment w:val="auto"/>
        <w:outlineLvl w:val="0"/>
        <w:rPr>
          <w:rFonts w:ascii="宋体" w:hAnsi="宋体" w:cs="宋体"/>
          <w:b/>
          <w:color w:val="auto"/>
          <w:sz w:val="24"/>
          <w:szCs w:val="24"/>
        </w:rPr>
      </w:pPr>
      <w:bookmarkStart w:id="30" w:name="_Toc13114"/>
      <w:bookmarkStart w:id="31" w:name="_Toc497206294"/>
      <w:bookmarkStart w:id="32" w:name="_Toc497206184"/>
      <w:bookmarkStart w:id="33" w:name="_Toc21662"/>
      <w:bookmarkStart w:id="34" w:name="_Toc27848"/>
      <w:r>
        <w:rPr>
          <w:rFonts w:hint="eastAsia" w:ascii="宋体" w:hAnsi="宋体" w:cs="宋体"/>
          <w:b/>
          <w:color w:val="auto"/>
          <w:sz w:val="24"/>
          <w:szCs w:val="24"/>
          <w:lang w:val="en-US" w:eastAsia="zh-CN"/>
        </w:rPr>
        <w:t>2</w:t>
      </w:r>
      <w:r>
        <w:rPr>
          <w:rFonts w:hint="eastAsia" w:ascii="宋体" w:hAnsi="宋体" w:cs="宋体"/>
          <w:b/>
          <w:color w:val="auto"/>
          <w:sz w:val="24"/>
          <w:szCs w:val="24"/>
        </w:rPr>
        <w:t>、合同价款：</w:t>
      </w:r>
      <w:bookmarkEnd w:id="30"/>
      <w:bookmarkEnd w:id="31"/>
      <w:bookmarkEnd w:id="32"/>
      <w:bookmarkEnd w:id="33"/>
      <w:bookmarkEnd w:id="34"/>
    </w:p>
    <w:p w14:paraId="4108FB18">
      <w:pPr>
        <w:keepLines w:val="0"/>
        <w:pageBreakBefore w:val="0"/>
        <w:widowControl w:val="0"/>
        <w:tabs>
          <w:tab w:val="left" w:pos="735"/>
        </w:tabs>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cs="宋体"/>
          <w:color w:val="auto"/>
          <w:sz w:val="24"/>
          <w:szCs w:val="24"/>
          <w:u w:val="single"/>
        </w:rPr>
      </w:pPr>
      <w:r>
        <w:rPr>
          <w:rFonts w:hint="eastAsia" w:ascii="宋体" w:hAnsi="宋体" w:cs="宋体"/>
          <w:color w:val="auto"/>
          <w:sz w:val="24"/>
          <w:szCs w:val="24"/>
          <w:lang w:val="en-US" w:eastAsia="zh-CN"/>
        </w:rPr>
        <w:t>2.</w:t>
      </w:r>
      <w:r>
        <w:rPr>
          <w:rFonts w:hint="eastAsia" w:ascii="宋体" w:hAnsi="宋体" w:cs="宋体"/>
          <w:color w:val="auto"/>
          <w:sz w:val="24"/>
          <w:szCs w:val="24"/>
        </w:rPr>
        <w:t>1、合同总价：</w:t>
      </w:r>
      <w:r>
        <w:rPr>
          <w:rFonts w:hint="eastAsia" w:ascii="宋体" w:hAnsi="宋体" w:cs="宋体"/>
          <w:color w:val="auto"/>
          <w:sz w:val="24"/>
          <w:szCs w:val="24"/>
          <w:u w:val="single"/>
        </w:rPr>
        <w:t xml:space="preserve">          </w:t>
      </w:r>
    </w:p>
    <w:p w14:paraId="1CE846C4">
      <w:pPr>
        <w:keepLines w:val="0"/>
        <w:pageBreakBefore w:val="0"/>
        <w:widowControl w:val="0"/>
        <w:tabs>
          <w:tab w:val="left" w:pos="735"/>
        </w:tabs>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2、合同总价包括：</w:t>
      </w:r>
      <w:r>
        <w:rPr>
          <w:rFonts w:hint="eastAsia" w:ascii="宋体" w:hAnsi="宋体" w:cs="宋体"/>
          <w:color w:val="auto"/>
          <w:sz w:val="24"/>
          <w:szCs w:val="24"/>
          <w:lang w:val="en-US" w:eastAsia="zh-CN"/>
        </w:rPr>
        <w:t>货物价(含税)+运输费+安装费+培训费+产品辅材费+售后服务费+保险费+相关伴随费用等。</w:t>
      </w:r>
      <w:r>
        <w:rPr>
          <w:rFonts w:hint="eastAsia" w:ascii="宋体" w:hAnsi="宋体" w:cs="宋体"/>
          <w:color w:val="auto"/>
          <w:sz w:val="24"/>
          <w:szCs w:val="24"/>
        </w:rPr>
        <w:t xml:space="preserve">     </w:t>
      </w:r>
    </w:p>
    <w:p w14:paraId="08A269A4">
      <w:pPr>
        <w:keepLines w:val="0"/>
        <w:pageBreakBefore w:val="0"/>
        <w:widowControl w:val="0"/>
        <w:tabs>
          <w:tab w:val="left" w:pos="735"/>
        </w:tabs>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3、本合同执行期间合同总价不变，甲方无须另向乙方支付本合同约定合同总价之外的其他任何费用。</w:t>
      </w:r>
    </w:p>
    <w:p w14:paraId="16DD057A">
      <w:pPr>
        <w:keepLines w:val="0"/>
        <w:pageBreakBefore w:val="0"/>
        <w:widowControl w:val="0"/>
        <w:tabs>
          <w:tab w:val="left" w:pos="735"/>
        </w:tabs>
        <w:kinsoku/>
        <w:wordWrap/>
        <w:overflowPunct/>
        <w:topLinePunct w:val="0"/>
        <w:bidi w:val="0"/>
        <w:adjustRightInd w:val="0"/>
        <w:snapToGrid w:val="0"/>
        <w:spacing w:line="440" w:lineRule="exact"/>
        <w:ind w:firstLine="482" w:firstLineChars="200"/>
        <w:textAlignment w:val="auto"/>
        <w:rPr>
          <w:rFonts w:ascii="宋体" w:hAnsi="宋体" w:cs="宋体"/>
          <w:b/>
          <w:color w:val="auto"/>
          <w:sz w:val="24"/>
          <w:szCs w:val="24"/>
        </w:rPr>
      </w:pPr>
      <w:r>
        <w:rPr>
          <w:rFonts w:hint="eastAsia" w:ascii="宋体" w:hAnsi="宋体" w:cs="宋体"/>
          <w:b/>
          <w:color w:val="auto"/>
          <w:sz w:val="24"/>
          <w:szCs w:val="24"/>
          <w:lang w:val="en-US" w:eastAsia="zh-CN"/>
        </w:rPr>
        <w:t>3</w:t>
      </w:r>
      <w:r>
        <w:rPr>
          <w:rFonts w:hint="eastAsia" w:ascii="宋体" w:hAnsi="宋体" w:cs="宋体"/>
          <w:b/>
          <w:color w:val="auto"/>
          <w:sz w:val="24"/>
          <w:szCs w:val="24"/>
        </w:rPr>
        <w:t>、款项结算</w:t>
      </w:r>
    </w:p>
    <w:p w14:paraId="4F0A2E49">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cs="宋体"/>
          <w:color w:val="auto"/>
          <w:sz w:val="24"/>
          <w:szCs w:val="24"/>
        </w:rPr>
        <w:t>1、付款方式：</w:t>
      </w:r>
      <w:bookmarkStart w:id="35" w:name="_Toc14025"/>
      <w:bookmarkStart w:id="36" w:name="_Toc497206187"/>
      <w:bookmarkStart w:id="37" w:name="_Toc497206297"/>
      <w:bookmarkStart w:id="38" w:name="_Toc18747"/>
      <w:r>
        <w:rPr>
          <w:rFonts w:hint="eastAsia" w:ascii="宋体" w:hAnsi="宋体" w:cs="宋体"/>
          <w:bCs/>
          <w:color w:val="auto"/>
          <w:sz w:val="24"/>
          <w:szCs w:val="24"/>
          <w:lang w:eastAsia="zh-CN"/>
        </w:rPr>
        <w:t>货物全部运到采购人指定地方，安装、调试、培训完毕验收合格后，一次性支付合同总价款。</w:t>
      </w:r>
    </w:p>
    <w:p w14:paraId="20A3EEDF">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lang w:val="zh-CN"/>
        </w:rPr>
      </w:pPr>
      <w:r>
        <w:rPr>
          <w:rFonts w:hint="eastAsia" w:ascii="宋体" w:hAnsi="宋体" w:cs="宋体"/>
          <w:bCs/>
          <w:color w:val="auto"/>
          <w:sz w:val="24"/>
          <w:szCs w:val="24"/>
          <w:lang w:val="en-US" w:eastAsia="zh-CN"/>
        </w:rPr>
        <w:t>3.2、</w:t>
      </w:r>
      <w:r>
        <w:rPr>
          <w:rFonts w:hint="eastAsia" w:ascii="宋体" w:hAnsi="宋体" w:cs="宋体"/>
          <w:color w:val="auto"/>
          <w:sz w:val="24"/>
          <w:szCs w:val="24"/>
          <w:lang w:val="zh-CN"/>
        </w:rPr>
        <w:t>结算方式：</w:t>
      </w:r>
      <w:r>
        <w:rPr>
          <w:rFonts w:hint="eastAsia" w:ascii="宋体" w:hAnsi="宋体" w:cs="宋体"/>
          <w:color w:val="auto"/>
          <w:sz w:val="24"/>
          <w:szCs w:val="24"/>
          <w:lang w:val="en-US" w:eastAsia="zh-CN"/>
        </w:rPr>
        <w:t>甲方</w:t>
      </w:r>
      <w:r>
        <w:rPr>
          <w:rFonts w:hint="eastAsia" w:ascii="宋体" w:hAnsi="宋体" w:cs="宋体"/>
          <w:color w:val="auto"/>
          <w:sz w:val="24"/>
          <w:szCs w:val="24"/>
          <w:lang w:val="zh-CN"/>
        </w:rPr>
        <w:t>与</w:t>
      </w:r>
      <w:r>
        <w:rPr>
          <w:rFonts w:hint="eastAsia" w:ascii="宋体" w:hAnsi="宋体" w:cs="宋体"/>
          <w:color w:val="auto"/>
          <w:sz w:val="24"/>
          <w:szCs w:val="24"/>
          <w:lang w:val="en-US" w:eastAsia="zh-CN"/>
        </w:rPr>
        <w:t>乙方</w:t>
      </w:r>
      <w:r>
        <w:rPr>
          <w:rFonts w:hint="eastAsia" w:ascii="宋体" w:hAnsi="宋体" w:cs="宋体"/>
          <w:color w:val="auto"/>
          <w:sz w:val="24"/>
          <w:szCs w:val="24"/>
          <w:lang w:val="zh-CN"/>
        </w:rPr>
        <w:t>直接结算，发票直开</w:t>
      </w:r>
      <w:r>
        <w:rPr>
          <w:rFonts w:hint="eastAsia" w:ascii="宋体" w:hAnsi="宋体" w:cs="宋体"/>
          <w:color w:val="auto"/>
          <w:sz w:val="24"/>
          <w:szCs w:val="24"/>
          <w:lang w:val="en-US" w:eastAsia="zh-CN"/>
        </w:rPr>
        <w:t>甲方</w:t>
      </w:r>
      <w:r>
        <w:rPr>
          <w:rFonts w:hint="eastAsia" w:ascii="宋体" w:hAnsi="宋体" w:cs="宋体"/>
          <w:color w:val="auto"/>
          <w:sz w:val="24"/>
          <w:szCs w:val="24"/>
          <w:lang w:val="zh-CN"/>
        </w:rPr>
        <w:t>。</w:t>
      </w:r>
    </w:p>
    <w:p w14:paraId="637A1EE8">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3.3、</w:t>
      </w:r>
      <w:r>
        <w:rPr>
          <w:rFonts w:hint="eastAsia" w:ascii="宋体" w:hAnsi="宋体" w:cs="宋体"/>
          <w:color w:val="auto"/>
          <w:sz w:val="24"/>
          <w:szCs w:val="24"/>
          <w:lang w:val="zh-CN"/>
        </w:rPr>
        <w:t>支付方式：银行转账。</w:t>
      </w:r>
    </w:p>
    <w:p w14:paraId="160310ED">
      <w:pPr>
        <w:keepLines w:val="0"/>
        <w:pageBreakBefore w:val="0"/>
        <w:widowControl w:val="0"/>
        <w:kinsoku/>
        <w:wordWrap/>
        <w:overflowPunct/>
        <w:topLinePunct w:val="0"/>
        <w:bidi w:val="0"/>
        <w:adjustRightInd w:val="0"/>
        <w:snapToGrid w:val="0"/>
        <w:spacing w:line="440" w:lineRule="exact"/>
        <w:ind w:firstLine="482" w:firstLineChars="200"/>
        <w:textAlignment w:val="auto"/>
        <w:rPr>
          <w:rFonts w:ascii="宋体" w:hAnsi="宋体" w:cs="宋体"/>
          <w:b/>
          <w:bCs/>
          <w:color w:val="auto"/>
          <w:sz w:val="24"/>
          <w:szCs w:val="24"/>
          <w:lang w:val="zh-CN"/>
        </w:rPr>
      </w:pP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val="zh-CN"/>
        </w:rPr>
        <w:t>、</w:t>
      </w:r>
      <w:bookmarkEnd w:id="35"/>
      <w:bookmarkEnd w:id="36"/>
      <w:bookmarkEnd w:id="37"/>
      <w:bookmarkEnd w:id="38"/>
      <w:r>
        <w:rPr>
          <w:rFonts w:hint="eastAsia" w:ascii="宋体" w:hAnsi="宋体" w:cs="宋体"/>
          <w:b/>
          <w:color w:val="auto"/>
          <w:sz w:val="24"/>
          <w:szCs w:val="24"/>
          <w:highlight w:val="none"/>
          <w:lang w:val="en-US" w:eastAsia="zh-CN"/>
        </w:rPr>
        <w:t>交货期限及地点</w:t>
      </w:r>
    </w:p>
    <w:p w14:paraId="0BB4457B">
      <w:pPr>
        <w:keepLines w:val="0"/>
        <w:pageBreakBefore w:val="0"/>
        <w:widowControl w:val="0"/>
        <w:tabs>
          <w:tab w:val="left" w:pos="735"/>
        </w:tabs>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z w:val="24"/>
          <w:szCs w:val="24"/>
          <w:u w:val="single"/>
        </w:rPr>
      </w:pPr>
      <w:r>
        <w:rPr>
          <w:rFonts w:hint="eastAsia" w:ascii="宋体" w:hAnsi="宋体" w:cs="宋体"/>
          <w:color w:val="auto"/>
          <w:sz w:val="24"/>
          <w:szCs w:val="24"/>
          <w:lang w:val="en-US" w:eastAsia="zh-CN"/>
        </w:rPr>
        <w:t>4.</w:t>
      </w:r>
      <w:r>
        <w:rPr>
          <w:rFonts w:hint="eastAsia" w:ascii="宋体" w:hAnsi="宋体" w:cs="宋体"/>
          <w:color w:val="auto"/>
          <w:sz w:val="24"/>
          <w:szCs w:val="24"/>
        </w:rPr>
        <w:t>1、</w:t>
      </w:r>
      <w:r>
        <w:rPr>
          <w:rFonts w:hint="eastAsia" w:ascii="宋体" w:hAnsi="宋体" w:cs="宋体"/>
          <w:color w:val="auto"/>
          <w:sz w:val="24"/>
          <w:szCs w:val="24"/>
          <w:lang w:val="en-US" w:eastAsia="zh-CN"/>
        </w:rPr>
        <w:t>交货</w:t>
      </w:r>
      <w:r>
        <w:rPr>
          <w:rFonts w:hint="eastAsia" w:ascii="宋体" w:hAnsi="宋体" w:cs="宋体"/>
          <w:color w:val="auto"/>
          <w:sz w:val="24"/>
          <w:szCs w:val="24"/>
        </w:rPr>
        <w:t>地点：</w:t>
      </w:r>
      <w:r>
        <w:rPr>
          <w:rFonts w:hint="eastAsia" w:ascii="宋体" w:hAnsi="宋体" w:cs="宋体"/>
          <w:color w:val="auto"/>
          <w:sz w:val="24"/>
          <w:szCs w:val="24"/>
          <w:u w:val="single"/>
        </w:rPr>
        <w:t xml:space="preserve">               </w:t>
      </w:r>
    </w:p>
    <w:p w14:paraId="751E21AE">
      <w:pPr>
        <w:keepLines w:val="0"/>
        <w:pageBreakBefore w:val="0"/>
        <w:widowControl w:val="0"/>
        <w:tabs>
          <w:tab w:val="left" w:pos="735"/>
        </w:tabs>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z w:val="24"/>
          <w:szCs w:val="24"/>
          <w:u w:val="single"/>
        </w:rPr>
      </w:pPr>
      <w:r>
        <w:rPr>
          <w:rFonts w:hint="eastAsia" w:ascii="宋体" w:hAnsi="宋体" w:cs="宋体"/>
          <w:color w:val="auto"/>
          <w:sz w:val="24"/>
          <w:szCs w:val="24"/>
          <w:lang w:val="en-US" w:eastAsia="zh-CN"/>
        </w:rPr>
        <w:t>4.</w:t>
      </w:r>
      <w:r>
        <w:rPr>
          <w:rFonts w:hint="eastAsia" w:ascii="宋体" w:hAnsi="宋体" w:cs="宋体"/>
          <w:color w:val="auto"/>
          <w:sz w:val="24"/>
          <w:szCs w:val="24"/>
        </w:rPr>
        <w:t>2、</w:t>
      </w:r>
      <w:r>
        <w:rPr>
          <w:rFonts w:hint="eastAsia" w:ascii="宋体" w:hAnsi="宋体" w:cs="宋体"/>
          <w:color w:val="auto"/>
          <w:sz w:val="24"/>
          <w:szCs w:val="24"/>
          <w:lang w:val="en-US" w:eastAsia="zh-CN"/>
        </w:rPr>
        <w:t>交货期限</w:t>
      </w:r>
      <w:r>
        <w:rPr>
          <w:rFonts w:hint="eastAsia" w:ascii="宋体" w:hAnsi="宋体" w:cs="宋体"/>
          <w:color w:val="auto"/>
          <w:sz w:val="24"/>
          <w:szCs w:val="24"/>
        </w:rPr>
        <w:t>：</w:t>
      </w:r>
      <w:r>
        <w:rPr>
          <w:rFonts w:hint="eastAsia" w:ascii="宋体" w:hAnsi="宋体" w:cs="宋体"/>
          <w:color w:val="auto"/>
          <w:sz w:val="24"/>
          <w:szCs w:val="24"/>
          <w:u w:val="single"/>
        </w:rPr>
        <w:t xml:space="preserve">                 </w:t>
      </w:r>
    </w:p>
    <w:p w14:paraId="437D0F3F">
      <w:pPr>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outlineLvl w:val="0"/>
        <w:rPr>
          <w:rFonts w:ascii="宋体" w:hAnsi="宋体" w:cs="宋体"/>
          <w:b/>
          <w:bCs/>
          <w:color w:val="auto"/>
          <w:sz w:val="24"/>
          <w:szCs w:val="24"/>
          <w:lang w:val="zh-CN"/>
        </w:rPr>
      </w:pPr>
      <w:bookmarkStart w:id="39" w:name="_Toc30661"/>
      <w:bookmarkStart w:id="40" w:name="_Toc497206298"/>
      <w:bookmarkStart w:id="41" w:name="_Toc9437"/>
      <w:bookmarkStart w:id="42" w:name="_Toc2878"/>
      <w:bookmarkStart w:id="43" w:name="_Toc497206188"/>
      <w:r>
        <w:rPr>
          <w:rFonts w:hint="eastAsia" w:ascii="宋体" w:hAnsi="宋体" w:cs="宋体"/>
          <w:b/>
          <w:bCs/>
          <w:color w:val="auto"/>
          <w:sz w:val="24"/>
          <w:szCs w:val="24"/>
          <w:lang w:val="en-US" w:eastAsia="zh-CN"/>
        </w:rPr>
        <w:t>5</w:t>
      </w:r>
      <w:r>
        <w:rPr>
          <w:rFonts w:hint="eastAsia" w:ascii="宋体" w:hAnsi="宋体" w:cs="宋体"/>
          <w:b/>
          <w:bCs/>
          <w:color w:val="auto"/>
          <w:sz w:val="24"/>
          <w:szCs w:val="24"/>
          <w:lang w:val="zh-CN"/>
        </w:rPr>
        <w:t>、运输</w:t>
      </w:r>
      <w:bookmarkEnd w:id="39"/>
      <w:bookmarkEnd w:id="40"/>
      <w:bookmarkEnd w:id="41"/>
      <w:bookmarkEnd w:id="42"/>
      <w:bookmarkEnd w:id="43"/>
    </w:p>
    <w:p w14:paraId="4227931C">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1、乙方负责所有货物的运输。确保货物安全、完整到达使用地点，运杂费用包含在总价内，包括货物从供货地点到使用地点的运输费、保险费、搬运费、安装调试费等。</w:t>
      </w:r>
    </w:p>
    <w:p w14:paraId="0FD9AD2A">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2、所有货物在运输、搬运、安装、调试的过程中，造成甲方损失的，由乙方为甲方修复或更新。</w:t>
      </w:r>
    </w:p>
    <w:p w14:paraId="20EBA081">
      <w:pPr>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outlineLvl w:val="0"/>
        <w:rPr>
          <w:rFonts w:ascii="宋体" w:hAnsi="宋体" w:cs="宋体"/>
          <w:b/>
          <w:bCs/>
          <w:color w:val="auto"/>
          <w:sz w:val="24"/>
          <w:szCs w:val="24"/>
          <w:lang w:val="zh-CN"/>
        </w:rPr>
      </w:pPr>
      <w:bookmarkStart w:id="44" w:name="_Toc6728"/>
      <w:bookmarkStart w:id="45" w:name="_Toc24786"/>
      <w:bookmarkStart w:id="46" w:name="_Toc497206189"/>
      <w:bookmarkStart w:id="47" w:name="_Toc497206299"/>
      <w:bookmarkStart w:id="48" w:name="_Toc3416"/>
      <w:r>
        <w:rPr>
          <w:rFonts w:hint="eastAsia" w:ascii="宋体" w:hAnsi="宋体" w:cs="宋体"/>
          <w:b/>
          <w:bCs/>
          <w:color w:val="auto"/>
          <w:sz w:val="24"/>
          <w:szCs w:val="24"/>
          <w:lang w:val="en-US" w:eastAsia="zh-CN"/>
        </w:rPr>
        <w:t>6</w:t>
      </w:r>
      <w:r>
        <w:rPr>
          <w:rFonts w:hint="eastAsia" w:ascii="宋体" w:hAnsi="宋体" w:cs="宋体"/>
          <w:b/>
          <w:bCs/>
          <w:color w:val="auto"/>
          <w:sz w:val="24"/>
          <w:szCs w:val="24"/>
          <w:lang w:val="zh-CN"/>
        </w:rPr>
        <w:t>、质量保证</w:t>
      </w:r>
      <w:bookmarkEnd w:id="44"/>
      <w:bookmarkEnd w:id="45"/>
      <w:bookmarkEnd w:id="46"/>
      <w:bookmarkEnd w:id="47"/>
      <w:bookmarkEnd w:id="48"/>
    </w:p>
    <w:p w14:paraId="685FCBA0">
      <w:pPr>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outlineLvl w:val="0"/>
        <w:rPr>
          <w:rFonts w:hint="eastAsia" w:ascii="宋体" w:hAnsi="宋体" w:cs="宋体"/>
          <w:bCs/>
          <w:color w:val="auto"/>
          <w:sz w:val="24"/>
          <w:szCs w:val="24"/>
          <w:lang w:val="zh-CN"/>
        </w:rPr>
      </w:pPr>
      <w:bookmarkStart w:id="49" w:name="_Toc497206190"/>
      <w:bookmarkStart w:id="50" w:name="_Toc22060"/>
      <w:bookmarkStart w:id="51" w:name="_Toc497206300"/>
      <w:bookmarkStart w:id="52" w:name="_Toc20290"/>
      <w:bookmarkStart w:id="53" w:name="_Toc24509"/>
      <w:r>
        <w:rPr>
          <w:rFonts w:hint="eastAsia" w:ascii="宋体" w:hAnsi="宋体" w:cs="宋体"/>
          <w:bCs/>
          <w:color w:val="auto"/>
          <w:sz w:val="24"/>
          <w:szCs w:val="24"/>
          <w:lang w:val="en-US" w:eastAsia="zh-CN"/>
        </w:rPr>
        <w:t>6.</w:t>
      </w:r>
      <w:r>
        <w:rPr>
          <w:rFonts w:hint="eastAsia" w:ascii="宋体" w:hAnsi="宋体" w:cs="宋体"/>
          <w:bCs/>
          <w:color w:val="auto"/>
          <w:sz w:val="24"/>
          <w:szCs w:val="24"/>
          <w:lang w:val="zh-CN"/>
        </w:rPr>
        <w:t>1、</w:t>
      </w:r>
      <w:bookmarkEnd w:id="49"/>
      <w:bookmarkEnd w:id="50"/>
      <w:bookmarkEnd w:id="51"/>
      <w:bookmarkEnd w:id="52"/>
      <w:r>
        <w:rPr>
          <w:rFonts w:hint="eastAsia" w:ascii="宋体" w:hAnsi="宋体" w:cs="宋体"/>
          <w:bCs/>
          <w:color w:val="auto"/>
          <w:sz w:val="24"/>
          <w:szCs w:val="24"/>
          <w:lang w:val="en-US" w:eastAsia="zh-CN"/>
        </w:rPr>
        <w:t>乙方</w:t>
      </w:r>
      <w:r>
        <w:rPr>
          <w:rFonts w:hint="eastAsia" w:ascii="宋体" w:hAnsi="宋体" w:cs="宋体"/>
          <w:bCs/>
          <w:color w:val="auto"/>
          <w:sz w:val="24"/>
          <w:szCs w:val="24"/>
          <w:lang w:val="zh-CN"/>
        </w:rPr>
        <w:t>必须保证提供的设备是通过正常渠道获得的、全新的、未使用过的合格产品；其有关知识产权、技术、专利、检验、商务等均要符合中华人民共和国的有关法律、法规；</w:t>
      </w:r>
      <w:r>
        <w:rPr>
          <w:rFonts w:hint="eastAsia" w:ascii="宋体" w:hAnsi="宋体" w:cs="宋体"/>
          <w:bCs/>
          <w:color w:val="auto"/>
          <w:sz w:val="24"/>
          <w:szCs w:val="24"/>
          <w:lang w:val="en-US" w:eastAsia="zh-CN"/>
        </w:rPr>
        <w:t>乙方</w:t>
      </w:r>
      <w:r>
        <w:rPr>
          <w:rFonts w:hint="eastAsia" w:ascii="宋体" w:hAnsi="宋体" w:cs="宋体"/>
          <w:bCs/>
          <w:color w:val="auto"/>
          <w:sz w:val="24"/>
          <w:szCs w:val="24"/>
          <w:lang w:val="zh-CN"/>
        </w:rPr>
        <w:t>必须承担因所供设备而引起的全部法律责任。</w:t>
      </w:r>
      <w:bookmarkEnd w:id="53"/>
    </w:p>
    <w:p w14:paraId="54B58305">
      <w:pPr>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outlineLvl w:val="0"/>
        <w:rPr>
          <w:rFonts w:hint="eastAsia" w:ascii="宋体" w:hAnsi="宋体" w:cs="宋体"/>
          <w:bCs/>
          <w:color w:val="auto"/>
          <w:sz w:val="24"/>
          <w:szCs w:val="24"/>
          <w:lang w:val="zh-CN"/>
        </w:rPr>
      </w:pPr>
      <w:bookmarkStart w:id="54" w:name="_Toc16037"/>
      <w:r>
        <w:rPr>
          <w:rFonts w:hint="eastAsia" w:ascii="宋体" w:hAnsi="宋体" w:cs="宋体"/>
          <w:bCs/>
          <w:color w:val="auto"/>
          <w:sz w:val="24"/>
          <w:szCs w:val="24"/>
          <w:lang w:val="en-US" w:eastAsia="zh-CN"/>
        </w:rPr>
        <w:t>6</w:t>
      </w:r>
      <w:r>
        <w:rPr>
          <w:rFonts w:hint="eastAsia" w:ascii="宋体" w:hAnsi="宋体" w:cs="宋体"/>
          <w:bCs/>
          <w:color w:val="auto"/>
          <w:sz w:val="24"/>
          <w:szCs w:val="24"/>
          <w:lang w:val="zh-CN"/>
        </w:rPr>
        <w:t>.2、质保期：</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none"/>
          <w:lang w:val="en-US" w:eastAsia="zh-CN"/>
        </w:rPr>
        <w:t xml:space="preserve"> ，</w:t>
      </w:r>
      <w:r>
        <w:rPr>
          <w:rFonts w:hint="eastAsia" w:ascii="宋体" w:hAnsi="宋体" w:cs="宋体"/>
          <w:bCs/>
          <w:color w:val="auto"/>
          <w:sz w:val="24"/>
          <w:szCs w:val="24"/>
          <w:lang w:val="zh-CN"/>
        </w:rPr>
        <w:t>质保期起始时间为终验合格之日。</w:t>
      </w:r>
      <w:bookmarkEnd w:id="54"/>
    </w:p>
    <w:p w14:paraId="4BF21CA0">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bCs/>
          <w:color w:val="auto"/>
          <w:sz w:val="24"/>
          <w:szCs w:val="24"/>
          <w:lang w:val="en-US" w:eastAsia="zh-CN"/>
        </w:rPr>
        <w:t>6.3</w:t>
      </w:r>
      <w:r>
        <w:rPr>
          <w:rFonts w:hint="eastAsia" w:ascii="宋体" w:hAnsi="宋体" w:cs="宋体"/>
          <w:bCs/>
          <w:color w:val="auto"/>
          <w:sz w:val="24"/>
          <w:szCs w:val="24"/>
          <w:lang w:val="zh-CN"/>
        </w:rPr>
        <w:t>、质量保证期内，</w:t>
      </w:r>
      <w:r>
        <w:rPr>
          <w:rFonts w:hint="eastAsia" w:ascii="宋体" w:hAnsi="宋体" w:cs="宋体"/>
          <w:bCs/>
          <w:color w:val="auto"/>
          <w:sz w:val="24"/>
          <w:szCs w:val="24"/>
          <w:lang w:val="en-US" w:eastAsia="zh-CN"/>
        </w:rPr>
        <w:t>乙方</w:t>
      </w:r>
      <w:r>
        <w:rPr>
          <w:rFonts w:hint="eastAsia" w:ascii="宋体" w:hAnsi="宋体" w:cs="宋体"/>
          <w:bCs/>
          <w:color w:val="auto"/>
          <w:sz w:val="24"/>
          <w:szCs w:val="24"/>
          <w:lang w:val="zh-CN"/>
        </w:rPr>
        <w:t>负责维修，承担包括设备的零配件及不能解决的故障需要返回制造厂维修时所发生的一切费用。</w:t>
      </w:r>
      <w:r>
        <w:rPr>
          <w:rFonts w:hint="eastAsia" w:ascii="宋体" w:hAnsi="宋体" w:cs="宋体"/>
          <w:color w:val="auto"/>
          <w:sz w:val="24"/>
          <w:szCs w:val="24"/>
        </w:rPr>
        <w:t>质保期后，只收取成本费用。</w:t>
      </w:r>
    </w:p>
    <w:p w14:paraId="587591D5">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6.4</w:t>
      </w:r>
      <w:r>
        <w:rPr>
          <w:rFonts w:hint="eastAsia" w:ascii="宋体" w:hAnsi="宋体" w:cs="宋体"/>
          <w:color w:val="auto"/>
          <w:sz w:val="24"/>
          <w:szCs w:val="24"/>
        </w:rPr>
        <w:t>、包装要求</w:t>
      </w:r>
    </w:p>
    <w:p w14:paraId="4D80AE41">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1</w:t>
      </w:r>
      <w:r>
        <w:rPr>
          <w:rFonts w:hint="eastAsia" w:ascii="宋体" w:hAnsi="宋体" w:cs="宋体"/>
          <w:bCs/>
          <w:color w:val="auto"/>
          <w:sz w:val="24"/>
          <w:szCs w:val="24"/>
          <w:lang w:eastAsia="zh-CN"/>
        </w:rPr>
        <w:t>）</w:t>
      </w:r>
      <w:r>
        <w:rPr>
          <w:rFonts w:hint="eastAsia" w:ascii="宋体" w:hAnsi="宋体" w:cs="宋体"/>
          <w:color w:val="auto"/>
          <w:sz w:val="24"/>
          <w:szCs w:val="24"/>
        </w:rPr>
        <w:t>除合同另有规定外，乙方提供的全部货物，均应确保安全无损运抵甲方指定地点。</w:t>
      </w:r>
    </w:p>
    <w:p w14:paraId="7245C52D">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cs="宋体"/>
          <w:color w:val="auto"/>
          <w:sz w:val="24"/>
          <w:szCs w:val="24"/>
        </w:rPr>
        <w:t>每一个包装箱内应附一份详细装箱单。</w:t>
      </w:r>
    </w:p>
    <w:p w14:paraId="0E113905">
      <w:pPr>
        <w:keepLines w:val="0"/>
        <w:pageBreakBefore w:val="0"/>
        <w:widowControl w:val="0"/>
        <w:kinsoku/>
        <w:wordWrap/>
        <w:overflowPunct/>
        <w:topLinePunct w:val="0"/>
        <w:bidi w:val="0"/>
        <w:spacing w:line="440" w:lineRule="exact"/>
        <w:ind w:firstLine="482" w:firstLineChars="200"/>
        <w:textAlignment w:val="auto"/>
        <w:rPr>
          <w:rFonts w:ascii="宋体" w:hAnsi="宋体" w:cs="宋体"/>
          <w:b/>
          <w:color w:val="auto"/>
          <w:sz w:val="24"/>
          <w:szCs w:val="24"/>
        </w:rPr>
      </w:pPr>
      <w:r>
        <w:rPr>
          <w:rFonts w:hint="eastAsia" w:ascii="宋体" w:hAnsi="宋体" w:cs="宋体"/>
          <w:b/>
          <w:color w:val="auto"/>
          <w:sz w:val="24"/>
          <w:szCs w:val="24"/>
          <w:lang w:val="en-US" w:eastAsia="zh-CN"/>
        </w:rPr>
        <w:t>7</w:t>
      </w:r>
      <w:r>
        <w:rPr>
          <w:rFonts w:hint="eastAsia" w:ascii="宋体" w:hAnsi="宋体" w:cs="宋体"/>
          <w:b/>
          <w:color w:val="auto"/>
          <w:sz w:val="24"/>
          <w:szCs w:val="24"/>
        </w:rPr>
        <w:t>、售后服务</w:t>
      </w:r>
    </w:p>
    <w:p w14:paraId="5FC67D2F">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1、</w:t>
      </w:r>
      <w:r>
        <w:rPr>
          <w:rFonts w:hint="eastAsia" w:ascii="宋体" w:hAnsi="宋体" w:cs="宋体"/>
          <w:bCs/>
          <w:color w:val="auto"/>
          <w:sz w:val="24"/>
          <w:szCs w:val="24"/>
        </w:rPr>
        <w:t>乙方必须具有完善的售后服务体系，高水平的技术维修人员和良好的设备备件供应能力。</w:t>
      </w:r>
    </w:p>
    <w:p w14:paraId="0A4BD2CE">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bCs/>
          <w:color w:val="auto"/>
          <w:sz w:val="24"/>
          <w:szCs w:val="24"/>
          <w:lang w:val="en-US" w:eastAsia="zh-CN"/>
        </w:rPr>
        <w:t>7.</w:t>
      </w:r>
      <w:r>
        <w:rPr>
          <w:rFonts w:hint="eastAsia" w:ascii="宋体" w:hAnsi="宋体" w:cs="宋体"/>
          <w:bCs/>
          <w:color w:val="auto"/>
          <w:sz w:val="24"/>
          <w:szCs w:val="24"/>
        </w:rPr>
        <w:t xml:space="preserve">2、乙方同意该产品自安装、调试、验收合格并正常使用之日起免费保修，在质保期内出现的任何质量问题，乙方保证在接到甲方维修通知之日起24小时内派专业维修人员赶赴现场（即甲方指定地点）进行维修。     </w:t>
      </w:r>
    </w:p>
    <w:p w14:paraId="7BD6602E">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bCs/>
          <w:color w:val="auto"/>
          <w:sz w:val="24"/>
          <w:szCs w:val="24"/>
          <w:lang w:val="en-US" w:eastAsia="zh-CN"/>
        </w:rPr>
        <w:t>7.</w:t>
      </w:r>
      <w:r>
        <w:rPr>
          <w:rFonts w:hint="eastAsia" w:ascii="宋体" w:hAnsi="宋体" w:cs="宋体"/>
          <w:bCs/>
          <w:color w:val="auto"/>
          <w:sz w:val="24"/>
          <w:szCs w:val="24"/>
        </w:rPr>
        <w:t xml:space="preserve">3、故障响应时间 </w:t>
      </w:r>
    </w:p>
    <w:p w14:paraId="155D55E8">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bCs/>
          <w:color w:val="auto"/>
          <w:sz w:val="24"/>
          <w:szCs w:val="24"/>
        </w:rPr>
        <w:t>售后服务响应时间不超过1小时，解决问题不超过4小时，对问题较大期内暂不能解决的，为不影响</w:t>
      </w:r>
      <w:r>
        <w:rPr>
          <w:rFonts w:hint="eastAsia" w:ascii="宋体" w:hAnsi="宋体" w:cs="宋体"/>
          <w:bCs/>
          <w:color w:val="auto"/>
          <w:sz w:val="24"/>
          <w:szCs w:val="24"/>
          <w:lang w:val="en-US" w:eastAsia="zh-CN"/>
        </w:rPr>
        <w:t>甲方</w:t>
      </w:r>
      <w:r>
        <w:rPr>
          <w:rFonts w:hint="eastAsia" w:ascii="宋体" w:hAnsi="宋体" w:cs="宋体"/>
          <w:bCs/>
          <w:color w:val="auto"/>
          <w:sz w:val="24"/>
          <w:szCs w:val="24"/>
        </w:rPr>
        <w:t>正常工作，</w:t>
      </w:r>
      <w:r>
        <w:rPr>
          <w:rFonts w:hint="eastAsia" w:ascii="宋体" w:hAnsi="宋体" w:cs="宋体"/>
          <w:bCs/>
          <w:color w:val="auto"/>
          <w:sz w:val="24"/>
          <w:szCs w:val="24"/>
          <w:lang w:val="en-US" w:eastAsia="zh-CN"/>
        </w:rPr>
        <w:t>乙方</w:t>
      </w:r>
      <w:r>
        <w:rPr>
          <w:rFonts w:hint="eastAsia" w:ascii="宋体" w:hAnsi="宋体" w:cs="宋体"/>
          <w:bCs/>
          <w:color w:val="auto"/>
          <w:sz w:val="24"/>
          <w:szCs w:val="24"/>
        </w:rPr>
        <w:t>需在2日内免费提供替代产品，确保正常运行。若约定的时间内不能排除故障，则货物的质保期自然顺延。</w:t>
      </w:r>
    </w:p>
    <w:p w14:paraId="79A64A27">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bCs/>
          <w:color w:val="auto"/>
          <w:sz w:val="24"/>
          <w:szCs w:val="24"/>
          <w:lang w:val="en-US" w:eastAsia="zh-CN"/>
        </w:rPr>
        <w:t>7.</w:t>
      </w:r>
      <w:r>
        <w:rPr>
          <w:rFonts w:hint="eastAsia" w:ascii="宋体" w:hAnsi="宋体" w:cs="宋体"/>
          <w:bCs/>
          <w:color w:val="auto"/>
          <w:sz w:val="24"/>
          <w:szCs w:val="24"/>
        </w:rPr>
        <w:t>4、质保期内，如经过两次维修后仍达不到此标准，乙方应负责调换部分或整个产品设备，质保期作相应延长，并承担自产品出现故障之日起至产品再次正常运行使用之日期间给甲方造成的所有经济损失。若更换后产品还达不到此标准，乙方应无条件退货，并承担给甲方造成的所有经济损失。</w:t>
      </w:r>
    </w:p>
    <w:p w14:paraId="26A8F68E">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bCs/>
          <w:color w:val="auto"/>
          <w:sz w:val="24"/>
          <w:szCs w:val="24"/>
          <w:lang w:val="en-US" w:eastAsia="zh-CN"/>
        </w:rPr>
        <w:t>7.</w:t>
      </w:r>
      <w:r>
        <w:rPr>
          <w:rFonts w:hint="eastAsia" w:ascii="宋体" w:hAnsi="宋体" w:cs="宋体"/>
          <w:bCs/>
          <w:color w:val="auto"/>
          <w:sz w:val="24"/>
          <w:szCs w:val="24"/>
        </w:rPr>
        <w:t>5、质保期内，维修费用、乙方维修人员的差旅费及其他相关费用均由乙方承担。</w:t>
      </w:r>
    </w:p>
    <w:p w14:paraId="04758522">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bCs/>
          <w:color w:val="auto"/>
          <w:sz w:val="24"/>
          <w:szCs w:val="24"/>
          <w:lang w:val="en-US" w:eastAsia="zh-CN"/>
        </w:rPr>
        <w:t>7.</w:t>
      </w:r>
      <w:r>
        <w:rPr>
          <w:rFonts w:hint="eastAsia" w:ascii="宋体" w:hAnsi="宋体" w:cs="宋体"/>
          <w:bCs/>
          <w:color w:val="auto"/>
          <w:sz w:val="24"/>
          <w:szCs w:val="24"/>
        </w:rPr>
        <w:t>6、质保期满后，乙方负责终身优质服务，检修更换的产品配置零件按标准报价的优惠价向甲方提供，免人工费、差旅费及工时费，只收取更换的零配件成本费。</w:t>
      </w:r>
    </w:p>
    <w:p w14:paraId="6149AEB3">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bCs/>
          <w:color w:val="auto"/>
          <w:sz w:val="24"/>
          <w:szCs w:val="24"/>
          <w:lang w:val="en-US" w:eastAsia="zh-CN"/>
        </w:rPr>
        <w:t>7.</w:t>
      </w:r>
      <w:r>
        <w:rPr>
          <w:rFonts w:hint="eastAsia" w:ascii="宋体" w:hAnsi="宋体" w:cs="宋体"/>
          <w:bCs/>
          <w:color w:val="auto"/>
          <w:sz w:val="24"/>
          <w:szCs w:val="24"/>
        </w:rPr>
        <w:t>7、如因产品本身的隐蔽瑕疵而出现的质量问题，乙方应全面负责维修调试或更新更换并承担全部费用。</w:t>
      </w:r>
    </w:p>
    <w:p w14:paraId="03161030">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bCs/>
          <w:color w:val="auto"/>
          <w:sz w:val="24"/>
          <w:szCs w:val="24"/>
          <w:lang w:val="en-US" w:eastAsia="zh-CN"/>
        </w:rPr>
        <w:t>7.</w:t>
      </w:r>
      <w:r>
        <w:rPr>
          <w:rFonts w:hint="eastAsia" w:ascii="宋体" w:hAnsi="宋体" w:cs="宋体"/>
          <w:bCs/>
          <w:color w:val="auto"/>
          <w:sz w:val="24"/>
          <w:szCs w:val="24"/>
        </w:rPr>
        <w:t>8、乙方必须严格依据合同约定及</w:t>
      </w:r>
      <w:r>
        <w:rPr>
          <w:rFonts w:hint="eastAsia" w:ascii="宋体" w:hAnsi="宋体" w:cs="宋体"/>
          <w:bCs/>
          <w:color w:val="auto"/>
          <w:sz w:val="24"/>
          <w:szCs w:val="24"/>
          <w:lang w:val="en-US" w:eastAsia="zh-CN"/>
        </w:rPr>
        <w:t>询价</w:t>
      </w:r>
      <w:r>
        <w:rPr>
          <w:rFonts w:hint="eastAsia" w:ascii="宋体" w:hAnsi="宋体" w:cs="宋体"/>
          <w:bCs/>
          <w:color w:val="auto"/>
          <w:sz w:val="24"/>
          <w:szCs w:val="24"/>
        </w:rPr>
        <w:t>响应文件中的售后服务承诺履行售后服务义务。</w:t>
      </w:r>
    </w:p>
    <w:p w14:paraId="750153CE">
      <w:pPr>
        <w:keepLines w:val="0"/>
        <w:pageBreakBefore w:val="0"/>
        <w:widowControl w:val="0"/>
        <w:kinsoku/>
        <w:wordWrap/>
        <w:overflowPunct/>
        <w:topLinePunct w:val="0"/>
        <w:bidi w:val="0"/>
        <w:spacing w:line="440" w:lineRule="exact"/>
        <w:ind w:firstLine="482" w:firstLineChars="200"/>
        <w:textAlignment w:val="auto"/>
        <w:rPr>
          <w:rFonts w:ascii="宋体" w:hAnsi="宋体" w:cs="宋体"/>
          <w:b/>
          <w:color w:val="auto"/>
          <w:sz w:val="24"/>
          <w:szCs w:val="24"/>
        </w:rPr>
      </w:pPr>
      <w:r>
        <w:rPr>
          <w:rFonts w:hint="eastAsia" w:ascii="宋体" w:hAnsi="宋体" w:cs="宋体"/>
          <w:b/>
          <w:color w:val="auto"/>
          <w:sz w:val="24"/>
          <w:szCs w:val="24"/>
          <w:lang w:val="en-US" w:eastAsia="zh-CN"/>
        </w:rPr>
        <w:t>8</w:t>
      </w:r>
      <w:r>
        <w:rPr>
          <w:rFonts w:hint="eastAsia" w:ascii="宋体" w:hAnsi="宋体" w:cs="宋体"/>
          <w:b/>
          <w:color w:val="auto"/>
          <w:sz w:val="24"/>
          <w:szCs w:val="24"/>
        </w:rPr>
        <w:t>、技术服务</w:t>
      </w:r>
    </w:p>
    <w:p w14:paraId="0778FBA1">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1、服务承诺：响应文件中有明确且具体、切实可行的技术服务承诺。</w:t>
      </w:r>
    </w:p>
    <w:p w14:paraId="35E98958">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售后服务体系：</w:t>
      </w:r>
    </w:p>
    <w:p w14:paraId="2A97E059">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1</w:t>
      </w:r>
      <w:r>
        <w:rPr>
          <w:rFonts w:hint="eastAsia" w:ascii="宋体" w:hAnsi="宋体" w:cs="宋体"/>
          <w:bCs/>
          <w:color w:val="auto"/>
          <w:sz w:val="24"/>
          <w:szCs w:val="24"/>
          <w:lang w:eastAsia="zh-CN"/>
        </w:rPr>
        <w:t>）</w:t>
      </w:r>
      <w:r>
        <w:rPr>
          <w:rFonts w:hint="eastAsia" w:ascii="宋体" w:hAnsi="宋体" w:cs="宋体"/>
          <w:color w:val="auto"/>
          <w:sz w:val="24"/>
          <w:szCs w:val="24"/>
        </w:rPr>
        <w:t>提供本地区同类用户售后服务系统网络图、主要负责人的姓名、联系电话、营业场所详细地址。</w:t>
      </w:r>
    </w:p>
    <w:p w14:paraId="359E8EFD">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cs="宋体"/>
          <w:color w:val="auto"/>
          <w:sz w:val="24"/>
          <w:szCs w:val="24"/>
        </w:rPr>
        <w:t>提供具体负责本用户的售后服务人员姓名、联系电话、联系地址。</w:t>
      </w:r>
    </w:p>
    <w:p w14:paraId="10F0A858">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2、售后服务承诺：</w:t>
      </w:r>
    </w:p>
    <w:p w14:paraId="75B3BF9F">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1</w:t>
      </w:r>
      <w:r>
        <w:rPr>
          <w:rFonts w:hint="eastAsia" w:ascii="宋体" w:hAnsi="宋体" w:cs="宋体"/>
          <w:bCs/>
          <w:color w:val="auto"/>
          <w:sz w:val="24"/>
          <w:szCs w:val="24"/>
          <w:lang w:eastAsia="zh-CN"/>
        </w:rPr>
        <w:t>）</w:t>
      </w:r>
      <w:r>
        <w:rPr>
          <w:rFonts w:hint="eastAsia" w:ascii="宋体" w:hAnsi="宋体" w:cs="宋体"/>
          <w:color w:val="auto"/>
          <w:sz w:val="24"/>
          <w:szCs w:val="24"/>
        </w:rPr>
        <w:t>发生故障后最短和最长的响应时间（以接到报修电话起至维修人员到达现场止所需时间）。</w:t>
      </w:r>
    </w:p>
    <w:p w14:paraId="320FA2D8">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cs="宋体"/>
          <w:color w:val="auto"/>
          <w:sz w:val="24"/>
          <w:szCs w:val="24"/>
        </w:rPr>
        <w:t>质量保修期间的承诺。</w:t>
      </w:r>
    </w:p>
    <w:p w14:paraId="554F1A47">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3</w:t>
      </w:r>
      <w:r>
        <w:rPr>
          <w:rFonts w:hint="eastAsia" w:ascii="宋体" w:hAnsi="宋体" w:cs="宋体"/>
          <w:bCs/>
          <w:color w:val="auto"/>
          <w:sz w:val="24"/>
          <w:szCs w:val="24"/>
          <w:lang w:eastAsia="zh-CN"/>
        </w:rPr>
        <w:t>）</w:t>
      </w:r>
      <w:r>
        <w:rPr>
          <w:rFonts w:hint="eastAsia" w:ascii="宋体" w:hAnsi="宋体" w:cs="宋体"/>
          <w:color w:val="auto"/>
          <w:sz w:val="24"/>
          <w:szCs w:val="24"/>
        </w:rPr>
        <w:t>质量保修期后的承诺，包括常年维修服务的收费标准、易损零配件的价格表等。</w:t>
      </w:r>
    </w:p>
    <w:p w14:paraId="400EA16F">
      <w:pPr>
        <w:keepLines w:val="0"/>
        <w:pageBreakBefore w:val="0"/>
        <w:widowControl w:val="0"/>
        <w:tabs>
          <w:tab w:val="left" w:pos="0"/>
        </w:tabs>
        <w:kinsoku/>
        <w:wordWrap/>
        <w:overflowPunct/>
        <w:topLinePunct w:val="0"/>
        <w:autoSpaceDE w:val="0"/>
        <w:autoSpaceDN w:val="0"/>
        <w:bidi w:val="0"/>
        <w:adjustRightInd w:val="0"/>
        <w:spacing w:line="440" w:lineRule="exact"/>
        <w:ind w:firstLine="482" w:firstLineChars="200"/>
        <w:textAlignment w:val="auto"/>
        <w:outlineLvl w:val="0"/>
        <w:rPr>
          <w:rFonts w:ascii="宋体" w:hAnsi="宋体" w:cs="宋体"/>
          <w:b/>
          <w:bCs/>
          <w:color w:val="auto"/>
          <w:sz w:val="24"/>
          <w:szCs w:val="24"/>
          <w:lang w:val="zh-CN"/>
        </w:rPr>
      </w:pPr>
      <w:bookmarkStart w:id="55" w:name="_Toc497206194"/>
      <w:bookmarkStart w:id="56" w:name="_Toc4326"/>
      <w:bookmarkStart w:id="57" w:name="_Toc12626"/>
      <w:bookmarkStart w:id="58" w:name="_Toc23707"/>
      <w:bookmarkStart w:id="59" w:name="_Toc497206304"/>
      <w:r>
        <w:rPr>
          <w:rFonts w:hint="eastAsia" w:ascii="宋体" w:hAnsi="宋体" w:cs="宋体"/>
          <w:b/>
          <w:bCs/>
          <w:color w:val="auto"/>
          <w:sz w:val="24"/>
          <w:szCs w:val="24"/>
          <w:lang w:val="en-US" w:eastAsia="zh-CN"/>
        </w:rPr>
        <w:t>9</w:t>
      </w:r>
      <w:r>
        <w:rPr>
          <w:rFonts w:hint="eastAsia" w:ascii="宋体" w:hAnsi="宋体" w:cs="宋体"/>
          <w:b/>
          <w:bCs/>
          <w:color w:val="auto"/>
          <w:sz w:val="24"/>
          <w:szCs w:val="24"/>
          <w:lang w:val="zh-CN"/>
        </w:rPr>
        <w:t>、验收</w:t>
      </w:r>
      <w:bookmarkEnd w:id="55"/>
      <w:bookmarkEnd w:id="56"/>
      <w:bookmarkEnd w:id="57"/>
      <w:bookmarkEnd w:id="58"/>
      <w:bookmarkEnd w:id="59"/>
    </w:p>
    <w:p w14:paraId="0D6C825B">
      <w:pPr>
        <w:keepLines w:val="0"/>
        <w:pageBreakBefore w:val="0"/>
        <w:widowControl w:val="0"/>
        <w:kinsoku/>
        <w:wordWrap/>
        <w:overflowPunct/>
        <w:topLinePunct w:val="0"/>
        <w:bidi w:val="0"/>
        <w:spacing w:line="440" w:lineRule="exact"/>
        <w:ind w:firstLine="480" w:firstLineChars="200"/>
        <w:textAlignment w:val="auto"/>
        <w:rPr>
          <w:rFonts w:hint="eastAsia" w:ascii="宋体" w:hAnsi="宋体" w:cs="宋体"/>
          <w:b w:val="0"/>
          <w:bCs w:val="0"/>
          <w:color w:val="auto"/>
          <w:sz w:val="24"/>
          <w:szCs w:val="24"/>
          <w:lang w:val="en-US" w:eastAsia="zh-CN"/>
        </w:rPr>
      </w:pPr>
      <w:bookmarkStart w:id="60" w:name="_Toc497206305"/>
      <w:bookmarkStart w:id="61" w:name="_Toc25680"/>
      <w:bookmarkStart w:id="62" w:name="_Toc497206195"/>
      <w:bookmarkStart w:id="63" w:name="_Toc29166"/>
      <w:r>
        <w:rPr>
          <w:rFonts w:hint="eastAsia" w:ascii="宋体" w:hAnsi="宋体" w:cs="宋体"/>
          <w:b w:val="0"/>
          <w:bCs w:val="0"/>
          <w:color w:val="auto"/>
          <w:sz w:val="24"/>
          <w:szCs w:val="24"/>
          <w:lang w:val="en-US" w:eastAsia="zh-CN"/>
        </w:rPr>
        <w:t>9.1、乙方根据合同要求进行验收，验收依据为合同文本、成交通知书、询价文件、响应文件等。</w:t>
      </w:r>
    </w:p>
    <w:p w14:paraId="66EE4A3A">
      <w:pPr>
        <w:keepLines w:val="0"/>
        <w:pageBreakBefore w:val="0"/>
        <w:widowControl w:val="0"/>
        <w:kinsoku/>
        <w:wordWrap/>
        <w:overflowPunct/>
        <w:topLinePunct w:val="0"/>
        <w:bidi w:val="0"/>
        <w:spacing w:line="44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9.2、验收合格后，填写验收单，乙方向甲方提交所有资料，以便使用单位日后管理和维护。</w:t>
      </w:r>
    </w:p>
    <w:p w14:paraId="220DC178">
      <w:pPr>
        <w:keepLines w:val="0"/>
        <w:pageBreakBefore w:val="0"/>
        <w:widowControl w:val="0"/>
        <w:kinsoku/>
        <w:wordWrap/>
        <w:overflowPunct/>
        <w:topLinePunct w:val="0"/>
        <w:bidi w:val="0"/>
        <w:spacing w:line="440" w:lineRule="exact"/>
        <w:ind w:firstLine="482" w:firstLineChars="200"/>
        <w:textAlignment w:val="auto"/>
        <w:rPr>
          <w:rFonts w:ascii="宋体" w:hAnsi="宋体" w:cs="宋体"/>
          <w:b/>
          <w:bCs/>
          <w:color w:val="auto"/>
          <w:kern w:val="0"/>
          <w:sz w:val="24"/>
          <w:szCs w:val="24"/>
        </w:rPr>
      </w:pPr>
      <w:r>
        <w:rPr>
          <w:rFonts w:hint="eastAsia" w:ascii="宋体" w:hAnsi="宋体" w:cs="宋体"/>
          <w:b/>
          <w:bCs/>
          <w:color w:val="auto"/>
          <w:sz w:val="24"/>
          <w:szCs w:val="24"/>
          <w:lang w:val="en-US" w:eastAsia="zh-CN"/>
        </w:rPr>
        <w:t>10</w:t>
      </w:r>
      <w:r>
        <w:rPr>
          <w:rFonts w:hint="eastAsia" w:ascii="宋体" w:hAnsi="宋体" w:cs="宋体"/>
          <w:b/>
          <w:bCs/>
          <w:color w:val="auto"/>
          <w:sz w:val="24"/>
          <w:szCs w:val="24"/>
          <w:lang w:val="zh-CN"/>
        </w:rPr>
        <w:t>、</w:t>
      </w:r>
      <w:r>
        <w:rPr>
          <w:rFonts w:hint="eastAsia" w:ascii="宋体" w:hAnsi="宋体" w:cs="宋体"/>
          <w:b/>
          <w:bCs/>
          <w:color w:val="auto"/>
          <w:kern w:val="0"/>
          <w:sz w:val="24"/>
          <w:szCs w:val="24"/>
        </w:rPr>
        <w:t>权利与义务</w:t>
      </w:r>
      <w:bookmarkStart w:id="64" w:name="_Toc476761655"/>
      <w:bookmarkStart w:id="65" w:name="_Toc465510860"/>
      <w:bookmarkStart w:id="66" w:name="_Toc465511118"/>
      <w:bookmarkStart w:id="67" w:name="_Toc466270652"/>
      <w:bookmarkStart w:id="68" w:name="_Toc465511163"/>
      <w:bookmarkStart w:id="69" w:name="_Toc468550424"/>
    </w:p>
    <w:p w14:paraId="3BADC8B8">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1、甲方的权利与义务</w:t>
      </w:r>
      <w:bookmarkEnd w:id="64"/>
      <w:bookmarkEnd w:id="65"/>
      <w:bookmarkEnd w:id="66"/>
      <w:bookmarkEnd w:id="67"/>
      <w:bookmarkEnd w:id="68"/>
      <w:bookmarkEnd w:id="69"/>
    </w:p>
    <w:p w14:paraId="688FF7A4">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（1）甲方有权要求</w:t>
      </w:r>
      <w:r>
        <w:rPr>
          <w:rFonts w:hint="eastAsia" w:ascii="宋体" w:hAnsi="宋体" w:cs="宋体"/>
          <w:color w:val="auto"/>
          <w:kern w:val="28"/>
          <w:sz w:val="24"/>
          <w:szCs w:val="24"/>
        </w:rPr>
        <w:t>乙方供货的项目内容符合国家相关规范，符合国家验收标准，能够通过国家验收。</w:t>
      </w:r>
    </w:p>
    <w:p w14:paraId="534779C7">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（2）</w:t>
      </w:r>
      <w:r>
        <w:rPr>
          <w:rFonts w:hint="eastAsia" w:ascii="宋体" w:hAnsi="宋体" w:cs="宋体"/>
          <w:color w:val="auto"/>
          <w:kern w:val="28"/>
          <w:sz w:val="24"/>
          <w:szCs w:val="24"/>
        </w:rPr>
        <w:t>甲方有权要求乙方配合甲方完成所采购项目内容的预验收工作以及正式验收工作。</w:t>
      </w:r>
    </w:p>
    <w:p w14:paraId="04A46629">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（3）</w:t>
      </w:r>
      <w:r>
        <w:rPr>
          <w:rFonts w:hint="eastAsia" w:ascii="宋体" w:hAnsi="宋体" w:cs="宋体"/>
          <w:color w:val="auto"/>
          <w:kern w:val="28"/>
          <w:sz w:val="24"/>
          <w:szCs w:val="24"/>
        </w:rPr>
        <w:t>甲方有权要求乙方提供的产品所涉及的第三方权利进行免责。</w:t>
      </w:r>
    </w:p>
    <w:p w14:paraId="391A8FF4">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（4）</w:t>
      </w:r>
      <w:r>
        <w:rPr>
          <w:rFonts w:hint="eastAsia" w:ascii="宋体" w:hAnsi="宋体" w:cs="宋体"/>
          <w:color w:val="auto"/>
          <w:kern w:val="28"/>
          <w:sz w:val="24"/>
          <w:szCs w:val="24"/>
        </w:rPr>
        <w:t>甲方有义务保证按合同所规定的内容及时间支付乙方相关费用。</w:t>
      </w:r>
    </w:p>
    <w:p w14:paraId="7A1A0AAB">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（5）</w:t>
      </w:r>
      <w:r>
        <w:rPr>
          <w:rFonts w:hint="eastAsia" w:ascii="宋体" w:hAnsi="宋体" w:cs="宋体"/>
          <w:color w:val="auto"/>
          <w:kern w:val="28"/>
          <w:sz w:val="24"/>
          <w:szCs w:val="24"/>
        </w:rPr>
        <w:t>甲方项目负责人为</w:t>
      </w:r>
      <w:r>
        <w:rPr>
          <w:rFonts w:hint="eastAsia" w:ascii="宋体" w:hAnsi="宋体" w:cs="宋体"/>
          <w:color w:val="auto"/>
          <w:kern w:val="28"/>
          <w:sz w:val="24"/>
          <w:szCs w:val="24"/>
          <w:u w:val="single"/>
        </w:rPr>
        <w:t xml:space="preserve">         </w:t>
      </w:r>
      <w:r>
        <w:rPr>
          <w:rFonts w:hint="eastAsia" w:ascii="宋体" w:hAnsi="宋体" w:cs="宋体"/>
          <w:color w:val="auto"/>
          <w:kern w:val="28"/>
          <w:sz w:val="24"/>
          <w:szCs w:val="24"/>
        </w:rPr>
        <w:t>。</w:t>
      </w:r>
    </w:p>
    <w:p w14:paraId="652903C0">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（6）</w:t>
      </w:r>
      <w:r>
        <w:rPr>
          <w:rFonts w:hint="eastAsia" w:ascii="宋体" w:hAnsi="宋体" w:cs="宋体"/>
          <w:color w:val="auto"/>
          <w:kern w:val="28"/>
          <w:sz w:val="24"/>
          <w:szCs w:val="24"/>
        </w:rPr>
        <w:t>协调乙方供货时与其他单位的关系。</w:t>
      </w:r>
    </w:p>
    <w:p w14:paraId="5041FA39">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（7）</w:t>
      </w:r>
      <w:r>
        <w:rPr>
          <w:rFonts w:hint="eastAsia" w:ascii="宋体" w:hAnsi="宋体" w:cs="宋体"/>
          <w:color w:val="auto"/>
          <w:kern w:val="28"/>
          <w:sz w:val="24"/>
          <w:szCs w:val="24"/>
        </w:rPr>
        <w:t>乙方不能按甲方要求及时供货，甲方有单方解除合同的权利。解除合同的同时，甲方有权利与评审报告中排名第二的供应商签订新的供货合同。</w:t>
      </w:r>
    </w:p>
    <w:p w14:paraId="5F46E9B3">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（8）</w:t>
      </w:r>
      <w:r>
        <w:rPr>
          <w:rFonts w:hint="eastAsia" w:ascii="宋体" w:hAnsi="宋体" w:cs="宋体"/>
          <w:color w:val="auto"/>
          <w:kern w:val="28"/>
          <w:sz w:val="24"/>
          <w:szCs w:val="24"/>
        </w:rPr>
        <w:t>因乙方原因供货延误，给甲方造成损失或被第三方要求索赔的，乙方应全额承担。</w:t>
      </w:r>
      <w:bookmarkStart w:id="70" w:name="_Toc468550425"/>
      <w:bookmarkStart w:id="71" w:name="_Toc466270653"/>
      <w:bookmarkStart w:id="72" w:name="_Toc465511164"/>
      <w:bookmarkStart w:id="73" w:name="_Toc465510861"/>
      <w:bookmarkStart w:id="74" w:name="_Toc476761656"/>
      <w:bookmarkStart w:id="75" w:name="_Toc465511119"/>
    </w:p>
    <w:p w14:paraId="3DD4CD2F">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28"/>
          <w:sz w:val="24"/>
          <w:szCs w:val="24"/>
          <w:lang w:val="en-US" w:eastAsia="zh-CN"/>
        </w:rPr>
        <w:t>10.</w:t>
      </w:r>
      <w:r>
        <w:rPr>
          <w:rFonts w:hint="eastAsia" w:ascii="宋体" w:hAnsi="宋体" w:cs="宋体"/>
          <w:color w:val="auto"/>
          <w:kern w:val="28"/>
          <w:sz w:val="24"/>
          <w:szCs w:val="24"/>
        </w:rPr>
        <w:t>2、乙方的权利与义务</w:t>
      </w:r>
      <w:bookmarkEnd w:id="70"/>
      <w:bookmarkEnd w:id="71"/>
      <w:bookmarkEnd w:id="72"/>
      <w:bookmarkEnd w:id="73"/>
      <w:bookmarkEnd w:id="74"/>
      <w:bookmarkEnd w:id="75"/>
    </w:p>
    <w:p w14:paraId="474BCAC8">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（1）</w:t>
      </w:r>
      <w:r>
        <w:rPr>
          <w:rFonts w:hint="eastAsia" w:ascii="宋体" w:hAnsi="宋体" w:cs="宋体"/>
          <w:color w:val="auto"/>
          <w:kern w:val="28"/>
          <w:sz w:val="24"/>
          <w:szCs w:val="24"/>
        </w:rPr>
        <w:t>乙方应</w:t>
      </w:r>
      <w:r>
        <w:rPr>
          <w:rFonts w:hint="eastAsia" w:ascii="宋体" w:hAnsi="宋体" w:cs="宋体"/>
          <w:color w:val="auto"/>
          <w:sz w:val="24"/>
          <w:szCs w:val="24"/>
        </w:rPr>
        <w:t>按本合同的规定供货，并保证产品质量。</w:t>
      </w:r>
    </w:p>
    <w:p w14:paraId="49D00D48">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（2）</w:t>
      </w:r>
      <w:r>
        <w:rPr>
          <w:rFonts w:hint="eastAsia" w:ascii="宋体" w:hAnsi="宋体" w:cs="宋体"/>
          <w:color w:val="auto"/>
          <w:kern w:val="28"/>
          <w:sz w:val="24"/>
          <w:szCs w:val="24"/>
        </w:rPr>
        <w:t>乙方有义务配合甲方参与项目的预验收、正式竣工验收工作，并确保所供货物符合本项目国家现行标准。</w:t>
      </w:r>
    </w:p>
    <w:p w14:paraId="18A7394D">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（3）</w:t>
      </w:r>
      <w:r>
        <w:rPr>
          <w:rFonts w:hint="eastAsia" w:ascii="宋体" w:hAnsi="宋体" w:cs="宋体"/>
          <w:color w:val="auto"/>
          <w:kern w:val="28"/>
          <w:sz w:val="24"/>
          <w:szCs w:val="24"/>
        </w:rPr>
        <w:t>乙方</w:t>
      </w:r>
      <w:r>
        <w:rPr>
          <w:rFonts w:hint="eastAsia" w:ascii="宋体" w:hAnsi="宋体" w:cs="宋体"/>
          <w:color w:val="auto"/>
          <w:sz w:val="24"/>
          <w:szCs w:val="24"/>
        </w:rPr>
        <w:t>项目负责人为</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51C78CBB">
      <w:pPr>
        <w:pStyle w:val="50"/>
        <w:keepLines w:val="0"/>
        <w:pageBreakBefore w:val="0"/>
        <w:widowControl w:val="0"/>
        <w:kinsoku/>
        <w:wordWrap/>
        <w:overflowPunct/>
        <w:topLinePunct w:val="0"/>
        <w:autoSpaceDN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（4）</w:t>
      </w:r>
      <w:r>
        <w:rPr>
          <w:rFonts w:hint="eastAsia" w:ascii="宋体" w:hAnsi="宋体" w:cs="宋体"/>
          <w:color w:val="auto"/>
          <w:sz w:val="24"/>
          <w:szCs w:val="24"/>
        </w:rPr>
        <w:t>乙方产品进场时应充分了解甲方的现场各项管理标准文件，并在进场后全面服从甲方的管理制度、管理细则等。</w:t>
      </w:r>
    </w:p>
    <w:p w14:paraId="187BDABD">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（5）</w:t>
      </w:r>
      <w:r>
        <w:rPr>
          <w:rFonts w:hint="eastAsia" w:ascii="宋体" w:hAnsi="宋体" w:cs="宋体"/>
          <w:color w:val="auto"/>
          <w:sz w:val="24"/>
          <w:szCs w:val="24"/>
        </w:rPr>
        <w:t>遵守产品安装作业的有关规定，做好作业现场安全管理；协助甲方做好作业现场的安全保卫、防火防盗工作，确保作业顺利进行；接受甲方现场管理人员的监督和检查，保证作业质量和安全文明作业。</w:t>
      </w:r>
    </w:p>
    <w:p w14:paraId="479F965D">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（6）</w:t>
      </w:r>
      <w:r>
        <w:rPr>
          <w:rFonts w:hint="eastAsia" w:ascii="宋体" w:hAnsi="宋体" w:cs="宋体"/>
          <w:color w:val="auto"/>
          <w:sz w:val="24"/>
          <w:szCs w:val="24"/>
        </w:rPr>
        <w:t>按甲方指定地点将货物码放整齐，及时清运过程中产生的垃圾，保持现场整洁。</w:t>
      </w:r>
    </w:p>
    <w:p w14:paraId="2CC2704F">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（7）</w:t>
      </w:r>
      <w:r>
        <w:rPr>
          <w:rFonts w:hint="eastAsia" w:ascii="宋体" w:hAnsi="宋体" w:cs="宋体"/>
          <w:color w:val="auto"/>
          <w:sz w:val="24"/>
          <w:szCs w:val="24"/>
        </w:rPr>
        <w:t>在货物验收时，向买方提供《货物合格证》、《货物使用说明书》等技术文件。</w:t>
      </w:r>
    </w:p>
    <w:p w14:paraId="6757809C">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（8）</w:t>
      </w:r>
      <w:r>
        <w:rPr>
          <w:rFonts w:hint="eastAsia" w:ascii="宋体" w:hAnsi="宋体" w:cs="宋体"/>
          <w:color w:val="auto"/>
          <w:sz w:val="24"/>
          <w:szCs w:val="24"/>
        </w:rPr>
        <w:t>项目中所涉及的所有相关政府部门审批手续全部由乙方协调办理，且支付相关费用，甲方不再办理其相关手续及支付相关费用。</w:t>
      </w:r>
    </w:p>
    <w:p w14:paraId="21DEB426">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（9）</w:t>
      </w:r>
      <w:r>
        <w:rPr>
          <w:rFonts w:hint="eastAsia" w:ascii="宋体" w:hAnsi="宋体" w:cs="宋体"/>
          <w:color w:val="auto"/>
          <w:sz w:val="24"/>
          <w:szCs w:val="24"/>
        </w:rPr>
        <w:t>质量保证期内发生质量问题的，应当免费及时进行更换或维修。</w:t>
      </w:r>
    </w:p>
    <w:p w14:paraId="2E0D4A3F">
      <w:pPr>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outlineLvl w:val="0"/>
        <w:rPr>
          <w:rFonts w:ascii="宋体" w:hAnsi="宋体" w:cs="宋体"/>
          <w:b/>
          <w:bCs/>
          <w:color w:val="auto"/>
          <w:sz w:val="24"/>
          <w:szCs w:val="24"/>
          <w:lang w:val="zh-CN"/>
        </w:rPr>
      </w:pPr>
      <w:bookmarkStart w:id="76" w:name="_Toc13833"/>
      <w:r>
        <w:rPr>
          <w:rFonts w:hint="eastAsia" w:ascii="宋体" w:hAnsi="宋体" w:cs="宋体"/>
          <w:b/>
          <w:bCs/>
          <w:color w:val="auto"/>
          <w:sz w:val="24"/>
          <w:szCs w:val="24"/>
          <w:lang w:val="en-US" w:eastAsia="zh-CN"/>
        </w:rPr>
        <w:t>11</w:t>
      </w:r>
      <w:r>
        <w:rPr>
          <w:rFonts w:hint="eastAsia" w:ascii="宋体" w:hAnsi="宋体" w:cs="宋体"/>
          <w:b/>
          <w:bCs/>
          <w:color w:val="auto"/>
          <w:sz w:val="24"/>
          <w:szCs w:val="24"/>
        </w:rPr>
        <w:t>、</w:t>
      </w:r>
      <w:r>
        <w:rPr>
          <w:rFonts w:hint="eastAsia" w:ascii="宋体" w:hAnsi="宋体" w:cs="宋体"/>
          <w:b/>
          <w:bCs/>
          <w:color w:val="auto"/>
          <w:sz w:val="24"/>
          <w:szCs w:val="24"/>
          <w:lang w:val="zh-CN"/>
        </w:rPr>
        <w:t>违约责任</w:t>
      </w:r>
      <w:bookmarkEnd w:id="60"/>
      <w:bookmarkEnd w:id="61"/>
      <w:bookmarkEnd w:id="62"/>
      <w:bookmarkEnd w:id="63"/>
      <w:bookmarkEnd w:id="76"/>
    </w:p>
    <w:p w14:paraId="0AEB2C0D">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bookmarkStart w:id="77" w:name="_Toc497206196"/>
      <w:bookmarkStart w:id="78" w:name="_Toc497206306"/>
      <w:r>
        <w:rPr>
          <w:rFonts w:hint="eastAsia" w:ascii="宋体" w:hAnsi="宋体" w:cs="宋体"/>
          <w:color w:val="auto"/>
          <w:sz w:val="24"/>
          <w:szCs w:val="24"/>
          <w:lang w:val="en-US" w:eastAsia="zh-CN"/>
        </w:rPr>
        <w:t>11.</w:t>
      </w:r>
      <w:r>
        <w:rPr>
          <w:rFonts w:hint="eastAsia" w:ascii="宋体" w:hAnsi="宋体" w:cs="宋体"/>
          <w:color w:val="auto"/>
          <w:sz w:val="24"/>
          <w:szCs w:val="24"/>
        </w:rPr>
        <w:t>1、甲方违约责任</w:t>
      </w:r>
    </w:p>
    <w:p w14:paraId="315B341A">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（1）甲方无正当理由拒收货物（产品）的，甲方应偿付合同总价</w:t>
      </w:r>
      <w:r>
        <w:rPr>
          <w:rFonts w:hint="eastAsia" w:ascii="宋体" w:hAnsi="宋体" w:cs="宋体"/>
          <w:color w:val="auto"/>
          <w:sz w:val="24"/>
          <w:szCs w:val="24"/>
          <w:u w:val="single"/>
        </w:rPr>
        <w:t xml:space="preserve">  </w:t>
      </w:r>
      <w:r>
        <w:rPr>
          <w:rFonts w:hint="eastAsia" w:ascii="宋体" w:hAnsi="宋体" w:cs="宋体"/>
          <w:color w:val="auto"/>
          <w:sz w:val="24"/>
          <w:szCs w:val="24"/>
        </w:rPr>
        <w:t>%的违约金；</w:t>
      </w:r>
    </w:p>
    <w:p w14:paraId="78465B52">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（2）甲方逾期支付货款的，除应及时付足货款外，应向乙方每天支付欠款总额</w:t>
      </w:r>
      <w:r>
        <w:rPr>
          <w:rFonts w:hint="eastAsia" w:ascii="宋体" w:hAnsi="宋体" w:cs="宋体"/>
          <w:color w:val="auto"/>
          <w:sz w:val="24"/>
          <w:szCs w:val="24"/>
          <w:u w:val="single"/>
        </w:rPr>
        <w:t xml:space="preserve">   </w:t>
      </w:r>
      <w:r>
        <w:rPr>
          <w:rFonts w:hint="eastAsia" w:ascii="宋体" w:hAnsi="宋体" w:cs="宋体"/>
          <w:color w:val="auto"/>
          <w:sz w:val="24"/>
          <w:szCs w:val="24"/>
        </w:rPr>
        <w:t>‰的滞纳金；但累计滞纳金总额不超过欠款总额的</w:t>
      </w:r>
      <w:r>
        <w:rPr>
          <w:rFonts w:hint="eastAsia" w:ascii="宋体" w:hAnsi="宋体" w:cs="宋体"/>
          <w:color w:val="auto"/>
          <w:sz w:val="24"/>
          <w:szCs w:val="24"/>
          <w:u w:val="single"/>
        </w:rPr>
        <w:t xml:space="preserve">  </w:t>
      </w:r>
      <w:r>
        <w:rPr>
          <w:rFonts w:hint="eastAsia" w:ascii="宋体" w:hAnsi="宋体" w:cs="宋体"/>
          <w:color w:val="auto"/>
          <w:sz w:val="24"/>
          <w:szCs w:val="24"/>
        </w:rPr>
        <w:t>%。（非因甲方原因逾期支付货款的除外）</w:t>
      </w:r>
    </w:p>
    <w:p w14:paraId="26E97199">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2、乙方违约责任</w:t>
      </w:r>
    </w:p>
    <w:p w14:paraId="2F4A0281">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（1）如乙方不能交付货物（产品），甲方有权扣留全部履约保证金；同时乙方应向甲方支付合同总价</w:t>
      </w:r>
      <w:r>
        <w:rPr>
          <w:rFonts w:hint="eastAsia" w:ascii="宋体" w:hAnsi="宋体" w:cs="宋体"/>
          <w:color w:val="auto"/>
          <w:sz w:val="24"/>
          <w:szCs w:val="24"/>
          <w:u w:val="single"/>
        </w:rPr>
        <w:t xml:space="preserve">    </w:t>
      </w:r>
      <w:r>
        <w:rPr>
          <w:rFonts w:hint="eastAsia" w:ascii="宋体" w:hAnsi="宋体" w:cs="宋体"/>
          <w:color w:val="auto"/>
          <w:sz w:val="24"/>
          <w:szCs w:val="24"/>
        </w:rPr>
        <w:t>%的违约金。</w:t>
      </w:r>
    </w:p>
    <w:p w14:paraId="29693591">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（2）乙方逾期交付符合本合同约定的货物的，每逾期1天，乙方向甲方偿付逾期交货部分货款总额的</w:t>
      </w:r>
      <w:r>
        <w:rPr>
          <w:rFonts w:hint="eastAsia" w:ascii="宋体" w:hAnsi="宋体" w:cs="宋体"/>
          <w:color w:val="auto"/>
          <w:sz w:val="24"/>
          <w:szCs w:val="24"/>
          <w:u w:val="single"/>
        </w:rPr>
        <w:t xml:space="preserve">  </w:t>
      </w:r>
      <w:r>
        <w:rPr>
          <w:rFonts w:hint="eastAsia" w:ascii="宋体" w:hAnsi="宋体" w:cs="宋体"/>
          <w:color w:val="auto"/>
          <w:sz w:val="24"/>
          <w:szCs w:val="24"/>
        </w:rPr>
        <w:t>‰的滞纳金。如乙方逾期交货达</w:t>
      </w:r>
      <w:r>
        <w:rPr>
          <w:rFonts w:hint="eastAsia" w:ascii="宋体" w:hAnsi="宋体" w:cs="宋体"/>
          <w:color w:val="auto"/>
          <w:sz w:val="24"/>
          <w:szCs w:val="24"/>
          <w:u w:val="single"/>
        </w:rPr>
        <w:t xml:space="preserve">   </w:t>
      </w:r>
      <w:r>
        <w:rPr>
          <w:rFonts w:hint="eastAsia" w:ascii="宋体" w:hAnsi="宋体" w:cs="宋体"/>
          <w:color w:val="auto"/>
          <w:sz w:val="24"/>
          <w:szCs w:val="24"/>
        </w:rPr>
        <w:t>天，甲方有权解除合同，解除合同的通知自到达乙方时生效。合同因乙方违约被解除的，乙方应向甲方支付合同总价</w:t>
      </w:r>
      <w:r>
        <w:rPr>
          <w:rFonts w:hint="eastAsia" w:ascii="宋体" w:hAnsi="宋体" w:cs="宋体"/>
          <w:color w:val="auto"/>
          <w:sz w:val="24"/>
          <w:szCs w:val="24"/>
          <w:u w:val="single"/>
        </w:rPr>
        <w:t xml:space="preserve">   </w:t>
      </w:r>
      <w:r>
        <w:rPr>
          <w:rFonts w:hint="eastAsia" w:ascii="宋体" w:hAnsi="宋体" w:cs="宋体"/>
          <w:color w:val="auto"/>
          <w:sz w:val="24"/>
          <w:szCs w:val="24"/>
        </w:rPr>
        <w:t>％的违约金</w:t>
      </w:r>
    </w:p>
    <w:p w14:paraId="6627F061">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（3）乙方所交付的货物（产品）品种、重量、规格、技术参数等不符合合同约定的，甲方有权拒收。甲方拒收的，乙方应向甲方支付货款总额</w:t>
      </w:r>
      <w:r>
        <w:rPr>
          <w:rFonts w:hint="eastAsia" w:ascii="宋体" w:hAnsi="宋体" w:cs="宋体"/>
          <w:color w:val="auto"/>
          <w:sz w:val="24"/>
          <w:szCs w:val="24"/>
          <w:u w:val="single"/>
        </w:rPr>
        <w:t xml:space="preserve">   </w:t>
      </w:r>
      <w:r>
        <w:rPr>
          <w:rFonts w:hint="eastAsia" w:ascii="宋体" w:hAnsi="宋体" w:cs="宋体"/>
          <w:color w:val="auto"/>
          <w:sz w:val="24"/>
          <w:szCs w:val="24"/>
        </w:rPr>
        <w:t>%的违约金。</w:t>
      </w:r>
    </w:p>
    <w:p w14:paraId="3293F33C">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（4）乙方货物（产品）经甲方送交具有法定资格条件的质量技术监督机构检测后，如检测结果认定货物质量不符合本合同规定标准的，则视为乙方没有按时交货而违约，乙方须在</w:t>
      </w:r>
      <w:r>
        <w:rPr>
          <w:rFonts w:hint="eastAsia" w:ascii="宋体" w:hAnsi="宋体" w:cs="宋体"/>
          <w:color w:val="auto"/>
          <w:sz w:val="24"/>
          <w:szCs w:val="24"/>
          <w:u w:val="single"/>
        </w:rPr>
        <w:t xml:space="preserve">   </w:t>
      </w:r>
      <w:r>
        <w:rPr>
          <w:rFonts w:hint="eastAsia" w:ascii="宋体" w:hAnsi="宋体" w:cs="宋体"/>
          <w:color w:val="auto"/>
          <w:sz w:val="24"/>
          <w:szCs w:val="24"/>
        </w:rPr>
        <w:t>天内无条件更换合格的货物（产品），如逾期不能更换合格的货物（产品），甲方有权终止本合同，乙方应另向甲方支付货款总额的</w:t>
      </w:r>
      <w:r>
        <w:rPr>
          <w:rFonts w:hint="eastAsia" w:ascii="宋体" w:hAnsi="宋体" w:cs="宋体"/>
          <w:color w:val="auto"/>
          <w:sz w:val="24"/>
          <w:szCs w:val="24"/>
          <w:u w:val="single"/>
        </w:rPr>
        <w:t xml:space="preserve">   </w:t>
      </w:r>
      <w:r>
        <w:rPr>
          <w:rFonts w:hint="eastAsia" w:ascii="宋体" w:hAnsi="宋体" w:cs="宋体"/>
          <w:color w:val="auto"/>
          <w:sz w:val="24"/>
          <w:szCs w:val="24"/>
        </w:rPr>
        <w:t>%的违约金。</w:t>
      </w:r>
    </w:p>
    <w:p w14:paraId="2A6D6F98">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5）在乙方承诺的或国家规定的质量保证期内（取两者中最长的期限），如经乙方两次维修或更换，货物（产品）仍不能达到合同约定的质量标准，甲方有权退货，乙方应退回全部货款，并按第3款处理，同时，乙方还须赔偿甲方因此遭受的损失。</w:t>
      </w:r>
    </w:p>
    <w:p w14:paraId="2092C2FB">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（6）乙方未按本合同第十条的规定向甲方交付履约保证金的，应按应交付履约保证金的</w:t>
      </w:r>
      <w:r>
        <w:rPr>
          <w:rFonts w:hint="eastAsia" w:ascii="宋体" w:hAnsi="宋体" w:cs="宋体"/>
          <w:color w:val="auto"/>
          <w:sz w:val="24"/>
          <w:szCs w:val="24"/>
          <w:u w:val="single"/>
        </w:rPr>
        <w:t xml:space="preserve">   </w:t>
      </w:r>
      <w:r>
        <w:rPr>
          <w:rFonts w:hint="eastAsia" w:ascii="宋体" w:hAnsi="宋体" w:cs="宋体"/>
          <w:color w:val="auto"/>
          <w:sz w:val="24"/>
          <w:szCs w:val="24"/>
        </w:rPr>
        <w:t>%向甲方支付违约金，该违约金的支付不影响乙方应承担的其他违约责任。</w:t>
      </w:r>
    </w:p>
    <w:p w14:paraId="6292E94B">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（7）乙方未按本合同的规定和“服务承诺”提供伴随服务/售后服务的，应按合同总价款的</w:t>
      </w:r>
      <w:r>
        <w:rPr>
          <w:rFonts w:hint="eastAsia" w:ascii="宋体" w:hAnsi="宋体" w:cs="宋体"/>
          <w:color w:val="auto"/>
          <w:sz w:val="24"/>
          <w:szCs w:val="24"/>
          <w:u w:val="single"/>
        </w:rPr>
        <w:t xml:space="preserve">     </w:t>
      </w:r>
      <w:r>
        <w:rPr>
          <w:rFonts w:hint="eastAsia" w:ascii="宋体" w:hAnsi="宋体" w:cs="宋体"/>
          <w:color w:val="auto"/>
          <w:sz w:val="24"/>
          <w:szCs w:val="24"/>
        </w:rPr>
        <w:t>%向甲方承担违约责任。</w:t>
      </w:r>
    </w:p>
    <w:p w14:paraId="38DC91DD">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（8）乙方在承担上述1-7款一项或多项违约责任后，仍应继续履行合同规定的义务（甲方解除合同的除外）。甲方未能及时追究乙方的任何一项违约责任并不表明甲方放弃追究乙方该项或其他违约责任。</w:t>
      </w:r>
    </w:p>
    <w:p w14:paraId="19C88D7A">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（9）乙方偿付的违约金不足以弥补甲方损失的，还应按甲方损失尚未弥补的部分，支付赔偿金给甲方。</w:t>
      </w:r>
    </w:p>
    <w:p w14:paraId="5290E0DA">
      <w:pPr>
        <w:keepLines w:val="0"/>
        <w:pageBreakBefore w:val="0"/>
        <w:widowControl w:val="0"/>
        <w:kinsoku/>
        <w:wordWrap/>
        <w:overflowPunct/>
        <w:topLinePunct w:val="0"/>
        <w:bidi w:val="0"/>
        <w:spacing w:line="440" w:lineRule="exact"/>
        <w:ind w:firstLine="482" w:firstLineChars="200"/>
        <w:jc w:val="left"/>
        <w:textAlignment w:val="auto"/>
        <w:rPr>
          <w:rFonts w:ascii="宋体" w:hAnsi="宋体" w:cs="宋体"/>
          <w:b/>
          <w:color w:val="auto"/>
          <w:sz w:val="24"/>
          <w:szCs w:val="24"/>
        </w:rPr>
      </w:pPr>
      <w:r>
        <w:rPr>
          <w:rFonts w:hint="eastAsia" w:ascii="宋体" w:hAnsi="宋体" w:cs="宋体"/>
          <w:b/>
          <w:color w:val="auto"/>
          <w:sz w:val="24"/>
          <w:szCs w:val="24"/>
          <w:lang w:val="en-US" w:eastAsia="zh-CN"/>
        </w:rPr>
        <w:t>12</w:t>
      </w:r>
      <w:r>
        <w:rPr>
          <w:rFonts w:hint="eastAsia" w:ascii="宋体" w:hAnsi="宋体" w:cs="宋体"/>
          <w:b/>
          <w:color w:val="auto"/>
          <w:sz w:val="24"/>
          <w:szCs w:val="24"/>
        </w:rPr>
        <w:t>、合同的变更和终止</w:t>
      </w:r>
    </w:p>
    <w:p w14:paraId="534EAA57">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除《政府采购法》第49条、第50条第二款规定的情形外，本合同一经签订，甲乙双方不得擅自变更、中止或终止合同。</w:t>
      </w:r>
    </w:p>
    <w:p w14:paraId="581E75F2">
      <w:pPr>
        <w:keepLines w:val="0"/>
        <w:pageBreakBefore w:val="0"/>
        <w:widowControl w:val="0"/>
        <w:kinsoku/>
        <w:wordWrap/>
        <w:overflowPunct/>
        <w:topLinePunct w:val="0"/>
        <w:bidi w:val="0"/>
        <w:spacing w:line="440" w:lineRule="exact"/>
        <w:ind w:firstLine="482" w:firstLineChars="200"/>
        <w:jc w:val="left"/>
        <w:textAlignment w:val="auto"/>
        <w:rPr>
          <w:rFonts w:ascii="宋体" w:hAnsi="宋体" w:cs="宋体"/>
          <w:b/>
          <w:color w:val="auto"/>
          <w:sz w:val="24"/>
          <w:szCs w:val="24"/>
        </w:rPr>
      </w:pPr>
      <w:r>
        <w:rPr>
          <w:rFonts w:hint="eastAsia" w:ascii="宋体" w:hAnsi="宋体" w:cs="宋体"/>
          <w:b/>
          <w:color w:val="auto"/>
          <w:sz w:val="24"/>
          <w:szCs w:val="24"/>
          <w:lang w:val="en-US" w:eastAsia="zh-CN"/>
        </w:rPr>
        <w:t>13</w:t>
      </w:r>
      <w:r>
        <w:rPr>
          <w:rFonts w:hint="eastAsia" w:ascii="宋体" w:hAnsi="宋体" w:cs="宋体"/>
          <w:b/>
          <w:color w:val="auto"/>
          <w:sz w:val="24"/>
          <w:szCs w:val="24"/>
        </w:rPr>
        <w:t>、争议的解决</w:t>
      </w:r>
    </w:p>
    <w:p w14:paraId="59DC1A9F">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1、因货物（产品）的质量问题发生争议，由质量技术监督部门或其指定的质量鉴定机构进行质量鉴定。货物符合标准的，鉴定费由甲方承担；货物（产品）不符合质量标准的，鉴定费由乙方承担。</w:t>
      </w:r>
    </w:p>
    <w:p w14:paraId="6FE285B4">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2、因履行本合同引起的或与本合同有关的争议，甲、乙双方应首先通过友好协商解决，如果协商不能解决争议，则采取以下第</w:t>
      </w:r>
      <w:r>
        <w:rPr>
          <w:rFonts w:hint="eastAsia" w:ascii="宋体" w:hAnsi="宋体" w:cs="宋体"/>
          <w:color w:val="auto"/>
          <w:sz w:val="24"/>
          <w:szCs w:val="24"/>
          <w:u w:val="single"/>
        </w:rPr>
        <w:t xml:space="preserve">    </w:t>
      </w:r>
      <w:r>
        <w:rPr>
          <w:rFonts w:hint="eastAsia" w:ascii="宋体" w:hAnsi="宋体" w:cs="宋体"/>
          <w:color w:val="auto"/>
          <w:sz w:val="24"/>
          <w:szCs w:val="24"/>
        </w:rPr>
        <w:t>种方式解决争议：</w:t>
      </w:r>
    </w:p>
    <w:p w14:paraId="145EE6AA">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（1）向甲方所在地有管辖权的人民法院提起诉讼；</w:t>
      </w:r>
    </w:p>
    <w:p w14:paraId="3495A119">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（2）向</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仲裁委员会按其仲裁规则申请仲裁。</w:t>
      </w:r>
    </w:p>
    <w:p w14:paraId="3411A247">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3、在诉讼或仲裁期间，本合同应继续履行。</w:t>
      </w:r>
    </w:p>
    <w:p w14:paraId="16D212A7">
      <w:pPr>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outlineLvl w:val="0"/>
        <w:rPr>
          <w:rFonts w:ascii="宋体" w:hAnsi="宋体" w:cs="宋体"/>
          <w:b/>
          <w:bCs/>
          <w:color w:val="auto"/>
          <w:sz w:val="24"/>
          <w:szCs w:val="24"/>
          <w:lang w:val="zh-CN"/>
        </w:rPr>
      </w:pPr>
      <w:bookmarkStart w:id="79" w:name="_Toc3203"/>
      <w:bookmarkStart w:id="80" w:name="_Toc12507"/>
      <w:bookmarkStart w:id="81" w:name="_Toc27594"/>
      <w:r>
        <w:rPr>
          <w:rFonts w:hint="eastAsia" w:ascii="宋体" w:hAnsi="宋体" w:cs="宋体"/>
          <w:b/>
          <w:bCs/>
          <w:color w:val="auto"/>
          <w:sz w:val="24"/>
          <w:szCs w:val="24"/>
          <w:lang w:val="en-US" w:eastAsia="zh-CN"/>
        </w:rPr>
        <w:t>14</w:t>
      </w:r>
      <w:r>
        <w:rPr>
          <w:rFonts w:hint="eastAsia" w:ascii="宋体" w:hAnsi="宋体" w:cs="宋体"/>
          <w:b/>
          <w:bCs/>
          <w:color w:val="auto"/>
          <w:sz w:val="24"/>
          <w:szCs w:val="24"/>
          <w:lang w:val="zh-CN"/>
        </w:rPr>
        <w:t>、合同组成</w:t>
      </w:r>
      <w:bookmarkEnd w:id="77"/>
      <w:bookmarkEnd w:id="78"/>
      <w:bookmarkEnd w:id="79"/>
      <w:bookmarkEnd w:id="80"/>
      <w:bookmarkEnd w:id="81"/>
    </w:p>
    <w:p w14:paraId="3F25E126">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1、成交通知书</w:t>
      </w:r>
    </w:p>
    <w:p w14:paraId="7E6FEEB4">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2、合同文件</w:t>
      </w:r>
    </w:p>
    <w:p w14:paraId="5988A5AE">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3、国家相关规范及标准</w:t>
      </w:r>
    </w:p>
    <w:p w14:paraId="6CC669E6">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4、供货技术规格及参数表</w:t>
      </w:r>
    </w:p>
    <w:p w14:paraId="1D037B74">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5、</w:t>
      </w:r>
      <w:r>
        <w:rPr>
          <w:rFonts w:hint="eastAsia" w:ascii="宋体" w:hAnsi="宋体" w:cs="宋体"/>
          <w:color w:val="auto"/>
          <w:sz w:val="24"/>
          <w:szCs w:val="24"/>
          <w:lang w:val="en-US" w:eastAsia="zh-CN"/>
        </w:rPr>
        <w:t>询价</w:t>
      </w:r>
      <w:r>
        <w:rPr>
          <w:rFonts w:hint="eastAsia" w:ascii="宋体" w:hAnsi="宋体" w:cs="宋体"/>
          <w:color w:val="auto"/>
          <w:sz w:val="24"/>
          <w:szCs w:val="24"/>
        </w:rPr>
        <w:t>文件</w:t>
      </w:r>
    </w:p>
    <w:p w14:paraId="52C0EE3E">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6、</w:t>
      </w:r>
      <w:r>
        <w:rPr>
          <w:rFonts w:hint="eastAsia" w:ascii="宋体" w:hAnsi="宋体" w:cs="宋体"/>
          <w:color w:val="auto"/>
          <w:sz w:val="24"/>
          <w:szCs w:val="24"/>
          <w:lang w:val="en-US" w:eastAsia="zh-CN"/>
        </w:rPr>
        <w:t>询价</w:t>
      </w:r>
      <w:r>
        <w:rPr>
          <w:rFonts w:hint="eastAsia" w:ascii="宋体" w:hAnsi="宋体" w:cs="宋体"/>
          <w:color w:val="auto"/>
          <w:sz w:val="24"/>
          <w:szCs w:val="24"/>
        </w:rPr>
        <w:t>响应文件</w:t>
      </w:r>
    </w:p>
    <w:p w14:paraId="1D4FD2BD">
      <w:pPr>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outlineLvl w:val="0"/>
        <w:rPr>
          <w:rFonts w:ascii="宋体" w:hAnsi="宋体" w:cs="宋体"/>
          <w:b/>
          <w:bCs/>
          <w:color w:val="auto"/>
          <w:sz w:val="24"/>
          <w:szCs w:val="24"/>
        </w:rPr>
      </w:pPr>
      <w:bookmarkStart w:id="82" w:name="_Toc497206307"/>
      <w:bookmarkStart w:id="83" w:name="_Toc893"/>
      <w:bookmarkStart w:id="84" w:name="_Toc10604"/>
      <w:bookmarkStart w:id="85" w:name="_Toc2036"/>
      <w:bookmarkStart w:id="86" w:name="_Toc497206197"/>
      <w:r>
        <w:rPr>
          <w:rFonts w:hint="eastAsia" w:ascii="宋体" w:hAnsi="宋体" w:cs="宋体"/>
          <w:b/>
          <w:bCs/>
          <w:color w:val="auto"/>
          <w:sz w:val="24"/>
          <w:szCs w:val="24"/>
          <w:lang w:val="en-US" w:eastAsia="zh-CN"/>
        </w:rPr>
        <w:t>15</w:t>
      </w:r>
      <w:r>
        <w:rPr>
          <w:rFonts w:hint="eastAsia" w:ascii="宋体" w:hAnsi="宋体" w:cs="宋体"/>
          <w:b/>
          <w:bCs/>
          <w:color w:val="auto"/>
          <w:sz w:val="24"/>
          <w:szCs w:val="24"/>
          <w:lang w:val="zh-CN"/>
        </w:rPr>
        <w:t>、合同生效及其它</w:t>
      </w:r>
      <w:bookmarkEnd w:id="82"/>
      <w:bookmarkEnd w:id="83"/>
      <w:bookmarkEnd w:id="84"/>
      <w:bookmarkEnd w:id="85"/>
      <w:bookmarkEnd w:id="86"/>
    </w:p>
    <w:p w14:paraId="2CF71903">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15.</w:t>
      </w:r>
      <w:r>
        <w:rPr>
          <w:rFonts w:hint="eastAsia" w:ascii="宋体" w:hAnsi="宋体" w:cs="宋体"/>
          <w:color w:val="auto"/>
          <w:sz w:val="24"/>
          <w:szCs w:val="24"/>
        </w:rPr>
        <w:t>1、合同未尽事宜、由甲、乙双方协商，作为合同补充，与原合同具有同等法律效力。</w:t>
      </w:r>
    </w:p>
    <w:p w14:paraId="57B876E0">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15.</w:t>
      </w:r>
      <w:r>
        <w:rPr>
          <w:rFonts w:hint="eastAsia" w:ascii="宋体" w:hAnsi="宋体" w:cs="宋体"/>
          <w:color w:val="auto"/>
          <w:sz w:val="24"/>
          <w:szCs w:val="24"/>
        </w:rPr>
        <w:t>2、本合同正本一式</w:t>
      </w:r>
      <w:r>
        <w:rPr>
          <w:rFonts w:hint="eastAsia" w:ascii="宋体" w:hAnsi="宋体" w:cs="宋体"/>
          <w:color w:val="auto"/>
          <w:sz w:val="24"/>
          <w:szCs w:val="24"/>
          <w:u w:val="single"/>
        </w:rPr>
        <w:t xml:space="preserve">   </w:t>
      </w:r>
      <w:r>
        <w:rPr>
          <w:rFonts w:hint="eastAsia" w:ascii="宋体" w:hAnsi="宋体" w:cs="宋体"/>
          <w:color w:val="auto"/>
          <w:sz w:val="24"/>
          <w:szCs w:val="24"/>
        </w:rPr>
        <w:t>份，甲方、乙方双方分别执</w:t>
      </w:r>
      <w:r>
        <w:rPr>
          <w:rFonts w:hint="eastAsia" w:ascii="宋体" w:hAnsi="宋体" w:cs="宋体"/>
          <w:color w:val="auto"/>
          <w:sz w:val="24"/>
          <w:szCs w:val="24"/>
          <w:u w:val="single"/>
        </w:rPr>
        <w:t xml:space="preserve">   </w:t>
      </w:r>
      <w:r>
        <w:rPr>
          <w:rFonts w:hint="eastAsia" w:ascii="宋体" w:hAnsi="宋体" w:cs="宋体"/>
          <w:color w:val="auto"/>
          <w:sz w:val="24"/>
          <w:szCs w:val="24"/>
        </w:rPr>
        <w:t>份，备案</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1940D050">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15.</w:t>
      </w:r>
      <w:r>
        <w:rPr>
          <w:rFonts w:hint="eastAsia" w:ascii="宋体" w:hAnsi="宋体" w:cs="宋体"/>
          <w:color w:val="auto"/>
          <w:sz w:val="24"/>
          <w:szCs w:val="24"/>
        </w:rPr>
        <w:t>3、合同经甲乙双方盖章、签字后生效，合同签订地点为</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1BE31A0E">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15.</w:t>
      </w:r>
      <w:r>
        <w:rPr>
          <w:rFonts w:hint="eastAsia" w:ascii="宋体" w:hAnsi="宋体" w:cs="宋体"/>
          <w:color w:val="auto"/>
          <w:sz w:val="24"/>
          <w:szCs w:val="24"/>
        </w:rPr>
        <w:t>4、生效时间：    年   月  日</w:t>
      </w:r>
    </w:p>
    <w:p w14:paraId="665E5147">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p>
    <w:tbl>
      <w:tblPr>
        <w:tblStyle w:val="35"/>
        <w:tblW w:w="9286" w:type="dxa"/>
        <w:jc w:val="center"/>
        <w:tblLayout w:type="fixed"/>
        <w:tblCellMar>
          <w:top w:w="0" w:type="dxa"/>
          <w:left w:w="108" w:type="dxa"/>
          <w:bottom w:w="0" w:type="dxa"/>
          <w:right w:w="108" w:type="dxa"/>
        </w:tblCellMar>
      </w:tblPr>
      <w:tblGrid>
        <w:gridCol w:w="4643"/>
        <w:gridCol w:w="4643"/>
      </w:tblGrid>
      <w:tr w14:paraId="6ADB1053">
        <w:tblPrEx>
          <w:tblCellMar>
            <w:top w:w="0" w:type="dxa"/>
            <w:left w:w="108" w:type="dxa"/>
            <w:bottom w:w="0" w:type="dxa"/>
            <w:right w:w="108" w:type="dxa"/>
          </w:tblCellMar>
        </w:tblPrEx>
        <w:trPr>
          <w:jc w:val="center"/>
        </w:trPr>
        <w:tc>
          <w:tcPr>
            <w:tcW w:w="4643" w:type="dxa"/>
          </w:tcPr>
          <w:p w14:paraId="508D8F04">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甲方名称（盖章）:</w:t>
            </w:r>
          </w:p>
          <w:p w14:paraId="248108C4">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地址：</w:t>
            </w:r>
          </w:p>
          <w:p w14:paraId="48BABBD8">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代表人（签字）：</w:t>
            </w:r>
          </w:p>
          <w:p w14:paraId="7B6DAD5E">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电话：</w:t>
            </w:r>
          </w:p>
          <w:p w14:paraId="27C2B1BA">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开户银行：</w:t>
            </w:r>
          </w:p>
          <w:p w14:paraId="4A54068A">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帐号：</w:t>
            </w:r>
          </w:p>
        </w:tc>
        <w:tc>
          <w:tcPr>
            <w:tcW w:w="4643" w:type="dxa"/>
          </w:tcPr>
          <w:p w14:paraId="6059B7D5">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乙方名称（盖章）:</w:t>
            </w:r>
          </w:p>
          <w:p w14:paraId="1A4ECEDB">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地址：</w:t>
            </w:r>
          </w:p>
          <w:p w14:paraId="100A1A62">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代表人（签字）：</w:t>
            </w:r>
          </w:p>
          <w:p w14:paraId="0CE34F84">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电话：</w:t>
            </w:r>
          </w:p>
          <w:p w14:paraId="3DF78C22">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开户银行：</w:t>
            </w:r>
          </w:p>
          <w:p w14:paraId="0136EE3F">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帐号：</w:t>
            </w:r>
          </w:p>
        </w:tc>
      </w:tr>
    </w:tbl>
    <w:p w14:paraId="62F1A8BC">
      <w:pPr>
        <w:pStyle w:val="16"/>
        <w:rPr>
          <w:rFonts w:hint="eastAsia" w:ascii="宋体" w:hAnsi="宋体" w:eastAsia="宋体" w:cs="宋体"/>
          <w:lang w:val="en-US" w:eastAsia="zh-CN"/>
        </w:rPr>
      </w:pPr>
    </w:p>
    <w:p w14:paraId="198D87E1">
      <w:pPr>
        <w:rPr>
          <w:rFonts w:hint="eastAsia" w:ascii="宋体" w:hAnsi="宋体" w:eastAsia="宋体" w:cs="宋体"/>
          <w:lang w:val="en-US" w:eastAsia="zh-CN"/>
        </w:rPr>
      </w:pPr>
    </w:p>
    <w:p w14:paraId="142CF6AA">
      <w:pPr>
        <w:pStyle w:val="2"/>
        <w:rPr>
          <w:rFonts w:hint="eastAsia" w:ascii="宋体" w:hAnsi="宋体" w:eastAsia="宋体" w:cs="宋体"/>
          <w:b/>
          <w:bCs/>
          <w:color w:val="auto"/>
          <w:sz w:val="32"/>
          <w:szCs w:val="32"/>
          <w:lang w:val="zh-CN" w:eastAsia="zh-CN"/>
        </w:rPr>
      </w:pPr>
      <w:bookmarkStart w:id="87" w:name="_Toc17582"/>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七</w:t>
      </w:r>
      <w:r>
        <w:rPr>
          <w:rFonts w:hint="eastAsia" w:ascii="宋体" w:hAnsi="宋体" w:eastAsia="宋体" w:cs="宋体"/>
          <w:b/>
          <w:bCs/>
          <w:color w:val="auto"/>
          <w:sz w:val="32"/>
          <w:szCs w:val="32"/>
          <w:lang w:val="zh-CN" w:eastAsia="zh-CN"/>
        </w:rPr>
        <w:t>章  响应文件格式</w:t>
      </w:r>
      <w:bookmarkEnd w:id="87"/>
    </w:p>
    <w:p w14:paraId="1CF2D3FF">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3BF5605">
      <w:pPr>
        <w:spacing w:line="560" w:lineRule="exact"/>
        <w:ind w:firstLine="470" w:firstLineChars="196"/>
        <w:rPr>
          <w:rFonts w:hint="eastAsia" w:ascii="宋体" w:hAnsi="宋体" w:eastAsia="宋体" w:cs="宋体"/>
          <w:color w:val="auto"/>
          <w:sz w:val="24"/>
          <w:szCs w:val="24"/>
        </w:rPr>
      </w:pP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响应文件格式是</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供应商的部分</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响应文件格式，</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供应商应按照这些格式编制</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响应文件。编制</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响应文件前，请详细阅读</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文件，理解文件中的每一项要求，逐一做出实质性响应，认为有必要，可做补充说明。</w:t>
      </w:r>
    </w:p>
    <w:p w14:paraId="1656FF21">
      <w:pPr>
        <w:rPr>
          <w:rFonts w:hint="eastAsia" w:ascii="宋体" w:hAnsi="宋体" w:eastAsia="宋体" w:cs="宋体"/>
          <w:color w:val="auto"/>
          <w:sz w:val="24"/>
          <w:szCs w:val="24"/>
          <w:lang w:val="zh-CN"/>
        </w:rPr>
      </w:pPr>
    </w:p>
    <w:p w14:paraId="51BFCD5D">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EED5941">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8B1236B">
      <w:pPr>
        <w:spacing w:line="560" w:lineRule="exact"/>
        <w:ind w:firstLine="472" w:firstLineChars="196"/>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注:非独立企业法人参与本次</w:t>
      </w:r>
      <w:r>
        <w:rPr>
          <w:rFonts w:hint="eastAsia" w:ascii="宋体" w:hAnsi="宋体" w:cs="宋体"/>
          <w:b/>
          <w:bCs/>
          <w:color w:val="auto"/>
          <w:sz w:val="24"/>
          <w:szCs w:val="24"/>
          <w:lang w:val="en-US" w:eastAsia="zh-CN"/>
        </w:rPr>
        <w:t>询价</w:t>
      </w:r>
      <w:r>
        <w:rPr>
          <w:rFonts w:hint="eastAsia" w:ascii="宋体" w:hAnsi="宋体" w:eastAsia="宋体" w:cs="宋体"/>
          <w:b/>
          <w:bCs/>
          <w:color w:val="auto"/>
          <w:sz w:val="24"/>
          <w:szCs w:val="24"/>
          <w:lang w:val="zh-CN"/>
        </w:rPr>
        <w:t>的，</w:t>
      </w:r>
      <w:r>
        <w:rPr>
          <w:rFonts w:hint="eastAsia" w:ascii="宋体" w:hAnsi="宋体" w:cs="宋体"/>
          <w:b/>
          <w:bCs/>
          <w:color w:val="auto"/>
          <w:sz w:val="24"/>
          <w:szCs w:val="24"/>
          <w:lang w:val="en-US" w:eastAsia="zh-CN"/>
        </w:rPr>
        <w:t>询价</w:t>
      </w:r>
      <w:r>
        <w:rPr>
          <w:rFonts w:hint="eastAsia" w:ascii="宋体" w:hAnsi="宋体" w:eastAsia="宋体" w:cs="宋体"/>
          <w:b/>
          <w:bCs/>
          <w:color w:val="auto"/>
          <w:sz w:val="24"/>
          <w:szCs w:val="24"/>
          <w:lang w:val="zh-CN"/>
        </w:rPr>
        <w:t>响应文件内涉及到法人签字盖章的部分均可由负责人签字盖章，授权书格式参照法人代表授权书。</w:t>
      </w:r>
    </w:p>
    <w:p w14:paraId="3BB7D659">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C78B496">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368F891">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B5423AA">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D3C0DB9">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FB190BF">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E1B176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29F0F07">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23BC2BB">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B78EC8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CC9DFE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FB793A1">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E90E88B">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CD17416">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E0B9B58">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CE08A37">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39CAC1C">
      <w:pPr>
        <w:autoSpaceDE w:val="0"/>
        <w:autoSpaceDN w:val="0"/>
        <w:adjustRightInd w:val="0"/>
        <w:snapToGrid w:val="0"/>
        <w:spacing w:line="360" w:lineRule="auto"/>
        <w:ind w:right="560"/>
        <w:rPr>
          <w:rFonts w:hint="eastAsia" w:ascii="宋体" w:hAnsi="宋体" w:eastAsia="宋体" w:cs="宋体"/>
          <w:b/>
          <w:bCs/>
          <w:color w:val="auto"/>
          <w:sz w:val="28"/>
          <w:szCs w:val="28"/>
          <w:lang w:val="zh-CN"/>
        </w:rPr>
      </w:pPr>
    </w:p>
    <w:p w14:paraId="598DAA84">
      <w:pPr>
        <w:autoSpaceDE w:val="0"/>
        <w:autoSpaceDN w:val="0"/>
        <w:adjustRightInd w:val="0"/>
        <w:snapToGrid w:val="0"/>
        <w:spacing w:line="360" w:lineRule="auto"/>
        <w:jc w:val="right"/>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正本/副本</w:t>
      </w:r>
    </w:p>
    <w:p w14:paraId="4BCAE20D">
      <w:pPr>
        <w:pStyle w:val="16"/>
        <w:rPr>
          <w:rFonts w:hint="eastAsia" w:ascii="宋体" w:hAnsi="宋体" w:eastAsia="宋体" w:cs="宋体"/>
          <w:color w:val="auto"/>
          <w:lang w:val="zh-CN"/>
        </w:rPr>
      </w:pPr>
    </w:p>
    <w:p w14:paraId="2920926B">
      <w:pPr>
        <w:autoSpaceDE w:val="0"/>
        <w:autoSpaceDN w:val="0"/>
        <w:adjustRightInd w:val="0"/>
        <w:snapToGrid w:val="0"/>
        <w:spacing w:line="360" w:lineRule="auto"/>
        <w:jc w:val="left"/>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政府采购项目                      </w:t>
      </w:r>
    </w:p>
    <w:p w14:paraId="5E3CA9DB">
      <w:pPr>
        <w:spacing w:line="100" w:lineRule="atLeast"/>
        <w:rPr>
          <w:rFonts w:hint="eastAsia" w:ascii="宋体" w:hAnsi="宋体" w:eastAsia="宋体" w:cs="宋体"/>
          <w:b/>
          <w:bCs/>
          <w:color w:val="auto"/>
          <w:sz w:val="28"/>
          <w:szCs w:val="28"/>
        </w:rPr>
      </w:pPr>
    </w:p>
    <w:p w14:paraId="5B88367B">
      <w:pPr>
        <w:spacing w:line="100" w:lineRule="atLeast"/>
        <w:rPr>
          <w:rFonts w:hint="eastAsia" w:ascii="宋体" w:hAnsi="宋体" w:eastAsia="宋体" w:cs="宋体"/>
          <w:b/>
          <w:color w:val="auto"/>
          <w:sz w:val="28"/>
          <w:szCs w:val="28"/>
          <w:u w:val="single"/>
          <w:lang w:eastAsia="zh-CN"/>
        </w:rPr>
      </w:pPr>
      <w:r>
        <w:rPr>
          <w:rFonts w:hint="eastAsia" w:ascii="宋体" w:hAnsi="宋体" w:eastAsia="宋体" w:cs="宋体"/>
          <w:b/>
          <w:bCs/>
          <w:color w:val="auto"/>
          <w:sz w:val="28"/>
          <w:szCs w:val="28"/>
        </w:rPr>
        <w:t>项目编号：ZFCG-泾阳县-</w:t>
      </w:r>
      <w:r>
        <w:rPr>
          <w:rFonts w:hint="eastAsia" w:ascii="宋体" w:hAnsi="宋体" w:cs="宋体"/>
          <w:b/>
          <w:bCs/>
          <w:color w:val="auto"/>
          <w:sz w:val="28"/>
          <w:szCs w:val="28"/>
          <w:lang w:eastAsia="zh-CN"/>
        </w:rPr>
        <w:t>2025-0000</w:t>
      </w:r>
      <w:r>
        <w:rPr>
          <w:rFonts w:hint="eastAsia" w:ascii="宋体" w:hAnsi="宋体" w:cs="宋体"/>
          <w:b/>
          <w:bCs/>
          <w:color w:val="auto"/>
          <w:sz w:val="28"/>
          <w:szCs w:val="28"/>
          <w:lang w:val="en-US" w:eastAsia="zh-CN"/>
        </w:rPr>
        <w:t>4</w:t>
      </w:r>
    </w:p>
    <w:p w14:paraId="1E082721">
      <w:pPr>
        <w:pStyle w:val="6"/>
        <w:jc w:val="both"/>
        <w:rPr>
          <w:rFonts w:hint="eastAsia" w:ascii="宋体" w:hAnsi="宋体" w:eastAsia="宋体" w:cs="宋体"/>
          <w:color w:val="auto"/>
        </w:rPr>
      </w:pPr>
    </w:p>
    <w:p w14:paraId="387697AF">
      <w:pPr>
        <w:rPr>
          <w:rFonts w:hint="eastAsia" w:ascii="宋体" w:hAnsi="宋体" w:eastAsia="宋体" w:cs="宋体"/>
          <w:color w:val="auto"/>
        </w:rPr>
      </w:pPr>
    </w:p>
    <w:p w14:paraId="24D08F58">
      <w:pPr>
        <w:rPr>
          <w:rFonts w:hint="eastAsia" w:ascii="宋体" w:hAnsi="宋体" w:eastAsia="宋体" w:cs="宋体"/>
          <w:color w:val="auto"/>
        </w:rPr>
      </w:pPr>
    </w:p>
    <w:p w14:paraId="03636366">
      <w:pPr>
        <w:pStyle w:val="6"/>
        <w:rPr>
          <w:rFonts w:hint="eastAsia" w:ascii="宋体" w:hAnsi="宋体" w:eastAsia="宋体" w:cs="宋体"/>
          <w:b/>
          <w:bCs/>
          <w:color w:val="auto"/>
          <w:sz w:val="56"/>
          <w:szCs w:val="56"/>
        </w:rPr>
      </w:pPr>
      <w:r>
        <w:rPr>
          <w:rFonts w:hint="eastAsia" w:ascii="宋体" w:hAnsi="宋体" w:eastAsia="宋体" w:cs="宋体"/>
          <w:b/>
          <w:bCs/>
          <w:color w:val="auto"/>
          <w:sz w:val="56"/>
          <w:szCs w:val="56"/>
        </w:rPr>
        <w:t>泾阳味经中学教室空调采购项目</w:t>
      </w:r>
    </w:p>
    <w:p w14:paraId="602A489D">
      <w:pPr>
        <w:rPr>
          <w:rFonts w:hint="eastAsia" w:ascii="宋体" w:hAnsi="宋体" w:eastAsia="宋体" w:cs="宋体"/>
          <w:color w:val="auto"/>
        </w:rPr>
      </w:pPr>
    </w:p>
    <w:p w14:paraId="6FECE962">
      <w:pPr>
        <w:rPr>
          <w:rFonts w:hint="eastAsia" w:ascii="宋体" w:hAnsi="宋体" w:eastAsia="宋体" w:cs="宋体"/>
          <w:b/>
          <w:bCs/>
          <w:color w:val="auto"/>
          <w:sz w:val="28"/>
          <w:szCs w:val="28"/>
        </w:rPr>
      </w:pPr>
    </w:p>
    <w:p w14:paraId="045452C0">
      <w:pPr>
        <w:pStyle w:val="6"/>
        <w:rPr>
          <w:rFonts w:hint="eastAsia" w:ascii="宋体" w:hAnsi="宋体" w:eastAsia="宋体" w:cs="宋体"/>
          <w:color w:val="auto"/>
        </w:rPr>
      </w:pPr>
    </w:p>
    <w:p w14:paraId="45B48BEF">
      <w:pPr>
        <w:rPr>
          <w:rFonts w:hint="eastAsia" w:ascii="宋体" w:hAnsi="宋体" w:eastAsia="宋体" w:cs="宋体"/>
          <w:color w:val="auto"/>
        </w:rPr>
      </w:pPr>
    </w:p>
    <w:p w14:paraId="44D12BA6">
      <w:pPr>
        <w:pStyle w:val="16"/>
        <w:rPr>
          <w:rFonts w:hint="eastAsia" w:ascii="宋体" w:hAnsi="宋体" w:eastAsia="宋体" w:cs="宋体"/>
        </w:rPr>
      </w:pPr>
    </w:p>
    <w:p w14:paraId="34475C5D">
      <w:pPr>
        <w:rPr>
          <w:rFonts w:hint="eastAsia" w:ascii="宋体" w:hAnsi="宋体" w:eastAsia="宋体" w:cs="宋体"/>
          <w:color w:val="auto"/>
        </w:rPr>
      </w:pPr>
    </w:p>
    <w:p w14:paraId="79D1AC5C">
      <w:pPr>
        <w:pStyle w:val="16"/>
        <w:rPr>
          <w:rFonts w:hint="eastAsia" w:ascii="宋体" w:hAnsi="宋体" w:eastAsia="宋体" w:cs="宋体"/>
        </w:rPr>
      </w:pPr>
    </w:p>
    <w:p w14:paraId="3DC51D94">
      <w:pPr>
        <w:rPr>
          <w:rFonts w:hint="eastAsia" w:ascii="宋体" w:hAnsi="宋体" w:eastAsia="宋体" w:cs="宋体"/>
          <w:color w:val="auto"/>
        </w:rPr>
      </w:pPr>
    </w:p>
    <w:p w14:paraId="4896DD99">
      <w:pPr>
        <w:tabs>
          <w:tab w:val="left" w:pos="5670"/>
        </w:tabs>
        <w:autoSpaceDE w:val="0"/>
        <w:autoSpaceDN w:val="0"/>
        <w:adjustRightInd w:val="0"/>
        <w:snapToGrid w:val="0"/>
        <w:spacing w:line="360" w:lineRule="auto"/>
        <w:jc w:val="center"/>
        <w:rPr>
          <w:rFonts w:hint="eastAsia" w:ascii="宋体" w:hAnsi="宋体" w:eastAsia="宋体" w:cs="宋体"/>
          <w:b/>
          <w:bCs/>
          <w:color w:val="auto"/>
          <w:sz w:val="52"/>
          <w:szCs w:val="52"/>
          <w:lang w:val="zh-CN"/>
        </w:rPr>
      </w:pPr>
      <w:r>
        <w:rPr>
          <w:rFonts w:hint="eastAsia" w:ascii="宋体" w:hAnsi="宋体" w:cs="宋体"/>
          <w:b/>
          <w:bCs/>
          <w:color w:val="auto"/>
          <w:sz w:val="52"/>
          <w:szCs w:val="52"/>
          <w:lang w:val="en-US" w:eastAsia="zh-CN"/>
        </w:rPr>
        <w:t>询价</w:t>
      </w:r>
      <w:r>
        <w:rPr>
          <w:rFonts w:hint="eastAsia" w:ascii="宋体" w:hAnsi="宋体" w:eastAsia="宋体" w:cs="宋体"/>
          <w:b/>
          <w:bCs/>
          <w:color w:val="auto"/>
          <w:sz w:val="52"/>
          <w:szCs w:val="52"/>
          <w:lang w:val="zh-CN"/>
        </w:rPr>
        <w:t>响应文件</w:t>
      </w:r>
    </w:p>
    <w:p w14:paraId="3BB4B495">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7352A61B">
      <w:pPr>
        <w:pStyle w:val="16"/>
        <w:rPr>
          <w:rFonts w:hint="eastAsia" w:ascii="宋体" w:hAnsi="宋体" w:eastAsia="宋体" w:cs="宋体"/>
        </w:rPr>
      </w:pPr>
    </w:p>
    <w:p w14:paraId="228D28B7">
      <w:pPr>
        <w:pStyle w:val="16"/>
        <w:rPr>
          <w:rFonts w:hint="eastAsia" w:ascii="宋体" w:hAnsi="宋体" w:eastAsia="宋体" w:cs="宋体"/>
          <w:color w:val="auto"/>
        </w:rPr>
      </w:pPr>
    </w:p>
    <w:p w14:paraId="1E4D5E17">
      <w:pPr>
        <w:tabs>
          <w:tab w:val="left" w:pos="5670"/>
        </w:tabs>
        <w:autoSpaceDE w:val="0"/>
        <w:autoSpaceDN w:val="0"/>
        <w:adjustRightInd w:val="0"/>
        <w:snapToGrid w:val="0"/>
        <w:spacing w:line="360" w:lineRule="auto"/>
        <w:jc w:val="center"/>
        <w:rPr>
          <w:rFonts w:hint="eastAsia" w:ascii="宋体" w:hAnsi="宋体" w:eastAsia="宋体" w:cs="宋体"/>
          <w:color w:val="auto"/>
          <w:sz w:val="28"/>
          <w:szCs w:val="28"/>
        </w:rPr>
      </w:pPr>
    </w:p>
    <w:p w14:paraId="5F907BF3">
      <w:pPr>
        <w:autoSpaceDE w:val="0"/>
        <w:autoSpaceDN w:val="0"/>
        <w:adjustRightInd w:val="0"/>
        <w:snapToGrid w:val="0"/>
        <w:spacing w:line="360" w:lineRule="auto"/>
        <w:rPr>
          <w:rFonts w:hint="eastAsia" w:ascii="宋体" w:hAnsi="宋体" w:eastAsia="宋体" w:cs="宋体"/>
          <w:color w:val="auto"/>
          <w:sz w:val="28"/>
          <w:szCs w:val="28"/>
          <w:u w:val="single"/>
        </w:rPr>
      </w:pPr>
    </w:p>
    <w:p w14:paraId="331DA1D8">
      <w:pPr>
        <w:autoSpaceDE w:val="0"/>
        <w:autoSpaceDN w:val="0"/>
        <w:adjustRightInd w:val="0"/>
        <w:snapToGrid w:val="0"/>
        <w:spacing w:line="360" w:lineRule="auto"/>
        <w:ind w:firstLine="869" w:firstLineChars="309"/>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val="zh-CN"/>
        </w:rPr>
        <w:t>供应商：</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（单位盖章）</w:t>
      </w:r>
    </w:p>
    <w:p w14:paraId="00AB2E72">
      <w:pPr>
        <w:autoSpaceDE w:val="0"/>
        <w:autoSpaceDN w:val="0"/>
        <w:adjustRightInd w:val="0"/>
        <w:snapToGrid w:val="0"/>
        <w:spacing w:line="360" w:lineRule="auto"/>
        <w:ind w:firstLine="869" w:firstLineChars="309"/>
        <w:jc w:val="left"/>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法定代表人/负责人或被授权人：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（签字或盖章）</w:t>
      </w:r>
    </w:p>
    <w:p w14:paraId="1E000EC3">
      <w:pPr>
        <w:autoSpaceDE w:val="0"/>
        <w:autoSpaceDN w:val="0"/>
        <w:adjustRightInd w:val="0"/>
        <w:snapToGrid w:val="0"/>
        <w:spacing w:line="360" w:lineRule="auto"/>
        <w:ind w:firstLine="869" w:firstLineChars="309"/>
        <w:rPr>
          <w:rFonts w:hint="eastAsia" w:ascii="宋体" w:hAnsi="宋体" w:eastAsia="宋体" w:cs="宋体"/>
          <w:bCs/>
          <w:color w:val="auto"/>
          <w:sz w:val="28"/>
          <w:szCs w:val="28"/>
        </w:rPr>
      </w:pPr>
      <w:r>
        <w:rPr>
          <w:rFonts w:hint="eastAsia" w:ascii="宋体" w:hAnsi="宋体" w:eastAsia="宋体" w:cs="宋体"/>
          <w:b/>
          <w:bCs/>
          <w:color w:val="auto"/>
          <w:sz w:val="28"/>
          <w:szCs w:val="28"/>
          <w:lang w:val="zh-CN"/>
        </w:rPr>
        <w:t>时  间：</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r>
        <w:rPr>
          <w:rFonts w:hint="eastAsia" w:ascii="宋体" w:hAnsi="宋体" w:eastAsia="宋体" w:cs="宋体"/>
          <w:bCs/>
          <w:color w:val="auto"/>
          <w:sz w:val="28"/>
          <w:szCs w:val="28"/>
        </w:rPr>
        <w:t xml:space="preserve">     </w:t>
      </w:r>
    </w:p>
    <w:p w14:paraId="7EBC7D4A">
      <w:pPr>
        <w:autoSpaceDE w:val="0"/>
        <w:autoSpaceDN w:val="0"/>
        <w:adjustRightInd w:val="0"/>
        <w:snapToGrid w:val="0"/>
        <w:spacing w:line="360" w:lineRule="auto"/>
        <w:rPr>
          <w:rFonts w:hint="eastAsia" w:ascii="宋体" w:hAnsi="宋体" w:eastAsia="宋体" w:cs="宋体"/>
          <w:b/>
          <w:bCs/>
          <w:color w:val="auto"/>
          <w:sz w:val="28"/>
          <w:szCs w:val="28"/>
          <w:lang w:val="zh-CN"/>
        </w:rPr>
        <w:sectPr>
          <w:headerReference r:id="rId13" w:type="default"/>
          <w:footerReference r:id="rId14"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2DB84451">
      <w:pPr>
        <w:autoSpaceDE w:val="0"/>
        <w:autoSpaceDN w:val="0"/>
        <w:adjustRightInd w:val="0"/>
        <w:snapToGrid w:val="0"/>
        <w:spacing w:line="360" w:lineRule="auto"/>
        <w:jc w:val="center"/>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目   录</w:t>
      </w:r>
    </w:p>
    <w:p w14:paraId="692BCB5F">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547012B2">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 xml:space="preserve">第一部分 </w:t>
      </w:r>
      <w:r>
        <w:rPr>
          <w:rFonts w:hint="eastAsia" w:ascii="宋体" w:hAnsi="宋体" w:eastAsia="宋体" w:cs="宋体"/>
          <w:b w:val="0"/>
          <w:bCs w:val="0"/>
          <w:color w:val="auto"/>
          <w:sz w:val="24"/>
          <w:szCs w:val="24"/>
          <w:lang w:val="en-US" w:eastAsia="zh-CN"/>
        </w:rPr>
        <w:t>询价</w:t>
      </w:r>
      <w:r>
        <w:rPr>
          <w:rFonts w:hint="eastAsia" w:ascii="宋体" w:hAnsi="宋体" w:eastAsia="宋体" w:cs="宋体"/>
          <w:b w:val="0"/>
          <w:bCs w:val="0"/>
          <w:color w:val="auto"/>
          <w:sz w:val="24"/>
          <w:szCs w:val="24"/>
          <w:lang w:val="zh-CN"/>
        </w:rPr>
        <w:t>函</w:t>
      </w:r>
    </w:p>
    <w:p w14:paraId="5D1C6C99">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 xml:space="preserve">第二部分 </w:t>
      </w:r>
      <w:r>
        <w:rPr>
          <w:rFonts w:hint="eastAsia" w:ascii="宋体" w:hAnsi="宋体" w:eastAsia="宋体" w:cs="宋体"/>
          <w:b w:val="0"/>
          <w:bCs w:val="0"/>
          <w:color w:val="auto"/>
          <w:sz w:val="24"/>
          <w:szCs w:val="24"/>
          <w:lang w:val="en-US" w:eastAsia="zh-CN"/>
        </w:rPr>
        <w:t>询价</w:t>
      </w:r>
      <w:r>
        <w:rPr>
          <w:rFonts w:hint="eastAsia" w:ascii="宋体" w:hAnsi="宋体" w:eastAsia="宋体" w:cs="宋体"/>
          <w:b w:val="0"/>
          <w:bCs w:val="0"/>
          <w:color w:val="auto"/>
          <w:sz w:val="24"/>
          <w:szCs w:val="24"/>
          <w:lang w:val="zh-CN"/>
        </w:rPr>
        <w:t>表</w:t>
      </w:r>
    </w:p>
    <w:p w14:paraId="5231C893">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 xml:space="preserve">第三部分 </w:t>
      </w:r>
      <w:r>
        <w:rPr>
          <w:rFonts w:hint="eastAsia" w:ascii="宋体" w:hAnsi="宋体" w:eastAsia="宋体" w:cs="宋体"/>
          <w:b w:val="0"/>
          <w:bCs w:val="0"/>
          <w:color w:val="auto"/>
          <w:sz w:val="24"/>
          <w:szCs w:val="24"/>
          <w:lang w:val="en-US" w:eastAsia="zh-CN"/>
        </w:rPr>
        <w:t>分项报价表</w:t>
      </w:r>
    </w:p>
    <w:p w14:paraId="7A53E953">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四</w:t>
      </w:r>
      <w:r>
        <w:rPr>
          <w:rFonts w:hint="eastAsia" w:ascii="宋体" w:hAnsi="宋体" w:eastAsia="宋体" w:cs="宋体"/>
          <w:b w:val="0"/>
          <w:bCs w:val="0"/>
          <w:color w:val="auto"/>
          <w:sz w:val="24"/>
          <w:szCs w:val="24"/>
          <w:lang w:val="zh-CN"/>
        </w:rPr>
        <w:t xml:space="preserve">部分 </w:t>
      </w:r>
      <w:r>
        <w:rPr>
          <w:rFonts w:hint="eastAsia" w:ascii="宋体" w:hAnsi="宋体" w:eastAsia="宋体" w:cs="宋体"/>
          <w:b w:val="0"/>
          <w:bCs w:val="0"/>
          <w:color w:val="auto"/>
          <w:sz w:val="24"/>
          <w:szCs w:val="24"/>
          <w:lang w:val="zh-CN" w:eastAsia="zh-CN"/>
        </w:rPr>
        <w:t>货物说明一览表</w:t>
      </w:r>
    </w:p>
    <w:p w14:paraId="75B88AD2">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第五部分</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zh-CN"/>
        </w:rPr>
        <w:t>备选产品配件报价表</w:t>
      </w:r>
    </w:p>
    <w:p w14:paraId="4EF9615B">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六</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偏离表</w:t>
      </w:r>
    </w:p>
    <w:p w14:paraId="1114608F">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第七部分 项目实施方案</w:t>
      </w:r>
    </w:p>
    <w:p w14:paraId="4E316414">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八</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zh-CN"/>
        </w:rPr>
        <w:t>供应商资质证明文件</w:t>
      </w:r>
    </w:p>
    <w:p w14:paraId="740393C9">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九</w:t>
      </w:r>
      <w:r>
        <w:rPr>
          <w:rFonts w:hint="eastAsia" w:ascii="宋体" w:hAnsi="宋体" w:eastAsia="宋体" w:cs="宋体"/>
          <w:b w:val="0"/>
          <w:bCs w:val="0"/>
          <w:color w:val="auto"/>
          <w:sz w:val="24"/>
          <w:szCs w:val="24"/>
          <w:lang w:val="zh-CN"/>
        </w:rPr>
        <w:t>部分 供应商书面声明</w:t>
      </w:r>
    </w:p>
    <w:p w14:paraId="07D583F7">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cs="宋体"/>
          <w:b w:val="0"/>
          <w:bCs w:val="0"/>
          <w:color w:val="auto"/>
          <w:sz w:val="24"/>
          <w:szCs w:val="24"/>
          <w:lang w:val="en-US" w:eastAsia="zh-CN"/>
        </w:rPr>
        <w:t>十</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政府采购政策证明材料</w:t>
      </w:r>
    </w:p>
    <w:p w14:paraId="061A4594">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十一</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其他资料</w:t>
      </w:r>
    </w:p>
    <w:p w14:paraId="354A1413">
      <w:pPr>
        <w:autoSpaceDE w:val="0"/>
        <w:autoSpaceDN w:val="0"/>
        <w:adjustRightInd w:val="0"/>
        <w:jc w:val="left"/>
        <w:rPr>
          <w:rFonts w:hint="eastAsia" w:ascii="宋体" w:hAnsi="宋体" w:eastAsia="宋体" w:cs="宋体"/>
          <w:b/>
          <w:bCs/>
          <w:color w:val="auto"/>
          <w:sz w:val="28"/>
          <w:szCs w:val="28"/>
          <w:lang w:val="zh-CN"/>
        </w:rPr>
      </w:pPr>
    </w:p>
    <w:p w14:paraId="2B48ED1D">
      <w:pPr>
        <w:autoSpaceDE w:val="0"/>
        <w:autoSpaceDN w:val="0"/>
        <w:adjustRightInd w:val="0"/>
        <w:jc w:val="left"/>
        <w:rPr>
          <w:rFonts w:hint="eastAsia" w:ascii="宋体" w:hAnsi="宋体" w:eastAsia="宋体" w:cs="宋体"/>
          <w:b/>
          <w:bCs/>
          <w:color w:val="auto"/>
          <w:sz w:val="28"/>
          <w:szCs w:val="28"/>
          <w:lang w:val="zh-CN"/>
        </w:rPr>
      </w:pPr>
    </w:p>
    <w:p w14:paraId="5C3BC698">
      <w:pPr>
        <w:autoSpaceDE w:val="0"/>
        <w:autoSpaceDN w:val="0"/>
        <w:adjustRightInd w:val="0"/>
        <w:jc w:val="left"/>
        <w:rPr>
          <w:rFonts w:hint="eastAsia" w:ascii="宋体" w:hAnsi="宋体" w:eastAsia="宋体" w:cs="宋体"/>
          <w:b/>
          <w:bCs/>
          <w:color w:val="auto"/>
          <w:sz w:val="28"/>
          <w:szCs w:val="28"/>
          <w:lang w:val="zh-CN"/>
        </w:rPr>
      </w:pPr>
    </w:p>
    <w:p w14:paraId="3B3CFBE0">
      <w:pPr>
        <w:autoSpaceDE w:val="0"/>
        <w:autoSpaceDN w:val="0"/>
        <w:adjustRightInd w:val="0"/>
        <w:jc w:val="left"/>
        <w:rPr>
          <w:rFonts w:hint="eastAsia" w:ascii="宋体" w:hAnsi="宋体" w:eastAsia="宋体" w:cs="宋体"/>
          <w:b/>
          <w:bCs/>
          <w:color w:val="auto"/>
          <w:sz w:val="28"/>
          <w:szCs w:val="28"/>
          <w:lang w:val="zh-CN"/>
        </w:rPr>
      </w:pPr>
    </w:p>
    <w:p w14:paraId="44A3512E">
      <w:pPr>
        <w:autoSpaceDE w:val="0"/>
        <w:autoSpaceDN w:val="0"/>
        <w:adjustRightInd w:val="0"/>
        <w:jc w:val="left"/>
        <w:rPr>
          <w:rFonts w:hint="eastAsia" w:ascii="宋体" w:hAnsi="宋体" w:eastAsia="宋体" w:cs="宋体"/>
          <w:b/>
          <w:bCs/>
          <w:color w:val="auto"/>
          <w:sz w:val="28"/>
          <w:szCs w:val="28"/>
          <w:lang w:val="zh-CN"/>
        </w:rPr>
      </w:pPr>
    </w:p>
    <w:p w14:paraId="1BE6F47B">
      <w:pPr>
        <w:autoSpaceDE w:val="0"/>
        <w:autoSpaceDN w:val="0"/>
        <w:adjustRightInd w:val="0"/>
        <w:jc w:val="left"/>
        <w:rPr>
          <w:rFonts w:hint="eastAsia" w:ascii="宋体" w:hAnsi="宋体" w:eastAsia="宋体" w:cs="宋体"/>
          <w:b/>
          <w:bCs/>
          <w:color w:val="auto"/>
          <w:sz w:val="28"/>
          <w:szCs w:val="28"/>
          <w:lang w:val="zh-CN"/>
        </w:rPr>
      </w:pPr>
    </w:p>
    <w:p w14:paraId="5053F221">
      <w:pPr>
        <w:autoSpaceDE w:val="0"/>
        <w:autoSpaceDN w:val="0"/>
        <w:adjustRightInd w:val="0"/>
        <w:jc w:val="left"/>
        <w:rPr>
          <w:rFonts w:hint="eastAsia" w:ascii="宋体" w:hAnsi="宋体" w:eastAsia="宋体" w:cs="宋体"/>
          <w:b/>
          <w:bCs/>
          <w:color w:val="auto"/>
          <w:sz w:val="28"/>
          <w:szCs w:val="28"/>
          <w:lang w:val="zh-CN"/>
        </w:rPr>
      </w:pPr>
    </w:p>
    <w:p w14:paraId="2EFD1EFA">
      <w:pPr>
        <w:autoSpaceDE w:val="0"/>
        <w:autoSpaceDN w:val="0"/>
        <w:adjustRightInd w:val="0"/>
        <w:jc w:val="center"/>
        <w:rPr>
          <w:rFonts w:hint="eastAsia" w:ascii="宋体" w:hAnsi="宋体" w:eastAsia="宋体" w:cs="宋体"/>
          <w:b/>
          <w:bCs/>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8EDC22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第一部分 </w:t>
      </w:r>
      <w:r>
        <w:rPr>
          <w:rFonts w:hint="eastAsia" w:ascii="宋体" w:hAnsi="宋体" w:cs="宋体"/>
          <w:b/>
          <w:bCs/>
          <w:color w:val="auto"/>
          <w:sz w:val="32"/>
          <w:szCs w:val="32"/>
          <w:lang w:val="en-US" w:eastAsia="zh-CN"/>
        </w:rPr>
        <w:t>询价</w:t>
      </w:r>
      <w:r>
        <w:rPr>
          <w:rFonts w:hint="eastAsia" w:ascii="宋体" w:hAnsi="宋体" w:eastAsia="宋体" w:cs="宋体"/>
          <w:b/>
          <w:bCs/>
          <w:color w:val="auto"/>
          <w:sz w:val="32"/>
          <w:szCs w:val="32"/>
          <w:lang w:val="zh-CN"/>
        </w:rPr>
        <w:t>函</w:t>
      </w:r>
    </w:p>
    <w:p w14:paraId="7CB7F806">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（采购人名称）： </w:t>
      </w:r>
    </w:p>
    <w:p w14:paraId="4B49BF45">
      <w:pPr>
        <w:keepNext w:val="0"/>
        <w:keepLines w:val="0"/>
        <w:pageBreakBefore w:val="0"/>
        <w:widowControl w:val="0"/>
        <w:kinsoku/>
        <w:wordWrap/>
        <w:autoSpaceDE/>
        <w:autoSpaceDN/>
        <w:bidi w:val="0"/>
        <w:adjustRightInd/>
        <w:spacing w:line="5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我单位收到贵公司</w:t>
      </w:r>
      <w:r>
        <w:rPr>
          <w:rFonts w:hint="eastAsia" w:ascii="宋体" w:hAnsi="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（项目名称）（项目编号）</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lang w:val="en-US" w:eastAsia="zh-CN"/>
        </w:rPr>
        <w:t>询价</w:t>
      </w:r>
      <w:r>
        <w:rPr>
          <w:rFonts w:hint="eastAsia" w:ascii="宋体" w:hAnsi="宋体" w:eastAsia="宋体" w:cs="宋体"/>
          <w:bCs/>
          <w:color w:val="000000"/>
          <w:sz w:val="24"/>
          <w:szCs w:val="24"/>
        </w:rPr>
        <w:t>文件，经详细研究，我们决定参加本次</w:t>
      </w:r>
      <w:r>
        <w:rPr>
          <w:rFonts w:hint="eastAsia" w:ascii="宋体" w:hAnsi="宋体" w:cs="宋体"/>
          <w:bCs/>
          <w:color w:val="000000"/>
          <w:sz w:val="24"/>
          <w:szCs w:val="24"/>
          <w:lang w:val="en-US" w:eastAsia="zh-CN"/>
        </w:rPr>
        <w:t>采购</w:t>
      </w:r>
      <w:r>
        <w:rPr>
          <w:rFonts w:hint="eastAsia" w:ascii="宋体" w:hAnsi="宋体" w:eastAsia="宋体" w:cs="宋体"/>
          <w:bCs/>
          <w:color w:val="000000"/>
          <w:sz w:val="24"/>
          <w:szCs w:val="24"/>
        </w:rPr>
        <w:t>活动。为此，我方郑重声明以下诸点，并负法律责任。</w:t>
      </w:r>
    </w:p>
    <w:p w14:paraId="3B2A9A8C">
      <w:pPr>
        <w:keepNext w:val="0"/>
        <w:keepLines w:val="0"/>
        <w:pageBreakBefore w:val="0"/>
        <w:widowControl w:val="0"/>
        <w:kinsoku/>
        <w:wordWrap/>
        <w:autoSpaceDE/>
        <w:autoSpaceDN/>
        <w:bidi w:val="0"/>
        <w:adjustRightInd/>
        <w:spacing w:line="5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zh-CN"/>
        </w:rPr>
        <w:t>按</w:t>
      </w:r>
      <w:r>
        <w:rPr>
          <w:rFonts w:hint="eastAsia" w:ascii="宋体" w:hAnsi="宋体" w:eastAsia="宋体" w:cs="宋体"/>
          <w:bCs/>
          <w:color w:val="000000"/>
          <w:sz w:val="24"/>
          <w:szCs w:val="24"/>
          <w:lang w:val="en-US" w:eastAsia="zh-CN"/>
        </w:rPr>
        <w:t>询价</w:t>
      </w:r>
      <w:r>
        <w:rPr>
          <w:rFonts w:hint="eastAsia" w:ascii="宋体" w:hAnsi="宋体" w:eastAsia="宋体" w:cs="宋体"/>
          <w:bCs/>
          <w:color w:val="000000"/>
          <w:sz w:val="24"/>
          <w:szCs w:val="24"/>
          <w:lang w:val="zh-CN"/>
        </w:rPr>
        <w:t>文件的规定，我公司的</w:t>
      </w:r>
      <w:r>
        <w:rPr>
          <w:rFonts w:hint="eastAsia" w:ascii="宋体" w:hAnsi="宋体" w:eastAsia="宋体" w:cs="宋体"/>
          <w:bCs/>
          <w:color w:val="000000"/>
          <w:sz w:val="24"/>
          <w:szCs w:val="24"/>
          <w:lang w:val="en-US" w:eastAsia="zh-CN"/>
        </w:rPr>
        <w:t>投标</w:t>
      </w:r>
      <w:r>
        <w:rPr>
          <w:rFonts w:hint="eastAsia" w:ascii="宋体" w:hAnsi="宋体" w:eastAsia="宋体" w:cs="宋体"/>
          <w:bCs/>
          <w:color w:val="000000"/>
          <w:sz w:val="24"/>
          <w:szCs w:val="24"/>
          <w:lang w:val="zh-CN"/>
        </w:rPr>
        <w:t>报价为：</w:t>
      </w:r>
      <w:r>
        <w:rPr>
          <w:rFonts w:hint="eastAsia" w:ascii="宋体" w:hAnsi="宋体" w:eastAsia="宋体" w:cs="宋体"/>
          <w:color w:val="auto"/>
          <w:kern w:val="0"/>
          <w:sz w:val="24"/>
          <w:szCs w:val="24"/>
          <w:highlight w:val="none"/>
          <w:lang w:val="zh-CN"/>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小写</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元）；</w:t>
      </w:r>
      <w:r>
        <w:rPr>
          <w:rFonts w:hint="eastAsia" w:ascii="宋体" w:hAnsi="宋体" w:cs="宋体"/>
          <w:bCs/>
          <w:color w:val="000000"/>
          <w:sz w:val="24"/>
          <w:szCs w:val="24"/>
          <w:u w:val="none"/>
          <w:lang w:val="en-US" w:eastAsia="zh-CN"/>
        </w:rPr>
        <w:t>交货</w:t>
      </w:r>
      <w:r>
        <w:rPr>
          <w:rFonts w:hint="eastAsia" w:ascii="宋体" w:hAnsi="宋体" w:eastAsia="宋体" w:cs="宋体"/>
          <w:bCs/>
          <w:color w:val="000000"/>
          <w:sz w:val="24"/>
          <w:szCs w:val="24"/>
          <w:u w:val="none"/>
        </w:rPr>
        <w:t>期：</w:t>
      </w:r>
      <w:r>
        <w:rPr>
          <w:rFonts w:hint="eastAsia" w:ascii="宋体" w:hAnsi="宋体" w:eastAsia="宋体" w:cs="宋体"/>
          <w:bCs/>
          <w:color w:val="000000"/>
          <w:sz w:val="24"/>
          <w:szCs w:val="24"/>
          <w:u w:val="single"/>
        </w:rPr>
        <w:t xml:space="preserve">       </w:t>
      </w:r>
      <w:r>
        <w:rPr>
          <w:rFonts w:hint="eastAsia" w:ascii="宋体" w:hAnsi="宋体" w:cs="宋体"/>
          <w:bCs/>
          <w:color w:val="000000"/>
          <w:sz w:val="24"/>
          <w:szCs w:val="24"/>
          <w:u w:val="none"/>
          <w:lang w:eastAsia="zh-CN"/>
        </w:rPr>
        <w:t>；</w:t>
      </w:r>
      <w:r>
        <w:rPr>
          <w:rFonts w:hint="eastAsia" w:ascii="宋体" w:hAnsi="宋体" w:eastAsia="宋体" w:cs="宋体"/>
          <w:bCs/>
          <w:color w:val="000000"/>
          <w:sz w:val="24"/>
          <w:szCs w:val="24"/>
        </w:rPr>
        <w:t>并按合同约定完成</w:t>
      </w:r>
      <w:r>
        <w:rPr>
          <w:rFonts w:hint="eastAsia" w:ascii="宋体" w:hAnsi="宋体" w:cs="宋体"/>
          <w:bCs/>
          <w:color w:val="000000"/>
          <w:sz w:val="24"/>
          <w:szCs w:val="24"/>
          <w:lang w:val="en-US" w:eastAsia="zh-CN"/>
        </w:rPr>
        <w:t>本</w:t>
      </w:r>
      <w:r>
        <w:rPr>
          <w:rFonts w:hint="eastAsia" w:ascii="宋体" w:hAnsi="宋体" w:eastAsia="宋体" w:cs="宋体"/>
          <w:bCs/>
          <w:color w:val="000000"/>
          <w:sz w:val="24"/>
          <w:szCs w:val="24"/>
        </w:rPr>
        <w:t>项目</w:t>
      </w:r>
      <w:r>
        <w:rPr>
          <w:rFonts w:hint="eastAsia" w:ascii="宋体" w:hAnsi="宋体" w:cs="宋体"/>
          <w:bCs/>
          <w:color w:val="000000"/>
          <w:sz w:val="24"/>
          <w:szCs w:val="24"/>
          <w:lang w:val="en-US" w:eastAsia="zh-CN"/>
        </w:rPr>
        <w:t>供货</w:t>
      </w:r>
      <w:r>
        <w:rPr>
          <w:rFonts w:hint="eastAsia" w:ascii="宋体" w:hAnsi="宋体" w:eastAsia="宋体" w:cs="宋体"/>
          <w:bCs/>
          <w:color w:val="000000"/>
          <w:sz w:val="24"/>
          <w:szCs w:val="24"/>
        </w:rPr>
        <w:t>。</w:t>
      </w:r>
    </w:p>
    <w:p w14:paraId="3D63D506">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2、我方承诺自响应截止之日起</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日历天（同响应文件有效期）不补充、修改、替代或者撤回本响应文件。</w:t>
      </w:r>
    </w:p>
    <w:p w14:paraId="7E7FB789">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 xml:space="preserve">、如我方成交： </w:t>
      </w:r>
    </w:p>
    <w:p w14:paraId="7E2C1401">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（1）我方承诺在收到成交通知书后，在规定的期限内与采购人签订合同。</w:t>
      </w:r>
    </w:p>
    <w:p w14:paraId="4FC39FE5">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（2）本</w:t>
      </w:r>
      <w:r>
        <w:rPr>
          <w:rFonts w:hint="eastAsia" w:ascii="宋体" w:hAnsi="宋体" w:cs="宋体"/>
          <w:bCs/>
          <w:color w:val="000000"/>
          <w:sz w:val="24"/>
          <w:szCs w:val="24"/>
          <w:lang w:val="en-US" w:eastAsia="zh-CN"/>
        </w:rPr>
        <w:t>询价</w:t>
      </w:r>
      <w:r>
        <w:rPr>
          <w:rFonts w:hint="eastAsia" w:ascii="宋体" w:hAnsi="宋体" w:eastAsia="宋体" w:cs="宋体"/>
          <w:bCs/>
          <w:color w:val="000000"/>
          <w:sz w:val="24"/>
          <w:szCs w:val="24"/>
        </w:rPr>
        <w:t xml:space="preserve">函属于合同文件的组成部分。 </w:t>
      </w:r>
    </w:p>
    <w:p w14:paraId="67C47CFF">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（3）我方承诺按照</w:t>
      </w:r>
      <w:r>
        <w:rPr>
          <w:rFonts w:hint="eastAsia" w:ascii="宋体" w:hAnsi="宋体" w:cs="宋体"/>
          <w:bCs/>
          <w:color w:val="000000"/>
          <w:sz w:val="24"/>
          <w:szCs w:val="24"/>
          <w:lang w:val="en-US" w:eastAsia="zh-CN"/>
        </w:rPr>
        <w:t>询价</w:t>
      </w:r>
      <w:r>
        <w:rPr>
          <w:rFonts w:hint="eastAsia" w:ascii="宋体" w:hAnsi="宋体" w:eastAsia="宋体" w:cs="宋体"/>
          <w:bCs/>
          <w:color w:val="000000"/>
          <w:sz w:val="24"/>
          <w:szCs w:val="24"/>
        </w:rPr>
        <w:t xml:space="preserve">文件规定向你方提供要求的任何证据、资料。 </w:t>
      </w:r>
    </w:p>
    <w:p w14:paraId="6C5D784C">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（4）我方承诺在合同约定的期限内完成并移交全部合同项目。 </w:t>
      </w:r>
    </w:p>
    <w:p w14:paraId="0388805B">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、我方在此声明，所递交的</w:t>
      </w:r>
      <w:r>
        <w:rPr>
          <w:rFonts w:hint="eastAsia" w:ascii="宋体" w:hAnsi="宋体" w:cs="宋体"/>
          <w:bCs/>
          <w:color w:val="000000"/>
          <w:sz w:val="24"/>
          <w:szCs w:val="24"/>
          <w:lang w:val="en-US" w:eastAsia="zh-CN"/>
        </w:rPr>
        <w:t>询价</w:t>
      </w:r>
      <w:r>
        <w:rPr>
          <w:rFonts w:hint="eastAsia" w:ascii="宋体" w:hAnsi="宋体" w:eastAsia="宋体" w:cs="宋体"/>
          <w:bCs/>
          <w:color w:val="000000"/>
          <w:sz w:val="24"/>
          <w:szCs w:val="24"/>
        </w:rPr>
        <w:t xml:space="preserve">响应文件及有关资料内容完整、真实和准确，并愿承担法律责任。 </w:t>
      </w:r>
    </w:p>
    <w:p w14:paraId="7B7286A8">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、（其他承诺事项）：</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w:t>
      </w:r>
    </w:p>
    <w:p w14:paraId="34DF6A43">
      <w:pPr>
        <w:keepNext w:val="0"/>
        <w:keepLines w:val="0"/>
        <w:pageBreakBefore w:val="0"/>
        <w:widowControl w:val="0"/>
        <w:kinsoku/>
        <w:wordWrap/>
        <w:overflowPunct w:val="0"/>
        <w:topLinePunct/>
        <w:autoSpaceDE/>
        <w:autoSpaceDN/>
        <w:bidi w:val="0"/>
        <w:adjustRightInd/>
        <w:spacing w:line="520" w:lineRule="exact"/>
        <w:ind w:firstLine="3360" w:firstLineChars="14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4968F6BC">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（盖单位章） </w:t>
      </w:r>
    </w:p>
    <w:p w14:paraId="45B8E99A">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法定代表人/负责人或被授权人：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（签字或签章）</w:t>
      </w:r>
      <w:r>
        <w:rPr>
          <w:rFonts w:hint="eastAsia" w:ascii="宋体" w:hAnsi="宋体" w:eastAsia="宋体" w:cs="宋体"/>
          <w:b/>
          <w:color w:val="000000"/>
          <w:sz w:val="24"/>
          <w:szCs w:val="24"/>
        </w:rPr>
        <w:t xml:space="preserve"> </w:t>
      </w:r>
    </w:p>
    <w:p w14:paraId="43C71976">
      <w:pPr>
        <w:keepNext w:val="0"/>
        <w:keepLines w:val="0"/>
        <w:pageBreakBefore w:val="0"/>
        <w:widowControl w:val="0"/>
        <w:kinsoku/>
        <w:wordWrap/>
        <w:overflowPunct w:val="0"/>
        <w:topLinePunct/>
        <w:autoSpaceDE/>
        <w:autoSpaceDN/>
        <w:bidi w:val="0"/>
        <w:adjustRightInd/>
        <w:snapToGrid w:val="0"/>
        <w:spacing w:line="520" w:lineRule="exact"/>
        <w:ind w:firstLine="3480" w:firstLineChars="145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14:paraId="269422E9">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14:paraId="05FC6BA5">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w:t>
      </w:r>
    </w:p>
    <w:p w14:paraId="57FB1A0A">
      <w:pPr>
        <w:keepNext w:val="0"/>
        <w:keepLines w:val="0"/>
        <w:pageBreakBefore w:val="0"/>
        <w:widowControl w:val="0"/>
        <w:tabs>
          <w:tab w:val="left" w:pos="210"/>
        </w:tabs>
        <w:kinsoku/>
        <w:wordWrap/>
        <w:autoSpaceDE/>
        <w:autoSpaceDN/>
        <w:bidi w:val="0"/>
        <w:adjustRightInd/>
        <w:snapToGrid w:val="0"/>
        <w:spacing w:line="520" w:lineRule="exact"/>
        <w:jc w:val="center"/>
        <w:textAlignment w:val="auto"/>
        <w:rPr>
          <w:rFonts w:hint="eastAsia" w:ascii="宋体" w:hAnsi="宋体" w:eastAsia="宋体" w:cs="宋体"/>
          <w:sz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45DC8E98">
      <w:pPr>
        <w:autoSpaceDE w:val="0"/>
        <w:autoSpaceDN w:val="0"/>
        <w:adjustRightInd w:val="0"/>
        <w:spacing w:line="560" w:lineRule="exact"/>
        <w:jc w:val="center"/>
        <w:rPr>
          <w:rFonts w:hint="eastAsia" w:ascii="宋体" w:hAnsi="宋体" w:eastAsia="宋体" w:cs="宋体"/>
          <w:b/>
          <w:bCs/>
          <w:color w:val="auto"/>
          <w:sz w:val="28"/>
          <w:szCs w:val="28"/>
          <w:lang w:val="zh-CN"/>
        </w:rPr>
      </w:pPr>
    </w:p>
    <w:p w14:paraId="4C584E3E">
      <w:pPr>
        <w:autoSpaceDE w:val="0"/>
        <w:autoSpaceDN w:val="0"/>
        <w:adjustRightInd w:val="0"/>
        <w:spacing w:line="560" w:lineRule="exact"/>
        <w:jc w:val="center"/>
        <w:rPr>
          <w:rFonts w:hint="eastAsia" w:ascii="宋体" w:hAnsi="宋体" w:eastAsia="宋体" w:cs="宋体"/>
          <w:b/>
          <w:bCs/>
          <w:color w:val="auto"/>
          <w:sz w:val="28"/>
          <w:szCs w:val="28"/>
          <w:lang w:val="zh-CN"/>
        </w:rPr>
      </w:pPr>
    </w:p>
    <w:p w14:paraId="459F7399">
      <w:pPr>
        <w:autoSpaceDE w:val="0"/>
        <w:autoSpaceDN w:val="0"/>
        <w:adjustRightInd w:val="0"/>
        <w:spacing w:line="560" w:lineRule="exact"/>
        <w:jc w:val="center"/>
        <w:rPr>
          <w:rFonts w:hint="eastAsia" w:ascii="宋体" w:hAnsi="宋体" w:eastAsia="宋体" w:cs="宋体"/>
          <w:b/>
          <w:bCs/>
          <w:color w:val="auto"/>
          <w:sz w:val="28"/>
          <w:szCs w:val="28"/>
          <w:lang w:val="zh-CN"/>
        </w:rPr>
      </w:pPr>
    </w:p>
    <w:p w14:paraId="4E75CFDD">
      <w:pPr>
        <w:autoSpaceDE w:val="0"/>
        <w:autoSpaceDN w:val="0"/>
        <w:adjustRightInd w:val="0"/>
        <w:spacing w:line="560" w:lineRule="exact"/>
        <w:jc w:val="center"/>
        <w:rPr>
          <w:rFonts w:hint="eastAsia" w:ascii="宋体" w:hAnsi="宋体" w:eastAsia="宋体" w:cs="宋体"/>
          <w:b/>
          <w:bCs/>
          <w:color w:val="auto"/>
          <w:sz w:val="28"/>
          <w:szCs w:val="28"/>
          <w:lang w:val="zh-CN"/>
        </w:rPr>
      </w:pPr>
    </w:p>
    <w:p w14:paraId="1238D804">
      <w:pPr>
        <w:autoSpaceDE w:val="0"/>
        <w:autoSpaceDN w:val="0"/>
        <w:adjustRightInd w:val="0"/>
        <w:spacing w:line="560" w:lineRule="exact"/>
        <w:jc w:val="center"/>
        <w:rPr>
          <w:rFonts w:hint="eastAsia" w:ascii="宋体" w:hAnsi="宋体" w:eastAsia="宋体" w:cs="宋体"/>
          <w:b/>
          <w:bCs/>
          <w:color w:val="auto"/>
          <w:sz w:val="32"/>
          <w:szCs w:val="32"/>
          <w:lang w:val="zh-CN"/>
        </w:rPr>
      </w:pPr>
      <w:bookmarkStart w:id="88" w:name="_Toc7974"/>
      <w:bookmarkStart w:id="89" w:name="_Toc24482"/>
      <w:bookmarkStart w:id="90" w:name="_Toc21214"/>
      <w:bookmarkStart w:id="91" w:name="_Toc25722"/>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二</w:t>
      </w:r>
      <w:r>
        <w:rPr>
          <w:rFonts w:hint="eastAsia" w:ascii="宋体" w:hAnsi="宋体" w:eastAsia="宋体" w:cs="宋体"/>
          <w:b/>
          <w:bCs/>
          <w:color w:val="auto"/>
          <w:sz w:val="32"/>
          <w:szCs w:val="32"/>
          <w:lang w:val="zh-CN"/>
        </w:rPr>
        <w:t xml:space="preserve">部分 </w:t>
      </w:r>
      <w:bookmarkEnd w:id="88"/>
      <w:bookmarkEnd w:id="89"/>
      <w:bookmarkEnd w:id="90"/>
      <w:bookmarkEnd w:id="91"/>
      <w:r>
        <w:rPr>
          <w:rFonts w:hint="eastAsia" w:ascii="宋体" w:hAnsi="宋体" w:eastAsia="宋体" w:cs="宋体"/>
          <w:b/>
          <w:bCs/>
          <w:color w:val="auto"/>
          <w:sz w:val="32"/>
          <w:szCs w:val="32"/>
          <w:lang w:val="zh-CN"/>
        </w:rPr>
        <w:t>询价报价表</w:t>
      </w:r>
    </w:p>
    <w:p w14:paraId="46B1C611">
      <w:pPr>
        <w:autoSpaceDE w:val="0"/>
        <w:autoSpaceDN w:val="0"/>
        <w:adjustRightInd w:val="0"/>
        <w:rPr>
          <w:rFonts w:hint="eastAsia" w:ascii="宋体" w:hAnsi="宋体" w:eastAsia="宋体" w:cs="宋体"/>
          <w:bCs/>
          <w:color w:val="auto"/>
          <w:sz w:val="28"/>
          <w:szCs w:val="28"/>
          <w:lang w:val="zh-CN"/>
        </w:rPr>
      </w:pPr>
    </w:p>
    <w:p w14:paraId="5E9FCE0A">
      <w:pPr>
        <w:keepNext w:val="0"/>
        <w:keepLines w:val="0"/>
        <w:pageBreakBefore w:val="0"/>
        <w:tabs>
          <w:tab w:val="left" w:pos="8820"/>
        </w:tabs>
        <w:kinsoku/>
        <w:wordWrap/>
        <w:overflowPunct/>
        <w:topLinePunct w:val="0"/>
        <w:autoSpaceDE w:val="0"/>
        <w:autoSpaceDN w:val="0"/>
        <w:bidi w:val="0"/>
        <w:adjustRightInd w:val="0"/>
        <w:snapToGrid w:val="0"/>
        <w:spacing w:line="520" w:lineRule="exact"/>
        <w:ind w:right="25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kern w:val="0"/>
          <w:sz w:val="24"/>
          <w:szCs w:val="24"/>
        </w:rPr>
        <w:t>项目编号：</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cs="宋体"/>
          <w:bCs/>
          <w:color w:val="auto"/>
          <w:kern w:val="0"/>
          <w:sz w:val="24"/>
          <w:szCs w:val="24"/>
          <w:lang w:val="en-US" w:eastAsia="zh-CN"/>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单位</w:t>
      </w:r>
      <w:r>
        <w:rPr>
          <w:rFonts w:hint="eastAsia" w:ascii="宋体" w:hAnsi="宋体" w:cs="宋体"/>
          <w:bCs/>
          <w:color w:val="auto"/>
          <w:kern w:val="0"/>
          <w:sz w:val="24"/>
          <w:szCs w:val="24"/>
          <w:lang w:eastAsia="zh-CN"/>
        </w:rPr>
        <w:t>：</w:t>
      </w:r>
      <w:r>
        <w:rPr>
          <w:rFonts w:hint="eastAsia" w:ascii="宋体" w:hAnsi="宋体" w:eastAsia="宋体" w:cs="宋体"/>
          <w:color w:val="auto"/>
          <w:sz w:val="24"/>
          <w:szCs w:val="24"/>
          <w:lang w:val="zh-CN"/>
        </w:rPr>
        <w:t>元</w:t>
      </w:r>
    </w:p>
    <w:tbl>
      <w:tblPr>
        <w:tblStyle w:val="3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56"/>
        <w:gridCol w:w="6717"/>
      </w:tblGrid>
      <w:tr w14:paraId="28DC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Align w:val="center"/>
          </w:tcPr>
          <w:p w14:paraId="12FC23AD">
            <w:pPr>
              <w:jc w:val="center"/>
              <w:rPr>
                <w:rFonts w:hint="eastAsia" w:ascii="宋体" w:hAnsi="宋体" w:eastAsia="宋体" w:cs="宋体"/>
                <w:b/>
                <w:bCs/>
                <w:sz w:val="24"/>
                <w:szCs w:val="24"/>
              </w:rPr>
            </w:pPr>
            <w:bookmarkStart w:id="92" w:name="_Toc443640378"/>
            <w:bookmarkStart w:id="93" w:name="_Toc443640468"/>
            <w:bookmarkStart w:id="94" w:name="_Toc363558512"/>
            <w:bookmarkStart w:id="95" w:name="_Toc375125038"/>
            <w:bookmarkStart w:id="96" w:name="_Toc443639914"/>
            <w:r>
              <w:rPr>
                <w:rFonts w:hint="eastAsia" w:ascii="宋体" w:hAnsi="宋体" w:eastAsia="宋体" w:cs="宋体"/>
                <w:b/>
                <w:bCs/>
                <w:sz w:val="24"/>
                <w:szCs w:val="24"/>
              </w:rPr>
              <w:t>序号</w:t>
            </w:r>
            <w:bookmarkEnd w:id="92"/>
            <w:bookmarkEnd w:id="93"/>
            <w:bookmarkEnd w:id="94"/>
            <w:bookmarkEnd w:id="95"/>
            <w:bookmarkEnd w:id="96"/>
          </w:p>
        </w:tc>
        <w:tc>
          <w:tcPr>
            <w:tcW w:w="2056" w:type="dxa"/>
            <w:vAlign w:val="center"/>
          </w:tcPr>
          <w:p w14:paraId="77AB77B6">
            <w:pPr>
              <w:jc w:val="center"/>
              <w:rPr>
                <w:rFonts w:hint="eastAsia" w:ascii="宋体" w:hAnsi="宋体" w:eastAsia="宋体" w:cs="宋体"/>
                <w:b/>
                <w:bCs/>
                <w:sz w:val="24"/>
                <w:szCs w:val="24"/>
              </w:rPr>
            </w:pPr>
            <w:bookmarkStart w:id="97" w:name="_Toc443639915"/>
            <w:bookmarkStart w:id="98" w:name="_Toc443640379"/>
            <w:bookmarkStart w:id="99" w:name="_Toc375125039"/>
            <w:bookmarkStart w:id="100" w:name="_Toc443640469"/>
            <w:bookmarkStart w:id="101" w:name="_Toc363558513"/>
            <w:r>
              <w:rPr>
                <w:rFonts w:hint="eastAsia" w:ascii="宋体" w:hAnsi="宋体" w:eastAsia="宋体" w:cs="宋体"/>
                <w:b/>
                <w:bCs/>
                <w:sz w:val="24"/>
                <w:szCs w:val="24"/>
              </w:rPr>
              <w:t>名   称</w:t>
            </w:r>
            <w:bookmarkEnd w:id="97"/>
            <w:bookmarkEnd w:id="98"/>
            <w:bookmarkEnd w:id="99"/>
            <w:bookmarkEnd w:id="100"/>
            <w:bookmarkEnd w:id="101"/>
          </w:p>
        </w:tc>
        <w:tc>
          <w:tcPr>
            <w:tcW w:w="6717" w:type="dxa"/>
            <w:vAlign w:val="center"/>
          </w:tcPr>
          <w:p w14:paraId="17732E4D">
            <w:pPr>
              <w:jc w:val="center"/>
              <w:rPr>
                <w:rFonts w:hint="eastAsia" w:ascii="宋体" w:hAnsi="宋体" w:eastAsia="宋体" w:cs="宋体"/>
                <w:b/>
                <w:bCs/>
                <w:sz w:val="24"/>
                <w:szCs w:val="24"/>
              </w:rPr>
            </w:pPr>
            <w:bookmarkStart w:id="102" w:name="_Toc443640470"/>
            <w:bookmarkStart w:id="103" w:name="_Toc375125040"/>
            <w:bookmarkStart w:id="104" w:name="_Toc443640380"/>
            <w:bookmarkStart w:id="105" w:name="_Toc443639916"/>
            <w:bookmarkStart w:id="106" w:name="_Toc363558514"/>
            <w:r>
              <w:rPr>
                <w:rFonts w:hint="eastAsia" w:ascii="宋体" w:hAnsi="宋体" w:eastAsia="宋体" w:cs="宋体"/>
                <w:b/>
                <w:bCs/>
                <w:sz w:val="24"/>
                <w:szCs w:val="24"/>
              </w:rPr>
              <w:t>内    容</w:t>
            </w:r>
            <w:bookmarkEnd w:id="102"/>
            <w:bookmarkEnd w:id="103"/>
            <w:bookmarkEnd w:id="104"/>
            <w:bookmarkEnd w:id="105"/>
            <w:bookmarkEnd w:id="106"/>
          </w:p>
        </w:tc>
      </w:tr>
      <w:tr w14:paraId="660D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97" w:type="dxa"/>
            <w:vAlign w:val="center"/>
          </w:tcPr>
          <w:p w14:paraId="3EAE4AC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p>
        </w:tc>
        <w:tc>
          <w:tcPr>
            <w:tcW w:w="2056" w:type="dxa"/>
            <w:vAlign w:val="center"/>
          </w:tcPr>
          <w:p w14:paraId="24825C16">
            <w:pPr>
              <w:jc w:val="center"/>
              <w:rPr>
                <w:rFonts w:hint="eastAsia" w:ascii="宋体" w:hAnsi="宋体" w:eastAsia="宋体" w:cs="宋体"/>
                <w:b/>
                <w:bCs/>
                <w:sz w:val="24"/>
                <w:szCs w:val="24"/>
              </w:rPr>
            </w:pPr>
            <w:bookmarkStart w:id="107" w:name="_Toc375125046"/>
            <w:bookmarkStart w:id="108" w:name="_Toc443639922"/>
            <w:bookmarkStart w:id="109" w:name="_Toc443640476"/>
            <w:bookmarkStart w:id="110" w:name="_Toc363558520"/>
            <w:bookmarkStart w:id="111" w:name="_Toc443640386"/>
            <w:r>
              <w:rPr>
                <w:rFonts w:hint="eastAsia" w:ascii="宋体" w:hAnsi="宋体" w:cs="宋体"/>
                <w:b/>
                <w:bCs/>
                <w:sz w:val="24"/>
                <w:szCs w:val="24"/>
                <w:lang w:val="en-US" w:eastAsia="zh-CN"/>
              </w:rPr>
              <w:t>询价</w:t>
            </w:r>
            <w:r>
              <w:rPr>
                <w:rFonts w:hint="eastAsia" w:ascii="宋体" w:hAnsi="宋体" w:eastAsia="宋体" w:cs="宋体"/>
                <w:b/>
                <w:bCs/>
                <w:sz w:val="24"/>
                <w:szCs w:val="24"/>
              </w:rPr>
              <w:t>报价</w:t>
            </w:r>
            <w:bookmarkEnd w:id="107"/>
            <w:bookmarkEnd w:id="108"/>
            <w:bookmarkEnd w:id="109"/>
            <w:bookmarkEnd w:id="110"/>
            <w:bookmarkEnd w:id="111"/>
          </w:p>
        </w:tc>
        <w:tc>
          <w:tcPr>
            <w:tcW w:w="6717" w:type="dxa"/>
            <w:vAlign w:val="center"/>
          </w:tcPr>
          <w:p w14:paraId="3CF2DD6E">
            <w:pPr>
              <w:spacing w:line="480" w:lineRule="auto"/>
              <w:jc w:val="both"/>
              <w:rPr>
                <w:rFonts w:hint="eastAsia" w:ascii="宋体" w:hAnsi="宋体" w:eastAsia="宋体" w:cs="宋体"/>
                <w:i w:val="0"/>
                <w:color w:val="000000"/>
                <w:sz w:val="24"/>
                <w:szCs w:val="24"/>
                <w:u w:val="none"/>
                <w:lang w:val="en-US" w:eastAsia="zh-CN"/>
              </w:rPr>
            </w:pPr>
          </w:p>
          <w:p w14:paraId="35E43D1A">
            <w:pPr>
              <w:spacing w:line="480" w:lineRule="auto"/>
              <w:jc w:val="both"/>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大写：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p w14:paraId="317ADB56">
            <w:pPr>
              <w:spacing w:line="480" w:lineRule="auto"/>
              <w:jc w:val="both"/>
              <w:rPr>
                <w:rFonts w:hint="eastAsia" w:ascii="宋体" w:hAnsi="宋体" w:eastAsia="宋体" w:cs="宋体"/>
                <w:sz w:val="24"/>
                <w:szCs w:val="24"/>
                <w:lang w:val="en-US" w:eastAsia="zh-CN"/>
              </w:rPr>
            </w:pPr>
            <w:r>
              <w:rPr>
                <w:rFonts w:hint="eastAsia" w:ascii="宋体" w:hAnsi="宋体" w:eastAsia="宋体" w:cs="宋体"/>
                <w:i w:val="0"/>
                <w:color w:val="000000"/>
                <w:sz w:val="24"/>
                <w:szCs w:val="24"/>
                <w:u w:val="none"/>
                <w:lang w:val="en-US" w:eastAsia="zh-CN"/>
              </w:rPr>
              <w:t>小写：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tc>
      </w:tr>
      <w:tr w14:paraId="0A3D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5D379F37">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2056" w:type="dxa"/>
            <w:vAlign w:val="center"/>
          </w:tcPr>
          <w:p w14:paraId="631D02CE">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交货</w:t>
            </w:r>
            <w:r>
              <w:rPr>
                <w:rFonts w:hint="eastAsia" w:ascii="宋体" w:hAnsi="宋体" w:eastAsia="宋体" w:cs="宋体"/>
                <w:b/>
                <w:bCs/>
                <w:sz w:val="24"/>
                <w:szCs w:val="24"/>
                <w:lang w:val="en-US" w:eastAsia="zh-CN"/>
              </w:rPr>
              <w:t>期</w:t>
            </w:r>
          </w:p>
        </w:tc>
        <w:tc>
          <w:tcPr>
            <w:tcW w:w="6717" w:type="dxa"/>
            <w:vAlign w:val="center"/>
          </w:tcPr>
          <w:p w14:paraId="1417B6BE">
            <w:pPr>
              <w:jc w:val="center"/>
              <w:rPr>
                <w:rFonts w:hint="eastAsia" w:ascii="宋体" w:hAnsi="宋体" w:eastAsia="宋体" w:cs="宋体"/>
                <w:b/>
                <w:bCs/>
                <w:sz w:val="24"/>
                <w:szCs w:val="24"/>
              </w:rPr>
            </w:pPr>
          </w:p>
        </w:tc>
      </w:tr>
      <w:tr w14:paraId="4E3D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741F08DF">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w:t>
            </w:r>
          </w:p>
        </w:tc>
        <w:tc>
          <w:tcPr>
            <w:tcW w:w="2056" w:type="dxa"/>
            <w:vAlign w:val="center"/>
          </w:tcPr>
          <w:p w14:paraId="73C8C94C">
            <w:pPr>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质保期</w:t>
            </w:r>
          </w:p>
        </w:tc>
        <w:tc>
          <w:tcPr>
            <w:tcW w:w="6717" w:type="dxa"/>
            <w:vAlign w:val="center"/>
          </w:tcPr>
          <w:p w14:paraId="265E2045">
            <w:pPr>
              <w:jc w:val="center"/>
              <w:rPr>
                <w:rFonts w:hint="eastAsia" w:ascii="宋体" w:hAnsi="宋体" w:eastAsia="宋体" w:cs="宋体"/>
                <w:b/>
                <w:bCs/>
                <w:sz w:val="24"/>
                <w:szCs w:val="24"/>
              </w:rPr>
            </w:pPr>
          </w:p>
        </w:tc>
      </w:tr>
      <w:tr w14:paraId="0D7B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6D1D5412">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4</w:t>
            </w:r>
          </w:p>
        </w:tc>
        <w:tc>
          <w:tcPr>
            <w:tcW w:w="2056" w:type="dxa"/>
            <w:vAlign w:val="center"/>
          </w:tcPr>
          <w:p w14:paraId="570C4DAC">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c>
          <w:tcPr>
            <w:tcW w:w="6717" w:type="dxa"/>
            <w:vAlign w:val="center"/>
          </w:tcPr>
          <w:p w14:paraId="74AA4A0E">
            <w:pPr>
              <w:jc w:val="center"/>
              <w:rPr>
                <w:rFonts w:hint="eastAsia" w:ascii="宋体" w:hAnsi="宋体" w:eastAsia="宋体" w:cs="宋体"/>
                <w:b/>
                <w:bCs/>
                <w:sz w:val="24"/>
                <w:szCs w:val="24"/>
              </w:rPr>
            </w:pPr>
          </w:p>
        </w:tc>
      </w:tr>
    </w:tbl>
    <w:p w14:paraId="2112E968">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  注：</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报价应按</w:t>
      </w:r>
      <w:r>
        <w:rPr>
          <w:rFonts w:hint="eastAsia" w:ascii="宋体" w:hAnsi="宋体" w:cs="宋体"/>
          <w:b w:val="0"/>
          <w:bCs w:val="0"/>
          <w:color w:val="auto"/>
          <w:sz w:val="21"/>
          <w:szCs w:val="21"/>
          <w:lang w:val="en-US" w:eastAsia="zh-CN"/>
        </w:rPr>
        <w:t>询价</w:t>
      </w:r>
      <w:r>
        <w:rPr>
          <w:rFonts w:hint="eastAsia" w:ascii="宋体" w:hAnsi="宋体" w:eastAsia="宋体" w:cs="宋体"/>
          <w:b w:val="0"/>
          <w:bCs w:val="0"/>
          <w:color w:val="auto"/>
          <w:sz w:val="21"/>
          <w:szCs w:val="21"/>
        </w:rPr>
        <w:t>总价填写，最多保留小数点后两位，大小写不一致时，以大写为准</w:t>
      </w:r>
      <w:r>
        <w:rPr>
          <w:rFonts w:hint="eastAsia" w:ascii="宋体" w:hAnsi="宋体" w:eastAsia="宋体" w:cs="宋体"/>
          <w:b w:val="0"/>
          <w:bCs w:val="0"/>
          <w:color w:val="auto"/>
          <w:sz w:val="21"/>
          <w:szCs w:val="21"/>
          <w:lang w:eastAsia="zh-CN"/>
        </w:rPr>
        <w:t>。</w:t>
      </w:r>
    </w:p>
    <w:p w14:paraId="62161BB3">
      <w:pPr>
        <w:keepNext w:val="0"/>
        <w:keepLines w:val="0"/>
        <w:pageBreakBefore w:val="0"/>
        <w:widowControl w:val="0"/>
        <w:kinsoku/>
        <w:wordWrap/>
        <w:overflowPunct/>
        <w:topLinePunct w:val="0"/>
        <w:autoSpaceDE w:val="0"/>
        <w:autoSpaceDN w:val="0"/>
        <w:bidi w:val="0"/>
        <w:adjustRightInd/>
        <w:snapToGrid w:val="0"/>
        <w:spacing w:line="520" w:lineRule="exact"/>
        <w:ind w:firstLine="630" w:firstLineChars="3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各供应商必须严格按照上表要求填写。</w:t>
      </w:r>
    </w:p>
    <w:p w14:paraId="1C24244A">
      <w:pPr>
        <w:autoSpaceDE w:val="0"/>
        <w:autoSpaceDN w:val="0"/>
        <w:adjustRightInd w:val="0"/>
        <w:snapToGrid w:val="0"/>
        <w:spacing w:line="360" w:lineRule="auto"/>
        <w:rPr>
          <w:rFonts w:hint="eastAsia" w:ascii="宋体" w:hAnsi="宋体" w:eastAsia="宋体" w:cs="宋体"/>
          <w:b/>
          <w:bCs/>
          <w:color w:val="auto"/>
          <w:sz w:val="24"/>
          <w:szCs w:val="24"/>
        </w:rPr>
      </w:pPr>
    </w:p>
    <w:p w14:paraId="05E18C4C">
      <w:pPr>
        <w:autoSpaceDE w:val="0"/>
        <w:autoSpaceDN w:val="0"/>
        <w:adjustRightInd w:val="0"/>
        <w:snapToGrid w:val="0"/>
        <w:spacing w:line="360" w:lineRule="auto"/>
        <w:rPr>
          <w:rFonts w:hint="eastAsia" w:ascii="宋体" w:hAnsi="宋体" w:eastAsia="宋体" w:cs="宋体"/>
          <w:b/>
          <w:color w:val="auto"/>
          <w:sz w:val="24"/>
          <w:szCs w:val="24"/>
          <w:lang w:val="zh-CN"/>
        </w:rPr>
      </w:pPr>
      <w:r>
        <w:rPr>
          <w:rFonts w:hint="eastAsia" w:ascii="宋体" w:hAnsi="宋体" w:eastAsia="宋体" w:cs="宋体"/>
          <w:b/>
          <w:bCs/>
          <w:color w:val="auto"/>
          <w:sz w:val="24"/>
          <w:szCs w:val="24"/>
        </w:rPr>
        <w:t xml:space="preserve">                                </w:t>
      </w:r>
    </w:p>
    <w:p w14:paraId="17060861">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78F40BFF">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54DF466D">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29156FC">
      <w:pPr>
        <w:autoSpaceDE w:val="0"/>
        <w:autoSpaceDN w:val="0"/>
        <w:adjustRightInd w:val="0"/>
        <w:snapToGrid w:val="0"/>
        <w:spacing w:line="560" w:lineRule="exact"/>
        <w:ind w:firstLine="1820" w:firstLineChars="650"/>
        <w:rPr>
          <w:rFonts w:hint="eastAsia" w:ascii="宋体" w:hAnsi="宋体" w:eastAsia="宋体" w:cs="宋体"/>
          <w:color w:val="auto"/>
          <w:sz w:val="28"/>
          <w:szCs w:val="28"/>
          <w:lang w:val="zh-CN"/>
        </w:rPr>
      </w:pPr>
    </w:p>
    <w:p w14:paraId="0A962210">
      <w:pPr>
        <w:autoSpaceDE w:val="0"/>
        <w:autoSpaceDN w:val="0"/>
        <w:adjustRightInd w:val="0"/>
        <w:snapToGrid w:val="0"/>
        <w:spacing w:line="560" w:lineRule="exact"/>
        <w:rPr>
          <w:rFonts w:hint="eastAsia" w:ascii="宋体" w:hAnsi="宋体" w:eastAsia="宋体" w:cs="宋体"/>
          <w:color w:val="auto"/>
          <w:sz w:val="28"/>
          <w:szCs w:val="28"/>
          <w:lang w:val="zh-CN"/>
        </w:rPr>
      </w:pPr>
    </w:p>
    <w:p w14:paraId="2565C2EF">
      <w:pPr>
        <w:pStyle w:val="16"/>
        <w:rPr>
          <w:rFonts w:hint="eastAsia" w:ascii="宋体" w:hAnsi="宋体" w:eastAsia="宋体" w:cs="宋体"/>
          <w:color w:val="auto"/>
          <w:sz w:val="28"/>
          <w:szCs w:val="28"/>
          <w:lang w:val="zh-CN"/>
        </w:rPr>
      </w:pPr>
    </w:p>
    <w:p w14:paraId="620768AD">
      <w:pPr>
        <w:pStyle w:val="30"/>
        <w:rPr>
          <w:rFonts w:hint="eastAsia" w:ascii="宋体" w:hAnsi="宋体" w:eastAsia="宋体" w:cs="宋体"/>
          <w:color w:val="auto"/>
          <w:sz w:val="28"/>
          <w:szCs w:val="28"/>
          <w:lang w:val="zh-CN"/>
        </w:rPr>
      </w:pPr>
    </w:p>
    <w:p w14:paraId="035D33BD">
      <w:pPr>
        <w:pStyle w:val="30"/>
        <w:rPr>
          <w:rFonts w:hint="eastAsia" w:ascii="宋体" w:hAnsi="宋体" w:eastAsia="宋体" w:cs="宋体"/>
          <w:color w:val="auto"/>
          <w:sz w:val="28"/>
          <w:szCs w:val="28"/>
          <w:lang w:val="zh-CN"/>
        </w:rPr>
      </w:pPr>
    </w:p>
    <w:p w14:paraId="39BCD2C5">
      <w:pPr>
        <w:pStyle w:val="30"/>
        <w:rPr>
          <w:rFonts w:hint="eastAsia" w:ascii="宋体" w:hAnsi="宋体" w:eastAsia="宋体" w:cs="宋体"/>
          <w:color w:val="auto"/>
          <w:sz w:val="28"/>
          <w:szCs w:val="28"/>
          <w:lang w:val="zh-CN"/>
        </w:rPr>
      </w:pPr>
    </w:p>
    <w:p w14:paraId="14ADDAC2">
      <w:pPr>
        <w:pStyle w:val="30"/>
        <w:rPr>
          <w:rFonts w:hint="eastAsia" w:ascii="宋体" w:hAnsi="宋体" w:eastAsia="宋体" w:cs="宋体"/>
          <w:color w:val="auto"/>
          <w:sz w:val="28"/>
          <w:szCs w:val="28"/>
          <w:lang w:val="zh-CN"/>
        </w:rPr>
      </w:pPr>
    </w:p>
    <w:p w14:paraId="72895DE3">
      <w:pPr>
        <w:widowControl/>
        <w:spacing w:before="55" w:line="4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三</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en-US" w:eastAsia="zh-CN"/>
        </w:rPr>
        <w:t xml:space="preserve"> 分项报价</w:t>
      </w:r>
      <w:r>
        <w:rPr>
          <w:rFonts w:hint="eastAsia" w:ascii="宋体" w:hAnsi="宋体" w:eastAsia="宋体" w:cs="宋体"/>
          <w:b/>
          <w:bCs/>
          <w:color w:val="auto"/>
          <w:sz w:val="32"/>
          <w:szCs w:val="32"/>
        </w:rPr>
        <w:t>表</w:t>
      </w:r>
    </w:p>
    <w:p w14:paraId="3BD34DF4">
      <w:pPr>
        <w:widowControl/>
        <w:spacing w:line="400" w:lineRule="exact"/>
        <w:jc w:val="right"/>
        <w:rPr>
          <w:rFonts w:hint="eastAsia" w:ascii="宋体" w:hAnsi="宋体" w:eastAsia="宋体" w:cs="宋体"/>
          <w:b w:val="0"/>
          <w:bCs/>
          <w:sz w:val="24"/>
          <w:szCs w:val="24"/>
        </w:rPr>
      </w:pPr>
    </w:p>
    <w:p w14:paraId="3AB7530E">
      <w:pPr>
        <w:widowControl/>
        <w:spacing w:line="400" w:lineRule="exact"/>
        <w:jc w:val="right"/>
        <w:rPr>
          <w:rFonts w:hint="eastAsia" w:ascii="宋体" w:hAnsi="宋体" w:eastAsia="宋体" w:cs="宋体"/>
          <w:b w:val="0"/>
          <w:bCs/>
          <w:sz w:val="24"/>
          <w:szCs w:val="24"/>
        </w:rPr>
      </w:pPr>
      <w:r>
        <w:rPr>
          <w:rFonts w:hint="eastAsia" w:ascii="宋体" w:hAnsi="宋体" w:eastAsia="宋体" w:cs="宋体"/>
          <w:b w:val="0"/>
          <w:bCs/>
          <w:sz w:val="24"/>
          <w:szCs w:val="24"/>
        </w:rPr>
        <w:t>项目编号：</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单位：人民币元</w:t>
      </w:r>
    </w:p>
    <w:tbl>
      <w:tblPr>
        <w:tblStyle w:val="35"/>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861"/>
        <w:gridCol w:w="1267"/>
        <w:gridCol w:w="731"/>
        <w:gridCol w:w="1127"/>
        <w:gridCol w:w="830"/>
        <w:gridCol w:w="764"/>
        <w:gridCol w:w="1245"/>
        <w:gridCol w:w="1140"/>
        <w:gridCol w:w="878"/>
      </w:tblGrid>
      <w:tr w14:paraId="1018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547" w:type="dxa"/>
            <w:tcBorders>
              <w:top w:val="single" w:color="auto" w:sz="12" w:space="0"/>
              <w:left w:val="single" w:color="auto" w:sz="12" w:space="0"/>
              <w:bottom w:val="single" w:color="auto" w:sz="4" w:space="0"/>
              <w:right w:val="single" w:color="auto" w:sz="4" w:space="0"/>
            </w:tcBorders>
            <w:vAlign w:val="center"/>
          </w:tcPr>
          <w:p w14:paraId="6DB9E6A3">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861" w:type="dxa"/>
            <w:tcBorders>
              <w:top w:val="single" w:color="auto" w:sz="12" w:space="0"/>
              <w:left w:val="nil"/>
              <w:bottom w:val="single" w:color="auto" w:sz="4" w:space="0"/>
              <w:right w:val="single" w:color="auto" w:sz="4" w:space="0"/>
            </w:tcBorders>
            <w:vAlign w:val="center"/>
          </w:tcPr>
          <w:p w14:paraId="1303EEC9">
            <w:pPr>
              <w:keepNext w:val="0"/>
              <w:keepLines w:val="0"/>
              <w:pageBreakBefore w:val="0"/>
              <w:widowControl w:val="0"/>
              <w:kinsoku/>
              <w:wordWrap/>
              <w:overflowPunct/>
              <w:topLinePunct w:val="0"/>
              <w:bidi w:val="0"/>
              <w:snapToGrid w:val="0"/>
              <w:spacing w:line="44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货物名称</w:t>
            </w:r>
          </w:p>
        </w:tc>
        <w:tc>
          <w:tcPr>
            <w:tcW w:w="1267" w:type="dxa"/>
            <w:tcBorders>
              <w:top w:val="single" w:color="auto" w:sz="12" w:space="0"/>
              <w:left w:val="nil"/>
              <w:bottom w:val="single" w:color="auto" w:sz="4" w:space="0"/>
              <w:right w:val="single" w:color="auto" w:sz="4" w:space="0"/>
            </w:tcBorders>
            <w:vAlign w:val="center"/>
          </w:tcPr>
          <w:p w14:paraId="764175BA">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型号规格</w:t>
            </w:r>
          </w:p>
        </w:tc>
        <w:tc>
          <w:tcPr>
            <w:tcW w:w="731" w:type="dxa"/>
            <w:tcBorders>
              <w:top w:val="single" w:color="auto" w:sz="12" w:space="0"/>
              <w:left w:val="nil"/>
              <w:bottom w:val="single" w:color="auto" w:sz="4" w:space="0"/>
              <w:right w:val="single" w:color="auto" w:sz="4" w:space="0"/>
            </w:tcBorders>
            <w:vAlign w:val="center"/>
          </w:tcPr>
          <w:p w14:paraId="6B262BFA">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品牌</w:t>
            </w:r>
          </w:p>
        </w:tc>
        <w:tc>
          <w:tcPr>
            <w:tcW w:w="1127" w:type="dxa"/>
            <w:tcBorders>
              <w:top w:val="single" w:color="auto" w:sz="12" w:space="0"/>
              <w:left w:val="nil"/>
              <w:bottom w:val="single" w:color="auto" w:sz="4" w:space="0"/>
              <w:right w:val="single" w:color="auto" w:sz="4" w:space="0"/>
            </w:tcBorders>
            <w:vAlign w:val="center"/>
          </w:tcPr>
          <w:p w14:paraId="6D2625C2">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生产</w:t>
            </w:r>
          </w:p>
          <w:p w14:paraId="200CE1E3">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厂家</w:t>
            </w:r>
          </w:p>
        </w:tc>
        <w:tc>
          <w:tcPr>
            <w:tcW w:w="830" w:type="dxa"/>
            <w:tcBorders>
              <w:top w:val="single" w:color="auto" w:sz="12" w:space="0"/>
              <w:left w:val="nil"/>
              <w:bottom w:val="single" w:color="auto" w:sz="4" w:space="0"/>
              <w:right w:val="single" w:color="auto" w:sz="4" w:space="0"/>
            </w:tcBorders>
            <w:vAlign w:val="center"/>
          </w:tcPr>
          <w:p w14:paraId="41E17C43">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764" w:type="dxa"/>
            <w:tcBorders>
              <w:top w:val="single" w:color="auto" w:sz="12" w:space="0"/>
              <w:left w:val="nil"/>
              <w:bottom w:val="single" w:color="auto" w:sz="4" w:space="0"/>
              <w:right w:val="single" w:color="auto" w:sz="4" w:space="0"/>
            </w:tcBorders>
            <w:vAlign w:val="center"/>
          </w:tcPr>
          <w:p w14:paraId="5481F89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1245" w:type="dxa"/>
            <w:tcBorders>
              <w:top w:val="single" w:color="auto" w:sz="12" w:space="0"/>
              <w:left w:val="nil"/>
              <w:bottom w:val="single" w:color="auto" w:sz="4" w:space="0"/>
              <w:right w:val="single" w:color="auto" w:sz="4" w:space="0"/>
            </w:tcBorders>
            <w:vAlign w:val="center"/>
          </w:tcPr>
          <w:p w14:paraId="5C5D6E9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单价（元）</w:t>
            </w:r>
          </w:p>
        </w:tc>
        <w:tc>
          <w:tcPr>
            <w:tcW w:w="1140" w:type="dxa"/>
            <w:tcBorders>
              <w:top w:val="single" w:color="auto" w:sz="12" w:space="0"/>
              <w:left w:val="nil"/>
              <w:bottom w:val="single" w:color="auto" w:sz="4" w:space="0"/>
              <w:right w:val="single" w:color="auto" w:sz="4" w:space="0"/>
            </w:tcBorders>
            <w:vAlign w:val="center"/>
          </w:tcPr>
          <w:p w14:paraId="0DC8B1C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金额（元）</w:t>
            </w:r>
          </w:p>
        </w:tc>
        <w:tc>
          <w:tcPr>
            <w:tcW w:w="878" w:type="dxa"/>
            <w:tcBorders>
              <w:top w:val="single" w:color="auto" w:sz="12" w:space="0"/>
              <w:left w:val="nil"/>
              <w:bottom w:val="single" w:color="auto" w:sz="4" w:space="0"/>
              <w:right w:val="single" w:color="auto" w:sz="12" w:space="0"/>
            </w:tcBorders>
            <w:vAlign w:val="center"/>
          </w:tcPr>
          <w:p w14:paraId="6C86E28D">
            <w:pPr>
              <w:keepNext w:val="0"/>
              <w:keepLines w:val="0"/>
              <w:pageBreakBefore w:val="0"/>
              <w:widowControl w:val="0"/>
              <w:kinsoku/>
              <w:wordWrap/>
              <w:overflowPunct/>
              <w:topLinePunct w:val="0"/>
              <w:bidi w:val="0"/>
              <w:snapToGrid w:val="0"/>
              <w:spacing w:line="440" w:lineRule="exact"/>
              <w:ind w:left="105" w:leftChars="50"/>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3B9A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464F39A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60962F0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44F4917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311FBAB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19E5C6F4">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049C36C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2870A2F3">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6AED746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3D0D2BF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10A52E6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1A54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5F36036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2FDDD92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30574B0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4CF5D85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61ABA39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49106D8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0B19EE5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27E3A85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41A8CE73">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07EE8192">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34BF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1FC7F45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1A6F865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58E55C02">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6247953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423D33F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40AAED19">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7ECD494B">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8A7C6D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70070C1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0C550D9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1B8B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53387D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212DE59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232B985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361D0BC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2215F99B">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4DA1E0E4">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416D5F2">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2431233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5947685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684A75E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64A4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218D448F">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5DE7218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521A026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343544B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0A9AABA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69EC08D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02139082">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6A60A464">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2DC4359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6A9A193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3F4D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1B9D30B9">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471396DF">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6CB47BF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109D06F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3428249F">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500E52B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07D606E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194C31B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0677963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577FFC0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47D0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407FB2C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5F892F9B">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b w:val="0"/>
                <w:bCs w:val="0"/>
                <w:color w:val="auto"/>
                <w:sz w:val="24"/>
                <w:szCs w:val="24"/>
                <w:lang w:val="zh-CN"/>
              </w:rPr>
            </w:pPr>
          </w:p>
        </w:tc>
        <w:tc>
          <w:tcPr>
            <w:tcW w:w="1267" w:type="dxa"/>
            <w:tcBorders>
              <w:top w:val="single" w:color="auto" w:sz="4" w:space="0"/>
              <w:left w:val="nil"/>
              <w:bottom w:val="single" w:color="auto" w:sz="4" w:space="0"/>
              <w:right w:val="single" w:color="auto" w:sz="4" w:space="0"/>
            </w:tcBorders>
            <w:vAlign w:val="center"/>
          </w:tcPr>
          <w:p w14:paraId="76CB0EF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2D7F5F0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7258E6F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2738EB0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A49C6F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17A26E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4918526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0DEE47C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4050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7CB4324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0D661A1C">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b w:val="0"/>
                <w:bCs w:val="0"/>
                <w:color w:val="auto"/>
                <w:sz w:val="24"/>
                <w:szCs w:val="24"/>
                <w:lang w:val="en-US" w:eastAsia="zh-CN"/>
              </w:rPr>
            </w:pPr>
          </w:p>
        </w:tc>
        <w:tc>
          <w:tcPr>
            <w:tcW w:w="1267" w:type="dxa"/>
            <w:tcBorders>
              <w:top w:val="single" w:color="auto" w:sz="4" w:space="0"/>
              <w:left w:val="nil"/>
              <w:bottom w:val="single" w:color="auto" w:sz="4" w:space="0"/>
              <w:right w:val="single" w:color="auto" w:sz="4" w:space="0"/>
            </w:tcBorders>
            <w:vAlign w:val="center"/>
          </w:tcPr>
          <w:p w14:paraId="3D20DEB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4805DD2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0FE5E7D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5B42144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FF365AB">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369C8D0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37AFA7AB">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5FB828B4">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1523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D13F1A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2D3FF48B">
            <w:pPr>
              <w:keepNext w:val="0"/>
              <w:keepLines w:val="0"/>
              <w:pageBreakBefore w:val="0"/>
              <w:widowControl w:val="0"/>
              <w:kinsoku/>
              <w:wordWrap/>
              <w:overflowPunct/>
              <w:topLinePunct w:val="0"/>
              <w:bidi w:val="0"/>
              <w:snapToGrid w:val="0"/>
              <w:spacing w:line="440" w:lineRule="exact"/>
              <w:jc w:val="center"/>
              <w:textAlignment w:val="auto"/>
              <w:rPr>
                <w:rFonts w:hint="default" w:ascii="宋体" w:hAnsi="宋体" w:eastAsia="宋体" w:cs="宋体"/>
                <w:b w:val="0"/>
                <w:bCs w:val="0"/>
                <w:color w:val="auto"/>
                <w:sz w:val="24"/>
                <w:szCs w:val="24"/>
                <w:lang w:val="en-US"/>
              </w:rPr>
            </w:pPr>
          </w:p>
        </w:tc>
        <w:tc>
          <w:tcPr>
            <w:tcW w:w="1267" w:type="dxa"/>
            <w:tcBorders>
              <w:top w:val="single" w:color="auto" w:sz="4" w:space="0"/>
              <w:left w:val="nil"/>
              <w:bottom w:val="single" w:color="auto" w:sz="4" w:space="0"/>
              <w:right w:val="single" w:color="auto" w:sz="4" w:space="0"/>
            </w:tcBorders>
            <w:vAlign w:val="center"/>
          </w:tcPr>
          <w:p w14:paraId="31F5D47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798912C2">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4F0A46E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3475BB1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2CDB099">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41F2926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79B4F8D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5B99EB5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1DD3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360AAEB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5E97502E">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合计（元）</w:t>
            </w:r>
          </w:p>
        </w:tc>
        <w:tc>
          <w:tcPr>
            <w:tcW w:w="7982" w:type="dxa"/>
            <w:gridSpan w:val="8"/>
            <w:tcBorders>
              <w:top w:val="single" w:color="auto" w:sz="4" w:space="0"/>
              <w:left w:val="nil"/>
              <w:bottom w:val="single" w:color="auto" w:sz="4" w:space="0"/>
              <w:right w:val="single" w:color="auto" w:sz="12" w:space="0"/>
            </w:tcBorders>
            <w:vAlign w:val="center"/>
          </w:tcPr>
          <w:p w14:paraId="0140EDA7">
            <w:pPr>
              <w:keepNext w:val="0"/>
              <w:keepLines w:val="0"/>
              <w:pageBreakBefore w:val="0"/>
              <w:widowControl w:val="0"/>
              <w:kinsoku/>
              <w:wordWrap/>
              <w:overflowPunct/>
              <w:topLinePunct w:val="0"/>
              <w:bidi w:val="0"/>
              <w:snapToGrid w:val="0"/>
              <w:spacing w:line="440" w:lineRule="exact"/>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小写：</w:t>
            </w:r>
          </w:p>
          <w:p w14:paraId="6ED09881">
            <w:pPr>
              <w:keepNext w:val="0"/>
              <w:keepLines w:val="0"/>
              <w:pageBreakBefore w:val="0"/>
              <w:widowControl w:val="0"/>
              <w:kinsoku/>
              <w:wordWrap/>
              <w:overflowPunct/>
              <w:topLinePunct w:val="0"/>
              <w:bidi w:val="0"/>
              <w:snapToGrid w:val="0"/>
              <w:spacing w:line="440" w:lineRule="exact"/>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大写：</w:t>
            </w:r>
          </w:p>
        </w:tc>
      </w:tr>
    </w:tbl>
    <w:p w14:paraId="1D5D1101">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w:t>
      </w:r>
    </w:p>
    <w:p w14:paraId="5A6729E4">
      <w:pPr>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“分项报价表”各分项报价合计应当与“</w:t>
      </w:r>
      <w:r>
        <w:rPr>
          <w:rFonts w:hint="eastAsia" w:ascii="宋体" w:hAnsi="宋体" w:eastAsia="宋体" w:cs="宋体"/>
          <w:b w:val="0"/>
          <w:bCs w:val="0"/>
          <w:color w:val="auto"/>
          <w:sz w:val="21"/>
          <w:szCs w:val="21"/>
          <w:highlight w:val="none"/>
          <w:lang w:val="en-US" w:eastAsia="zh-CN"/>
        </w:rPr>
        <w:t>询价</w:t>
      </w:r>
      <w:r>
        <w:rPr>
          <w:rFonts w:hint="eastAsia" w:ascii="宋体" w:hAnsi="宋体" w:eastAsia="宋体" w:cs="宋体"/>
          <w:b w:val="0"/>
          <w:bCs w:val="0"/>
          <w:color w:val="auto"/>
          <w:sz w:val="21"/>
          <w:szCs w:val="21"/>
          <w:highlight w:val="none"/>
          <w:lang w:val="zh-CN"/>
        </w:rPr>
        <w:t>报价表</w:t>
      </w:r>
      <w:r>
        <w:rPr>
          <w:rFonts w:hint="eastAsia" w:ascii="宋体" w:hAnsi="宋体" w:eastAsia="宋体" w:cs="宋体"/>
          <w:b w:val="0"/>
          <w:bCs w:val="0"/>
          <w:color w:val="auto"/>
          <w:sz w:val="21"/>
          <w:szCs w:val="21"/>
          <w:highlight w:val="none"/>
        </w:rPr>
        <w:t>”总报价相等；</w:t>
      </w:r>
    </w:p>
    <w:p w14:paraId="2F548F46">
      <w:pPr>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“分项报价表”报价最多保留小数点后两位；</w:t>
      </w:r>
    </w:p>
    <w:p w14:paraId="3E35ED62">
      <w:pPr>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如果按单价计算的结果与金额不一致时，以单价为准修正金额；</w:t>
      </w:r>
    </w:p>
    <w:p w14:paraId="5CC277AE">
      <w:pPr>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对具体附属的服务项目进行说明。</w:t>
      </w:r>
    </w:p>
    <w:p w14:paraId="1A5EBE08">
      <w:pPr>
        <w:pStyle w:val="30"/>
        <w:rPr>
          <w:rFonts w:hint="eastAsia" w:ascii="宋体" w:hAnsi="宋体" w:eastAsia="宋体" w:cs="宋体"/>
          <w:color w:val="auto"/>
          <w:sz w:val="28"/>
          <w:szCs w:val="28"/>
          <w:lang w:val="zh-CN"/>
        </w:rPr>
      </w:pPr>
    </w:p>
    <w:p w14:paraId="1C56E5F2">
      <w:pPr>
        <w:keepNext w:val="0"/>
        <w:keepLines w:val="0"/>
        <w:pageBreakBefore w:val="0"/>
        <w:widowControl w:val="0"/>
        <w:kinsoku/>
        <w:wordWrap/>
        <w:overflowPunct/>
        <w:topLinePunct w:val="0"/>
        <w:autoSpaceDE w:val="0"/>
        <w:autoSpaceDN w:val="0"/>
        <w:bidi w:val="0"/>
        <w:adjustRightInd w:val="0"/>
        <w:snapToGrid w:val="0"/>
        <w:spacing w:line="520" w:lineRule="exact"/>
        <w:ind w:firstLine="280" w:firstLineChars="100"/>
        <w:textAlignment w:val="auto"/>
        <w:rPr>
          <w:rFonts w:hint="eastAsia" w:ascii="宋体" w:hAnsi="宋体" w:eastAsia="宋体" w:cs="宋体"/>
          <w:color w:val="auto"/>
          <w:sz w:val="28"/>
          <w:szCs w:val="28"/>
          <w:lang w:val="zh-CN"/>
        </w:rPr>
      </w:pPr>
    </w:p>
    <w:p w14:paraId="6AF3D2DA">
      <w:pPr>
        <w:pStyle w:val="16"/>
        <w:rPr>
          <w:rFonts w:hint="eastAsia" w:ascii="宋体" w:hAnsi="宋体" w:eastAsia="宋体" w:cs="宋体"/>
          <w:lang w:val="zh-CN"/>
        </w:rPr>
      </w:pPr>
    </w:p>
    <w:p w14:paraId="67CFF5FE">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8"/>
          <w:szCs w:val="28"/>
          <w:lang w:val="zh-CN"/>
        </w:rPr>
        <w:br w:type="textWrapping"/>
      </w: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4DE121B4">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2B65F00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3E503B9">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宋体" w:hAnsi="宋体" w:eastAsia="宋体" w:cs="宋体"/>
          <w:color w:val="auto"/>
          <w:sz w:val="24"/>
          <w:szCs w:val="24"/>
          <w:lang w:val="zh-CN"/>
        </w:rPr>
      </w:pPr>
    </w:p>
    <w:p w14:paraId="7FC592D0">
      <w:pPr>
        <w:pStyle w:val="30"/>
        <w:jc w:val="center"/>
        <w:rPr>
          <w:rFonts w:hint="eastAsia" w:ascii="宋体" w:hAnsi="宋体" w:eastAsia="宋体" w:cs="宋体"/>
          <w:color w:val="auto"/>
          <w:sz w:val="28"/>
          <w:szCs w:val="28"/>
          <w:lang w:val="zh-CN"/>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en-US" w:eastAsia="zh-CN"/>
        </w:rPr>
        <w:t xml:space="preserve"> 货物说明一览表</w:t>
      </w:r>
    </w:p>
    <w:p w14:paraId="742F6C7C">
      <w:pPr>
        <w:pStyle w:val="16"/>
        <w:rPr>
          <w:rFonts w:hint="eastAsia" w:ascii="宋体" w:hAnsi="宋体" w:eastAsia="宋体" w:cs="宋体"/>
          <w:color w:val="auto"/>
          <w:sz w:val="28"/>
          <w:szCs w:val="28"/>
          <w:lang w:val="zh-CN"/>
        </w:rPr>
      </w:pPr>
    </w:p>
    <w:p w14:paraId="7FB97962">
      <w:pPr>
        <w:pStyle w:val="4"/>
        <w:keepNext w:val="0"/>
        <w:keepLines w:val="0"/>
        <w:pageBreakBefore w:val="0"/>
        <w:kinsoku/>
        <w:wordWrap/>
        <w:overflowPunct/>
        <w:topLinePunct w:val="0"/>
        <w:bidi w:val="0"/>
        <w:spacing w:line="440" w:lineRule="exact"/>
        <w:ind w:firstLine="160" w:firstLineChars="67"/>
        <w:textAlignment w:val="auto"/>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lang w:eastAsia="zh-CN"/>
        </w:rPr>
        <w:t>：</w:t>
      </w:r>
      <w:r>
        <w:rPr>
          <w:rFonts w:hint="eastAsia" w:ascii="宋体" w:hAnsi="宋体" w:cs="宋体"/>
          <w:color w:val="auto"/>
          <w:sz w:val="24"/>
          <w:szCs w:val="24"/>
        </w:rPr>
        <w:t xml:space="preserve">                                      项目编号：</w:t>
      </w:r>
    </w:p>
    <w:tbl>
      <w:tblPr>
        <w:tblStyle w:val="3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74"/>
        <w:gridCol w:w="1203"/>
        <w:gridCol w:w="1963"/>
        <w:gridCol w:w="1317"/>
        <w:gridCol w:w="1051"/>
        <w:gridCol w:w="1562"/>
      </w:tblGrid>
      <w:tr w14:paraId="7973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47718427">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374" w:type="dxa"/>
            <w:vAlign w:val="center"/>
          </w:tcPr>
          <w:p w14:paraId="63D311C4">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货物名称</w:t>
            </w:r>
          </w:p>
        </w:tc>
        <w:tc>
          <w:tcPr>
            <w:tcW w:w="1203" w:type="dxa"/>
            <w:vAlign w:val="center"/>
          </w:tcPr>
          <w:p w14:paraId="4052892B">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品牌</w:t>
            </w:r>
          </w:p>
        </w:tc>
        <w:tc>
          <w:tcPr>
            <w:tcW w:w="1963" w:type="dxa"/>
            <w:vAlign w:val="center"/>
          </w:tcPr>
          <w:p w14:paraId="44E5D98A">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规格技术参数</w:t>
            </w:r>
          </w:p>
        </w:tc>
        <w:tc>
          <w:tcPr>
            <w:tcW w:w="1317" w:type="dxa"/>
            <w:vAlign w:val="center"/>
          </w:tcPr>
          <w:p w14:paraId="2F871224">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生产厂家</w:t>
            </w:r>
          </w:p>
        </w:tc>
        <w:tc>
          <w:tcPr>
            <w:tcW w:w="1051" w:type="dxa"/>
            <w:vAlign w:val="center"/>
          </w:tcPr>
          <w:p w14:paraId="62D3B6D0">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1562" w:type="dxa"/>
            <w:vAlign w:val="center"/>
          </w:tcPr>
          <w:p w14:paraId="2751D6B5">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交货期</w:t>
            </w:r>
          </w:p>
        </w:tc>
      </w:tr>
      <w:tr w14:paraId="21D0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3441DE33">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066F7D8A">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3559989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4237EA03">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548833E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53B19EB2">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350FC1E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2BC4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623D72F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3B0D05FC">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786258E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59064F90">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24277409">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64F28F49">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19B4E13">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42E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4517C53C">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54E38C4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73AA492A">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5D9BCDB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2CBC019A">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66892D0A">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12451372">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332E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5FA59E6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4E3CF01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4C22D14F">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42379634">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2666A65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7C5F1D00">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C51A44A">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233F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44E3A6F0">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3B4C09AF">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64C461EC">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6FF2855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30EC9DAF">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5ECC22B2">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F52E39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5AD8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0BE64A52">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5B0721B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5C313E2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74316D90">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7DBF1A8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2B8F9AB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519FF950">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23A1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6220091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3B2DE0F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3874A7D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79430C7B">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351E2F6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0DBE633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88F8673">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bl>
    <w:p w14:paraId="5AFDCBF6">
      <w:pPr>
        <w:keepNext w:val="0"/>
        <w:keepLines w:val="0"/>
        <w:pageBreakBefore w:val="0"/>
        <w:kinsoku/>
        <w:wordWrap/>
        <w:overflowPunct/>
        <w:topLinePunct w:val="0"/>
        <w:bidi w:val="0"/>
        <w:adjustRightInd w:val="0"/>
        <w:spacing w:line="440" w:lineRule="exact"/>
        <w:ind w:firstLine="367" w:firstLineChars="175"/>
        <w:jc w:val="left"/>
        <w:textAlignment w:val="auto"/>
        <w:rPr>
          <w:rFonts w:ascii="宋体" w:hAnsi="宋体" w:cs="宋体"/>
          <w:color w:val="auto"/>
          <w:sz w:val="21"/>
          <w:szCs w:val="21"/>
        </w:rPr>
      </w:pPr>
      <w:r>
        <w:rPr>
          <w:rFonts w:hint="eastAsia" w:ascii="宋体" w:hAnsi="宋体" w:cs="宋体"/>
          <w:color w:val="auto"/>
          <w:sz w:val="21"/>
          <w:szCs w:val="21"/>
        </w:rPr>
        <w:t>注：1、本表须逐项填写，不得空缺；如空缺将视为没有实质性响应</w:t>
      </w:r>
      <w:r>
        <w:rPr>
          <w:rFonts w:hint="eastAsia" w:ascii="宋体" w:hAnsi="宋体" w:cs="宋体"/>
          <w:color w:val="auto"/>
          <w:sz w:val="21"/>
          <w:szCs w:val="21"/>
          <w:lang w:val="en-US" w:eastAsia="zh-CN"/>
        </w:rPr>
        <w:t>询价</w:t>
      </w:r>
      <w:r>
        <w:rPr>
          <w:rFonts w:hint="eastAsia" w:ascii="宋体" w:hAnsi="宋体" w:cs="宋体"/>
          <w:color w:val="auto"/>
          <w:sz w:val="21"/>
          <w:szCs w:val="21"/>
        </w:rPr>
        <w:t>文件。</w:t>
      </w:r>
    </w:p>
    <w:p w14:paraId="6DD01061">
      <w:pPr>
        <w:keepNext w:val="0"/>
        <w:keepLines w:val="0"/>
        <w:pageBreakBefore w:val="0"/>
        <w:kinsoku/>
        <w:wordWrap/>
        <w:overflowPunct/>
        <w:topLinePunct w:val="0"/>
        <w:bidi w:val="0"/>
        <w:adjustRightInd w:val="0"/>
        <w:spacing w:line="440" w:lineRule="exact"/>
        <w:ind w:firstLine="367" w:firstLineChars="175"/>
        <w:jc w:val="left"/>
        <w:textAlignment w:val="auto"/>
        <w:rPr>
          <w:rFonts w:ascii="宋体" w:hAnsi="宋体" w:cs="宋体"/>
          <w:color w:val="auto"/>
          <w:sz w:val="21"/>
          <w:szCs w:val="21"/>
        </w:rPr>
      </w:pPr>
      <w:r>
        <w:rPr>
          <w:rFonts w:hint="eastAsia" w:ascii="宋体" w:hAnsi="宋体" w:cs="宋体"/>
          <w:color w:val="auto"/>
          <w:sz w:val="21"/>
          <w:szCs w:val="21"/>
        </w:rPr>
        <w:t xml:space="preserve">    2、设备各项详细技术性能可另页描述；若设备没有注册商标和具体型号须注明。</w:t>
      </w:r>
    </w:p>
    <w:p w14:paraId="2045C340">
      <w:pPr>
        <w:pStyle w:val="4"/>
        <w:keepNext w:val="0"/>
        <w:keepLines w:val="0"/>
        <w:pageBreakBefore w:val="0"/>
        <w:kinsoku/>
        <w:wordWrap/>
        <w:overflowPunct/>
        <w:topLinePunct w:val="0"/>
        <w:bidi w:val="0"/>
        <w:spacing w:line="440" w:lineRule="exact"/>
        <w:textAlignment w:val="auto"/>
        <w:rPr>
          <w:rFonts w:ascii="宋体" w:hAnsi="宋体" w:cs="宋体"/>
          <w:color w:val="auto"/>
          <w:sz w:val="22"/>
          <w:szCs w:val="22"/>
        </w:rPr>
      </w:pPr>
    </w:p>
    <w:p w14:paraId="3211CB3F">
      <w:pPr>
        <w:keepNext w:val="0"/>
        <w:keepLines w:val="0"/>
        <w:pageBreakBefore w:val="0"/>
        <w:kinsoku/>
        <w:wordWrap/>
        <w:overflowPunct/>
        <w:topLinePunct w:val="0"/>
        <w:bidi w:val="0"/>
        <w:spacing w:line="440" w:lineRule="exact"/>
        <w:textAlignment w:val="auto"/>
        <w:rPr>
          <w:color w:val="auto"/>
        </w:rPr>
      </w:pPr>
    </w:p>
    <w:p w14:paraId="07592C97">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32F381EC">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35A70EB7">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E4D2081">
      <w:pPr>
        <w:pStyle w:val="30"/>
        <w:rPr>
          <w:rFonts w:hint="eastAsia" w:ascii="宋体" w:hAnsi="宋体" w:eastAsia="宋体" w:cs="宋体"/>
          <w:color w:val="auto"/>
          <w:sz w:val="28"/>
          <w:szCs w:val="28"/>
          <w:lang w:val="zh-CN"/>
        </w:rPr>
      </w:pPr>
    </w:p>
    <w:p w14:paraId="3AE64C04">
      <w:pPr>
        <w:pStyle w:val="30"/>
        <w:rPr>
          <w:rFonts w:hint="eastAsia" w:ascii="宋体" w:hAnsi="宋体" w:eastAsia="宋体" w:cs="宋体"/>
          <w:color w:val="auto"/>
          <w:sz w:val="28"/>
          <w:szCs w:val="28"/>
          <w:lang w:val="zh-CN"/>
        </w:rPr>
      </w:pPr>
    </w:p>
    <w:p w14:paraId="4BAE9C88">
      <w:pPr>
        <w:pStyle w:val="30"/>
        <w:rPr>
          <w:rFonts w:hint="eastAsia" w:ascii="宋体" w:hAnsi="宋体" w:eastAsia="宋体" w:cs="宋体"/>
          <w:color w:val="auto"/>
          <w:sz w:val="28"/>
          <w:szCs w:val="28"/>
          <w:lang w:val="zh-CN"/>
        </w:rPr>
      </w:pPr>
    </w:p>
    <w:p w14:paraId="71088F61">
      <w:pPr>
        <w:pStyle w:val="30"/>
        <w:rPr>
          <w:rFonts w:hint="eastAsia" w:ascii="宋体" w:hAnsi="宋体" w:eastAsia="宋体" w:cs="宋体"/>
          <w:color w:val="auto"/>
          <w:sz w:val="28"/>
          <w:szCs w:val="28"/>
          <w:lang w:val="zh-CN"/>
        </w:rPr>
      </w:pPr>
    </w:p>
    <w:p w14:paraId="5415EA9D">
      <w:pPr>
        <w:pStyle w:val="30"/>
        <w:rPr>
          <w:rFonts w:hint="eastAsia" w:ascii="宋体" w:hAnsi="宋体" w:eastAsia="宋体" w:cs="宋体"/>
          <w:color w:val="auto"/>
          <w:sz w:val="28"/>
          <w:szCs w:val="28"/>
          <w:lang w:val="zh-CN"/>
        </w:rPr>
      </w:pPr>
    </w:p>
    <w:p w14:paraId="533BD96C">
      <w:pPr>
        <w:pStyle w:val="30"/>
        <w:rPr>
          <w:rFonts w:hint="eastAsia" w:ascii="宋体" w:hAnsi="宋体" w:eastAsia="宋体" w:cs="宋体"/>
          <w:color w:val="auto"/>
          <w:sz w:val="28"/>
          <w:szCs w:val="28"/>
          <w:lang w:val="zh-CN"/>
        </w:rPr>
      </w:pPr>
    </w:p>
    <w:p w14:paraId="788A2D17">
      <w:pPr>
        <w:pStyle w:val="30"/>
        <w:rPr>
          <w:rFonts w:hint="eastAsia" w:ascii="宋体" w:hAnsi="宋体" w:eastAsia="宋体" w:cs="宋体"/>
          <w:color w:val="auto"/>
          <w:sz w:val="28"/>
          <w:szCs w:val="28"/>
          <w:lang w:val="zh-CN"/>
        </w:rPr>
      </w:pPr>
    </w:p>
    <w:p w14:paraId="186B659E">
      <w:pPr>
        <w:pStyle w:val="30"/>
        <w:rPr>
          <w:rFonts w:hint="eastAsia" w:ascii="宋体" w:hAnsi="宋体" w:eastAsia="宋体" w:cs="宋体"/>
          <w:color w:val="auto"/>
          <w:sz w:val="28"/>
          <w:szCs w:val="28"/>
          <w:lang w:val="zh-CN"/>
        </w:rPr>
      </w:pPr>
    </w:p>
    <w:p w14:paraId="6F101727">
      <w:pPr>
        <w:pStyle w:val="30"/>
        <w:rPr>
          <w:rFonts w:hint="eastAsia" w:ascii="宋体" w:hAnsi="宋体" w:eastAsia="宋体" w:cs="宋体"/>
          <w:color w:val="auto"/>
          <w:sz w:val="28"/>
          <w:szCs w:val="28"/>
          <w:lang w:val="zh-CN"/>
        </w:rPr>
      </w:pPr>
    </w:p>
    <w:p w14:paraId="797714EF">
      <w:pPr>
        <w:pStyle w:val="30"/>
        <w:rPr>
          <w:rFonts w:hint="eastAsia" w:ascii="宋体" w:hAnsi="宋体" w:eastAsia="宋体" w:cs="宋体"/>
          <w:color w:val="auto"/>
          <w:sz w:val="28"/>
          <w:szCs w:val="28"/>
          <w:lang w:val="zh-CN"/>
        </w:rPr>
      </w:pPr>
    </w:p>
    <w:p w14:paraId="491E9F57">
      <w:pPr>
        <w:pStyle w:val="30"/>
        <w:rPr>
          <w:rFonts w:hint="eastAsia" w:ascii="宋体" w:hAnsi="宋体" w:eastAsia="宋体" w:cs="宋体"/>
          <w:color w:val="auto"/>
          <w:sz w:val="28"/>
          <w:szCs w:val="28"/>
          <w:lang w:val="zh-CN"/>
        </w:rPr>
        <w:sectPr>
          <w:footerReference r:id="rId15" w:type="even"/>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5239CEEB">
      <w:pPr>
        <w:pStyle w:val="30"/>
        <w:jc w:val="center"/>
        <w:rPr>
          <w:rFonts w:hint="eastAsia" w:ascii="宋体" w:hAnsi="宋体" w:eastAsia="宋体" w:cs="宋体"/>
          <w:color w:val="auto"/>
          <w:sz w:val="28"/>
          <w:szCs w:val="28"/>
          <w:lang w:val="zh-CN"/>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五</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en-US" w:eastAsia="zh-CN"/>
        </w:rPr>
        <w:t xml:space="preserve"> 备选产品配件报价表</w:t>
      </w:r>
    </w:p>
    <w:p w14:paraId="575D4735">
      <w:pPr>
        <w:pStyle w:val="30"/>
        <w:rPr>
          <w:rFonts w:hint="eastAsia" w:ascii="宋体" w:hAnsi="宋体" w:eastAsia="宋体" w:cs="宋体"/>
          <w:color w:val="auto"/>
          <w:sz w:val="28"/>
          <w:szCs w:val="28"/>
          <w:lang w:val="zh-CN"/>
        </w:rPr>
      </w:pPr>
    </w:p>
    <w:p w14:paraId="15A7F694">
      <w:pPr>
        <w:spacing w:after="120" w:afterLines="50" w:line="360" w:lineRule="auto"/>
        <w:ind w:firstLine="960" w:firstLineChars="400"/>
        <w:outlineLvl w:val="1"/>
        <w:rPr>
          <w:rFonts w:ascii="宋体" w:hAnsi="宋体" w:cs="宋体"/>
          <w:color w:val="auto"/>
          <w:sz w:val="24"/>
          <w:szCs w:val="24"/>
        </w:rPr>
      </w:pPr>
      <w:r>
        <w:rPr>
          <w:rFonts w:hint="eastAsia" w:ascii="宋体" w:hAnsi="宋体" w:cs="宋体"/>
          <w:color w:val="auto"/>
          <w:sz w:val="24"/>
          <w:szCs w:val="24"/>
        </w:rPr>
        <w:t>供应商名称：                                                            项目编号：</w:t>
      </w:r>
    </w:p>
    <w:tbl>
      <w:tblPr>
        <w:tblStyle w:val="35"/>
        <w:tblpPr w:leftFromText="180" w:rightFromText="180" w:vertAnchor="text" w:horzAnchor="margin" w:tblpXSpec="center" w:tblpY="86"/>
        <w:tblW w:w="13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470"/>
        <w:gridCol w:w="1015"/>
        <w:gridCol w:w="1341"/>
        <w:gridCol w:w="2259"/>
        <w:gridCol w:w="860"/>
        <w:gridCol w:w="840"/>
        <w:gridCol w:w="1460"/>
        <w:gridCol w:w="1236"/>
        <w:gridCol w:w="1544"/>
      </w:tblGrid>
      <w:tr w14:paraId="67AD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055" w:type="dxa"/>
            <w:tcBorders>
              <w:bottom w:val="single" w:color="auto" w:sz="4" w:space="0"/>
              <w:right w:val="single" w:color="auto" w:sz="4" w:space="0"/>
            </w:tcBorders>
            <w:vAlign w:val="center"/>
          </w:tcPr>
          <w:p w14:paraId="108204AF">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470" w:type="dxa"/>
            <w:tcBorders>
              <w:left w:val="single" w:color="auto" w:sz="4" w:space="0"/>
              <w:bottom w:val="single" w:color="auto" w:sz="4" w:space="0"/>
              <w:right w:val="single" w:color="auto" w:sz="4" w:space="0"/>
            </w:tcBorders>
            <w:vAlign w:val="center"/>
          </w:tcPr>
          <w:p w14:paraId="2E163326">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产品名称</w:t>
            </w:r>
          </w:p>
        </w:tc>
        <w:tc>
          <w:tcPr>
            <w:tcW w:w="1015" w:type="dxa"/>
            <w:tcBorders>
              <w:left w:val="single" w:color="auto" w:sz="4" w:space="0"/>
              <w:bottom w:val="single" w:color="auto" w:sz="4" w:space="0"/>
              <w:right w:val="single" w:color="auto" w:sz="4" w:space="0"/>
            </w:tcBorders>
            <w:vAlign w:val="center"/>
          </w:tcPr>
          <w:p w14:paraId="74A794AA">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品牌</w:t>
            </w:r>
          </w:p>
        </w:tc>
        <w:tc>
          <w:tcPr>
            <w:tcW w:w="1341" w:type="dxa"/>
            <w:tcBorders>
              <w:left w:val="single" w:color="auto" w:sz="4" w:space="0"/>
              <w:bottom w:val="single" w:color="auto" w:sz="4" w:space="0"/>
              <w:right w:val="single" w:color="auto" w:sz="4" w:space="0"/>
            </w:tcBorders>
            <w:vAlign w:val="center"/>
          </w:tcPr>
          <w:p w14:paraId="26A10B91">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型号规格</w:t>
            </w:r>
          </w:p>
        </w:tc>
        <w:tc>
          <w:tcPr>
            <w:tcW w:w="2259" w:type="dxa"/>
            <w:tcBorders>
              <w:left w:val="single" w:color="auto" w:sz="4" w:space="0"/>
              <w:bottom w:val="single" w:color="auto" w:sz="4" w:space="0"/>
              <w:right w:val="single" w:color="auto" w:sz="4" w:space="0"/>
            </w:tcBorders>
            <w:vAlign w:val="center"/>
          </w:tcPr>
          <w:p w14:paraId="72CAA165">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生产厂家</w:t>
            </w:r>
          </w:p>
        </w:tc>
        <w:tc>
          <w:tcPr>
            <w:tcW w:w="860" w:type="dxa"/>
            <w:tcBorders>
              <w:left w:val="single" w:color="auto" w:sz="4" w:space="0"/>
              <w:bottom w:val="single" w:color="auto" w:sz="4" w:space="0"/>
              <w:right w:val="single" w:color="auto" w:sz="4" w:space="0"/>
            </w:tcBorders>
            <w:vAlign w:val="center"/>
          </w:tcPr>
          <w:p w14:paraId="78B8C787">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单位</w:t>
            </w:r>
          </w:p>
        </w:tc>
        <w:tc>
          <w:tcPr>
            <w:tcW w:w="840" w:type="dxa"/>
            <w:tcBorders>
              <w:left w:val="single" w:color="auto" w:sz="4" w:space="0"/>
              <w:bottom w:val="single" w:color="auto" w:sz="4" w:space="0"/>
              <w:right w:val="single" w:color="auto" w:sz="4" w:space="0"/>
            </w:tcBorders>
            <w:vAlign w:val="center"/>
          </w:tcPr>
          <w:p w14:paraId="0105EE0E">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1460" w:type="dxa"/>
            <w:tcBorders>
              <w:left w:val="single" w:color="auto" w:sz="4" w:space="0"/>
              <w:bottom w:val="single" w:color="auto" w:sz="4" w:space="0"/>
              <w:right w:val="single" w:color="auto" w:sz="4" w:space="0"/>
            </w:tcBorders>
            <w:vAlign w:val="center"/>
          </w:tcPr>
          <w:p w14:paraId="4288F4F1">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单价（元）</w:t>
            </w:r>
          </w:p>
        </w:tc>
        <w:tc>
          <w:tcPr>
            <w:tcW w:w="1236" w:type="dxa"/>
            <w:tcBorders>
              <w:left w:val="single" w:color="auto" w:sz="4" w:space="0"/>
              <w:bottom w:val="single" w:color="auto" w:sz="4" w:space="0"/>
              <w:right w:val="single" w:color="auto" w:sz="4" w:space="0"/>
            </w:tcBorders>
            <w:vAlign w:val="center"/>
          </w:tcPr>
          <w:p w14:paraId="7E3071BD">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金额（元）</w:t>
            </w:r>
          </w:p>
        </w:tc>
        <w:tc>
          <w:tcPr>
            <w:tcW w:w="1544" w:type="dxa"/>
            <w:tcBorders>
              <w:left w:val="single" w:color="auto" w:sz="4" w:space="0"/>
              <w:bottom w:val="single" w:color="auto" w:sz="4" w:space="0"/>
            </w:tcBorders>
            <w:vAlign w:val="center"/>
          </w:tcPr>
          <w:p w14:paraId="5979A80D">
            <w:pPr>
              <w:snapToGrid w:val="0"/>
              <w:spacing w:line="400" w:lineRule="exact"/>
              <w:ind w:firstLine="120" w:firstLineChars="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60DE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055" w:type="dxa"/>
            <w:tcBorders>
              <w:top w:val="single" w:color="auto" w:sz="4" w:space="0"/>
              <w:bottom w:val="single" w:color="auto" w:sz="4" w:space="0"/>
              <w:right w:val="single" w:color="auto" w:sz="4" w:space="0"/>
            </w:tcBorders>
            <w:vAlign w:val="center"/>
          </w:tcPr>
          <w:p w14:paraId="1A442269">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3925372C">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149763D7">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3F98C54B">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64B27B40">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2B73EE5A">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7B71C29B">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5B268BDE">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3C1816F8">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2E6F0B2B">
            <w:pPr>
              <w:snapToGrid w:val="0"/>
              <w:spacing w:line="400" w:lineRule="exact"/>
              <w:jc w:val="center"/>
              <w:rPr>
                <w:rFonts w:hint="eastAsia" w:ascii="宋体" w:hAnsi="宋体" w:eastAsia="宋体" w:cs="宋体"/>
                <w:color w:val="auto"/>
                <w:sz w:val="24"/>
                <w:szCs w:val="24"/>
              </w:rPr>
            </w:pPr>
          </w:p>
        </w:tc>
      </w:tr>
      <w:tr w14:paraId="677D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055" w:type="dxa"/>
            <w:tcBorders>
              <w:top w:val="single" w:color="auto" w:sz="4" w:space="0"/>
              <w:bottom w:val="single" w:color="auto" w:sz="4" w:space="0"/>
              <w:right w:val="single" w:color="auto" w:sz="4" w:space="0"/>
            </w:tcBorders>
            <w:vAlign w:val="center"/>
          </w:tcPr>
          <w:p w14:paraId="1C4A180F">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3EDC34D1">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1CBD9AAC">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4792B1A">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7E714901">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5F369F96">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6AF12D41">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03CD09A4">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68D8D5ED">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0C540C2E">
            <w:pPr>
              <w:snapToGrid w:val="0"/>
              <w:spacing w:line="400" w:lineRule="exact"/>
              <w:jc w:val="center"/>
              <w:rPr>
                <w:rFonts w:hint="eastAsia" w:ascii="宋体" w:hAnsi="宋体" w:eastAsia="宋体" w:cs="宋体"/>
                <w:color w:val="auto"/>
                <w:sz w:val="24"/>
                <w:szCs w:val="24"/>
              </w:rPr>
            </w:pPr>
          </w:p>
        </w:tc>
      </w:tr>
      <w:tr w14:paraId="3508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55" w:type="dxa"/>
            <w:tcBorders>
              <w:top w:val="single" w:color="auto" w:sz="4" w:space="0"/>
              <w:bottom w:val="single" w:color="auto" w:sz="4" w:space="0"/>
              <w:right w:val="single" w:color="auto" w:sz="4" w:space="0"/>
            </w:tcBorders>
            <w:vAlign w:val="center"/>
          </w:tcPr>
          <w:p w14:paraId="59766489">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4825E7F9">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636AC66C">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25E86BB0">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6E783D5C">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0303F31F">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6FAED3D9">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2BB4918D">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7286AEB6">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7B1D89A1">
            <w:pPr>
              <w:snapToGrid w:val="0"/>
              <w:spacing w:line="400" w:lineRule="exact"/>
              <w:jc w:val="center"/>
              <w:rPr>
                <w:rFonts w:hint="eastAsia" w:ascii="宋体" w:hAnsi="宋体" w:eastAsia="宋体" w:cs="宋体"/>
                <w:color w:val="auto"/>
                <w:sz w:val="24"/>
                <w:szCs w:val="24"/>
              </w:rPr>
            </w:pPr>
          </w:p>
        </w:tc>
      </w:tr>
      <w:tr w14:paraId="6A03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55" w:type="dxa"/>
            <w:tcBorders>
              <w:top w:val="single" w:color="auto" w:sz="4" w:space="0"/>
              <w:bottom w:val="single" w:color="auto" w:sz="4" w:space="0"/>
              <w:right w:val="single" w:color="auto" w:sz="4" w:space="0"/>
            </w:tcBorders>
            <w:vAlign w:val="center"/>
          </w:tcPr>
          <w:p w14:paraId="6DB61FCA">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654AC780">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538FDEBB">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26F8B71">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03050CCA">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74EDAD60">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01EABB31">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3D2B9EE5">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1C25AA71">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2A771BA2">
            <w:pPr>
              <w:snapToGrid w:val="0"/>
              <w:spacing w:line="400" w:lineRule="exact"/>
              <w:jc w:val="center"/>
              <w:rPr>
                <w:rFonts w:hint="eastAsia" w:ascii="宋体" w:hAnsi="宋体" w:eastAsia="宋体" w:cs="宋体"/>
                <w:color w:val="auto"/>
                <w:sz w:val="24"/>
                <w:szCs w:val="24"/>
              </w:rPr>
            </w:pPr>
          </w:p>
        </w:tc>
      </w:tr>
      <w:tr w14:paraId="7DA5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055" w:type="dxa"/>
            <w:tcBorders>
              <w:top w:val="single" w:color="auto" w:sz="4" w:space="0"/>
              <w:bottom w:val="single" w:color="auto" w:sz="4" w:space="0"/>
              <w:right w:val="single" w:color="auto" w:sz="4" w:space="0"/>
            </w:tcBorders>
            <w:vAlign w:val="center"/>
          </w:tcPr>
          <w:p w14:paraId="7FBCBC47">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1D46E762">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3335EB86">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345C5B8A">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3AEB6BE3">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0FB5A9C2">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2951FF3E">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01646C07">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18CC7AC5">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04C27E8C">
            <w:pPr>
              <w:snapToGrid w:val="0"/>
              <w:spacing w:line="400" w:lineRule="exact"/>
              <w:jc w:val="center"/>
              <w:rPr>
                <w:rFonts w:hint="eastAsia" w:ascii="宋体" w:hAnsi="宋体" w:eastAsia="宋体" w:cs="宋体"/>
                <w:color w:val="auto"/>
                <w:sz w:val="24"/>
                <w:szCs w:val="24"/>
              </w:rPr>
            </w:pPr>
          </w:p>
        </w:tc>
      </w:tr>
      <w:tr w14:paraId="34F1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055" w:type="dxa"/>
            <w:tcBorders>
              <w:top w:val="single" w:color="auto" w:sz="4" w:space="0"/>
              <w:right w:val="single" w:color="auto" w:sz="4" w:space="0"/>
            </w:tcBorders>
            <w:vAlign w:val="center"/>
          </w:tcPr>
          <w:p w14:paraId="7E599D2C">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right w:val="single" w:color="auto" w:sz="4" w:space="0"/>
            </w:tcBorders>
            <w:vAlign w:val="center"/>
          </w:tcPr>
          <w:p w14:paraId="64CBCF26">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right w:val="single" w:color="auto" w:sz="4" w:space="0"/>
            </w:tcBorders>
            <w:vAlign w:val="center"/>
          </w:tcPr>
          <w:p w14:paraId="48C2660D">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right w:val="single" w:color="auto" w:sz="4" w:space="0"/>
            </w:tcBorders>
            <w:vAlign w:val="center"/>
          </w:tcPr>
          <w:p w14:paraId="7809387F">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right w:val="single" w:color="auto" w:sz="4" w:space="0"/>
            </w:tcBorders>
          </w:tcPr>
          <w:p w14:paraId="3AB49CA0">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right w:val="single" w:color="auto" w:sz="4" w:space="0"/>
            </w:tcBorders>
            <w:vAlign w:val="center"/>
          </w:tcPr>
          <w:p w14:paraId="430C827A">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right w:val="single" w:color="auto" w:sz="4" w:space="0"/>
            </w:tcBorders>
          </w:tcPr>
          <w:p w14:paraId="0BAE5898">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right w:val="single" w:color="auto" w:sz="4" w:space="0"/>
            </w:tcBorders>
            <w:vAlign w:val="center"/>
          </w:tcPr>
          <w:p w14:paraId="2B939425">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right w:val="single" w:color="auto" w:sz="4" w:space="0"/>
            </w:tcBorders>
            <w:vAlign w:val="center"/>
          </w:tcPr>
          <w:p w14:paraId="23065C5F">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tcBorders>
            <w:vAlign w:val="center"/>
          </w:tcPr>
          <w:p w14:paraId="628013AF">
            <w:pPr>
              <w:snapToGrid w:val="0"/>
              <w:spacing w:line="400" w:lineRule="exact"/>
              <w:jc w:val="center"/>
              <w:rPr>
                <w:rFonts w:hint="eastAsia" w:ascii="宋体" w:hAnsi="宋体" w:eastAsia="宋体" w:cs="宋体"/>
                <w:color w:val="auto"/>
                <w:sz w:val="24"/>
                <w:szCs w:val="24"/>
              </w:rPr>
            </w:pPr>
          </w:p>
        </w:tc>
      </w:tr>
    </w:tbl>
    <w:p w14:paraId="3BA82B1C">
      <w:pPr>
        <w:tabs>
          <w:tab w:val="left" w:pos="11985"/>
        </w:tabs>
        <w:spacing w:line="400" w:lineRule="exact"/>
        <w:ind w:left="779" w:leftChars="171" w:hanging="420" w:hangingChars="200"/>
        <w:rPr>
          <w:rFonts w:ascii="宋体" w:hAnsi="宋体" w:cs="宋体"/>
          <w:color w:val="auto"/>
          <w:sz w:val="21"/>
          <w:szCs w:val="21"/>
        </w:rPr>
      </w:pPr>
      <w:r>
        <w:rPr>
          <w:rFonts w:hint="eastAsia" w:ascii="宋体" w:hAnsi="宋体" w:cs="宋体"/>
          <w:color w:val="auto"/>
          <w:sz w:val="21"/>
          <w:szCs w:val="24"/>
        </w:rPr>
        <w:t xml:space="preserve">     注：</w:t>
      </w:r>
      <w:r>
        <w:rPr>
          <w:rFonts w:hint="eastAsia" w:ascii="宋体" w:hAnsi="宋体" w:cs="宋体"/>
          <w:color w:val="auto"/>
          <w:sz w:val="21"/>
          <w:szCs w:val="21"/>
        </w:rPr>
        <w:t>1、“备选产品</w:t>
      </w:r>
      <w:r>
        <w:rPr>
          <w:rFonts w:hint="eastAsia" w:ascii="宋体" w:hAnsi="宋体" w:cs="宋体"/>
          <w:bCs/>
          <w:color w:val="auto"/>
          <w:sz w:val="21"/>
          <w:szCs w:val="21"/>
        </w:rPr>
        <w:t>配件报价表</w:t>
      </w:r>
      <w:r>
        <w:rPr>
          <w:rFonts w:hint="eastAsia" w:ascii="宋体" w:hAnsi="宋体" w:cs="宋体"/>
          <w:color w:val="auto"/>
          <w:sz w:val="21"/>
          <w:szCs w:val="21"/>
        </w:rPr>
        <w:t>”</w:t>
      </w:r>
      <w:r>
        <w:rPr>
          <w:rFonts w:hint="eastAsia" w:ascii="宋体" w:hAnsi="宋体" w:cs="宋体"/>
          <w:color w:val="auto"/>
          <w:sz w:val="21"/>
          <w:szCs w:val="24"/>
        </w:rPr>
        <w:t xml:space="preserve"> </w:t>
      </w:r>
      <w:r>
        <w:rPr>
          <w:rFonts w:hint="eastAsia" w:ascii="宋体" w:hAnsi="宋体" w:cs="宋体"/>
          <w:color w:val="auto"/>
          <w:sz w:val="21"/>
          <w:szCs w:val="21"/>
        </w:rPr>
        <w:t>报价最多保留小数点后两位；</w:t>
      </w:r>
      <w:r>
        <w:rPr>
          <w:rFonts w:hint="eastAsia" w:ascii="宋体" w:hAnsi="宋体" w:cs="宋体"/>
          <w:color w:val="auto"/>
          <w:sz w:val="21"/>
          <w:szCs w:val="21"/>
        </w:rPr>
        <w:tab/>
      </w:r>
    </w:p>
    <w:p w14:paraId="0AFBB039">
      <w:pPr>
        <w:spacing w:line="400" w:lineRule="exact"/>
        <w:ind w:left="808" w:leftChars="185" w:hanging="420" w:hangingChars="200"/>
        <w:rPr>
          <w:rFonts w:ascii="宋体" w:hAnsi="宋体" w:cs="宋体"/>
          <w:bCs/>
          <w:color w:val="auto"/>
          <w:sz w:val="21"/>
          <w:szCs w:val="21"/>
        </w:rPr>
      </w:pPr>
      <w:r>
        <w:rPr>
          <w:rFonts w:hint="eastAsia" w:ascii="宋体" w:hAnsi="宋体" w:cs="宋体"/>
          <w:color w:val="auto"/>
          <w:sz w:val="21"/>
          <w:szCs w:val="21"/>
        </w:rPr>
        <w:t xml:space="preserve">         2、备选产品</w:t>
      </w:r>
      <w:r>
        <w:rPr>
          <w:rFonts w:hint="eastAsia" w:ascii="宋体" w:hAnsi="宋体" w:cs="宋体"/>
          <w:bCs/>
          <w:color w:val="auto"/>
          <w:sz w:val="21"/>
          <w:szCs w:val="21"/>
        </w:rPr>
        <w:t>配件，仅作为采购人后期选择购买，其报价不包含在本次</w:t>
      </w:r>
      <w:r>
        <w:rPr>
          <w:rFonts w:hint="eastAsia" w:ascii="宋体" w:hAnsi="宋体" w:cs="宋体"/>
          <w:bCs/>
          <w:color w:val="auto"/>
          <w:sz w:val="21"/>
          <w:szCs w:val="21"/>
          <w:lang w:val="en-US" w:eastAsia="zh-CN"/>
        </w:rPr>
        <w:t>询价</w:t>
      </w:r>
      <w:r>
        <w:rPr>
          <w:rFonts w:hint="eastAsia" w:ascii="宋体" w:hAnsi="宋体" w:cs="宋体"/>
          <w:bCs/>
          <w:color w:val="auto"/>
          <w:sz w:val="21"/>
          <w:szCs w:val="21"/>
        </w:rPr>
        <w:t>总价内。</w:t>
      </w:r>
    </w:p>
    <w:p w14:paraId="1C464363">
      <w:pPr>
        <w:adjustRightInd w:val="0"/>
        <w:spacing w:line="400" w:lineRule="exact"/>
        <w:ind w:firstLine="1050" w:firstLineChars="500"/>
        <w:jc w:val="left"/>
        <w:rPr>
          <w:rFonts w:hint="eastAsia" w:ascii="宋体" w:hAnsi="宋体" w:cs="宋体"/>
          <w:bCs/>
          <w:color w:val="auto"/>
          <w:szCs w:val="21"/>
        </w:rPr>
      </w:pPr>
      <w:r>
        <w:rPr>
          <w:rFonts w:hint="eastAsia" w:ascii="宋体" w:hAnsi="宋体" w:cs="宋体"/>
          <w:bCs/>
          <w:color w:val="auto"/>
          <w:szCs w:val="21"/>
        </w:rPr>
        <w:t xml:space="preserve">   </w:t>
      </w:r>
    </w:p>
    <w:p w14:paraId="58CF1814">
      <w:pPr>
        <w:pStyle w:val="48"/>
        <w:rPr>
          <w:rFonts w:hint="eastAsia" w:ascii="宋体" w:hAnsi="宋体" w:cs="宋体"/>
          <w:bCs/>
          <w:color w:val="auto"/>
          <w:szCs w:val="21"/>
        </w:rPr>
      </w:pPr>
    </w:p>
    <w:p w14:paraId="38309EB9">
      <w:pPr>
        <w:pStyle w:val="48"/>
        <w:rPr>
          <w:rFonts w:hint="eastAsia" w:ascii="宋体" w:hAnsi="宋体" w:cs="宋体"/>
          <w:bCs/>
          <w:color w:val="auto"/>
          <w:szCs w:val="21"/>
        </w:rPr>
      </w:pPr>
    </w:p>
    <w:p w14:paraId="58835801">
      <w:pPr>
        <w:pStyle w:val="48"/>
        <w:rPr>
          <w:rFonts w:hint="eastAsia" w:ascii="宋体" w:hAnsi="宋体" w:cs="宋体"/>
          <w:bCs/>
          <w:color w:val="auto"/>
          <w:szCs w:val="21"/>
        </w:rPr>
      </w:pPr>
    </w:p>
    <w:p w14:paraId="1EA3C45C">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0DD36691">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71B65E1D">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200694F">
      <w:pPr>
        <w:autoSpaceDE w:val="0"/>
        <w:autoSpaceDN w:val="0"/>
        <w:adjustRightInd w:val="0"/>
        <w:snapToGrid w:val="0"/>
        <w:spacing w:line="560" w:lineRule="exact"/>
        <w:jc w:val="center"/>
        <w:rPr>
          <w:rFonts w:hint="eastAsia" w:ascii="宋体" w:hAnsi="宋体" w:eastAsia="宋体" w:cs="宋体"/>
          <w:b/>
          <w:bCs/>
          <w:color w:val="auto"/>
          <w:sz w:val="32"/>
          <w:szCs w:val="32"/>
          <w:lang w:val="zh-CN"/>
        </w:rPr>
      </w:pPr>
    </w:p>
    <w:p w14:paraId="414176A6">
      <w:pPr>
        <w:pStyle w:val="48"/>
        <w:rPr>
          <w:rFonts w:hint="eastAsia" w:ascii="宋体" w:hAnsi="宋体" w:eastAsia="宋体" w:cs="宋体"/>
          <w:b/>
          <w:bCs/>
          <w:color w:val="auto"/>
          <w:sz w:val="32"/>
          <w:szCs w:val="32"/>
          <w:lang w:val="zh-CN"/>
        </w:rPr>
        <w:sectPr>
          <w:headerReference r:id="rId16" w:type="default"/>
          <w:pgSz w:w="16838" w:h="11906" w:orient="landscape"/>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2FAA95EA">
      <w:pPr>
        <w:autoSpaceDE w:val="0"/>
        <w:autoSpaceDN w:val="0"/>
        <w:adjustRightInd w:val="0"/>
        <w:snapToGrid w:val="0"/>
        <w:spacing w:line="560" w:lineRule="exact"/>
        <w:jc w:val="center"/>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zh-CN"/>
        </w:rPr>
        <w:t>第</w:t>
      </w:r>
      <w:r>
        <w:rPr>
          <w:rFonts w:hint="eastAsia" w:ascii="宋体" w:hAnsi="宋体" w:cs="宋体"/>
          <w:b/>
          <w:bCs/>
          <w:color w:val="auto"/>
          <w:sz w:val="32"/>
          <w:szCs w:val="32"/>
          <w:lang w:val="en-US" w:eastAsia="zh-CN"/>
        </w:rPr>
        <w:t>六</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zh-CN" w:eastAsia="zh-CN"/>
        </w:rPr>
        <w:t>偏离表</w:t>
      </w:r>
    </w:p>
    <w:p w14:paraId="10557C67">
      <w:pPr>
        <w:pStyle w:val="16"/>
        <w:jc w:val="center"/>
        <w:rPr>
          <w:rFonts w:hint="eastAsia" w:ascii="宋体" w:hAnsi="宋体" w:eastAsia="宋体" w:cs="宋体"/>
          <w:b/>
          <w:bCs/>
          <w:color w:val="auto"/>
          <w:sz w:val="24"/>
          <w:szCs w:val="18"/>
        </w:rPr>
      </w:pPr>
    </w:p>
    <w:p w14:paraId="2A5D59BD">
      <w:pPr>
        <w:pStyle w:val="16"/>
        <w:jc w:val="center"/>
        <w:rPr>
          <w:rFonts w:hint="eastAsia" w:ascii="宋体" w:hAnsi="宋体" w:eastAsia="宋体" w:cs="宋体"/>
          <w:b/>
          <w:bCs/>
          <w:color w:val="auto"/>
          <w:sz w:val="24"/>
          <w:szCs w:val="18"/>
        </w:rPr>
      </w:pPr>
      <w:r>
        <w:rPr>
          <w:rFonts w:hint="eastAsia" w:ascii="宋体" w:hAnsi="宋体" w:eastAsia="宋体" w:cs="宋体"/>
          <w:b/>
          <w:bCs/>
          <w:color w:val="auto"/>
          <w:sz w:val="24"/>
          <w:szCs w:val="18"/>
        </w:rPr>
        <w:t>（一）商务偏离表</w:t>
      </w:r>
    </w:p>
    <w:p w14:paraId="52FD6B9E">
      <w:pPr>
        <w:rPr>
          <w:rFonts w:hint="eastAsia" w:ascii="宋体" w:hAnsi="宋体" w:eastAsia="宋体" w:cs="宋体"/>
        </w:rPr>
      </w:pPr>
    </w:p>
    <w:p w14:paraId="218B0379">
      <w:pPr>
        <w:pStyle w:val="4"/>
        <w:ind w:firstLine="400" w:firstLineChars="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项目编号：</w:t>
      </w:r>
    </w:p>
    <w:tbl>
      <w:tblPr>
        <w:tblStyle w:val="35"/>
        <w:tblpPr w:leftFromText="180" w:rightFromText="180" w:vertAnchor="text" w:horzAnchor="margin" w:tblpXSpec="center" w:tblpY="81"/>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02"/>
        <w:gridCol w:w="2723"/>
        <w:gridCol w:w="2542"/>
      </w:tblGrid>
      <w:tr w14:paraId="17FE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bottom w:val="single" w:color="auto" w:sz="4" w:space="0"/>
            </w:tcBorders>
            <w:noWrap w:val="0"/>
            <w:vAlign w:val="center"/>
          </w:tcPr>
          <w:p w14:paraId="54621E02">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02" w:type="dxa"/>
            <w:tcBorders>
              <w:bottom w:val="single" w:color="auto" w:sz="4" w:space="0"/>
            </w:tcBorders>
            <w:noWrap w:val="0"/>
            <w:vAlign w:val="center"/>
          </w:tcPr>
          <w:p w14:paraId="3E3D296D">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询价文件</w:t>
            </w:r>
            <w:r>
              <w:rPr>
                <w:rFonts w:hint="eastAsia" w:ascii="宋体" w:hAnsi="宋体" w:eastAsia="宋体" w:cs="宋体"/>
                <w:color w:val="auto"/>
                <w:sz w:val="24"/>
                <w:szCs w:val="24"/>
                <w:highlight w:val="none"/>
              </w:rPr>
              <w:t>商务要求</w:t>
            </w:r>
          </w:p>
        </w:tc>
        <w:tc>
          <w:tcPr>
            <w:tcW w:w="2723" w:type="dxa"/>
            <w:tcBorders>
              <w:bottom w:val="single" w:color="auto" w:sz="4" w:space="0"/>
            </w:tcBorders>
            <w:noWrap w:val="0"/>
            <w:vAlign w:val="center"/>
          </w:tcPr>
          <w:p w14:paraId="6D16E708">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rPr>
              <w:t>响应文件商务响应</w:t>
            </w:r>
          </w:p>
        </w:tc>
        <w:tc>
          <w:tcPr>
            <w:tcW w:w="2542" w:type="dxa"/>
            <w:tcBorders>
              <w:bottom w:val="single" w:color="auto" w:sz="4" w:space="0"/>
            </w:tcBorders>
            <w:noWrap w:val="0"/>
            <w:vAlign w:val="center"/>
          </w:tcPr>
          <w:p w14:paraId="0369BB01">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偏离及其影响</w:t>
            </w:r>
          </w:p>
        </w:tc>
      </w:tr>
      <w:tr w14:paraId="0FD6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038B7821">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51F08ED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6445E9C7">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6309D4B8">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37F1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2BD44D2A">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6548631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06818E4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372075FA">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0C0F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2AC36AD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414DA01C">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B5548E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565231D8">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2885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E9E66B4">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4EAEEF1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3F7413B6">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537ECFB6">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6C49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5E5F36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7CE34FF6">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0CF4E14">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5A943113">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425C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1BB26C5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7C9235D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54A77521">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6FE2F31E">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57B1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5756EDDC">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3FA68398">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4BDA9EF">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2F4AFA42">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7398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4CBF059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36BF6CF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ECEEC4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3263BBE9">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23E9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B39DBF4">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093E79D3">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61A0C38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7A0F9E43">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bl>
    <w:p w14:paraId="068ACB29">
      <w:pPr>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 1.本表应严格按照“第</w:t>
      </w:r>
      <w:r>
        <w:rPr>
          <w:rFonts w:hint="eastAsia" w:ascii="宋体" w:hAnsi="宋体" w:cs="宋体"/>
          <w:color w:val="auto"/>
          <w:sz w:val="22"/>
          <w:szCs w:val="22"/>
          <w:highlight w:val="none"/>
          <w:lang w:val="en-US" w:eastAsia="zh-CN"/>
        </w:rPr>
        <w:t>五</w:t>
      </w:r>
      <w:r>
        <w:rPr>
          <w:rFonts w:hint="eastAsia" w:ascii="宋体" w:hAnsi="宋体" w:eastAsia="宋体" w:cs="宋体"/>
          <w:color w:val="auto"/>
          <w:sz w:val="22"/>
          <w:szCs w:val="22"/>
          <w:highlight w:val="none"/>
        </w:rPr>
        <w:t>章 商务要求”中所包含的商务条款填写；“</w:t>
      </w:r>
      <w:r>
        <w:rPr>
          <w:rFonts w:hint="eastAsia" w:ascii="宋体" w:hAnsi="宋体" w:cs="宋体"/>
          <w:color w:val="auto"/>
          <w:sz w:val="22"/>
          <w:szCs w:val="22"/>
          <w:highlight w:val="none"/>
          <w:lang w:val="en-US" w:eastAsia="zh-CN"/>
        </w:rPr>
        <w:t>询价文件</w:t>
      </w:r>
      <w:r>
        <w:rPr>
          <w:rFonts w:hint="eastAsia" w:ascii="宋体" w:hAnsi="宋体" w:eastAsia="宋体" w:cs="宋体"/>
          <w:color w:val="auto"/>
          <w:sz w:val="22"/>
          <w:szCs w:val="22"/>
          <w:highlight w:val="none"/>
        </w:rPr>
        <w:t>商务要求”须按询价文件的商务条款填写；“询价响应文件商务响应”为供应商所响应的商务条款；“偏离及其影响” 填写：正偏离、负偏离或无偏离。</w:t>
      </w:r>
    </w:p>
    <w:p w14:paraId="21789F6B">
      <w:pPr>
        <w:kinsoku/>
        <w:wordWrap/>
        <w:overflowPunct/>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2．供应商必须据实填写，不得虚假响应，否则将取消其询价或成交资格，并按有关规定进</w:t>
      </w:r>
      <w:r>
        <w:rPr>
          <w:rFonts w:hint="eastAsia" w:ascii="宋体" w:hAnsi="宋体" w:eastAsia="宋体" w:cs="宋体"/>
          <w:color w:val="auto"/>
          <w:sz w:val="22"/>
          <w:szCs w:val="22"/>
          <w:highlight w:val="none"/>
          <w:lang w:val="en-US" w:eastAsia="zh-CN"/>
        </w:rPr>
        <w:t>行</w:t>
      </w:r>
      <w:r>
        <w:rPr>
          <w:rFonts w:hint="eastAsia" w:ascii="宋体" w:hAnsi="宋体" w:eastAsia="宋体" w:cs="宋体"/>
          <w:color w:val="auto"/>
          <w:sz w:val="22"/>
          <w:szCs w:val="22"/>
          <w:highlight w:val="none"/>
        </w:rPr>
        <w:t>处罚。</w:t>
      </w:r>
    </w:p>
    <w:p w14:paraId="6F08D10B">
      <w:pPr>
        <w:kinsoku/>
        <w:wordWrap/>
        <w:overflowPunct/>
        <w:topLinePunct w:val="0"/>
        <w:bidi w:val="0"/>
        <w:spacing w:line="360" w:lineRule="auto"/>
        <w:ind w:firstLine="720" w:firstLineChars="300"/>
        <w:rPr>
          <w:rFonts w:hint="eastAsia" w:ascii="宋体" w:hAnsi="宋体" w:eastAsia="宋体" w:cs="宋体"/>
          <w:color w:val="auto"/>
          <w:sz w:val="24"/>
          <w:szCs w:val="24"/>
          <w:highlight w:val="none"/>
        </w:rPr>
      </w:pPr>
    </w:p>
    <w:p w14:paraId="1EC6E48F">
      <w:pPr>
        <w:pStyle w:val="16"/>
        <w:kinsoku/>
        <w:wordWrap/>
        <w:overflowPunct/>
        <w:topLinePunct w:val="0"/>
        <w:bidi w:val="0"/>
        <w:spacing w:line="360" w:lineRule="auto"/>
        <w:rPr>
          <w:rFonts w:hint="eastAsia" w:ascii="宋体" w:hAnsi="宋体" w:eastAsia="宋体" w:cs="宋体"/>
          <w:color w:val="auto"/>
          <w:sz w:val="24"/>
          <w:szCs w:val="24"/>
          <w:highlight w:val="none"/>
        </w:rPr>
      </w:pPr>
    </w:p>
    <w:p w14:paraId="099BCC19">
      <w:pPr>
        <w:kinsoku/>
        <w:wordWrap/>
        <w:overflowPunct/>
        <w:topLinePunct w:val="0"/>
        <w:bidi w:val="0"/>
        <w:spacing w:line="360" w:lineRule="auto"/>
        <w:rPr>
          <w:rFonts w:hint="eastAsia" w:ascii="宋体" w:hAnsi="宋体" w:eastAsia="宋体" w:cs="宋体"/>
          <w:color w:val="auto"/>
          <w:sz w:val="24"/>
          <w:szCs w:val="24"/>
          <w:highlight w:val="none"/>
        </w:rPr>
      </w:pPr>
    </w:p>
    <w:p w14:paraId="5C275C2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604939D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6C43AABE">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BC9552D">
      <w:pPr>
        <w:pStyle w:val="30"/>
        <w:rPr>
          <w:rFonts w:hint="eastAsia" w:ascii="宋体" w:hAnsi="宋体" w:eastAsia="宋体" w:cs="宋体"/>
          <w:color w:val="auto"/>
        </w:rPr>
      </w:pPr>
    </w:p>
    <w:p w14:paraId="0FD43FE4">
      <w:pPr>
        <w:pStyle w:val="4"/>
        <w:ind w:firstLine="0"/>
        <w:rPr>
          <w:rFonts w:hint="eastAsia" w:ascii="宋体" w:hAnsi="宋体" w:eastAsia="宋体" w:cs="宋体"/>
          <w:color w:val="auto"/>
          <w:highlight w:val="yellow"/>
          <w:lang w:val="zh-CN"/>
        </w:rPr>
        <w:sectPr>
          <w:headerReference r:id="rId17"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7E94A730">
      <w:pPr>
        <w:pStyle w:val="3"/>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val="zh-CN"/>
        </w:rPr>
        <w:t>技术</w:t>
      </w:r>
      <w:r>
        <w:rPr>
          <w:rFonts w:hint="eastAsia" w:ascii="宋体" w:hAnsi="宋体" w:eastAsia="宋体" w:cs="宋体"/>
          <w:b/>
          <w:bCs/>
          <w:color w:val="auto"/>
          <w:sz w:val="24"/>
          <w:szCs w:val="24"/>
        </w:rPr>
        <w:t>要求</w:t>
      </w:r>
      <w:r>
        <w:rPr>
          <w:rFonts w:hint="eastAsia" w:ascii="宋体" w:hAnsi="宋体" w:eastAsia="宋体" w:cs="宋体"/>
          <w:b/>
          <w:bCs/>
          <w:color w:val="auto"/>
          <w:sz w:val="24"/>
          <w:szCs w:val="24"/>
          <w:lang w:val="zh-CN"/>
        </w:rPr>
        <w:t xml:space="preserve">偏离表 </w:t>
      </w:r>
    </w:p>
    <w:p w14:paraId="4A8CFFCC">
      <w:pPr>
        <w:pStyle w:val="4"/>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供应商名称：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项目编号：</w:t>
      </w:r>
    </w:p>
    <w:tbl>
      <w:tblPr>
        <w:tblStyle w:val="35"/>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2272"/>
        <w:gridCol w:w="3216"/>
        <w:gridCol w:w="1842"/>
      </w:tblGrid>
      <w:tr w14:paraId="1D61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14:paraId="68736040">
            <w:pPr>
              <w:pStyle w:val="118"/>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72" w:type="dxa"/>
            <w:tcBorders>
              <w:top w:val="single" w:color="auto" w:sz="4" w:space="0"/>
              <w:left w:val="nil"/>
              <w:bottom w:val="single" w:color="auto" w:sz="4" w:space="0"/>
              <w:right w:val="single" w:color="auto" w:sz="4" w:space="0"/>
            </w:tcBorders>
            <w:vAlign w:val="center"/>
          </w:tcPr>
          <w:p w14:paraId="00BF2F1B">
            <w:pPr>
              <w:pStyle w:val="118"/>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文件技术要求</w:t>
            </w:r>
          </w:p>
        </w:tc>
        <w:tc>
          <w:tcPr>
            <w:tcW w:w="3216" w:type="dxa"/>
            <w:tcBorders>
              <w:top w:val="single" w:color="auto" w:sz="4" w:space="0"/>
              <w:left w:val="nil"/>
              <w:bottom w:val="single" w:color="auto" w:sz="4" w:space="0"/>
              <w:right w:val="single" w:color="auto" w:sz="4" w:space="0"/>
            </w:tcBorders>
            <w:vAlign w:val="center"/>
          </w:tcPr>
          <w:p w14:paraId="395EB440">
            <w:pPr>
              <w:pStyle w:val="118"/>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询价响应文件技术要求</w:t>
            </w:r>
            <w:r>
              <w:rPr>
                <w:rFonts w:hint="eastAsia" w:ascii="宋体" w:hAnsi="宋体" w:cs="宋体"/>
                <w:color w:val="auto"/>
                <w:sz w:val="24"/>
                <w:szCs w:val="24"/>
                <w:lang w:val="en-US" w:eastAsia="zh-CN"/>
              </w:rPr>
              <w:t>响应</w:t>
            </w:r>
          </w:p>
        </w:tc>
        <w:tc>
          <w:tcPr>
            <w:tcW w:w="1842" w:type="dxa"/>
            <w:tcBorders>
              <w:top w:val="single" w:color="auto" w:sz="4" w:space="0"/>
              <w:left w:val="nil"/>
              <w:bottom w:val="single" w:color="auto" w:sz="4" w:space="0"/>
              <w:right w:val="single" w:color="auto" w:sz="4" w:space="0"/>
            </w:tcBorders>
            <w:vAlign w:val="center"/>
          </w:tcPr>
          <w:p w14:paraId="6356C0FB">
            <w:pPr>
              <w:pStyle w:val="118"/>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偏离及其影响</w:t>
            </w:r>
          </w:p>
        </w:tc>
      </w:tr>
      <w:tr w14:paraId="62E3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15669D58">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18D6569B">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68366904">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3323FB8E">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00D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38A38733">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240C37C6">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5BEFD0C7">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2C42A139">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F3F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0E32B7DB">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7D807C31">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3CA158F4">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6DC50F38">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5425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6C23C5D7">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30E1BF44">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2D0DB6CF">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5DF421CB">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2980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02AAAFD2">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11AA85FD">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3BA9348C">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13AF7175">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0B16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51954F6F">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26D36127">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340B543F">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35FF3584">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65C1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00AADB75">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67CC6EC9">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7F7B2933">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70CE01A9">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6CC8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6DEEDE92">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716608C3">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50CAF49D">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177ED467">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D92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93" w:type="dxa"/>
            <w:tcBorders>
              <w:top w:val="single" w:color="auto" w:sz="4" w:space="0"/>
              <w:left w:val="single" w:color="auto" w:sz="4" w:space="0"/>
              <w:bottom w:val="single" w:color="auto" w:sz="4" w:space="0"/>
              <w:right w:val="single" w:color="auto" w:sz="4" w:space="0"/>
            </w:tcBorders>
          </w:tcPr>
          <w:p w14:paraId="1311B5C1">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42F3612D">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4C0E7908">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46B3422D">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bl>
    <w:p w14:paraId="691694AA">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color w:val="auto"/>
          <w:kern w:val="0"/>
          <w:sz w:val="22"/>
          <w:szCs w:val="22"/>
          <w:u w:color="000000"/>
        </w:rPr>
      </w:pPr>
      <w:r>
        <w:rPr>
          <w:rFonts w:hint="eastAsia" w:ascii="宋体" w:hAnsi="宋体" w:eastAsia="宋体" w:cs="宋体"/>
          <w:color w:val="auto"/>
          <w:kern w:val="0"/>
          <w:sz w:val="22"/>
          <w:szCs w:val="22"/>
          <w:u w:color="000000"/>
        </w:rPr>
        <w:t>注：1</w:t>
      </w:r>
      <w:r>
        <w:rPr>
          <w:rFonts w:hint="eastAsia" w:ascii="宋体" w:hAnsi="宋体" w:eastAsia="宋体" w:cs="宋体"/>
          <w:color w:val="auto"/>
          <w:kern w:val="0"/>
          <w:sz w:val="22"/>
          <w:szCs w:val="22"/>
          <w:u w:color="000000"/>
          <w:lang w:val="en-US" w:eastAsia="zh-CN"/>
        </w:rPr>
        <w:t>.</w:t>
      </w:r>
      <w:r>
        <w:rPr>
          <w:rFonts w:hint="eastAsia" w:ascii="宋体" w:hAnsi="宋体" w:eastAsia="宋体" w:cs="宋体"/>
          <w:color w:val="auto"/>
          <w:kern w:val="0"/>
          <w:sz w:val="22"/>
          <w:szCs w:val="22"/>
          <w:u w:color="000000"/>
        </w:rPr>
        <w:t>本表应严格按照“第</w:t>
      </w:r>
      <w:r>
        <w:rPr>
          <w:rFonts w:hint="eastAsia" w:ascii="宋体" w:hAnsi="宋体" w:cs="宋体"/>
          <w:color w:val="auto"/>
          <w:kern w:val="0"/>
          <w:sz w:val="22"/>
          <w:szCs w:val="22"/>
          <w:u w:color="000000"/>
          <w:lang w:val="en-US" w:eastAsia="zh-CN"/>
        </w:rPr>
        <w:t>四</w:t>
      </w:r>
      <w:r>
        <w:rPr>
          <w:rFonts w:hint="eastAsia" w:ascii="宋体" w:hAnsi="宋体" w:eastAsia="宋体" w:cs="宋体"/>
          <w:color w:val="auto"/>
          <w:kern w:val="0"/>
          <w:sz w:val="22"/>
          <w:szCs w:val="22"/>
          <w:u w:color="000000"/>
        </w:rPr>
        <w:t>章 采购内容及要求”中采购的技术要求填写；“</w:t>
      </w:r>
      <w:r>
        <w:rPr>
          <w:rFonts w:hint="eastAsia" w:ascii="宋体" w:hAnsi="宋体" w:cs="宋体"/>
          <w:color w:val="auto"/>
          <w:sz w:val="22"/>
          <w:szCs w:val="22"/>
          <w:highlight w:val="none"/>
          <w:lang w:val="en-US" w:eastAsia="zh-CN"/>
        </w:rPr>
        <w:t>询价</w:t>
      </w:r>
      <w:r>
        <w:rPr>
          <w:rFonts w:hint="eastAsia" w:ascii="宋体" w:hAnsi="宋体" w:eastAsia="宋体" w:cs="宋体"/>
          <w:color w:val="auto"/>
          <w:kern w:val="0"/>
          <w:sz w:val="22"/>
          <w:szCs w:val="22"/>
          <w:u w:color="000000"/>
        </w:rPr>
        <w:t>文件要求”须按</w:t>
      </w:r>
      <w:r>
        <w:rPr>
          <w:rFonts w:hint="eastAsia" w:ascii="宋体" w:hAnsi="宋体" w:cs="宋体"/>
          <w:color w:val="auto"/>
          <w:sz w:val="22"/>
          <w:szCs w:val="22"/>
          <w:highlight w:val="none"/>
          <w:lang w:val="en-US" w:eastAsia="zh-CN"/>
        </w:rPr>
        <w:t>询价</w:t>
      </w:r>
      <w:r>
        <w:rPr>
          <w:rFonts w:hint="eastAsia" w:ascii="宋体" w:hAnsi="宋体" w:eastAsia="宋体" w:cs="宋体"/>
          <w:color w:val="auto"/>
          <w:kern w:val="0"/>
          <w:sz w:val="22"/>
          <w:szCs w:val="22"/>
          <w:u w:color="000000"/>
        </w:rPr>
        <w:t>文件的技术要求填写；“</w:t>
      </w:r>
      <w:r>
        <w:rPr>
          <w:rFonts w:hint="eastAsia" w:ascii="宋体" w:hAnsi="宋体" w:cs="宋体"/>
          <w:color w:val="auto"/>
          <w:sz w:val="22"/>
          <w:szCs w:val="22"/>
          <w:highlight w:val="none"/>
          <w:lang w:val="en-US" w:eastAsia="zh-CN"/>
        </w:rPr>
        <w:t>询价</w:t>
      </w:r>
      <w:r>
        <w:rPr>
          <w:rFonts w:hint="eastAsia" w:ascii="宋体" w:hAnsi="宋体" w:eastAsia="宋体" w:cs="宋体"/>
          <w:color w:val="auto"/>
          <w:kern w:val="0"/>
          <w:sz w:val="22"/>
          <w:szCs w:val="22"/>
          <w:u w:color="000000"/>
        </w:rPr>
        <w:t>响应文件技术要求</w:t>
      </w:r>
      <w:r>
        <w:rPr>
          <w:rFonts w:hint="eastAsia" w:ascii="宋体" w:hAnsi="宋体" w:cs="宋体"/>
          <w:color w:val="auto"/>
          <w:kern w:val="0"/>
          <w:sz w:val="22"/>
          <w:szCs w:val="22"/>
          <w:u w:color="000000"/>
          <w:lang w:val="en-US" w:eastAsia="zh-CN"/>
        </w:rPr>
        <w:t>响应</w:t>
      </w:r>
      <w:r>
        <w:rPr>
          <w:rFonts w:hint="eastAsia" w:ascii="宋体" w:hAnsi="宋体" w:eastAsia="宋体" w:cs="宋体"/>
          <w:color w:val="auto"/>
          <w:kern w:val="0"/>
          <w:sz w:val="22"/>
          <w:szCs w:val="22"/>
          <w:u w:color="000000"/>
        </w:rPr>
        <w:t>”为供应商所响应的技术要求；“偏离及其影响”填写：</w:t>
      </w:r>
      <w:r>
        <w:rPr>
          <w:rFonts w:hint="eastAsia" w:ascii="宋体" w:hAnsi="宋体" w:eastAsia="宋体" w:cs="宋体"/>
          <w:color w:val="auto"/>
          <w:sz w:val="22"/>
          <w:szCs w:val="22"/>
          <w:lang w:val="en-US" w:eastAsia="zh-CN"/>
        </w:rPr>
        <w:t>正偏离</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负偏离</w:t>
      </w:r>
      <w:r>
        <w:rPr>
          <w:rFonts w:hint="eastAsia" w:ascii="宋体" w:hAnsi="宋体" w:eastAsia="宋体" w:cs="宋体"/>
          <w:color w:val="auto"/>
          <w:sz w:val="22"/>
          <w:szCs w:val="22"/>
        </w:rPr>
        <w:t>或</w:t>
      </w:r>
      <w:r>
        <w:rPr>
          <w:rFonts w:hint="eastAsia" w:ascii="宋体" w:hAnsi="宋体" w:eastAsia="宋体" w:cs="宋体"/>
          <w:color w:val="auto"/>
          <w:sz w:val="22"/>
          <w:szCs w:val="22"/>
          <w:lang w:val="en-US" w:eastAsia="zh-CN"/>
        </w:rPr>
        <w:t>无偏离</w:t>
      </w:r>
      <w:r>
        <w:rPr>
          <w:rFonts w:hint="eastAsia" w:ascii="宋体" w:hAnsi="宋体" w:eastAsia="宋体" w:cs="宋体"/>
          <w:color w:val="auto"/>
          <w:kern w:val="0"/>
          <w:sz w:val="22"/>
          <w:szCs w:val="22"/>
          <w:u w:color="000000"/>
        </w:rPr>
        <w:t>。</w:t>
      </w:r>
    </w:p>
    <w:p w14:paraId="49B16BF3">
      <w:pPr>
        <w:keepNext w:val="0"/>
        <w:keepLines w:val="0"/>
        <w:pageBreakBefore w:val="0"/>
        <w:widowControl/>
        <w:kinsoku/>
        <w:wordWrap/>
        <w:overflowPunct/>
        <w:topLinePunct w:val="0"/>
        <w:autoSpaceDE/>
        <w:autoSpaceDN/>
        <w:bidi w:val="0"/>
        <w:adjustRightInd/>
        <w:snapToGrid/>
        <w:spacing w:line="500" w:lineRule="exact"/>
        <w:ind w:firstLine="440" w:firstLineChars="200"/>
        <w:textAlignment w:val="baseline"/>
        <w:rPr>
          <w:rFonts w:hint="eastAsia" w:ascii="宋体" w:hAnsi="宋体" w:eastAsia="宋体" w:cs="宋体"/>
          <w:color w:val="auto"/>
          <w:kern w:val="0"/>
          <w:sz w:val="22"/>
          <w:szCs w:val="22"/>
          <w:u w:color="000000"/>
        </w:rPr>
      </w:pPr>
      <w:r>
        <w:rPr>
          <w:rFonts w:hint="eastAsia" w:ascii="宋体" w:hAnsi="宋体" w:eastAsia="宋体" w:cs="宋体"/>
          <w:color w:val="auto"/>
          <w:kern w:val="0"/>
          <w:sz w:val="22"/>
          <w:szCs w:val="22"/>
          <w:u w:color="000000"/>
        </w:rPr>
        <w:t>2．</w:t>
      </w:r>
      <w:r>
        <w:rPr>
          <w:rFonts w:hint="eastAsia" w:ascii="宋体" w:hAnsi="宋体" w:eastAsia="宋体" w:cs="宋体"/>
          <w:color w:val="auto"/>
          <w:sz w:val="22"/>
          <w:szCs w:val="22"/>
        </w:rPr>
        <w:t>供应商必须据实填写，不得虚假响应，否则将取消其</w:t>
      </w:r>
      <w:r>
        <w:rPr>
          <w:rFonts w:hint="eastAsia" w:ascii="宋体" w:hAnsi="宋体" w:cs="宋体"/>
          <w:color w:val="auto"/>
          <w:sz w:val="22"/>
          <w:szCs w:val="22"/>
          <w:highlight w:val="none"/>
          <w:lang w:val="en-US" w:eastAsia="zh-CN"/>
        </w:rPr>
        <w:t>询价</w:t>
      </w:r>
      <w:r>
        <w:rPr>
          <w:rFonts w:hint="eastAsia" w:ascii="宋体" w:hAnsi="宋体" w:eastAsia="宋体" w:cs="宋体"/>
          <w:color w:val="auto"/>
          <w:sz w:val="22"/>
          <w:szCs w:val="22"/>
        </w:rPr>
        <w:t>或成交资格，并按有关规定</w:t>
      </w:r>
      <w:r>
        <w:rPr>
          <w:rFonts w:hint="eastAsia" w:ascii="宋体" w:hAnsi="宋体" w:eastAsia="宋体" w:cs="宋体"/>
          <w:color w:val="auto"/>
          <w:sz w:val="22"/>
          <w:szCs w:val="22"/>
          <w:lang w:val="en-US" w:eastAsia="zh-CN"/>
        </w:rPr>
        <w:t>进行</w:t>
      </w:r>
      <w:r>
        <w:rPr>
          <w:rFonts w:hint="eastAsia" w:ascii="宋体" w:hAnsi="宋体" w:eastAsia="宋体" w:cs="宋体"/>
          <w:color w:val="auto"/>
          <w:sz w:val="22"/>
          <w:szCs w:val="22"/>
        </w:rPr>
        <w:t>处罚。</w:t>
      </w:r>
    </w:p>
    <w:p w14:paraId="7797E75E">
      <w:pPr>
        <w:keepNext w:val="0"/>
        <w:keepLines w:val="0"/>
        <w:pageBreakBefore w:val="0"/>
        <w:kinsoku/>
        <w:wordWrap/>
        <w:overflowPunct/>
        <w:topLinePunct w:val="0"/>
        <w:bidi w:val="0"/>
        <w:adjustRightInd w:val="0"/>
        <w:spacing w:beforeAutospacing="0" w:line="420" w:lineRule="exact"/>
        <w:ind w:left="105" w:leftChars="50"/>
        <w:jc w:val="left"/>
        <w:rPr>
          <w:rFonts w:hint="eastAsia" w:ascii="宋体" w:hAnsi="宋体" w:eastAsia="宋体" w:cs="宋体"/>
          <w:color w:val="auto"/>
          <w:sz w:val="24"/>
          <w:szCs w:val="24"/>
        </w:rPr>
      </w:pPr>
    </w:p>
    <w:p w14:paraId="4C88643D">
      <w:pPr>
        <w:keepNext w:val="0"/>
        <w:keepLines w:val="0"/>
        <w:pageBreakBefore w:val="0"/>
        <w:kinsoku/>
        <w:wordWrap/>
        <w:overflowPunct/>
        <w:topLinePunct w:val="0"/>
        <w:bidi w:val="0"/>
        <w:adjustRightInd w:val="0"/>
        <w:spacing w:beforeAutospacing="0" w:line="420" w:lineRule="exact"/>
        <w:ind w:left="105" w:leftChars="50"/>
        <w:jc w:val="left"/>
        <w:rPr>
          <w:rFonts w:hint="eastAsia" w:ascii="宋体" w:hAnsi="宋体" w:eastAsia="宋体" w:cs="宋体"/>
          <w:color w:val="auto"/>
          <w:sz w:val="24"/>
          <w:szCs w:val="24"/>
        </w:rPr>
      </w:pPr>
    </w:p>
    <w:p w14:paraId="11834AB4">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33BB76E8">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037E857C">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44EBEAF">
      <w:pPr>
        <w:pStyle w:val="30"/>
        <w:rPr>
          <w:rFonts w:hint="eastAsia" w:ascii="宋体" w:hAnsi="宋体" w:eastAsia="宋体" w:cs="宋体"/>
          <w:color w:val="auto"/>
          <w:sz w:val="24"/>
          <w:szCs w:val="24"/>
          <w:highlight w:val="none"/>
        </w:rPr>
      </w:pPr>
    </w:p>
    <w:p w14:paraId="27986DB9">
      <w:pPr>
        <w:pStyle w:val="30"/>
        <w:rPr>
          <w:rFonts w:hint="eastAsia" w:ascii="宋体" w:hAnsi="宋体" w:eastAsia="宋体" w:cs="宋体"/>
          <w:color w:val="auto"/>
          <w:sz w:val="24"/>
          <w:szCs w:val="24"/>
          <w:highlight w:val="none"/>
        </w:rPr>
      </w:pPr>
    </w:p>
    <w:p w14:paraId="0A197F06">
      <w:pPr>
        <w:pStyle w:val="30"/>
        <w:rPr>
          <w:rFonts w:hint="eastAsia" w:ascii="宋体" w:hAnsi="宋体" w:eastAsia="宋体" w:cs="宋体"/>
          <w:color w:val="auto"/>
          <w:sz w:val="24"/>
          <w:szCs w:val="24"/>
          <w:highlight w:val="none"/>
        </w:rPr>
      </w:pPr>
    </w:p>
    <w:p w14:paraId="68C2D939">
      <w:pPr>
        <w:pStyle w:val="30"/>
        <w:rPr>
          <w:rFonts w:hint="eastAsia" w:ascii="宋体" w:hAnsi="宋体" w:eastAsia="宋体" w:cs="宋体"/>
          <w:color w:val="auto"/>
          <w:sz w:val="24"/>
          <w:szCs w:val="24"/>
          <w:highlight w:val="none"/>
        </w:rPr>
      </w:pPr>
    </w:p>
    <w:p w14:paraId="3E4D987A">
      <w:pPr>
        <w:pStyle w:val="30"/>
        <w:rPr>
          <w:rFonts w:hint="eastAsia" w:ascii="宋体" w:hAnsi="宋体" w:eastAsia="宋体" w:cs="宋体"/>
          <w:color w:val="auto"/>
          <w:sz w:val="24"/>
          <w:szCs w:val="24"/>
          <w:highlight w:val="none"/>
        </w:rPr>
      </w:pPr>
    </w:p>
    <w:p w14:paraId="71EF8B2F">
      <w:pPr>
        <w:pStyle w:val="30"/>
        <w:rPr>
          <w:rFonts w:hint="eastAsia" w:ascii="宋体" w:hAnsi="宋体" w:eastAsia="宋体" w:cs="宋体"/>
          <w:color w:val="auto"/>
          <w:sz w:val="24"/>
          <w:szCs w:val="24"/>
          <w:highlight w:val="none"/>
        </w:rPr>
      </w:pPr>
    </w:p>
    <w:p w14:paraId="4D51D124">
      <w:pPr>
        <w:pStyle w:val="3"/>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en-US" w:eastAsia="zh-CN"/>
        </w:rPr>
        <w:t>第七部分 项目实施方案</w:t>
      </w:r>
    </w:p>
    <w:p w14:paraId="3B21B89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依照</w:t>
      </w:r>
      <w:r>
        <w:rPr>
          <w:rFonts w:hint="eastAsia" w:ascii="宋体" w:hAnsi="宋体" w:cs="宋体"/>
          <w:color w:val="auto"/>
          <w:sz w:val="24"/>
          <w:szCs w:val="24"/>
          <w:highlight w:val="none"/>
          <w:lang w:val="en-US" w:eastAsia="zh-CN"/>
        </w:rPr>
        <w:t>询价</w:t>
      </w:r>
      <w:r>
        <w:rPr>
          <w:rFonts w:hint="eastAsia" w:ascii="宋体" w:hAnsi="宋体" w:cs="宋体"/>
          <w:color w:val="auto"/>
          <w:sz w:val="24"/>
          <w:szCs w:val="24"/>
          <w:highlight w:val="none"/>
        </w:rPr>
        <w:t>文件“第</w:t>
      </w: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章 采购</w:t>
      </w:r>
      <w:r>
        <w:rPr>
          <w:rFonts w:hint="eastAsia" w:ascii="宋体" w:hAnsi="宋体" w:cs="宋体"/>
          <w:color w:val="auto"/>
          <w:sz w:val="24"/>
          <w:szCs w:val="24"/>
          <w:highlight w:val="none"/>
          <w:lang w:val="zh-CN"/>
        </w:rPr>
        <w:t>内容及要求</w:t>
      </w:r>
      <w:r>
        <w:rPr>
          <w:rFonts w:hint="eastAsia" w:ascii="宋体" w:hAnsi="宋体" w:cs="宋体"/>
          <w:color w:val="auto"/>
          <w:sz w:val="24"/>
          <w:szCs w:val="24"/>
          <w:highlight w:val="none"/>
        </w:rPr>
        <w:t>”编制</w:t>
      </w:r>
      <w:r>
        <w:rPr>
          <w:rFonts w:hint="eastAsia" w:ascii="宋体" w:hAnsi="宋体" w:cs="宋体"/>
          <w:color w:val="auto"/>
          <w:sz w:val="24"/>
          <w:szCs w:val="24"/>
          <w:highlight w:val="none"/>
          <w:lang w:val="en-US" w:eastAsia="zh-CN"/>
        </w:rPr>
        <w:t>询价</w:t>
      </w:r>
      <w:r>
        <w:rPr>
          <w:rFonts w:hint="eastAsia" w:ascii="宋体" w:hAnsi="宋体" w:cs="宋体"/>
          <w:color w:val="auto"/>
          <w:sz w:val="24"/>
          <w:szCs w:val="24"/>
          <w:highlight w:val="none"/>
        </w:rPr>
        <w:t>方案，格式自拟，包括但不限于以下内容：</w:t>
      </w:r>
    </w:p>
    <w:p w14:paraId="2FA44CD2">
      <w:pPr>
        <w:numPr>
          <w:ilvl w:val="0"/>
          <w:numId w:val="5"/>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供货、安装调试、组织运输</w:t>
      </w:r>
      <w:r>
        <w:rPr>
          <w:rFonts w:hint="eastAsia" w:ascii="宋体" w:hAnsi="宋体" w:cs="宋体"/>
          <w:color w:val="auto"/>
          <w:sz w:val="24"/>
          <w:szCs w:val="24"/>
          <w:highlight w:val="none"/>
        </w:rPr>
        <w:t>方案；</w:t>
      </w:r>
    </w:p>
    <w:p w14:paraId="7B881C45">
      <w:pPr>
        <w:numPr>
          <w:ilvl w:val="0"/>
          <w:numId w:val="5"/>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产品技术资料；</w:t>
      </w:r>
    </w:p>
    <w:p w14:paraId="6F4F83A1">
      <w:pPr>
        <w:numPr>
          <w:ilvl w:val="0"/>
          <w:numId w:val="5"/>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质量保证；</w:t>
      </w:r>
    </w:p>
    <w:p w14:paraId="5F0A73F6">
      <w:pPr>
        <w:numPr>
          <w:ilvl w:val="0"/>
          <w:numId w:val="5"/>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售后服务；</w:t>
      </w:r>
    </w:p>
    <w:p w14:paraId="0DBA7048">
      <w:pPr>
        <w:numPr>
          <w:ilvl w:val="0"/>
          <w:numId w:val="5"/>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培训计划</w:t>
      </w:r>
      <w:r>
        <w:rPr>
          <w:rFonts w:hint="eastAsia" w:ascii="宋体" w:hAnsi="宋体" w:cs="宋体"/>
          <w:color w:val="auto"/>
          <w:sz w:val="24"/>
          <w:szCs w:val="24"/>
          <w:highlight w:val="none"/>
        </w:rPr>
        <w:t>；</w:t>
      </w:r>
    </w:p>
    <w:p w14:paraId="0510BE8B">
      <w:pPr>
        <w:numPr>
          <w:ilvl w:val="0"/>
          <w:numId w:val="5"/>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类似业绩；</w:t>
      </w:r>
    </w:p>
    <w:p w14:paraId="7D9839C4">
      <w:pPr>
        <w:numPr>
          <w:ilvl w:val="0"/>
          <w:numId w:val="5"/>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供应商认为有必要说明的其他问题。</w:t>
      </w:r>
    </w:p>
    <w:p w14:paraId="47361A7C">
      <w:pPr>
        <w:pStyle w:val="16"/>
        <w:ind w:firstLine="562" w:firstLineChars="200"/>
        <w:rPr>
          <w:rFonts w:hint="eastAsia" w:ascii="宋体" w:hAnsi="宋体" w:eastAsia="宋体" w:cs="宋体"/>
          <w:b/>
          <w:bCs/>
          <w:color w:val="auto"/>
          <w:szCs w:val="21"/>
          <w:highlight w:val="none"/>
        </w:rPr>
      </w:pPr>
    </w:p>
    <w:p w14:paraId="7BBABEE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p>
    <w:p w14:paraId="5BD1FDA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p>
    <w:p w14:paraId="48C75DA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p>
    <w:p w14:paraId="75D36AA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6B64D2ED">
      <w:pPr>
        <w:rPr>
          <w:rFonts w:hint="eastAsia" w:ascii="宋体" w:hAnsi="宋体" w:eastAsia="宋体" w:cs="宋体"/>
          <w:color w:val="auto"/>
          <w:sz w:val="24"/>
          <w:szCs w:val="24"/>
        </w:rPr>
      </w:pPr>
    </w:p>
    <w:p w14:paraId="29631DD0">
      <w:pPr>
        <w:pStyle w:val="16"/>
        <w:rPr>
          <w:rFonts w:hint="eastAsia" w:ascii="宋体" w:hAnsi="宋体" w:eastAsia="宋体" w:cs="宋体"/>
          <w:color w:val="auto"/>
          <w:sz w:val="24"/>
          <w:szCs w:val="24"/>
        </w:rPr>
      </w:pPr>
    </w:p>
    <w:p w14:paraId="040E198C">
      <w:pPr>
        <w:rPr>
          <w:rFonts w:hint="eastAsia" w:ascii="宋体" w:hAnsi="宋体" w:eastAsia="宋体" w:cs="宋体"/>
          <w:color w:val="auto"/>
          <w:sz w:val="24"/>
          <w:szCs w:val="24"/>
        </w:rPr>
      </w:pPr>
    </w:p>
    <w:p w14:paraId="07434DD0">
      <w:pPr>
        <w:pStyle w:val="16"/>
        <w:rPr>
          <w:rFonts w:hint="eastAsia" w:ascii="宋体" w:hAnsi="宋体" w:eastAsia="宋体" w:cs="宋体"/>
          <w:color w:val="auto"/>
          <w:sz w:val="24"/>
          <w:szCs w:val="24"/>
        </w:rPr>
      </w:pPr>
    </w:p>
    <w:p w14:paraId="5BD57A20">
      <w:pPr>
        <w:pStyle w:val="30"/>
        <w:rPr>
          <w:rFonts w:hint="eastAsia" w:ascii="宋体" w:hAnsi="宋体" w:eastAsia="宋体" w:cs="宋体"/>
          <w:color w:val="auto"/>
          <w:sz w:val="24"/>
          <w:szCs w:val="24"/>
        </w:rPr>
      </w:pPr>
    </w:p>
    <w:p w14:paraId="0B21B28D">
      <w:pPr>
        <w:pStyle w:val="30"/>
        <w:rPr>
          <w:rFonts w:hint="eastAsia" w:ascii="宋体" w:hAnsi="宋体" w:eastAsia="宋体" w:cs="宋体"/>
          <w:color w:val="auto"/>
          <w:sz w:val="24"/>
          <w:szCs w:val="24"/>
        </w:rPr>
      </w:pPr>
    </w:p>
    <w:p w14:paraId="7C8B7134">
      <w:pPr>
        <w:pStyle w:val="30"/>
        <w:rPr>
          <w:rFonts w:hint="eastAsia" w:ascii="宋体" w:hAnsi="宋体" w:eastAsia="宋体" w:cs="宋体"/>
          <w:color w:val="auto"/>
          <w:sz w:val="24"/>
          <w:szCs w:val="24"/>
        </w:rPr>
      </w:pPr>
    </w:p>
    <w:p w14:paraId="4F0EB7F5">
      <w:pPr>
        <w:pStyle w:val="30"/>
        <w:rPr>
          <w:rFonts w:hint="eastAsia" w:ascii="宋体" w:hAnsi="宋体" w:eastAsia="宋体" w:cs="宋体"/>
          <w:color w:val="auto"/>
          <w:sz w:val="24"/>
          <w:szCs w:val="24"/>
        </w:rPr>
      </w:pPr>
    </w:p>
    <w:p w14:paraId="27810EE0">
      <w:pPr>
        <w:pStyle w:val="30"/>
        <w:rPr>
          <w:rFonts w:hint="eastAsia" w:ascii="宋体" w:hAnsi="宋体" w:eastAsia="宋体" w:cs="宋体"/>
          <w:color w:val="auto"/>
          <w:sz w:val="24"/>
          <w:szCs w:val="24"/>
        </w:rPr>
      </w:pPr>
    </w:p>
    <w:p w14:paraId="6B71B58D">
      <w:pPr>
        <w:pStyle w:val="30"/>
        <w:rPr>
          <w:rFonts w:hint="eastAsia" w:ascii="宋体" w:hAnsi="宋体" w:eastAsia="宋体" w:cs="宋体"/>
          <w:color w:val="auto"/>
          <w:sz w:val="24"/>
          <w:szCs w:val="24"/>
        </w:rPr>
      </w:pPr>
    </w:p>
    <w:p w14:paraId="7AE36AEA">
      <w:pPr>
        <w:pStyle w:val="30"/>
        <w:rPr>
          <w:rFonts w:hint="eastAsia" w:ascii="宋体" w:hAnsi="宋体" w:eastAsia="宋体" w:cs="宋体"/>
          <w:color w:val="auto"/>
          <w:sz w:val="24"/>
          <w:szCs w:val="24"/>
        </w:rPr>
      </w:pPr>
    </w:p>
    <w:p w14:paraId="5FDA51CC">
      <w:pPr>
        <w:pStyle w:val="30"/>
        <w:rPr>
          <w:rFonts w:hint="eastAsia" w:ascii="宋体" w:hAnsi="宋体" w:eastAsia="宋体" w:cs="宋体"/>
          <w:color w:val="auto"/>
          <w:sz w:val="24"/>
          <w:szCs w:val="24"/>
        </w:rPr>
      </w:pPr>
    </w:p>
    <w:p w14:paraId="3C1FE2C1">
      <w:pPr>
        <w:pStyle w:val="30"/>
        <w:rPr>
          <w:rFonts w:hint="eastAsia" w:ascii="宋体" w:hAnsi="宋体" w:eastAsia="宋体" w:cs="宋体"/>
          <w:color w:val="auto"/>
          <w:sz w:val="24"/>
          <w:szCs w:val="24"/>
        </w:rPr>
      </w:pPr>
    </w:p>
    <w:p w14:paraId="4D49DE9B">
      <w:pPr>
        <w:pStyle w:val="30"/>
        <w:rPr>
          <w:rFonts w:hint="eastAsia" w:ascii="宋体" w:hAnsi="宋体" w:eastAsia="宋体" w:cs="宋体"/>
          <w:color w:val="auto"/>
          <w:sz w:val="24"/>
          <w:szCs w:val="24"/>
        </w:rPr>
      </w:pPr>
    </w:p>
    <w:p w14:paraId="7BA1EE79">
      <w:pPr>
        <w:pStyle w:val="30"/>
        <w:rPr>
          <w:rFonts w:hint="eastAsia" w:ascii="宋体" w:hAnsi="宋体" w:eastAsia="宋体" w:cs="宋体"/>
          <w:color w:val="auto"/>
          <w:sz w:val="24"/>
          <w:szCs w:val="24"/>
        </w:rPr>
      </w:pPr>
    </w:p>
    <w:p w14:paraId="6A83DCEB">
      <w:pPr>
        <w:pStyle w:val="30"/>
        <w:rPr>
          <w:rFonts w:hint="eastAsia" w:ascii="宋体" w:hAnsi="宋体" w:eastAsia="宋体" w:cs="宋体"/>
          <w:color w:val="auto"/>
          <w:sz w:val="24"/>
          <w:szCs w:val="24"/>
        </w:rPr>
      </w:pPr>
    </w:p>
    <w:p w14:paraId="60F93038">
      <w:pPr>
        <w:pStyle w:val="30"/>
        <w:rPr>
          <w:rFonts w:hint="eastAsia" w:ascii="宋体" w:hAnsi="宋体" w:eastAsia="宋体" w:cs="宋体"/>
          <w:color w:val="auto"/>
          <w:sz w:val="24"/>
          <w:szCs w:val="24"/>
        </w:rPr>
      </w:pPr>
    </w:p>
    <w:p w14:paraId="1621396E">
      <w:pPr>
        <w:pStyle w:val="30"/>
        <w:rPr>
          <w:rFonts w:hint="eastAsia" w:ascii="宋体" w:hAnsi="宋体" w:eastAsia="宋体" w:cs="宋体"/>
          <w:color w:val="auto"/>
          <w:sz w:val="24"/>
          <w:szCs w:val="24"/>
        </w:rPr>
      </w:pPr>
    </w:p>
    <w:p w14:paraId="0FE84903">
      <w:pPr>
        <w:spacing w:before="190" w:beforeLines="50" w:after="190" w:afterLines="5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w:t>
      </w:r>
    </w:p>
    <w:p w14:paraId="138FAE83">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近三年完成的类似项目表</w:t>
      </w:r>
    </w:p>
    <w:p w14:paraId="58F8C5B6">
      <w:pPr>
        <w:rPr>
          <w:rFonts w:hint="eastAsia" w:ascii="宋体" w:hAnsi="宋体" w:eastAsia="宋体" w:cs="宋体"/>
          <w:lang w:val="en-US" w:eastAsia="zh-CN"/>
        </w:rPr>
      </w:pPr>
    </w:p>
    <w:tbl>
      <w:tblPr>
        <w:tblStyle w:val="35"/>
        <w:tblW w:w="91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065"/>
        <w:gridCol w:w="2554"/>
        <w:gridCol w:w="1575"/>
        <w:gridCol w:w="3351"/>
      </w:tblGrid>
      <w:tr w14:paraId="19DDF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79953E2">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65" w:type="dxa"/>
            <w:noWrap w:val="0"/>
            <w:vAlign w:val="center"/>
          </w:tcPr>
          <w:p w14:paraId="64B43CAD">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554" w:type="dxa"/>
            <w:noWrap w:val="0"/>
            <w:vAlign w:val="center"/>
          </w:tcPr>
          <w:p w14:paraId="3304101E">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575" w:type="dxa"/>
            <w:tcBorders>
              <w:left w:val="single" w:color="auto" w:sz="4" w:space="0"/>
              <w:right w:val="single" w:color="auto" w:sz="4" w:space="0"/>
            </w:tcBorders>
            <w:noWrap w:val="0"/>
            <w:vAlign w:val="center"/>
          </w:tcPr>
          <w:p w14:paraId="2811BE2B">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完成日期</w:t>
            </w:r>
          </w:p>
        </w:tc>
        <w:tc>
          <w:tcPr>
            <w:tcW w:w="3351" w:type="dxa"/>
            <w:noWrap w:val="0"/>
            <w:vAlign w:val="center"/>
          </w:tcPr>
          <w:p w14:paraId="3D8EE7C5">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业主名称、联系人及电话</w:t>
            </w:r>
          </w:p>
        </w:tc>
      </w:tr>
      <w:tr w14:paraId="419D5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BDD272C">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5" w:type="dxa"/>
            <w:noWrap w:val="0"/>
            <w:vAlign w:val="center"/>
          </w:tcPr>
          <w:p w14:paraId="42DED2E2">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31DC9DCE">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6E763BEB">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5A4EC484">
            <w:pPr>
              <w:topLinePunct/>
              <w:spacing w:line="360" w:lineRule="auto"/>
              <w:jc w:val="center"/>
              <w:rPr>
                <w:rFonts w:hint="eastAsia" w:ascii="宋体" w:hAnsi="宋体" w:eastAsia="宋体" w:cs="宋体"/>
                <w:color w:val="auto"/>
                <w:sz w:val="24"/>
                <w:szCs w:val="24"/>
                <w:highlight w:val="none"/>
              </w:rPr>
            </w:pPr>
          </w:p>
        </w:tc>
      </w:tr>
      <w:tr w14:paraId="2385A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212E0E12">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5" w:type="dxa"/>
            <w:noWrap w:val="0"/>
            <w:vAlign w:val="center"/>
          </w:tcPr>
          <w:p w14:paraId="465A78C6">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4B428E59">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5B3C90C">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7DB3500">
            <w:pPr>
              <w:topLinePunct/>
              <w:spacing w:line="360" w:lineRule="auto"/>
              <w:jc w:val="center"/>
              <w:rPr>
                <w:rFonts w:hint="eastAsia" w:ascii="宋体" w:hAnsi="宋体" w:eastAsia="宋体" w:cs="宋体"/>
                <w:color w:val="auto"/>
                <w:sz w:val="24"/>
                <w:szCs w:val="24"/>
                <w:highlight w:val="none"/>
              </w:rPr>
            </w:pPr>
          </w:p>
        </w:tc>
      </w:tr>
      <w:tr w14:paraId="45C29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EBC1A44">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5" w:type="dxa"/>
            <w:noWrap w:val="0"/>
            <w:vAlign w:val="center"/>
          </w:tcPr>
          <w:p w14:paraId="4A6D45AC">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0F12138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32FECDE4">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2F6FB6C">
            <w:pPr>
              <w:topLinePunct/>
              <w:spacing w:line="360" w:lineRule="auto"/>
              <w:jc w:val="center"/>
              <w:rPr>
                <w:rFonts w:hint="eastAsia" w:ascii="宋体" w:hAnsi="宋体" w:eastAsia="宋体" w:cs="宋体"/>
                <w:color w:val="auto"/>
                <w:sz w:val="24"/>
                <w:szCs w:val="24"/>
                <w:highlight w:val="none"/>
              </w:rPr>
            </w:pPr>
          </w:p>
        </w:tc>
      </w:tr>
      <w:tr w14:paraId="42E77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6AFB6E93">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5" w:type="dxa"/>
            <w:noWrap w:val="0"/>
            <w:vAlign w:val="center"/>
          </w:tcPr>
          <w:p w14:paraId="4753F7FE">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1AAE61E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53E1E64F">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5FCA2B8F">
            <w:pPr>
              <w:topLinePunct/>
              <w:spacing w:line="360" w:lineRule="auto"/>
              <w:jc w:val="center"/>
              <w:rPr>
                <w:rFonts w:hint="eastAsia" w:ascii="宋体" w:hAnsi="宋体" w:eastAsia="宋体" w:cs="宋体"/>
                <w:color w:val="auto"/>
                <w:sz w:val="24"/>
                <w:szCs w:val="24"/>
                <w:highlight w:val="none"/>
              </w:rPr>
            </w:pPr>
          </w:p>
        </w:tc>
      </w:tr>
      <w:tr w14:paraId="41D7F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33CA120A">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65" w:type="dxa"/>
            <w:noWrap w:val="0"/>
            <w:vAlign w:val="center"/>
          </w:tcPr>
          <w:p w14:paraId="1D5E6E81">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3934805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7F3C470">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6C4FCD7">
            <w:pPr>
              <w:topLinePunct/>
              <w:spacing w:line="360" w:lineRule="auto"/>
              <w:jc w:val="center"/>
              <w:rPr>
                <w:rFonts w:hint="eastAsia" w:ascii="宋体" w:hAnsi="宋体" w:eastAsia="宋体" w:cs="宋体"/>
                <w:color w:val="auto"/>
                <w:sz w:val="24"/>
                <w:szCs w:val="24"/>
                <w:highlight w:val="none"/>
              </w:rPr>
            </w:pPr>
          </w:p>
        </w:tc>
      </w:tr>
      <w:tr w14:paraId="78081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C9C673F">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65" w:type="dxa"/>
            <w:noWrap w:val="0"/>
            <w:vAlign w:val="center"/>
          </w:tcPr>
          <w:p w14:paraId="17CE409F">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15D856E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1A0FCEBD">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E638D9E">
            <w:pPr>
              <w:topLinePunct/>
              <w:spacing w:line="360" w:lineRule="auto"/>
              <w:jc w:val="center"/>
              <w:rPr>
                <w:rFonts w:hint="eastAsia" w:ascii="宋体" w:hAnsi="宋体" w:eastAsia="宋体" w:cs="宋体"/>
                <w:color w:val="auto"/>
                <w:sz w:val="24"/>
                <w:szCs w:val="24"/>
                <w:highlight w:val="none"/>
              </w:rPr>
            </w:pPr>
          </w:p>
        </w:tc>
      </w:tr>
      <w:tr w14:paraId="0CE6E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F5368FB">
            <w:pPr>
              <w:topLinePunct/>
              <w:spacing w:line="360" w:lineRule="auto"/>
              <w:jc w:val="center"/>
              <w:rPr>
                <w:rFonts w:hint="eastAsia" w:ascii="宋体" w:hAnsi="宋体" w:eastAsia="宋体" w:cs="宋体"/>
                <w:color w:val="auto"/>
                <w:sz w:val="24"/>
                <w:szCs w:val="24"/>
                <w:highlight w:val="none"/>
              </w:rPr>
            </w:pPr>
          </w:p>
        </w:tc>
        <w:tc>
          <w:tcPr>
            <w:tcW w:w="1065" w:type="dxa"/>
            <w:noWrap w:val="0"/>
            <w:vAlign w:val="center"/>
          </w:tcPr>
          <w:p w14:paraId="68A87190">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6CD55AA3">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599430C7">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25C4C148">
            <w:pPr>
              <w:topLinePunct/>
              <w:spacing w:line="360" w:lineRule="auto"/>
              <w:jc w:val="center"/>
              <w:rPr>
                <w:rFonts w:hint="eastAsia" w:ascii="宋体" w:hAnsi="宋体" w:eastAsia="宋体" w:cs="宋体"/>
                <w:color w:val="auto"/>
                <w:sz w:val="24"/>
                <w:szCs w:val="24"/>
                <w:highlight w:val="none"/>
              </w:rPr>
            </w:pPr>
          </w:p>
        </w:tc>
      </w:tr>
      <w:tr w14:paraId="66DD1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2D22AC16">
            <w:pPr>
              <w:topLinePunct/>
              <w:spacing w:line="360" w:lineRule="auto"/>
              <w:jc w:val="center"/>
              <w:rPr>
                <w:rFonts w:hint="eastAsia" w:ascii="宋体" w:hAnsi="宋体" w:eastAsia="宋体" w:cs="宋体"/>
                <w:color w:val="auto"/>
                <w:sz w:val="24"/>
                <w:szCs w:val="24"/>
                <w:highlight w:val="none"/>
              </w:rPr>
            </w:pPr>
          </w:p>
        </w:tc>
        <w:tc>
          <w:tcPr>
            <w:tcW w:w="1065" w:type="dxa"/>
            <w:noWrap w:val="0"/>
            <w:vAlign w:val="center"/>
          </w:tcPr>
          <w:p w14:paraId="510F4EE8">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2985FB17">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2DF1133">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D50C3E5">
            <w:pPr>
              <w:topLinePunct/>
              <w:spacing w:line="360" w:lineRule="auto"/>
              <w:jc w:val="center"/>
              <w:rPr>
                <w:rFonts w:hint="eastAsia" w:ascii="宋体" w:hAnsi="宋体" w:eastAsia="宋体" w:cs="宋体"/>
                <w:color w:val="auto"/>
                <w:sz w:val="24"/>
                <w:szCs w:val="24"/>
                <w:highlight w:val="none"/>
              </w:rPr>
            </w:pPr>
          </w:p>
        </w:tc>
      </w:tr>
      <w:tr w14:paraId="231BB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F295D4A">
            <w:pPr>
              <w:topLinePunct/>
              <w:spacing w:line="360" w:lineRule="auto"/>
              <w:jc w:val="center"/>
              <w:rPr>
                <w:rFonts w:hint="eastAsia" w:ascii="宋体" w:hAnsi="宋体" w:eastAsia="宋体" w:cs="宋体"/>
                <w:color w:val="auto"/>
                <w:sz w:val="24"/>
                <w:szCs w:val="24"/>
                <w:highlight w:val="none"/>
              </w:rPr>
            </w:pPr>
          </w:p>
        </w:tc>
        <w:tc>
          <w:tcPr>
            <w:tcW w:w="1065" w:type="dxa"/>
            <w:noWrap w:val="0"/>
            <w:vAlign w:val="center"/>
          </w:tcPr>
          <w:p w14:paraId="55058EA2">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3D4B3472">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1817925C">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B97D847">
            <w:pPr>
              <w:topLinePunct/>
              <w:spacing w:line="360" w:lineRule="auto"/>
              <w:jc w:val="center"/>
              <w:rPr>
                <w:rFonts w:hint="eastAsia" w:ascii="宋体" w:hAnsi="宋体" w:eastAsia="宋体" w:cs="宋体"/>
                <w:color w:val="auto"/>
                <w:sz w:val="24"/>
                <w:szCs w:val="24"/>
                <w:highlight w:val="none"/>
              </w:rPr>
            </w:pPr>
          </w:p>
        </w:tc>
      </w:tr>
      <w:tr w14:paraId="11512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6E2F717D">
            <w:pPr>
              <w:topLinePunct/>
              <w:spacing w:line="360" w:lineRule="auto"/>
              <w:jc w:val="center"/>
              <w:rPr>
                <w:rFonts w:hint="eastAsia" w:ascii="宋体" w:hAnsi="宋体" w:eastAsia="宋体" w:cs="宋体"/>
                <w:color w:val="auto"/>
                <w:sz w:val="24"/>
                <w:szCs w:val="24"/>
                <w:highlight w:val="none"/>
              </w:rPr>
            </w:pPr>
          </w:p>
        </w:tc>
        <w:tc>
          <w:tcPr>
            <w:tcW w:w="1065" w:type="dxa"/>
            <w:noWrap w:val="0"/>
            <w:vAlign w:val="center"/>
          </w:tcPr>
          <w:p w14:paraId="753A877D">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4EA105D5">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28CA43F9">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6EEFA823">
            <w:pPr>
              <w:topLinePunct/>
              <w:spacing w:line="360" w:lineRule="auto"/>
              <w:jc w:val="center"/>
              <w:rPr>
                <w:rFonts w:hint="eastAsia" w:ascii="宋体" w:hAnsi="宋体" w:eastAsia="宋体" w:cs="宋体"/>
                <w:color w:val="auto"/>
                <w:sz w:val="24"/>
                <w:szCs w:val="24"/>
                <w:highlight w:val="none"/>
              </w:rPr>
            </w:pPr>
          </w:p>
        </w:tc>
      </w:tr>
    </w:tbl>
    <w:p w14:paraId="41F8EDD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备注：1、20</w:t>
      </w: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年至今以来的</w:t>
      </w:r>
      <w:r>
        <w:rPr>
          <w:rFonts w:hint="eastAsia" w:ascii="宋体" w:hAnsi="宋体" w:cs="宋体"/>
          <w:color w:val="auto"/>
          <w:sz w:val="22"/>
          <w:szCs w:val="22"/>
          <w:highlight w:val="none"/>
          <w:lang w:val="en-US" w:eastAsia="zh-CN"/>
        </w:rPr>
        <w:t>同类</w:t>
      </w:r>
      <w:r>
        <w:rPr>
          <w:rFonts w:hint="eastAsia" w:ascii="宋体" w:hAnsi="宋体" w:eastAsia="宋体" w:cs="宋体"/>
          <w:color w:val="auto"/>
          <w:sz w:val="22"/>
          <w:szCs w:val="22"/>
          <w:highlight w:val="none"/>
        </w:rPr>
        <w:t>项目业绩须附合同加盖公章的复印件。</w:t>
      </w:r>
    </w:p>
    <w:p w14:paraId="3930C36E">
      <w:pPr>
        <w:spacing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应如实列出以上情况，如有隐瞒，一经查实将导致其投标申请被拒绝。</w:t>
      </w:r>
    </w:p>
    <w:p w14:paraId="779DB26A">
      <w:pPr>
        <w:pStyle w:val="4"/>
        <w:rPr>
          <w:rFonts w:hint="eastAsia" w:ascii="宋体" w:hAnsi="宋体" w:eastAsia="宋体" w:cs="宋体"/>
          <w:color w:val="auto"/>
          <w:sz w:val="21"/>
          <w:szCs w:val="21"/>
          <w:highlight w:val="none"/>
        </w:rPr>
      </w:pPr>
    </w:p>
    <w:p w14:paraId="4E833BA0">
      <w:pPr>
        <w:pStyle w:val="4"/>
        <w:ind w:left="0" w:leftChars="0" w:firstLine="0" w:firstLineChars="0"/>
        <w:rPr>
          <w:rFonts w:hint="eastAsia" w:ascii="宋体" w:hAnsi="宋体" w:eastAsia="宋体" w:cs="宋体"/>
          <w:color w:val="auto"/>
          <w:sz w:val="21"/>
          <w:szCs w:val="21"/>
          <w:highlight w:val="none"/>
        </w:rPr>
      </w:pPr>
    </w:p>
    <w:p w14:paraId="5D423A5C">
      <w:pPr>
        <w:pStyle w:val="4"/>
        <w:ind w:firstLine="0"/>
        <w:rPr>
          <w:rFonts w:hint="eastAsia" w:ascii="宋体" w:hAnsi="宋体" w:eastAsia="宋体" w:cs="宋体"/>
          <w:color w:val="auto"/>
          <w:sz w:val="21"/>
          <w:szCs w:val="21"/>
          <w:highlight w:val="none"/>
        </w:rPr>
      </w:pPr>
    </w:p>
    <w:p w14:paraId="63849869">
      <w:pPr>
        <w:pStyle w:val="4"/>
        <w:rPr>
          <w:rFonts w:hint="eastAsia" w:ascii="宋体" w:hAnsi="宋体" w:eastAsia="宋体" w:cs="宋体"/>
          <w:color w:val="auto"/>
          <w:sz w:val="21"/>
          <w:szCs w:val="21"/>
          <w:highlight w:val="none"/>
        </w:rPr>
      </w:pPr>
    </w:p>
    <w:p w14:paraId="25FDE09F">
      <w:pPr>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34092F5C">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496"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t>（签名或盖章）</w:t>
      </w:r>
      <w:r>
        <w:rPr>
          <w:rFonts w:hint="eastAsia" w:ascii="宋体" w:hAnsi="宋体" w:eastAsia="宋体" w:cs="宋体"/>
          <w:bCs/>
          <w:color w:val="auto"/>
          <w:sz w:val="24"/>
          <w:szCs w:val="24"/>
          <w:highlight w:val="none"/>
        </w:rPr>
        <w:t xml:space="preserve">               </w:t>
      </w:r>
    </w:p>
    <w:p w14:paraId="624A3060">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480" w:firstLineChars="200"/>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Cs/>
          <w:color w:val="auto"/>
          <w:sz w:val="24"/>
          <w:szCs w:val="24"/>
          <w:highlight w:val="none"/>
        </w:rPr>
        <w:t>日期:</w:t>
      </w:r>
    </w:p>
    <w:p w14:paraId="0FBE1F17">
      <w:pPr>
        <w:pStyle w:val="30"/>
        <w:rPr>
          <w:rFonts w:hint="eastAsia" w:ascii="宋体" w:hAnsi="宋体" w:eastAsia="宋体" w:cs="宋体"/>
          <w:color w:val="auto"/>
          <w:sz w:val="24"/>
          <w:szCs w:val="24"/>
        </w:rPr>
      </w:pPr>
    </w:p>
    <w:p w14:paraId="65F53C3B">
      <w:pPr>
        <w:autoSpaceDE w:val="0"/>
        <w:autoSpaceDN w:val="0"/>
        <w:adjustRightInd w:val="0"/>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w:t>
      </w:r>
      <w:r>
        <w:rPr>
          <w:rFonts w:hint="eastAsia" w:ascii="宋体" w:hAnsi="宋体" w:cs="宋体"/>
          <w:b/>
          <w:bCs/>
          <w:color w:val="auto"/>
          <w:sz w:val="32"/>
          <w:szCs w:val="32"/>
          <w:lang w:val="en-US" w:eastAsia="zh-CN"/>
        </w:rPr>
        <w:t>八</w:t>
      </w:r>
      <w:r>
        <w:rPr>
          <w:rFonts w:hint="eastAsia" w:ascii="宋体" w:hAnsi="宋体" w:eastAsia="宋体" w:cs="宋体"/>
          <w:b/>
          <w:bCs/>
          <w:color w:val="auto"/>
          <w:sz w:val="32"/>
          <w:szCs w:val="32"/>
          <w:lang w:val="zh-CN"/>
        </w:rPr>
        <w:t>部分</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供应商资质证明文件</w:t>
      </w:r>
    </w:p>
    <w:p w14:paraId="4AEA5682">
      <w:pPr>
        <w:pStyle w:val="85"/>
        <w:keepNext w:val="0"/>
        <w:keepLines w:val="0"/>
        <w:pageBreakBefore w:val="0"/>
        <w:widowControl w:val="0"/>
        <w:kinsoku/>
        <w:wordWrap/>
        <w:overflowPunct/>
        <w:topLinePunct w:val="0"/>
        <w:bidi w:val="0"/>
        <w:snapToGrid/>
        <w:spacing w:line="520" w:lineRule="exact"/>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w:t>
      </w:r>
      <w:r>
        <w:rPr>
          <w:rFonts w:hint="eastAsia" w:ascii="宋体" w:hAnsi="宋体" w:eastAsia="宋体" w:cs="宋体"/>
          <w:b/>
          <w:bCs/>
          <w:color w:val="auto"/>
          <w:kern w:val="0"/>
          <w:sz w:val="24"/>
          <w:szCs w:val="24"/>
          <w:lang w:val="en-US" w:eastAsia="zh-CN"/>
        </w:rPr>
        <w:t>询价</w:t>
      </w:r>
      <w:r>
        <w:rPr>
          <w:rFonts w:hint="eastAsia" w:ascii="宋体" w:hAnsi="宋体" w:eastAsia="宋体" w:cs="宋体"/>
          <w:b/>
          <w:color w:val="auto"/>
          <w:sz w:val="24"/>
          <w:szCs w:val="24"/>
          <w:lang w:val="en-US" w:eastAsia="zh-CN"/>
        </w:rPr>
        <w:t>供应商基本情况表；</w:t>
      </w:r>
    </w:p>
    <w:p w14:paraId="77C6D60F">
      <w:pPr>
        <w:pStyle w:val="85"/>
        <w:keepNext w:val="0"/>
        <w:keepLines w:val="0"/>
        <w:pageBreakBefore w:val="0"/>
        <w:widowControl w:val="0"/>
        <w:kinsoku/>
        <w:wordWrap/>
        <w:overflowPunct/>
        <w:topLinePunct w:val="0"/>
        <w:bidi w:val="0"/>
        <w:snapToGrid/>
        <w:spacing w:line="5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、基本资格条件：符合《中华人民共和国政府采购法》第二十二条的规定：</w:t>
      </w:r>
    </w:p>
    <w:p w14:paraId="78041D39">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color w:val="auto"/>
          <w:sz w:val="24"/>
          <w:szCs w:val="24"/>
          <w:lang w:val="en-US" w:eastAsia="zh-CN"/>
        </w:rPr>
        <w:t>；</w:t>
      </w:r>
    </w:p>
    <w:p w14:paraId="79AC2A5F">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i w:val="0"/>
          <w:iCs w:val="0"/>
          <w:caps w:val="0"/>
          <w:color w:val="auto"/>
          <w:spacing w:val="0"/>
          <w:sz w:val="24"/>
          <w:szCs w:val="24"/>
          <w:shd w:val="clear" w:fill="FFFFFF"/>
          <w:vertAlign w:val="baseline"/>
        </w:rPr>
        <w:t>财务状况报告：提供具有财务审计资质单位出具的202</w:t>
      </w:r>
      <w:r>
        <w:rPr>
          <w:rFonts w:hint="eastAsia" w:ascii="宋体" w:hAnsi="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-202</w:t>
      </w:r>
      <w:r>
        <w:rPr>
          <w:rFonts w:hint="eastAsia" w:ascii="宋体" w:hAnsi="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年任意一</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年</w:t>
      </w:r>
      <w:r>
        <w:rPr>
          <w:rFonts w:hint="eastAsia" w:ascii="宋体" w:hAnsi="宋体" w:eastAsia="宋体" w:cs="宋体"/>
          <w:i w:val="0"/>
          <w:iCs w:val="0"/>
          <w:caps w:val="0"/>
          <w:color w:val="auto"/>
          <w:spacing w:val="0"/>
          <w:sz w:val="24"/>
          <w:szCs w:val="24"/>
          <w:shd w:val="clear" w:fill="FFFFFF"/>
          <w:vertAlign w:val="baseline"/>
        </w:rPr>
        <w:t>度财务报告（成立时间至开标时间不足一年的可提供成立后任意时段的资产负债表）或开标前六个月内其基本账户银行出具的资信证明（附开户许可证）或政府采购信用担保机构出具的投标担保函</w:t>
      </w:r>
      <w:r>
        <w:rPr>
          <w:rFonts w:hint="eastAsia" w:ascii="宋体" w:hAnsi="宋体" w:eastAsia="宋体" w:cs="宋体"/>
          <w:color w:val="auto"/>
          <w:sz w:val="24"/>
          <w:szCs w:val="24"/>
          <w:lang w:val="en-US" w:eastAsia="zh-CN"/>
        </w:rPr>
        <w:t>；</w:t>
      </w:r>
    </w:p>
    <w:p w14:paraId="5AA70CAD">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i w:val="0"/>
          <w:iCs w:val="0"/>
          <w:caps w:val="0"/>
          <w:color w:val="auto"/>
          <w:spacing w:val="0"/>
          <w:sz w:val="24"/>
          <w:szCs w:val="24"/>
          <w:shd w:val="clear" w:fill="FFFFFF"/>
          <w:vertAlign w:val="baseline"/>
        </w:rPr>
        <w:t>税收缴纳证明：提供开标前六个月内任意一个月已缴纳完税凭证或税务机关开具的完税证明（时间以税款所属日期为准、税种须包含增值税或企业所得税）；依法免税或无须缴纳税收的投标人应提供相关文件证明</w:t>
      </w:r>
      <w:r>
        <w:rPr>
          <w:rFonts w:hint="eastAsia" w:ascii="宋体" w:hAnsi="宋体" w:eastAsia="宋体" w:cs="宋体"/>
          <w:color w:val="auto"/>
          <w:sz w:val="24"/>
          <w:szCs w:val="24"/>
          <w:lang w:val="en-US" w:eastAsia="zh-CN"/>
        </w:rPr>
        <w:t xml:space="preserve">； </w:t>
      </w:r>
    </w:p>
    <w:p w14:paraId="7CEB4227">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color w:val="auto"/>
          <w:sz w:val="24"/>
          <w:szCs w:val="24"/>
          <w:lang w:val="en-US" w:eastAsia="zh-CN"/>
        </w:rPr>
        <w:t>（4）</w:t>
      </w:r>
      <w:r>
        <w:rPr>
          <w:rFonts w:hint="eastAsia" w:ascii="宋体" w:hAnsi="宋体" w:eastAsia="宋体" w:cs="宋体"/>
          <w:i w:val="0"/>
          <w:iCs w:val="0"/>
          <w:caps w:val="0"/>
          <w:color w:val="auto"/>
          <w:spacing w:val="0"/>
          <w:sz w:val="24"/>
          <w:szCs w:val="24"/>
          <w:shd w:val="clear" w:fill="FFFFFF"/>
          <w:vertAlign w:val="baseline"/>
        </w:rPr>
        <w:t>社会保障资金缴纳证明：提供开标前六个月内任意一个月已缴纳的社会保障资金缴存单据或社保机构开具的社会保险参保缴费情况证明，依法不需要缴纳社会保障资金的投标人应提供相关证明</w:t>
      </w:r>
      <w:r>
        <w:rPr>
          <w:rFonts w:hint="eastAsia" w:ascii="宋体" w:hAnsi="宋体" w:eastAsia="宋体" w:cs="宋体"/>
          <w:i w:val="0"/>
          <w:iCs w:val="0"/>
          <w:caps w:val="0"/>
          <w:color w:val="auto"/>
          <w:spacing w:val="0"/>
          <w:sz w:val="24"/>
          <w:szCs w:val="24"/>
          <w:shd w:val="clear" w:fill="FFFFFF"/>
          <w:vertAlign w:val="baseline"/>
          <w:lang w:eastAsia="zh-CN"/>
        </w:rPr>
        <w:t>；</w:t>
      </w:r>
    </w:p>
    <w:p w14:paraId="3D68B527">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具备履行合同所必需的设备和专业技术能力的证明材料(由供应商根据项目需求提供说明材料或者承诺</w:t>
      </w:r>
      <w:r>
        <w:rPr>
          <w:rFonts w:hint="eastAsia" w:ascii="宋体" w:hAnsi="宋体" w:eastAsia="宋体" w:cs="宋体"/>
          <w:color w:val="auto"/>
          <w:sz w:val="24"/>
          <w:szCs w:val="24"/>
          <w:lang w:val="en-US" w:eastAsia="zh-CN"/>
        </w:rPr>
        <w:t>)；</w:t>
      </w:r>
    </w:p>
    <w:p w14:paraId="6F1278E7">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提供参加政府采购活动前三年内在经营活动中没有重大违法记录的书面声明</w:t>
      </w:r>
      <w:r>
        <w:rPr>
          <w:rFonts w:hint="eastAsia" w:ascii="宋体" w:hAnsi="宋体" w:eastAsia="宋体" w:cs="宋体"/>
          <w:color w:val="auto"/>
          <w:sz w:val="24"/>
          <w:szCs w:val="24"/>
          <w:lang w:val="en-US" w:eastAsia="zh-CN"/>
        </w:rPr>
        <w:t>；</w:t>
      </w:r>
    </w:p>
    <w:p w14:paraId="2BC62C45">
      <w:pPr>
        <w:pStyle w:val="85"/>
        <w:keepNext w:val="0"/>
        <w:keepLines w:val="0"/>
        <w:pageBreakBefore w:val="0"/>
        <w:widowControl w:val="0"/>
        <w:kinsoku/>
        <w:wordWrap/>
        <w:overflowPunct/>
        <w:topLinePunct w:val="0"/>
        <w:bidi w:val="0"/>
        <w:snapToGrid/>
        <w:spacing w:line="52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、特定资格条件：</w:t>
      </w:r>
    </w:p>
    <w:p w14:paraId="12A10393">
      <w:pPr>
        <w:pStyle w:val="16"/>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i w:val="0"/>
          <w:iCs w:val="0"/>
          <w:caps w:val="0"/>
          <w:color w:val="auto"/>
          <w:spacing w:val="0"/>
          <w:sz w:val="24"/>
          <w:szCs w:val="24"/>
          <w:shd w:val="clear" w:fill="FFFFFF"/>
          <w:vertAlign w:val="baseline"/>
        </w:rPr>
        <w:t>法定代表人直接参加</w:t>
      </w:r>
      <w:r>
        <w:rPr>
          <w:rFonts w:hint="eastAsia" w:ascii="宋体" w:hAnsi="宋体" w:cs="宋体"/>
          <w:i w:val="0"/>
          <w:iCs w:val="0"/>
          <w:caps w:val="0"/>
          <w:color w:val="auto"/>
          <w:spacing w:val="0"/>
          <w:sz w:val="24"/>
          <w:szCs w:val="24"/>
          <w:shd w:val="clear" w:fill="FFFFFF"/>
          <w:vertAlign w:val="baseline"/>
          <w:lang w:val="en-US" w:eastAsia="zh-CN"/>
        </w:rPr>
        <w:t>询价</w:t>
      </w:r>
      <w:r>
        <w:rPr>
          <w:rFonts w:hint="eastAsia" w:ascii="宋体" w:hAnsi="宋体" w:eastAsia="宋体" w:cs="宋体"/>
          <w:i w:val="0"/>
          <w:iCs w:val="0"/>
          <w:caps w:val="0"/>
          <w:color w:val="auto"/>
          <w:spacing w:val="0"/>
          <w:sz w:val="24"/>
          <w:szCs w:val="24"/>
          <w:shd w:val="clear" w:fill="FFFFFF"/>
          <w:vertAlign w:val="baseline"/>
        </w:rPr>
        <w:t>的，须出具法定代表人身份证及法定代表人身份证明，法定代表人授权代表参加</w:t>
      </w:r>
      <w:r>
        <w:rPr>
          <w:rFonts w:hint="eastAsia" w:ascii="宋体" w:hAnsi="宋体" w:cs="宋体"/>
          <w:i w:val="0"/>
          <w:iCs w:val="0"/>
          <w:caps w:val="0"/>
          <w:color w:val="auto"/>
          <w:spacing w:val="0"/>
          <w:sz w:val="24"/>
          <w:szCs w:val="24"/>
          <w:shd w:val="clear" w:fill="FFFFFF"/>
          <w:vertAlign w:val="baseline"/>
          <w:lang w:val="en-US" w:eastAsia="zh-CN"/>
        </w:rPr>
        <w:t>询价</w:t>
      </w:r>
      <w:r>
        <w:rPr>
          <w:rFonts w:hint="eastAsia" w:ascii="宋体" w:hAnsi="宋体" w:eastAsia="宋体" w:cs="宋体"/>
          <w:i w:val="0"/>
          <w:iCs w:val="0"/>
          <w:caps w:val="0"/>
          <w:color w:val="auto"/>
          <w:spacing w:val="0"/>
          <w:sz w:val="24"/>
          <w:szCs w:val="24"/>
          <w:shd w:val="clear" w:fill="FFFFFF"/>
          <w:vertAlign w:val="baseline"/>
        </w:rPr>
        <w:t>的，须出具法定代表人授权书及授权代表身份证</w:t>
      </w:r>
      <w:r>
        <w:rPr>
          <w:rFonts w:hint="eastAsia" w:ascii="宋体" w:hAnsi="宋体" w:eastAsia="宋体" w:cs="宋体"/>
          <w:b w:val="0"/>
          <w:bCs/>
          <w:color w:val="auto"/>
          <w:sz w:val="24"/>
          <w:szCs w:val="24"/>
          <w:lang w:val="en-US" w:eastAsia="zh-CN"/>
        </w:rPr>
        <w:t>；</w:t>
      </w:r>
    </w:p>
    <w:p w14:paraId="571315D5">
      <w:pPr>
        <w:pStyle w:val="16"/>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r>
        <w:rPr>
          <w:rFonts w:hint="eastAsia" w:ascii="宋体" w:hAnsi="宋体" w:eastAsia="宋体" w:cs="宋体"/>
          <w:b w:val="0"/>
          <w:bCs/>
          <w:color w:val="auto"/>
          <w:sz w:val="24"/>
          <w:szCs w:val="24"/>
          <w:lang w:val="en-US" w:eastAsia="zh-CN"/>
        </w:rPr>
        <w:t xml:space="preserve">； </w:t>
      </w:r>
    </w:p>
    <w:p w14:paraId="5ACE58D7">
      <w:pPr>
        <w:pStyle w:val="30"/>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i w:val="0"/>
          <w:iCs w:val="0"/>
          <w:caps w:val="0"/>
          <w:color w:val="auto"/>
          <w:spacing w:val="0"/>
          <w:sz w:val="24"/>
          <w:szCs w:val="24"/>
          <w:shd w:val="clear" w:fill="FFFFFF"/>
          <w:vertAlign w:val="baseline"/>
        </w:rPr>
        <w:t>与</w:t>
      </w:r>
      <w:r>
        <w:rPr>
          <w:rFonts w:hint="eastAsia" w:ascii="宋体" w:hAnsi="宋体" w:eastAsia="宋体" w:cs="宋体"/>
          <w:i w:val="0"/>
          <w:iCs w:val="0"/>
          <w:caps w:val="0"/>
          <w:color w:val="auto"/>
          <w:spacing w:val="0"/>
          <w:sz w:val="24"/>
          <w:szCs w:val="24"/>
          <w:shd w:val="clear" w:fill="FFFFFF"/>
          <w:vertAlign w:val="baseline"/>
          <w:lang w:eastAsia="zh-CN"/>
        </w:rPr>
        <w:t>采购人</w:t>
      </w:r>
      <w:r>
        <w:rPr>
          <w:rFonts w:hint="eastAsia" w:ascii="宋体" w:hAnsi="宋体" w:eastAsia="宋体" w:cs="宋体"/>
          <w:i w:val="0"/>
          <w:iCs w:val="0"/>
          <w:caps w:val="0"/>
          <w:color w:val="auto"/>
          <w:spacing w:val="0"/>
          <w:sz w:val="24"/>
          <w:szCs w:val="24"/>
          <w:shd w:val="clear" w:fill="FFFFFF"/>
          <w:vertAlign w:val="baseline"/>
        </w:rPr>
        <w:t>存在利害关系可能影响招标公正性的单位，不得参加投标、单位负责人为同一人或存在控股、管理关系的不同单位，不得参加同一标段投标，否则，相关投标均无效</w:t>
      </w:r>
      <w:r>
        <w:rPr>
          <w:rFonts w:hint="eastAsia" w:ascii="宋体" w:hAnsi="宋体" w:eastAsia="宋体" w:cs="宋体"/>
          <w:b w:val="0"/>
          <w:bCs/>
          <w:color w:val="auto"/>
          <w:sz w:val="24"/>
          <w:szCs w:val="24"/>
          <w:lang w:val="en-US" w:eastAsia="zh-CN"/>
        </w:rPr>
        <w:t>；</w:t>
      </w:r>
    </w:p>
    <w:p w14:paraId="01975D14">
      <w:pPr>
        <w:pStyle w:val="16"/>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）本次招标不接受联合体投标。</w:t>
      </w:r>
    </w:p>
    <w:p w14:paraId="2700EBAD">
      <w:pPr>
        <w:pStyle w:val="30"/>
        <w:rPr>
          <w:rFonts w:hint="eastAsia" w:ascii="宋体" w:hAnsi="宋体" w:eastAsia="宋体" w:cs="宋体"/>
          <w:color w:val="auto"/>
          <w:sz w:val="24"/>
          <w:szCs w:val="24"/>
          <w:lang w:val="en-US" w:eastAsia="zh-CN"/>
        </w:rPr>
      </w:pPr>
    </w:p>
    <w:p w14:paraId="14FF3CF7">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注：供应商按以上序号顺序提供相关资格证明文件的复印件或扫描件，并逐页加盖单位公章（信用中国、中国执行信息公开网和中国政府采购网信用记录可不提供，由代理机构查询并留存为准）。</w:t>
      </w:r>
    </w:p>
    <w:p w14:paraId="082A5DB3">
      <w:pPr>
        <w:pStyle w:val="30"/>
        <w:rPr>
          <w:rFonts w:hint="eastAsia" w:ascii="宋体" w:hAnsi="宋体" w:eastAsia="宋体" w:cs="宋体"/>
          <w:sz w:val="24"/>
          <w:szCs w:val="24"/>
          <w:lang w:val="en-US" w:eastAsia="zh-CN"/>
        </w:rPr>
      </w:pPr>
    </w:p>
    <w:p w14:paraId="3863763C">
      <w:pPr>
        <w:pStyle w:val="30"/>
        <w:rPr>
          <w:rFonts w:hint="eastAsia" w:ascii="宋体" w:hAnsi="宋体" w:eastAsia="宋体" w:cs="宋体"/>
          <w:sz w:val="24"/>
          <w:szCs w:val="24"/>
          <w:lang w:val="en-US" w:eastAsia="zh-CN"/>
        </w:rPr>
      </w:pPr>
    </w:p>
    <w:p w14:paraId="6712A8A0">
      <w:pPr>
        <w:pStyle w:val="30"/>
        <w:rPr>
          <w:rFonts w:hint="eastAsia" w:ascii="宋体" w:hAnsi="宋体" w:eastAsia="宋体" w:cs="宋体"/>
          <w:sz w:val="24"/>
          <w:szCs w:val="24"/>
          <w:lang w:val="en-US" w:eastAsia="zh-CN"/>
        </w:rPr>
      </w:pPr>
    </w:p>
    <w:p w14:paraId="347714CC">
      <w:pPr>
        <w:pStyle w:val="30"/>
        <w:rPr>
          <w:rFonts w:hint="eastAsia" w:ascii="宋体" w:hAnsi="宋体" w:eastAsia="宋体" w:cs="宋体"/>
          <w:sz w:val="24"/>
          <w:szCs w:val="24"/>
          <w:lang w:val="en-US" w:eastAsia="zh-CN"/>
        </w:rPr>
      </w:pPr>
    </w:p>
    <w:p w14:paraId="08467B2C">
      <w:pPr>
        <w:pStyle w:val="30"/>
        <w:rPr>
          <w:rFonts w:hint="eastAsia" w:ascii="宋体" w:hAnsi="宋体" w:eastAsia="宋体" w:cs="宋体"/>
          <w:sz w:val="24"/>
          <w:szCs w:val="24"/>
          <w:lang w:val="en-US" w:eastAsia="zh-CN"/>
        </w:rPr>
      </w:pPr>
    </w:p>
    <w:p w14:paraId="1A45E85D">
      <w:pPr>
        <w:pStyle w:val="30"/>
        <w:rPr>
          <w:rFonts w:hint="eastAsia" w:ascii="宋体" w:hAnsi="宋体" w:eastAsia="宋体" w:cs="宋体"/>
          <w:sz w:val="24"/>
          <w:szCs w:val="24"/>
          <w:lang w:val="en-US" w:eastAsia="zh-CN"/>
        </w:rPr>
      </w:pPr>
    </w:p>
    <w:p w14:paraId="2A7BC577">
      <w:pPr>
        <w:pStyle w:val="30"/>
        <w:rPr>
          <w:rFonts w:hint="eastAsia" w:ascii="宋体" w:hAnsi="宋体" w:eastAsia="宋体" w:cs="宋体"/>
          <w:sz w:val="24"/>
          <w:szCs w:val="24"/>
          <w:lang w:val="en-US" w:eastAsia="zh-CN"/>
        </w:rPr>
      </w:pPr>
    </w:p>
    <w:p w14:paraId="7AAB07F7">
      <w:pPr>
        <w:pStyle w:val="30"/>
        <w:rPr>
          <w:rFonts w:hint="eastAsia" w:ascii="宋体" w:hAnsi="宋体" w:eastAsia="宋体" w:cs="宋体"/>
          <w:sz w:val="24"/>
          <w:szCs w:val="24"/>
          <w:lang w:val="en-US" w:eastAsia="zh-CN"/>
        </w:rPr>
      </w:pPr>
    </w:p>
    <w:p w14:paraId="2EF8B0F1">
      <w:pPr>
        <w:pStyle w:val="30"/>
        <w:rPr>
          <w:rFonts w:hint="eastAsia" w:ascii="宋体" w:hAnsi="宋体" w:eastAsia="宋体" w:cs="宋体"/>
          <w:sz w:val="24"/>
          <w:szCs w:val="24"/>
          <w:lang w:val="en-US" w:eastAsia="zh-CN"/>
        </w:rPr>
      </w:pPr>
    </w:p>
    <w:p w14:paraId="1D25D7F3">
      <w:pPr>
        <w:rPr>
          <w:rFonts w:hint="eastAsia" w:ascii="宋体" w:hAnsi="宋体" w:eastAsia="宋体" w:cs="宋体"/>
          <w:sz w:val="24"/>
          <w:szCs w:val="24"/>
          <w:lang w:val="en-US" w:eastAsia="zh-CN"/>
        </w:rPr>
      </w:pPr>
    </w:p>
    <w:p w14:paraId="110B1382">
      <w:pPr>
        <w:pStyle w:val="16"/>
        <w:rPr>
          <w:rFonts w:hint="eastAsia" w:ascii="宋体" w:hAnsi="宋体" w:eastAsia="宋体" w:cs="宋体"/>
          <w:sz w:val="24"/>
          <w:szCs w:val="24"/>
          <w:lang w:val="en-US" w:eastAsia="zh-CN"/>
        </w:rPr>
      </w:pPr>
    </w:p>
    <w:p w14:paraId="3706D379">
      <w:pPr>
        <w:rPr>
          <w:rFonts w:hint="eastAsia" w:ascii="宋体" w:hAnsi="宋体" w:eastAsia="宋体" w:cs="宋体"/>
          <w:lang w:val="en-US" w:eastAsia="zh-CN"/>
        </w:rPr>
      </w:pPr>
    </w:p>
    <w:p w14:paraId="617EB180">
      <w:pPr>
        <w:pStyle w:val="16"/>
        <w:rPr>
          <w:rFonts w:hint="eastAsia" w:ascii="宋体" w:hAnsi="宋体" w:eastAsia="宋体" w:cs="宋体"/>
          <w:lang w:val="en-US" w:eastAsia="zh-CN"/>
        </w:rPr>
      </w:pPr>
    </w:p>
    <w:p w14:paraId="12488246">
      <w:pPr>
        <w:pStyle w:val="30"/>
        <w:rPr>
          <w:rFonts w:hint="eastAsia" w:ascii="宋体" w:hAnsi="宋体" w:eastAsia="宋体" w:cs="宋体"/>
          <w:lang w:val="en-US" w:eastAsia="zh-CN"/>
        </w:rPr>
      </w:pPr>
    </w:p>
    <w:p w14:paraId="05D64B6E">
      <w:pPr>
        <w:pStyle w:val="30"/>
        <w:rPr>
          <w:rFonts w:hint="eastAsia" w:ascii="宋体" w:hAnsi="宋体" w:eastAsia="宋体" w:cs="宋体"/>
          <w:lang w:val="en-US" w:eastAsia="zh-CN"/>
        </w:rPr>
      </w:pPr>
    </w:p>
    <w:p w14:paraId="3C2626CC">
      <w:pPr>
        <w:pStyle w:val="30"/>
        <w:rPr>
          <w:rFonts w:hint="eastAsia" w:ascii="宋体" w:hAnsi="宋体" w:eastAsia="宋体" w:cs="宋体"/>
          <w:lang w:val="en-US" w:eastAsia="zh-CN"/>
        </w:rPr>
      </w:pPr>
    </w:p>
    <w:p w14:paraId="28CF045D">
      <w:pPr>
        <w:pStyle w:val="30"/>
        <w:rPr>
          <w:rFonts w:hint="eastAsia" w:ascii="宋体" w:hAnsi="宋体" w:eastAsia="宋体" w:cs="宋体"/>
          <w:lang w:val="en-US" w:eastAsia="zh-CN"/>
        </w:rPr>
      </w:pPr>
    </w:p>
    <w:p w14:paraId="3FC72F2D">
      <w:pPr>
        <w:rPr>
          <w:rFonts w:hint="eastAsia" w:ascii="宋体" w:hAnsi="宋体" w:eastAsia="宋体" w:cs="宋体"/>
          <w:lang w:val="en-US" w:eastAsia="zh-CN"/>
        </w:rPr>
      </w:pPr>
    </w:p>
    <w:p w14:paraId="7538F1DB">
      <w:pPr>
        <w:pStyle w:val="16"/>
        <w:rPr>
          <w:rFonts w:hint="eastAsia" w:ascii="宋体" w:hAnsi="宋体" w:eastAsia="宋体" w:cs="宋体"/>
          <w:lang w:val="en-US" w:eastAsia="zh-CN"/>
        </w:rPr>
      </w:pPr>
    </w:p>
    <w:p w14:paraId="0B95E63A">
      <w:pPr>
        <w:rPr>
          <w:rFonts w:hint="eastAsia" w:ascii="宋体" w:hAnsi="宋体" w:eastAsia="宋体" w:cs="宋体"/>
          <w:lang w:val="en-US" w:eastAsia="zh-CN"/>
        </w:rPr>
      </w:pPr>
    </w:p>
    <w:p w14:paraId="42C49FD8">
      <w:pPr>
        <w:pStyle w:val="16"/>
        <w:rPr>
          <w:rFonts w:hint="eastAsia" w:ascii="宋体" w:hAnsi="宋体" w:eastAsia="宋体" w:cs="宋体"/>
          <w:lang w:val="en-US" w:eastAsia="zh-CN"/>
        </w:rPr>
      </w:pPr>
    </w:p>
    <w:p w14:paraId="71366FFF">
      <w:pPr>
        <w:pStyle w:val="30"/>
        <w:rPr>
          <w:rFonts w:hint="eastAsia" w:ascii="宋体" w:hAnsi="宋体" w:eastAsia="宋体" w:cs="宋体"/>
          <w:lang w:val="en-US" w:eastAsia="zh-CN"/>
        </w:rPr>
      </w:pPr>
    </w:p>
    <w:p w14:paraId="097D7E8A">
      <w:pPr>
        <w:pStyle w:val="30"/>
        <w:rPr>
          <w:rFonts w:hint="eastAsia" w:ascii="宋体" w:hAnsi="宋体" w:eastAsia="宋体" w:cs="宋体"/>
          <w:lang w:val="en-US" w:eastAsia="zh-CN"/>
        </w:rPr>
      </w:pPr>
    </w:p>
    <w:p w14:paraId="4AF35383">
      <w:pPr>
        <w:pStyle w:val="30"/>
        <w:rPr>
          <w:rFonts w:hint="eastAsia" w:ascii="宋体" w:hAnsi="宋体" w:eastAsia="宋体" w:cs="宋体"/>
          <w:lang w:val="en-US" w:eastAsia="zh-CN"/>
        </w:rPr>
      </w:pPr>
    </w:p>
    <w:p w14:paraId="5E218550">
      <w:pPr>
        <w:pStyle w:val="30"/>
        <w:rPr>
          <w:rFonts w:hint="eastAsia" w:ascii="宋体" w:hAnsi="宋体" w:eastAsia="宋体" w:cs="宋体"/>
          <w:lang w:val="en-US" w:eastAsia="zh-CN"/>
        </w:rPr>
      </w:pPr>
    </w:p>
    <w:p w14:paraId="07ACCD25">
      <w:pPr>
        <w:pStyle w:val="30"/>
        <w:rPr>
          <w:rFonts w:hint="eastAsia" w:ascii="宋体" w:hAnsi="宋体" w:eastAsia="宋体" w:cs="宋体"/>
          <w:lang w:val="en-US" w:eastAsia="zh-CN"/>
        </w:rPr>
      </w:pPr>
    </w:p>
    <w:p w14:paraId="42B3682E">
      <w:pPr>
        <w:pStyle w:val="30"/>
        <w:rPr>
          <w:rFonts w:hint="eastAsia" w:ascii="宋体" w:hAnsi="宋体" w:eastAsia="宋体" w:cs="宋体"/>
          <w:lang w:val="en-US" w:eastAsia="zh-CN"/>
        </w:rPr>
      </w:pPr>
    </w:p>
    <w:p w14:paraId="59B8E3D1">
      <w:pPr>
        <w:pStyle w:val="30"/>
        <w:rPr>
          <w:rFonts w:hint="eastAsia" w:ascii="宋体" w:hAnsi="宋体" w:eastAsia="宋体" w:cs="宋体"/>
          <w:lang w:val="en-US" w:eastAsia="zh-CN"/>
        </w:rPr>
      </w:pPr>
    </w:p>
    <w:p w14:paraId="1DE5715F">
      <w:pPr>
        <w:pStyle w:val="30"/>
        <w:rPr>
          <w:rFonts w:hint="eastAsia" w:ascii="宋体" w:hAnsi="宋体" w:eastAsia="宋体" w:cs="宋体"/>
          <w:lang w:val="en-US" w:eastAsia="zh-CN"/>
        </w:rPr>
      </w:pPr>
    </w:p>
    <w:p w14:paraId="5AD8FB11">
      <w:pPr>
        <w:pStyle w:val="30"/>
        <w:rPr>
          <w:rFonts w:hint="eastAsia" w:ascii="宋体" w:hAnsi="宋体" w:eastAsia="宋体" w:cs="宋体"/>
          <w:lang w:val="en-US" w:eastAsia="zh-CN"/>
        </w:rPr>
      </w:pPr>
    </w:p>
    <w:p w14:paraId="619BD17B">
      <w:pPr>
        <w:pStyle w:val="30"/>
        <w:rPr>
          <w:rFonts w:hint="eastAsia" w:ascii="宋体" w:hAnsi="宋体" w:eastAsia="宋体" w:cs="宋体"/>
          <w:lang w:val="en-US" w:eastAsia="zh-CN"/>
        </w:rPr>
      </w:pPr>
    </w:p>
    <w:p w14:paraId="12DBF690">
      <w:pPr>
        <w:rPr>
          <w:rFonts w:hint="eastAsia" w:ascii="宋体" w:hAnsi="宋体" w:eastAsia="宋体" w:cs="宋体"/>
          <w:lang w:val="en-US" w:eastAsia="zh-CN"/>
        </w:rPr>
      </w:pPr>
    </w:p>
    <w:p w14:paraId="0AB149F1">
      <w:pPr>
        <w:rPr>
          <w:rFonts w:hint="eastAsia" w:ascii="宋体" w:hAnsi="宋体" w:eastAsia="宋体" w:cs="宋体"/>
          <w:lang w:val="en-US" w:eastAsia="zh-CN"/>
        </w:rPr>
      </w:pPr>
    </w:p>
    <w:p w14:paraId="7CB26827">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1、询价供应商基本情况表</w:t>
      </w:r>
    </w:p>
    <w:tbl>
      <w:tblPr>
        <w:tblStyle w:val="35"/>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697"/>
        <w:gridCol w:w="1117"/>
        <w:gridCol w:w="1333"/>
        <w:gridCol w:w="1250"/>
        <w:gridCol w:w="1484"/>
        <w:gridCol w:w="1023"/>
        <w:gridCol w:w="1163"/>
      </w:tblGrid>
      <w:tr w14:paraId="618FFA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12" w:space="0"/>
              <w:left w:val="single" w:color="auto" w:sz="12" w:space="0"/>
              <w:bottom w:val="single" w:color="auto" w:sz="6" w:space="0"/>
              <w:right w:val="single" w:color="auto" w:sz="6" w:space="0"/>
            </w:tcBorders>
            <w:noWrap w:val="0"/>
            <w:vAlign w:val="center"/>
          </w:tcPr>
          <w:p w14:paraId="5B7D520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7370" w:type="dxa"/>
            <w:gridSpan w:val="6"/>
            <w:tcBorders>
              <w:top w:val="single" w:color="auto" w:sz="12" w:space="0"/>
              <w:left w:val="single" w:color="auto" w:sz="6" w:space="0"/>
              <w:bottom w:val="single" w:color="auto" w:sz="6" w:space="0"/>
              <w:right w:val="single" w:color="auto" w:sz="12" w:space="0"/>
            </w:tcBorders>
            <w:noWrap w:val="0"/>
            <w:vAlign w:val="center"/>
          </w:tcPr>
          <w:p w14:paraId="604FD11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2FA6549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15B89E4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3700" w:type="dxa"/>
            <w:gridSpan w:val="3"/>
            <w:tcBorders>
              <w:top w:val="single" w:color="auto" w:sz="6" w:space="0"/>
              <w:left w:val="single" w:color="auto" w:sz="6" w:space="0"/>
              <w:bottom w:val="single" w:color="auto" w:sz="6" w:space="0"/>
              <w:right w:val="single" w:color="auto" w:sz="6" w:space="0"/>
            </w:tcBorders>
            <w:noWrap w:val="0"/>
            <w:vAlign w:val="center"/>
          </w:tcPr>
          <w:p w14:paraId="03431B4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715E242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4D26669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452B13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vMerge w:val="restart"/>
            <w:tcBorders>
              <w:top w:val="single" w:color="auto" w:sz="6" w:space="0"/>
              <w:left w:val="single" w:color="auto" w:sz="12" w:space="0"/>
              <w:bottom w:val="single" w:color="auto" w:sz="6" w:space="0"/>
              <w:right w:val="single" w:color="auto" w:sz="6" w:space="0"/>
            </w:tcBorders>
            <w:noWrap w:val="0"/>
            <w:vAlign w:val="center"/>
          </w:tcPr>
          <w:p w14:paraId="40D790E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3C26F7A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2D524BE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666E6B4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7A1F8C9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02709E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7" w:type="dxa"/>
            <w:vMerge w:val="continue"/>
            <w:tcBorders>
              <w:top w:val="single" w:color="auto" w:sz="6" w:space="0"/>
              <w:left w:val="single" w:color="auto" w:sz="12" w:space="0"/>
              <w:bottom w:val="single" w:color="auto" w:sz="6" w:space="0"/>
              <w:right w:val="single" w:color="auto" w:sz="6" w:space="0"/>
            </w:tcBorders>
            <w:noWrap w:val="0"/>
            <w:vAlign w:val="center"/>
          </w:tcPr>
          <w:p w14:paraId="6DB938ED">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117" w:type="dxa"/>
            <w:tcBorders>
              <w:top w:val="single" w:color="auto" w:sz="6" w:space="0"/>
              <w:left w:val="single" w:color="auto" w:sz="6" w:space="0"/>
              <w:bottom w:val="single" w:color="auto" w:sz="6" w:space="0"/>
              <w:right w:val="single" w:color="auto" w:sz="6" w:space="0"/>
            </w:tcBorders>
            <w:noWrap w:val="0"/>
            <w:vAlign w:val="center"/>
          </w:tcPr>
          <w:p w14:paraId="05435A1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3EEEC7D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6797B523">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网址</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4812A8B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631F50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2F33D37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单位性质</w:t>
            </w:r>
          </w:p>
        </w:tc>
        <w:tc>
          <w:tcPr>
            <w:tcW w:w="7370" w:type="dxa"/>
            <w:gridSpan w:val="6"/>
            <w:tcBorders>
              <w:top w:val="single" w:color="auto" w:sz="6" w:space="0"/>
              <w:left w:val="single" w:color="auto" w:sz="6" w:space="0"/>
              <w:bottom w:val="single" w:color="auto" w:sz="6" w:space="0"/>
              <w:right w:val="single" w:color="auto" w:sz="12" w:space="0"/>
            </w:tcBorders>
            <w:noWrap w:val="0"/>
            <w:vAlign w:val="center"/>
          </w:tcPr>
          <w:p w14:paraId="311F3F7D">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25852A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004F1B8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68E80BC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333" w:type="dxa"/>
            <w:tcBorders>
              <w:top w:val="single" w:color="auto" w:sz="6" w:space="0"/>
              <w:left w:val="single" w:color="auto" w:sz="6" w:space="0"/>
              <w:bottom w:val="single" w:color="auto" w:sz="6" w:space="0"/>
              <w:right w:val="single" w:color="auto" w:sz="6" w:space="0"/>
            </w:tcBorders>
            <w:noWrap w:val="0"/>
            <w:vAlign w:val="center"/>
          </w:tcPr>
          <w:p w14:paraId="73B6D07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tcBorders>
              <w:top w:val="single" w:color="auto" w:sz="6" w:space="0"/>
              <w:left w:val="single" w:color="auto" w:sz="6" w:space="0"/>
              <w:bottom w:val="single" w:color="auto" w:sz="6" w:space="0"/>
              <w:right w:val="single" w:color="auto" w:sz="6" w:space="0"/>
            </w:tcBorders>
            <w:noWrap w:val="0"/>
            <w:vAlign w:val="center"/>
          </w:tcPr>
          <w:p w14:paraId="7F454F6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134300B4">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023" w:type="dxa"/>
            <w:tcBorders>
              <w:top w:val="single" w:color="auto" w:sz="6" w:space="0"/>
              <w:left w:val="single" w:color="auto" w:sz="6" w:space="0"/>
              <w:bottom w:val="single" w:color="auto" w:sz="6" w:space="0"/>
              <w:right w:val="single" w:color="auto" w:sz="6" w:space="0"/>
            </w:tcBorders>
            <w:noWrap w:val="0"/>
            <w:vAlign w:val="center"/>
          </w:tcPr>
          <w:p w14:paraId="692959D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163" w:type="dxa"/>
            <w:tcBorders>
              <w:top w:val="single" w:color="auto" w:sz="6" w:space="0"/>
              <w:left w:val="single" w:color="auto" w:sz="6" w:space="0"/>
              <w:bottom w:val="single" w:color="auto" w:sz="6" w:space="0"/>
              <w:right w:val="single" w:color="auto" w:sz="12" w:space="0"/>
            </w:tcBorders>
            <w:noWrap w:val="0"/>
            <w:vAlign w:val="center"/>
          </w:tcPr>
          <w:p w14:paraId="0270CFA4">
            <w:pPr>
              <w:kinsoku/>
              <w:wordWrap/>
              <w:overflowPunct/>
              <w:topLinePunct w:val="0"/>
              <w:autoSpaceDE w:val="0"/>
              <w:autoSpaceDN w:val="0"/>
              <w:bidi w:val="0"/>
              <w:adjustRightInd w:val="0"/>
              <w:spacing w:line="360" w:lineRule="auto"/>
              <w:jc w:val="center"/>
              <w:rPr>
                <w:rFonts w:hint="eastAsia" w:ascii="宋体" w:hAnsi="宋体" w:eastAsia="宋体" w:cs="宋体"/>
                <w:b/>
                <w:bCs/>
                <w:color w:val="auto"/>
                <w:kern w:val="0"/>
                <w:sz w:val="24"/>
                <w:szCs w:val="24"/>
                <w:highlight w:val="none"/>
              </w:rPr>
            </w:pPr>
          </w:p>
        </w:tc>
      </w:tr>
      <w:tr w14:paraId="78F28D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72C6DDCE">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技术负责人</w:t>
            </w:r>
          </w:p>
        </w:tc>
        <w:tc>
          <w:tcPr>
            <w:tcW w:w="1117" w:type="dxa"/>
            <w:tcBorders>
              <w:top w:val="single" w:color="auto" w:sz="6" w:space="0"/>
              <w:left w:val="single" w:color="auto" w:sz="6" w:space="0"/>
              <w:bottom w:val="single" w:color="auto" w:sz="4" w:space="0"/>
              <w:right w:val="single" w:color="auto" w:sz="6" w:space="0"/>
            </w:tcBorders>
            <w:noWrap w:val="0"/>
            <w:vAlign w:val="center"/>
          </w:tcPr>
          <w:p w14:paraId="3637E50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333" w:type="dxa"/>
            <w:tcBorders>
              <w:top w:val="single" w:color="auto" w:sz="6" w:space="0"/>
              <w:left w:val="single" w:color="auto" w:sz="6" w:space="0"/>
              <w:bottom w:val="single" w:color="auto" w:sz="4" w:space="0"/>
              <w:right w:val="single" w:color="auto" w:sz="6" w:space="0"/>
            </w:tcBorders>
            <w:noWrap w:val="0"/>
            <w:vAlign w:val="center"/>
          </w:tcPr>
          <w:p w14:paraId="0D93D13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tcBorders>
              <w:top w:val="single" w:color="auto" w:sz="6" w:space="0"/>
              <w:left w:val="single" w:color="auto" w:sz="6" w:space="0"/>
              <w:bottom w:val="single" w:color="auto" w:sz="4" w:space="0"/>
              <w:right w:val="single" w:color="auto" w:sz="6" w:space="0"/>
            </w:tcBorders>
            <w:noWrap w:val="0"/>
            <w:vAlign w:val="center"/>
          </w:tcPr>
          <w:p w14:paraId="52F89E9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0016FA6E">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023" w:type="dxa"/>
            <w:tcBorders>
              <w:top w:val="single" w:color="auto" w:sz="6" w:space="0"/>
              <w:left w:val="single" w:color="auto" w:sz="6" w:space="0"/>
              <w:bottom w:val="single" w:color="auto" w:sz="6" w:space="0"/>
              <w:right w:val="single" w:color="auto" w:sz="6" w:space="0"/>
            </w:tcBorders>
            <w:noWrap w:val="0"/>
            <w:vAlign w:val="center"/>
          </w:tcPr>
          <w:p w14:paraId="3AD2968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163" w:type="dxa"/>
            <w:tcBorders>
              <w:top w:val="single" w:color="auto" w:sz="6" w:space="0"/>
              <w:left w:val="single" w:color="auto" w:sz="6" w:space="0"/>
              <w:bottom w:val="single" w:color="auto" w:sz="6" w:space="0"/>
              <w:right w:val="single" w:color="auto" w:sz="12" w:space="0"/>
            </w:tcBorders>
            <w:noWrap w:val="0"/>
            <w:vAlign w:val="center"/>
          </w:tcPr>
          <w:p w14:paraId="09B714AA">
            <w:pPr>
              <w:kinsoku/>
              <w:wordWrap/>
              <w:overflowPunct/>
              <w:topLinePunct w:val="0"/>
              <w:autoSpaceDE w:val="0"/>
              <w:autoSpaceDN w:val="0"/>
              <w:bidi w:val="0"/>
              <w:adjustRightInd w:val="0"/>
              <w:spacing w:line="360" w:lineRule="auto"/>
              <w:jc w:val="center"/>
              <w:rPr>
                <w:rFonts w:hint="eastAsia" w:ascii="宋体" w:hAnsi="宋体" w:eastAsia="宋体" w:cs="宋体"/>
                <w:b/>
                <w:bCs/>
                <w:color w:val="auto"/>
                <w:kern w:val="0"/>
                <w:sz w:val="24"/>
                <w:szCs w:val="24"/>
                <w:highlight w:val="none"/>
              </w:rPr>
            </w:pPr>
          </w:p>
        </w:tc>
      </w:tr>
      <w:tr w14:paraId="6880FF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77BD5A4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p>
        </w:tc>
        <w:tc>
          <w:tcPr>
            <w:tcW w:w="7370" w:type="dxa"/>
            <w:gridSpan w:val="6"/>
            <w:tcBorders>
              <w:top w:val="single" w:color="auto" w:sz="4" w:space="0"/>
              <w:left w:val="single" w:color="auto" w:sz="4" w:space="0"/>
              <w:bottom w:val="single" w:color="auto" w:sz="4" w:space="0"/>
              <w:right w:val="single" w:color="auto" w:sz="12" w:space="0"/>
            </w:tcBorders>
            <w:noWrap w:val="0"/>
            <w:vAlign w:val="center"/>
          </w:tcPr>
          <w:p w14:paraId="22CFD915">
            <w:pPr>
              <w:kinsoku/>
              <w:wordWrap/>
              <w:overflowPunct/>
              <w:topLinePunct w:val="0"/>
              <w:autoSpaceDE w:val="0"/>
              <w:autoSpaceDN w:val="0"/>
              <w:bidi w:val="0"/>
              <w:adjustRightInd w:val="0"/>
              <w:spacing w:line="360" w:lineRule="auto"/>
              <w:jc w:val="center"/>
              <w:rPr>
                <w:rFonts w:hint="eastAsia" w:ascii="宋体" w:hAnsi="宋体" w:eastAsia="宋体" w:cs="宋体"/>
                <w:bCs/>
                <w:color w:val="auto"/>
                <w:kern w:val="0"/>
                <w:sz w:val="24"/>
                <w:szCs w:val="24"/>
                <w:highlight w:val="none"/>
              </w:rPr>
            </w:pPr>
          </w:p>
        </w:tc>
      </w:tr>
      <w:tr w14:paraId="2E4B3ED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61A7953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注册资金</w:t>
            </w:r>
          </w:p>
        </w:tc>
        <w:tc>
          <w:tcPr>
            <w:tcW w:w="2450" w:type="dxa"/>
            <w:gridSpan w:val="2"/>
            <w:tcBorders>
              <w:top w:val="single" w:color="auto" w:sz="4" w:space="0"/>
              <w:left w:val="single" w:color="auto" w:sz="6" w:space="0"/>
              <w:bottom w:val="single" w:color="auto" w:sz="6" w:space="0"/>
              <w:right w:val="single" w:color="auto" w:sz="6" w:space="0"/>
            </w:tcBorders>
            <w:noWrap w:val="0"/>
            <w:vAlign w:val="center"/>
          </w:tcPr>
          <w:p w14:paraId="197A2353">
            <w:pPr>
              <w:kinsoku/>
              <w:wordWrap/>
              <w:overflowPunct/>
              <w:topLinePunct w:val="0"/>
              <w:autoSpaceDE w:val="0"/>
              <w:autoSpaceDN w:val="0"/>
              <w:bidi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50" w:type="dxa"/>
            <w:vMerge w:val="restart"/>
            <w:tcBorders>
              <w:top w:val="single" w:color="auto" w:sz="4" w:space="0"/>
              <w:left w:val="single" w:color="auto" w:sz="6" w:space="0"/>
              <w:right w:val="single" w:color="auto" w:sz="6" w:space="0"/>
            </w:tcBorders>
            <w:noWrap w:val="0"/>
            <w:vAlign w:val="center"/>
          </w:tcPr>
          <w:p w14:paraId="6AE9051B">
            <w:pPr>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固定资产</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4555CCA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原值</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3F51B710">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62B233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33ABF81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流动资金</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76C0D6AB">
            <w:pPr>
              <w:kinsoku/>
              <w:wordWrap/>
              <w:overflowPunct/>
              <w:topLinePunct w:val="0"/>
              <w:autoSpaceDE w:val="0"/>
              <w:autoSpaceDN w:val="0"/>
              <w:bidi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万元</w:t>
            </w:r>
          </w:p>
        </w:tc>
        <w:tc>
          <w:tcPr>
            <w:tcW w:w="1250" w:type="dxa"/>
            <w:vMerge w:val="continue"/>
            <w:tcBorders>
              <w:left w:val="single" w:color="auto" w:sz="6" w:space="0"/>
              <w:bottom w:val="single" w:color="auto" w:sz="6" w:space="0"/>
              <w:right w:val="single" w:color="auto" w:sz="6" w:space="0"/>
            </w:tcBorders>
            <w:noWrap w:val="0"/>
            <w:vAlign w:val="center"/>
          </w:tcPr>
          <w:p w14:paraId="6E7C7F59">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2A01322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净值</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16D5B79C">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4891F2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12FCB15F">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3737E51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vMerge w:val="restart"/>
            <w:tcBorders>
              <w:top w:val="single" w:color="auto" w:sz="6" w:space="0"/>
              <w:left w:val="single" w:color="auto" w:sz="6" w:space="0"/>
              <w:right w:val="single" w:color="auto" w:sz="6" w:space="0"/>
            </w:tcBorders>
            <w:noWrap w:val="0"/>
            <w:vAlign w:val="center"/>
          </w:tcPr>
          <w:p w14:paraId="29F70F52">
            <w:pPr>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职工总数  XX人</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70DDD77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生产工人</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03531802">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2D13FD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3E5E7B2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基本银行账号</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5BC91C0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vMerge w:val="continue"/>
            <w:tcBorders>
              <w:left w:val="single" w:color="auto" w:sz="6" w:space="0"/>
              <w:bottom w:val="single" w:color="auto" w:sz="6" w:space="0"/>
              <w:right w:val="single" w:color="auto" w:sz="6" w:space="0"/>
            </w:tcBorders>
            <w:noWrap w:val="0"/>
            <w:vAlign w:val="center"/>
          </w:tcPr>
          <w:p w14:paraId="54FF2147">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6177A7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技术人员</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71F40DD2">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066A0DA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2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161D843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370" w:type="dxa"/>
            <w:gridSpan w:val="6"/>
            <w:tcBorders>
              <w:top w:val="single" w:color="auto" w:sz="4" w:space="0"/>
              <w:left w:val="single" w:color="auto" w:sz="4" w:space="0"/>
              <w:bottom w:val="single" w:color="auto" w:sz="4" w:space="0"/>
              <w:right w:val="single" w:color="auto" w:sz="12" w:space="0"/>
            </w:tcBorders>
            <w:noWrap w:val="0"/>
            <w:vAlign w:val="center"/>
          </w:tcPr>
          <w:p w14:paraId="2111BC6D">
            <w:pPr>
              <w:kinsoku/>
              <w:wordWrap/>
              <w:overflowPunct/>
              <w:topLinePunct w:val="0"/>
              <w:autoSpaceDE w:val="0"/>
              <w:autoSpaceDN w:val="0"/>
              <w:bidi w:val="0"/>
              <w:adjustRightInd w:val="0"/>
              <w:spacing w:line="360" w:lineRule="auto"/>
              <w:rPr>
                <w:rFonts w:hint="eastAsia" w:ascii="宋体" w:hAnsi="宋体" w:eastAsia="宋体" w:cs="宋体"/>
                <w:b/>
                <w:bCs/>
                <w:color w:val="auto"/>
                <w:kern w:val="0"/>
                <w:sz w:val="24"/>
                <w:szCs w:val="24"/>
                <w:highlight w:val="none"/>
              </w:rPr>
            </w:pPr>
          </w:p>
        </w:tc>
      </w:tr>
      <w:tr w14:paraId="2F71A57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00" w:hRule="atLeast"/>
        </w:trPr>
        <w:tc>
          <w:tcPr>
            <w:tcW w:w="1697" w:type="dxa"/>
            <w:tcBorders>
              <w:top w:val="single" w:color="auto" w:sz="6" w:space="0"/>
              <w:left w:val="single" w:color="auto" w:sz="12" w:space="0"/>
              <w:bottom w:val="single" w:color="auto" w:sz="12" w:space="0"/>
              <w:right w:val="single" w:color="auto" w:sz="6" w:space="0"/>
            </w:tcBorders>
            <w:noWrap w:val="0"/>
            <w:vAlign w:val="center"/>
          </w:tcPr>
          <w:p w14:paraId="78828BA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7370" w:type="dxa"/>
            <w:gridSpan w:val="6"/>
            <w:tcBorders>
              <w:top w:val="single" w:color="auto" w:sz="6" w:space="0"/>
              <w:left w:val="single" w:color="auto" w:sz="6" w:space="0"/>
              <w:bottom w:val="single" w:color="auto" w:sz="12" w:space="0"/>
              <w:right w:val="single" w:color="auto" w:sz="12" w:space="0"/>
            </w:tcBorders>
            <w:noWrap w:val="0"/>
            <w:vAlign w:val="top"/>
          </w:tcPr>
          <w:p w14:paraId="04C0B353">
            <w:pPr>
              <w:kinsoku/>
              <w:wordWrap/>
              <w:overflowPunct/>
              <w:topLinePunct w:val="0"/>
              <w:autoSpaceDE w:val="0"/>
              <w:autoSpaceDN w:val="0"/>
              <w:bidi w:val="0"/>
              <w:adjustRightInd w:val="0"/>
              <w:spacing w:line="360" w:lineRule="auto"/>
              <w:jc w:val="left"/>
              <w:rPr>
                <w:rFonts w:hint="eastAsia" w:ascii="宋体" w:hAnsi="宋体" w:eastAsia="宋体" w:cs="宋体"/>
                <w:color w:val="auto"/>
                <w:kern w:val="0"/>
                <w:sz w:val="24"/>
                <w:szCs w:val="24"/>
                <w:highlight w:val="none"/>
              </w:rPr>
            </w:pPr>
          </w:p>
        </w:tc>
      </w:tr>
    </w:tbl>
    <w:p w14:paraId="3AED959F">
      <w:pPr>
        <w:keepNext w:val="0"/>
        <w:keepLines w:val="0"/>
        <w:pageBreakBefore w:val="0"/>
        <w:widowControl w:val="0"/>
        <w:kinsoku/>
        <w:wordWrap/>
        <w:overflowPunct/>
        <w:topLinePunct w:val="0"/>
        <w:autoSpaceDE/>
        <w:autoSpaceDN/>
        <w:bidi w:val="0"/>
        <w:adjustRightInd w:val="0"/>
        <w:snapToGrid/>
        <w:spacing w:before="157" w:beforeLines="50"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供应商名称：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（盖章）</w:t>
      </w:r>
    </w:p>
    <w:p w14:paraId="1E8EE87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sz w:val="24"/>
        </w:rPr>
      </w:pPr>
      <w:r>
        <w:rPr>
          <w:rFonts w:hint="eastAsia" w:ascii="宋体" w:hAnsi="宋体" w:eastAsia="宋体" w:cs="宋体"/>
          <w:color w:val="auto"/>
          <w:sz w:val="24"/>
        </w:rPr>
        <w:t>法定代表人/负责人或被授权人</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 xml:space="preserve">     </w:t>
      </w:r>
      <w:r>
        <w:rPr>
          <w:rFonts w:hint="eastAsia" w:ascii="宋体" w:hAnsi="宋体" w:eastAsia="宋体" w:cs="宋体"/>
          <w:color w:val="auto"/>
          <w:sz w:val="24"/>
        </w:rPr>
        <w:t>（签名或盖章）</w:t>
      </w:r>
      <w:r>
        <w:rPr>
          <w:rFonts w:hint="eastAsia" w:ascii="宋体" w:hAnsi="宋体" w:eastAsia="宋体" w:cs="宋体"/>
          <w:bCs/>
          <w:color w:val="auto"/>
          <w:sz w:val="24"/>
        </w:rPr>
        <w:t xml:space="preserve">               </w:t>
      </w:r>
    </w:p>
    <w:p w14:paraId="510BB7A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8"/>
          <w:szCs w:val="28"/>
          <w:lang w:val="zh-CN"/>
        </w:rPr>
      </w:pPr>
      <w:r>
        <w:rPr>
          <w:rFonts w:hint="eastAsia" w:ascii="宋体" w:hAnsi="宋体" w:eastAsia="宋体" w:cs="宋体"/>
          <w:bCs/>
          <w:color w:val="auto"/>
          <w:sz w:val="24"/>
        </w:rPr>
        <w:t xml:space="preserve">日期: </w:t>
      </w:r>
    </w:p>
    <w:p w14:paraId="4B1505EA">
      <w:pPr>
        <w:pStyle w:val="4"/>
        <w:rPr>
          <w:rFonts w:hint="eastAsia" w:ascii="宋体" w:hAnsi="宋体" w:eastAsia="宋体" w:cs="宋体"/>
          <w:lang w:val="en-US" w:eastAsia="zh-CN"/>
        </w:rPr>
      </w:pPr>
    </w:p>
    <w:p w14:paraId="1F8BE29C">
      <w:pPr>
        <w:rPr>
          <w:rFonts w:hint="eastAsia" w:ascii="宋体" w:hAnsi="宋体" w:eastAsia="宋体" w:cs="宋体"/>
          <w:lang w:val="en-US" w:eastAsia="zh-CN"/>
        </w:rPr>
      </w:pPr>
    </w:p>
    <w:p w14:paraId="0266954B">
      <w:pPr>
        <w:pStyle w:val="16"/>
        <w:rPr>
          <w:rFonts w:hint="eastAsia" w:ascii="宋体" w:hAnsi="宋体" w:eastAsia="宋体" w:cs="宋体"/>
          <w:lang w:val="en-US" w:eastAsia="zh-CN"/>
        </w:rPr>
      </w:pPr>
    </w:p>
    <w:p w14:paraId="2070AC1A">
      <w:pPr>
        <w:rPr>
          <w:rFonts w:hint="eastAsia"/>
          <w:lang w:val="en-US" w:eastAsia="zh-CN"/>
        </w:rPr>
      </w:pPr>
    </w:p>
    <w:p w14:paraId="028DC7A2">
      <w:pPr>
        <w:pStyle w:val="8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、基本资格条件：符合《中华人民共和国政府采购法》第二十二条的规定：</w:t>
      </w:r>
    </w:p>
    <w:p w14:paraId="75EBA6F8">
      <w:pPr>
        <w:pStyle w:val="49"/>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color w:val="auto"/>
          <w:sz w:val="24"/>
          <w:szCs w:val="24"/>
          <w:lang w:val="en-US" w:eastAsia="zh-CN"/>
        </w:rPr>
        <w:t>；</w:t>
      </w:r>
    </w:p>
    <w:p w14:paraId="2F6AFB05">
      <w:pPr>
        <w:pStyle w:val="49"/>
        <w:widowControl w:val="0"/>
        <w:numPr>
          <w:ilvl w:val="0"/>
          <w:numId w:val="0"/>
        </w:numPr>
        <w:jc w:val="both"/>
        <w:rPr>
          <w:rFonts w:hint="eastAsia" w:ascii="宋体" w:hAnsi="宋体" w:eastAsia="宋体" w:cs="宋体"/>
          <w:lang w:val="en-US" w:eastAsia="zh-CN"/>
        </w:rPr>
      </w:pPr>
    </w:p>
    <w:p w14:paraId="0D378A51">
      <w:pPr>
        <w:pStyle w:val="49"/>
        <w:widowControl w:val="0"/>
        <w:numPr>
          <w:ilvl w:val="0"/>
          <w:numId w:val="0"/>
        </w:numPr>
        <w:jc w:val="both"/>
        <w:rPr>
          <w:rFonts w:hint="eastAsia" w:ascii="宋体" w:hAnsi="宋体" w:eastAsia="宋体" w:cs="宋体"/>
          <w:lang w:val="en-US" w:eastAsia="zh-CN"/>
        </w:rPr>
      </w:pPr>
    </w:p>
    <w:p w14:paraId="777EB395">
      <w:pPr>
        <w:pStyle w:val="49"/>
        <w:widowControl w:val="0"/>
        <w:numPr>
          <w:ilvl w:val="0"/>
          <w:numId w:val="0"/>
        </w:numPr>
        <w:jc w:val="both"/>
        <w:rPr>
          <w:rFonts w:hint="eastAsia" w:ascii="宋体" w:hAnsi="宋体" w:eastAsia="宋体" w:cs="宋体"/>
          <w:lang w:val="en-US" w:eastAsia="zh-CN"/>
        </w:rPr>
      </w:pPr>
    </w:p>
    <w:p w14:paraId="6CCFF144">
      <w:pPr>
        <w:pStyle w:val="49"/>
        <w:widowControl w:val="0"/>
        <w:numPr>
          <w:ilvl w:val="0"/>
          <w:numId w:val="0"/>
        </w:numPr>
        <w:jc w:val="both"/>
        <w:rPr>
          <w:rFonts w:hint="eastAsia" w:ascii="宋体" w:hAnsi="宋体" w:eastAsia="宋体" w:cs="宋体"/>
          <w:lang w:val="en-US" w:eastAsia="zh-CN"/>
        </w:rPr>
      </w:pPr>
    </w:p>
    <w:p w14:paraId="35438967">
      <w:pPr>
        <w:pStyle w:val="49"/>
        <w:widowControl w:val="0"/>
        <w:numPr>
          <w:ilvl w:val="0"/>
          <w:numId w:val="0"/>
        </w:numPr>
        <w:jc w:val="both"/>
        <w:rPr>
          <w:rFonts w:hint="eastAsia" w:ascii="宋体" w:hAnsi="宋体" w:eastAsia="宋体" w:cs="宋体"/>
          <w:lang w:val="en-US" w:eastAsia="zh-CN"/>
        </w:rPr>
      </w:pPr>
    </w:p>
    <w:p w14:paraId="2F83734F">
      <w:pPr>
        <w:pStyle w:val="49"/>
        <w:widowControl w:val="0"/>
        <w:numPr>
          <w:ilvl w:val="0"/>
          <w:numId w:val="0"/>
        </w:numPr>
        <w:jc w:val="both"/>
        <w:rPr>
          <w:rFonts w:hint="eastAsia" w:ascii="宋体" w:hAnsi="宋体" w:eastAsia="宋体" w:cs="宋体"/>
          <w:lang w:val="en-US" w:eastAsia="zh-CN"/>
        </w:rPr>
      </w:pPr>
    </w:p>
    <w:p w14:paraId="30B15D05">
      <w:pPr>
        <w:pStyle w:val="49"/>
        <w:widowControl w:val="0"/>
        <w:numPr>
          <w:ilvl w:val="0"/>
          <w:numId w:val="0"/>
        </w:numPr>
        <w:jc w:val="both"/>
        <w:rPr>
          <w:rFonts w:hint="eastAsia" w:ascii="宋体" w:hAnsi="宋体" w:eastAsia="宋体" w:cs="宋体"/>
          <w:lang w:val="en-US" w:eastAsia="zh-CN"/>
        </w:rPr>
      </w:pPr>
    </w:p>
    <w:p w14:paraId="2102681A">
      <w:pPr>
        <w:pStyle w:val="49"/>
        <w:widowControl w:val="0"/>
        <w:numPr>
          <w:ilvl w:val="0"/>
          <w:numId w:val="0"/>
        </w:numPr>
        <w:jc w:val="both"/>
        <w:rPr>
          <w:rFonts w:hint="eastAsia" w:ascii="宋体" w:hAnsi="宋体" w:eastAsia="宋体" w:cs="宋体"/>
          <w:lang w:val="en-US" w:eastAsia="zh-CN"/>
        </w:rPr>
      </w:pPr>
    </w:p>
    <w:p w14:paraId="296CD612">
      <w:pPr>
        <w:pStyle w:val="49"/>
        <w:widowControl w:val="0"/>
        <w:numPr>
          <w:ilvl w:val="0"/>
          <w:numId w:val="0"/>
        </w:numPr>
        <w:jc w:val="both"/>
        <w:rPr>
          <w:rFonts w:hint="eastAsia" w:ascii="宋体" w:hAnsi="宋体" w:eastAsia="宋体" w:cs="宋体"/>
          <w:lang w:val="en-US" w:eastAsia="zh-CN"/>
        </w:rPr>
      </w:pPr>
    </w:p>
    <w:p w14:paraId="3B09F9F0">
      <w:pPr>
        <w:pStyle w:val="49"/>
        <w:widowControl w:val="0"/>
        <w:numPr>
          <w:ilvl w:val="0"/>
          <w:numId w:val="0"/>
        </w:numPr>
        <w:jc w:val="both"/>
        <w:rPr>
          <w:rFonts w:hint="eastAsia" w:ascii="宋体" w:hAnsi="宋体" w:eastAsia="宋体" w:cs="宋体"/>
          <w:lang w:val="en-US" w:eastAsia="zh-CN"/>
        </w:rPr>
      </w:pPr>
    </w:p>
    <w:p w14:paraId="10FD7AEF">
      <w:pPr>
        <w:pStyle w:val="49"/>
        <w:widowControl w:val="0"/>
        <w:numPr>
          <w:ilvl w:val="0"/>
          <w:numId w:val="0"/>
        </w:numPr>
        <w:jc w:val="both"/>
        <w:rPr>
          <w:rFonts w:hint="eastAsia" w:ascii="宋体" w:hAnsi="宋体" w:eastAsia="宋体" w:cs="宋体"/>
          <w:lang w:val="en-US" w:eastAsia="zh-CN"/>
        </w:rPr>
      </w:pPr>
    </w:p>
    <w:p w14:paraId="52834EDA">
      <w:pPr>
        <w:pStyle w:val="49"/>
        <w:widowControl w:val="0"/>
        <w:numPr>
          <w:ilvl w:val="0"/>
          <w:numId w:val="0"/>
        </w:numPr>
        <w:jc w:val="both"/>
        <w:rPr>
          <w:rFonts w:hint="eastAsia" w:ascii="宋体" w:hAnsi="宋体" w:eastAsia="宋体" w:cs="宋体"/>
          <w:lang w:val="en-US" w:eastAsia="zh-CN"/>
        </w:rPr>
      </w:pPr>
    </w:p>
    <w:p w14:paraId="2D39223C">
      <w:pPr>
        <w:pStyle w:val="49"/>
        <w:widowControl w:val="0"/>
        <w:numPr>
          <w:ilvl w:val="0"/>
          <w:numId w:val="0"/>
        </w:numPr>
        <w:jc w:val="both"/>
        <w:rPr>
          <w:rFonts w:hint="eastAsia" w:ascii="宋体" w:hAnsi="宋体" w:eastAsia="宋体" w:cs="宋体"/>
          <w:lang w:val="en-US" w:eastAsia="zh-CN"/>
        </w:rPr>
      </w:pPr>
    </w:p>
    <w:p w14:paraId="2E2AA454">
      <w:pPr>
        <w:pStyle w:val="49"/>
        <w:widowControl w:val="0"/>
        <w:numPr>
          <w:ilvl w:val="0"/>
          <w:numId w:val="0"/>
        </w:numPr>
        <w:jc w:val="both"/>
        <w:rPr>
          <w:rFonts w:hint="eastAsia" w:ascii="宋体" w:hAnsi="宋体" w:eastAsia="宋体" w:cs="宋体"/>
          <w:lang w:val="en-US" w:eastAsia="zh-CN"/>
        </w:rPr>
      </w:pPr>
    </w:p>
    <w:p w14:paraId="4163DC05">
      <w:pPr>
        <w:pStyle w:val="49"/>
        <w:widowControl w:val="0"/>
        <w:numPr>
          <w:ilvl w:val="0"/>
          <w:numId w:val="0"/>
        </w:numPr>
        <w:jc w:val="both"/>
        <w:rPr>
          <w:rFonts w:hint="eastAsia" w:ascii="宋体" w:hAnsi="宋体" w:eastAsia="宋体" w:cs="宋体"/>
          <w:lang w:val="en-US" w:eastAsia="zh-CN"/>
        </w:rPr>
      </w:pPr>
    </w:p>
    <w:p w14:paraId="353ED050">
      <w:pPr>
        <w:pStyle w:val="49"/>
        <w:widowControl w:val="0"/>
        <w:numPr>
          <w:ilvl w:val="0"/>
          <w:numId w:val="0"/>
        </w:numPr>
        <w:jc w:val="both"/>
        <w:rPr>
          <w:rFonts w:hint="eastAsia" w:ascii="宋体" w:hAnsi="宋体" w:eastAsia="宋体" w:cs="宋体"/>
          <w:lang w:val="en-US" w:eastAsia="zh-CN"/>
        </w:rPr>
      </w:pPr>
    </w:p>
    <w:p w14:paraId="72AC795B">
      <w:pPr>
        <w:pStyle w:val="49"/>
        <w:widowControl w:val="0"/>
        <w:numPr>
          <w:ilvl w:val="0"/>
          <w:numId w:val="0"/>
        </w:numPr>
        <w:jc w:val="both"/>
        <w:rPr>
          <w:rFonts w:hint="eastAsia" w:ascii="宋体" w:hAnsi="宋体" w:eastAsia="宋体" w:cs="宋体"/>
          <w:lang w:val="en-US" w:eastAsia="zh-CN"/>
        </w:rPr>
      </w:pPr>
    </w:p>
    <w:p w14:paraId="2B909E69">
      <w:pPr>
        <w:pStyle w:val="49"/>
        <w:widowControl w:val="0"/>
        <w:numPr>
          <w:ilvl w:val="0"/>
          <w:numId w:val="0"/>
        </w:numPr>
        <w:jc w:val="both"/>
        <w:rPr>
          <w:rFonts w:hint="eastAsia" w:ascii="宋体" w:hAnsi="宋体" w:eastAsia="宋体" w:cs="宋体"/>
          <w:lang w:val="en-US" w:eastAsia="zh-CN"/>
        </w:rPr>
      </w:pPr>
    </w:p>
    <w:p w14:paraId="25590325">
      <w:pPr>
        <w:pStyle w:val="49"/>
        <w:widowControl w:val="0"/>
        <w:numPr>
          <w:ilvl w:val="0"/>
          <w:numId w:val="0"/>
        </w:numPr>
        <w:jc w:val="both"/>
        <w:rPr>
          <w:rFonts w:hint="eastAsia" w:ascii="宋体" w:hAnsi="宋体" w:eastAsia="宋体" w:cs="宋体"/>
          <w:lang w:val="en-US" w:eastAsia="zh-CN"/>
        </w:rPr>
      </w:pPr>
    </w:p>
    <w:p w14:paraId="305E0DBA">
      <w:pPr>
        <w:pStyle w:val="49"/>
        <w:widowControl w:val="0"/>
        <w:numPr>
          <w:ilvl w:val="0"/>
          <w:numId w:val="0"/>
        </w:numPr>
        <w:jc w:val="both"/>
        <w:rPr>
          <w:rFonts w:hint="eastAsia" w:ascii="宋体" w:hAnsi="宋体" w:eastAsia="宋体" w:cs="宋体"/>
          <w:lang w:val="en-US" w:eastAsia="zh-CN"/>
        </w:rPr>
      </w:pPr>
    </w:p>
    <w:p w14:paraId="74B01905">
      <w:pPr>
        <w:pStyle w:val="49"/>
        <w:widowControl w:val="0"/>
        <w:numPr>
          <w:ilvl w:val="0"/>
          <w:numId w:val="0"/>
        </w:numPr>
        <w:jc w:val="both"/>
        <w:rPr>
          <w:rFonts w:hint="eastAsia" w:ascii="宋体" w:hAnsi="宋体" w:eastAsia="宋体" w:cs="宋体"/>
          <w:lang w:val="en-US" w:eastAsia="zh-CN"/>
        </w:rPr>
      </w:pPr>
    </w:p>
    <w:p w14:paraId="1AAEDD98">
      <w:pPr>
        <w:pStyle w:val="49"/>
        <w:widowControl w:val="0"/>
        <w:numPr>
          <w:ilvl w:val="0"/>
          <w:numId w:val="0"/>
        </w:numPr>
        <w:jc w:val="both"/>
        <w:rPr>
          <w:rFonts w:hint="eastAsia" w:ascii="宋体" w:hAnsi="宋体" w:eastAsia="宋体" w:cs="宋体"/>
          <w:lang w:val="en-US" w:eastAsia="zh-CN"/>
        </w:rPr>
      </w:pPr>
    </w:p>
    <w:p w14:paraId="2EBD67EA">
      <w:pPr>
        <w:pStyle w:val="49"/>
        <w:widowControl w:val="0"/>
        <w:numPr>
          <w:ilvl w:val="0"/>
          <w:numId w:val="0"/>
        </w:numPr>
        <w:jc w:val="both"/>
        <w:rPr>
          <w:rFonts w:hint="eastAsia" w:ascii="宋体" w:hAnsi="宋体" w:eastAsia="宋体" w:cs="宋体"/>
          <w:lang w:val="en-US" w:eastAsia="zh-CN"/>
        </w:rPr>
      </w:pPr>
    </w:p>
    <w:p w14:paraId="50A385F7">
      <w:pPr>
        <w:pStyle w:val="49"/>
        <w:widowControl w:val="0"/>
        <w:numPr>
          <w:ilvl w:val="0"/>
          <w:numId w:val="0"/>
        </w:numPr>
        <w:jc w:val="both"/>
        <w:rPr>
          <w:rFonts w:hint="eastAsia" w:ascii="宋体" w:hAnsi="宋体" w:eastAsia="宋体" w:cs="宋体"/>
          <w:lang w:val="en-US" w:eastAsia="zh-CN"/>
        </w:rPr>
      </w:pPr>
    </w:p>
    <w:p w14:paraId="6AE0743A">
      <w:pPr>
        <w:pStyle w:val="49"/>
        <w:widowControl w:val="0"/>
        <w:numPr>
          <w:ilvl w:val="0"/>
          <w:numId w:val="0"/>
        </w:numPr>
        <w:jc w:val="both"/>
        <w:rPr>
          <w:rFonts w:hint="eastAsia" w:ascii="宋体" w:hAnsi="宋体" w:eastAsia="宋体" w:cs="宋体"/>
          <w:lang w:val="en-US" w:eastAsia="zh-CN"/>
        </w:rPr>
      </w:pPr>
    </w:p>
    <w:p w14:paraId="7AEB1B48">
      <w:pPr>
        <w:pStyle w:val="49"/>
        <w:widowControl w:val="0"/>
        <w:numPr>
          <w:ilvl w:val="0"/>
          <w:numId w:val="0"/>
        </w:numPr>
        <w:jc w:val="both"/>
        <w:rPr>
          <w:rFonts w:hint="eastAsia" w:ascii="宋体" w:hAnsi="宋体" w:eastAsia="宋体" w:cs="宋体"/>
          <w:lang w:val="en-US" w:eastAsia="zh-CN"/>
        </w:rPr>
      </w:pPr>
    </w:p>
    <w:p w14:paraId="3B8B2FFB">
      <w:pPr>
        <w:pStyle w:val="49"/>
        <w:widowControl w:val="0"/>
        <w:numPr>
          <w:ilvl w:val="0"/>
          <w:numId w:val="0"/>
        </w:numPr>
        <w:jc w:val="both"/>
        <w:rPr>
          <w:rFonts w:hint="eastAsia" w:ascii="宋体" w:hAnsi="宋体" w:eastAsia="宋体" w:cs="宋体"/>
          <w:lang w:val="en-US" w:eastAsia="zh-CN"/>
        </w:rPr>
      </w:pPr>
    </w:p>
    <w:p w14:paraId="6CFE6BE9">
      <w:pPr>
        <w:pStyle w:val="49"/>
        <w:widowControl w:val="0"/>
        <w:numPr>
          <w:ilvl w:val="0"/>
          <w:numId w:val="0"/>
        </w:numPr>
        <w:jc w:val="both"/>
        <w:rPr>
          <w:rFonts w:hint="eastAsia" w:ascii="宋体" w:hAnsi="宋体" w:eastAsia="宋体" w:cs="宋体"/>
          <w:lang w:val="en-US" w:eastAsia="zh-CN"/>
        </w:rPr>
      </w:pPr>
    </w:p>
    <w:p w14:paraId="382269D0">
      <w:pPr>
        <w:pStyle w:val="49"/>
        <w:widowControl w:val="0"/>
        <w:numPr>
          <w:ilvl w:val="0"/>
          <w:numId w:val="0"/>
        </w:numPr>
        <w:jc w:val="both"/>
        <w:rPr>
          <w:rFonts w:hint="eastAsia" w:ascii="宋体" w:hAnsi="宋体" w:eastAsia="宋体" w:cs="宋体"/>
          <w:lang w:val="en-US" w:eastAsia="zh-CN"/>
        </w:rPr>
      </w:pPr>
    </w:p>
    <w:p w14:paraId="66E24AD9">
      <w:pPr>
        <w:pStyle w:val="49"/>
        <w:widowControl w:val="0"/>
        <w:numPr>
          <w:ilvl w:val="0"/>
          <w:numId w:val="0"/>
        </w:numPr>
        <w:jc w:val="both"/>
        <w:rPr>
          <w:rFonts w:hint="eastAsia" w:ascii="宋体" w:hAnsi="宋体" w:eastAsia="宋体" w:cs="宋体"/>
          <w:lang w:val="en-US" w:eastAsia="zh-CN"/>
        </w:rPr>
      </w:pPr>
    </w:p>
    <w:p w14:paraId="129A59C2">
      <w:pPr>
        <w:pStyle w:val="49"/>
        <w:widowControl w:val="0"/>
        <w:numPr>
          <w:ilvl w:val="0"/>
          <w:numId w:val="0"/>
        </w:numPr>
        <w:jc w:val="both"/>
        <w:rPr>
          <w:rFonts w:hint="eastAsia" w:ascii="宋体" w:hAnsi="宋体" w:eastAsia="宋体" w:cs="宋体"/>
          <w:lang w:val="en-US" w:eastAsia="zh-CN"/>
        </w:rPr>
      </w:pPr>
    </w:p>
    <w:p w14:paraId="189A6019">
      <w:pPr>
        <w:pStyle w:val="49"/>
        <w:widowControl w:val="0"/>
        <w:numPr>
          <w:ilvl w:val="0"/>
          <w:numId w:val="0"/>
        </w:numPr>
        <w:jc w:val="both"/>
        <w:rPr>
          <w:rFonts w:hint="eastAsia" w:ascii="宋体" w:hAnsi="宋体" w:eastAsia="宋体" w:cs="宋体"/>
          <w:lang w:val="en-US" w:eastAsia="zh-CN"/>
        </w:rPr>
      </w:pPr>
    </w:p>
    <w:p w14:paraId="2F3014BD">
      <w:pPr>
        <w:pStyle w:val="49"/>
        <w:widowControl w:val="0"/>
        <w:numPr>
          <w:ilvl w:val="0"/>
          <w:numId w:val="0"/>
        </w:numPr>
        <w:jc w:val="both"/>
        <w:rPr>
          <w:rFonts w:hint="eastAsia" w:ascii="宋体" w:hAnsi="宋体" w:eastAsia="宋体" w:cs="宋体"/>
          <w:lang w:val="en-US" w:eastAsia="zh-CN"/>
        </w:rPr>
      </w:pPr>
    </w:p>
    <w:p w14:paraId="6CBCA9D1">
      <w:pPr>
        <w:pStyle w:val="49"/>
        <w:widowControl w:val="0"/>
        <w:numPr>
          <w:ilvl w:val="0"/>
          <w:numId w:val="0"/>
        </w:numPr>
        <w:jc w:val="both"/>
        <w:rPr>
          <w:rFonts w:hint="eastAsia" w:ascii="宋体" w:hAnsi="宋体" w:eastAsia="宋体" w:cs="宋体"/>
          <w:lang w:val="en-US" w:eastAsia="zh-CN"/>
        </w:rPr>
      </w:pPr>
    </w:p>
    <w:p w14:paraId="1C276D62">
      <w:pPr>
        <w:pStyle w:val="49"/>
        <w:widowControl w:val="0"/>
        <w:numPr>
          <w:ilvl w:val="0"/>
          <w:numId w:val="0"/>
        </w:numPr>
        <w:jc w:val="both"/>
        <w:rPr>
          <w:rFonts w:hint="eastAsia" w:ascii="宋体" w:hAnsi="宋体" w:eastAsia="宋体" w:cs="宋体"/>
          <w:lang w:val="en-US" w:eastAsia="zh-CN"/>
        </w:rPr>
      </w:pPr>
    </w:p>
    <w:p w14:paraId="6236A40D">
      <w:pPr>
        <w:pStyle w:val="49"/>
        <w:widowControl w:val="0"/>
        <w:numPr>
          <w:ilvl w:val="0"/>
          <w:numId w:val="0"/>
        </w:numPr>
        <w:jc w:val="both"/>
        <w:rPr>
          <w:rFonts w:hint="eastAsia" w:ascii="宋体" w:hAnsi="宋体" w:eastAsia="宋体" w:cs="宋体"/>
          <w:lang w:val="en-US" w:eastAsia="zh-CN"/>
        </w:rPr>
      </w:pPr>
    </w:p>
    <w:p w14:paraId="66A63BBA">
      <w:pPr>
        <w:pStyle w:val="49"/>
        <w:widowControl w:val="0"/>
        <w:numPr>
          <w:ilvl w:val="0"/>
          <w:numId w:val="0"/>
        </w:numPr>
        <w:jc w:val="both"/>
        <w:rPr>
          <w:rFonts w:hint="eastAsia" w:ascii="宋体" w:hAnsi="宋体" w:eastAsia="宋体" w:cs="宋体"/>
          <w:lang w:val="en-US" w:eastAsia="zh-CN"/>
        </w:rPr>
      </w:pPr>
    </w:p>
    <w:p w14:paraId="65FE9A05">
      <w:pPr>
        <w:pStyle w:val="49"/>
        <w:widowControl w:val="0"/>
        <w:numPr>
          <w:ilvl w:val="0"/>
          <w:numId w:val="0"/>
        </w:numPr>
        <w:jc w:val="both"/>
        <w:rPr>
          <w:rFonts w:hint="eastAsia" w:ascii="宋体" w:hAnsi="宋体" w:eastAsia="宋体" w:cs="宋体"/>
          <w:lang w:val="en-US" w:eastAsia="zh-CN"/>
        </w:rPr>
      </w:pPr>
    </w:p>
    <w:p w14:paraId="19182009">
      <w:pPr>
        <w:pStyle w:val="49"/>
        <w:widowControl w:val="0"/>
        <w:numPr>
          <w:ilvl w:val="0"/>
          <w:numId w:val="0"/>
        </w:numPr>
        <w:jc w:val="both"/>
        <w:rPr>
          <w:rFonts w:hint="eastAsia" w:ascii="宋体" w:hAnsi="宋体" w:eastAsia="宋体" w:cs="宋体"/>
          <w:lang w:val="en-US" w:eastAsia="zh-CN"/>
        </w:rPr>
      </w:pPr>
    </w:p>
    <w:p w14:paraId="18EF7DD7">
      <w:pPr>
        <w:pStyle w:val="49"/>
        <w:widowControl w:val="0"/>
        <w:numPr>
          <w:ilvl w:val="0"/>
          <w:numId w:val="0"/>
        </w:numPr>
        <w:jc w:val="both"/>
        <w:rPr>
          <w:rFonts w:hint="eastAsia" w:ascii="宋体" w:hAnsi="宋体" w:eastAsia="宋体" w:cs="宋体"/>
          <w:lang w:val="en-US" w:eastAsia="zh-CN"/>
        </w:rPr>
      </w:pPr>
    </w:p>
    <w:p w14:paraId="667732E1">
      <w:pPr>
        <w:pStyle w:val="49"/>
        <w:widowControl w:val="0"/>
        <w:numPr>
          <w:ilvl w:val="0"/>
          <w:numId w:val="0"/>
        </w:numPr>
        <w:jc w:val="both"/>
        <w:rPr>
          <w:rFonts w:hint="eastAsia" w:ascii="宋体" w:hAnsi="宋体" w:eastAsia="宋体" w:cs="宋体"/>
          <w:lang w:val="en-US" w:eastAsia="zh-CN"/>
        </w:rPr>
      </w:pPr>
    </w:p>
    <w:p w14:paraId="0643E4C2">
      <w:pPr>
        <w:pStyle w:val="49"/>
        <w:widowControl w:val="0"/>
        <w:numPr>
          <w:ilvl w:val="0"/>
          <w:numId w:val="0"/>
        </w:numPr>
        <w:jc w:val="both"/>
        <w:rPr>
          <w:rFonts w:hint="eastAsia" w:ascii="宋体" w:hAnsi="宋体" w:eastAsia="宋体" w:cs="宋体"/>
          <w:lang w:val="en-US" w:eastAsia="zh-CN"/>
        </w:rPr>
      </w:pPr>
    </w:p>
    <w:p w14:paraId="0D3AD12A">
      <w:pPr>
        <w:pStyle w:val="49"/>
        <w:widowControl w:val="0"/>
        <w:numPr>
          <w:ilvl w:val="0"/>
          <w:numId w:val="0"/>
        </w:numPr>
        <w:jc w:val="both"/>
        <w:rPr>
          <w:rFonts w:hint="eastAsia" w:ascii="宋体" w:hAnsi="宋体" w:eastAsia="宋体" w:cs="宋体"/>
          <w:lang w:val="en-US" w:eastAsia="zh-CN"/>
        </w:rPr>
      </w:pPr>
    </w:p>
    <w:p w14:paraId="0ADE18F8">
      <w:pPr>
        <w:pStyle w:val="49"/>
        <w:widowControl w:val="0"/>
        <w:numPr>
          <w:ilvl w:val="0"/>
          <w:numId w:val="0"/>
        </w:numPr>
        <w:jc w:val="both"/>
        <w:rPr>
          <w:rFonts w:hint="eastAsia" w:ascii="宋体" w:hAnsi="宋体" w:eastAsia="宋体" w:cs="宋体"/>
          <w:lang w:val="en-US" w:eastAsia="zh-CN"/>
        </w:rPr>
      </w:pPr>
    </w:p>
    <w:p w14:paraId="5EB2CCFD">
      <w:pPr>
        <w:pStyle w:val="49"/>
        <w:widowControl w:val="0"/>
        <w:numPr>
          <w:ilvl w:val="0"/>
          <w:numId w:val="0"/>
        </w:numPr>
        <w:jc w:val="both"/>
        <w:rPr>
          <w:rFonts w:hint="eastAsia" w:ascii="宋体" w:hAnsi="宋体" w:eastAsia="宋体" w:cs="宋体"/>
          <w:lang w:val="en-US" w:eastAsia="zh-CN"/>
        </w:rPr>
      </w:pPr>
    </w:p>
    <w:p w14:paraId="16FA7F87">
      <w:pPr>
        <w:pStyle w:val="49"/>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（2）财务状况报告：提供具有财务审计资质单位出具的202</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年-202</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年任意一年年度财务报告（成立时间至开标时间不足一年的可提供成立后任意时段的资产负债表）或开标前六个月内其基本账户银行出具的资信证明（附开户许可证）或政府采购信用担保机构出具的投标担保函；</w:t>
      </w:r>
    </w:p>
    <w:p w14:paraId="414F1E9A">
      <w:pPr>
        <w:pStyle w:val="49"/>
        <w:widowControl w:val="0"/>
        <w:numPr>
          <w:ilvl w:val="0"/>
          <w:numId w:val="0"/>
        </w:numPr>
        <w:jc w:val="both"/>
        <w:rPr>
          <w:rFonts w:hint="eastAsia" w:ascii="宋体" w:hAnsi="宋体" w:eastAsia="宋体" w:cs="宋体"/>
          <w:lang w:val="en-US" w:eastAsia="zh-CN"/>
        </w:rPr>
      </w:pPr>
    </w:p>
    <w:p w14:paraId="68911984">
      <w:pPr>
        <w:pStyle w:val="49"/>
        <w:widowControl w:val="0"/>
        <w:numPr>
          <w:ilvl w:val="0"/>
          <w:numId w:val="0"/>
        </w:numPr>
        <w:jc w:val="both"/>
        <w:rPr>
          <w:rFonts w:hint="eastAsia" w:ascii="宋体" w:hAnsi="宋体" w:eastAsia="宋体" w:cs="宋体"/>
          <w:lang w:val="en-US" w:eastAsia="zh-CN"/>
        </w:rPr>
      </w:pPr>
    </w:p>
    <w:p w14:paraId="57E1C3EC">
      <w:pPr>
        <w:pStyle w:val="49"/>
        <w:widowControl w:val="0"/>
        <w:numPr>
          <w:ilvl w:val="0"/>
          <w:numId w:val="0"/>
        </w:numPr>
        <w:jc w:val="both"/>
        <w:rPr>
          <w:rFonts w:hint="eastAsia" w:ascii="宋体" w:hAnsi="宋体" w:eastAsia="宋体" w:cs="宋体"/>
          <w:lang w:val="en-US" w:eastAsia="zh-CN"/>
        </w:rPr>
      </w:pPr>
    </w:p>
    <w:p w14:paraId="5540F17D">
      <w:pPr>
        <w:pStyle w:val="49"/>
        <w:widowControl w:val="0"/>
        <w:numPr>
          <w:ilvl w:val="0"/>
          <w:numId w:val="0"/>
        </w:numPr>
        <w:jc w:val="both"/>
        <w:rPr>
          <w:rFonts w:hint="eastAsia" w:ascii="宋体" w:hAnsi="宋体" w:eastAsia="宋体" w:cs="宋体"/>
          <w:lang w:val="en-US" w:eastAsia="zh-CN"/>
        </w:rPr>
      </w:pPr>
    </w:p>
    <w:p w14:paraId="634EC695">
      <w:pPr>
        <w:pStyle w:val="49"/>
        <w:widowControl w:val="0"/>
        <w:numPr>
          <w:ilvl w:val="0"/>
          <w:numId w:val="0"/>
        </w:numPr>
        <w:jc w:val="both"/>
        <w:rPr>
          <w:rFonts w:hint="eastAsia" w:ascii="宋体" w:hAnsi="宋体" w:eastAsia="宋体" w:cs="宋体"/>
          <w:lang w:val="en-US" w:eastAsia="zh-CN"/>
        </w:rPr>
      </w:pPr>
    </w:p>
    <w:p w14:paraId="3AE13BFD">
      <w:pPr>
        <w:pStyle w:val="49"/>
        <w:widowControl w:val="0"/>
        <w:numPr>
          <w:ilvl w:val="0"/>
          <w:numId w:val="0"/>
        </w:numPr>
        <w:jc w:val="both"/>
        <w:rPr>
          <w:rFonts w:hint="eastAsia" w:ascii="宋体" w:hAnsi="宋体" w:eastAsia="宋体" w:cs="宋体"/>
          <w:lang w:val="en-US" w:eastAsia="zh-CN"/>
        </w:rPr>
      </w:pPr>
    </w:p>
    <w:p w14:paraId="5AD9A7B0">
      <w:pPr>
        <w:pStyle w:val="49"/>
        <w:widowControl w:val="0"/>
        <w:numPr>
          <w:ilvl w:val="0"/>
          <w:numId w:val="0"/>
        </w:numPr>
        <w:jc w:val="both"/>
        <w:rPr>
          <w:rFonts w:hint="eastAsia" w:ascii="宋体" w:hAnsi="宋体" w:eastAsia="宋体" w:cs="宋体"/>
          <w:lang w:val="en-US" w:eastAsia="zh-CN"/>
        </w:rPr>
      </w:pPr>
    </w:p>
    <w:p w14:paraId="2A4011EA">
      <w:pPr>
        <w:pStyle w:val="49"/>
        <w:widowControl w:val="0"/>
        <w:numPr>
          <w:ilvl w:val="0"/>
          <w:numId w:val="0"/>
        </w:numPr>
        <w:jc w:val="both"/>
        <w:rPr>
          <w:rFonts w:hint="eastAsia" w:ascii="宋体" w:hAnsi="宋体" w:eastAsia="宋体" w:cs="宋体"/>
          <w:lang w:val="en-US" w:eastAsia="zh-CN"/>
        </w:rPr>
      </w:pPr>
    </w:p>
    <w:p w14:paraId="0904F873">
      <w:pPr>
        <w:pStyle w:val="49"/>
        <w:widowControl w:val="0"/>
        <w:numPr>
          <w:ilvl w:val="0"/>
          <w:numId w:val="0"/>
        </w:numPr>
        <w:jc w:val="both"/>
        <w:rPr>
          <w:rFonts w:hint="eastAsia" w:ascii="宋体" w:hAnsi="宋体" w:eastAsia="宋体" w:cs="宋体"/>
          <w:lang w:val="en-US" w:eastAsia="zh-CN"/>
        </w:rPr>
      </w:pPr>
    </w:p>
    <w:p w14:paraId="05EE8073">
      <w:pPr>
        <w:pStyle w:val="49"/>
        <w:widowControl w:val="0"/>
        <w:numPr>
          <w:ilvl w:val="0"/>
          <w:numId w:val="0"/>
        </w:numPr>
        <w:jc w:val="both"/>
        <w:rPr>
          <w:rFonts w:hint="eastAsia" w:ascii="宋体" w:hAnsi="宋体" w:eastAsia="宋体" w:cs="宋体"/>
          <w:lang w:val="en-US" w:eastAsia="zh-CN"/>
        </w:rPr>
      </w:pPr>
    </w:p>
    <w:p w14:paraId="47774E0E">
      <w:pPr>
        <w:pStyle w:val="49"/>
        <w:widowControl w:val="0"/>
        <w:numPr>
          <w:ilvl w:val="0"/>
          <w:numId w:val="0"/>
        </w:numPr>
        <w:jc w:val="both"/>
        <w:rPr>
          <w:rFonts w:hint="eastAsia" w:ascii="宋体" w:hAnsi="宋体" w:eastAsia="宋体" w:cs="宋体"/>
          <w:lang w:val="en-US" w:eastAsia="zh-CN"/>
        </w:rPr>
      </w:pPr>
    </w:p>
    <w:p w14:paraId="5A00BA54">
      <w:pPr>
        <w:pStyle w:val="49"/>
        <w:widowControl w:val="0"/>
        <w:numPr>
          <w:ilvl w:val="0"/>
          <w:numId w:val="0"/>
        </w:numPr>
        <w:jc w:val="both"/>
        <w:rPr>
          <w:rFonts w:hint="eastAsia" w:ascii="宋体" w:hAnsi="宋体" w:eastAsia="宋体" w:cs="宋体"/>
          <w:lang w:val="en-US" w:eastAsia="zh-CN"/>
        </w:rPr>
      </w:pPr>
    </w:p>
    <w:p w14:paraId="71DD5010">
      <w:pPr>
        <w:pStyle w:val="49"/>
        <w:widowControl w:val="0"/>
        <w:numPr>
          <w:ilvl w:val="0"/>
          <w:numId w:val="0"/>
        </w:numPr>
        <w:jc w:val="both"/>
        <w:rPr>
          <w:rFonts w:hint="eastAsia" w:ascii="宋体" w:hAnsi="宋体" w:eastAsia="宋体" w:cs="宋体"/>
          <w:lang w:val="en-US" w:eastAsia="zh-CN"/>
        </w:rPr>
      </w:pPr>
    </w:p>
    <w:p w14:paraId="70F698CF">
      <w:pPr>
        <w:pStyle w:val="49"/>
        <w:widowControl w:val="0"/>
        <w:numPr>
          <w:ilvl w:val="0"/>
          <w:numId w:val="0"/>
        </w:numPr>
        <w:jc w:val="both"/>
        <w:rPr>
          <w:rFonts w:hint="eastAsia" w:ascii="宋体" w:hAnsi="宋体" w:eastAsia="宋体" w:cs="宋体"/>
          <w:lang w:val="en-US" w:eastAsia="zh-CN"/>
        </w:rPr>
      </w:pPr>
    </w:p>
    <w:p w14:paraId="45C825AF">
      <w:pPr>
        <w:pStyle w:val="49"/>
        <w:widowControl w:val="0"/>
        <w:numPr>
          <w:ilvl w:val="0"/>
          <w:numId w:val="0"/>
        </w:numPr>
        <w:jc w:val="both"/>
        <w:rPr>
          <w:rFonts w:hint="eastAsia" w:ascii="宋体" w:hAnsi="宋体" w:eastAsia="宋体" w:cs="宋体"/>
          <w:lang w:val="en-US" w:eastAsia="zh-CN"/>
        </w:rPr>
      </w:pPr>
    </w:p>
    <w:p w14:paraId="0B67DABD">
      <w:pPr>
        <w:pStyle w:val="49"/>
        <w:widowControl w:val="0"/>
        <w:numPr>
          <w:ilvl w:val="0"/>
          <w:numId w:val="0"/>
        </w:numPr>
        <w:jc w:val="both"/>
        <w:rPr>
          <w:rFonts w:hint="eastAsia" w:ascii="宋体" w:hAnsi="宋体" w:eastAsia="宋体" w:cs="宋体"/>
          <w:lang w:val="en-US" w:eastAsia="zh-CN"/>
        </w:rPr>
      </w:pPr>
    </w:p>
    <w:p w14:paraId="73264DFD">
      <w:pPr>
        <w:pStyle w:val="49"/>
        <w:widowControl w:val="0"/>
        <w:numPr>
          <w:ilvl w:val="0"/>
          <w:numId w:val="0"/>
        </w:numPr>
        <w:jc w:val="both"/>
        <w:rPr>
          <w:rFonts w:hint="eastAsia" w:ascii="宋体" w:hAnsi="宋体" w:eastAsia="宋体" w:cs="宋体"/>
          <w:lang w:val="en-US" w:eastAsia="zh-CN"/>
        </w:rPr>
      </w:pPr>
    </w:p>
    <w:p w14:paraId="5C144EE0">
      <w:pPr>
        <w:pStyle w:val="49"/>
        <w:widowControl w:val="0"/>
        <w:numPr>
          <w:ilvl w:val="0"/>
          <w:numId w:val="0"/>
        </w:numPr>
        <w:jc w:val="both"/>
        <w:rPr>
          <w:rFonts w:hint="eastAsia" w:ascii="宋体" w:hAnsi="宋体" w:eastAsia="宋体" w:cs="宋体"/>
          <w:lang w:val="en-US" w:eastAsia="zh-CN"/>
        </w:rPr>
      </w:pPr>
    </w:p>
    <w:p w14:paraId="661C7D4D">
      <w:pPr>
        <w:pStyle w:val="49"/>
        <w:widowControl w:val="0"/>
        <w:numPr>
          <w:ilvl w:val="0"/>
          <w:numId w:val="0"/>
        </w:numPr>
        <w:jc w:val="both"/>
        <w:rPr>
          <w:rFonts w:hint="eastAsia" w:ascii="宋体" w:hAnsi="宋体" w:eastAsia="宋体" w:cs="宋体"/>
          <w:lang w:val="en-US" w:eastAsia="zh-CN"/>
        </w:rPr>
      </w:pPr>
    </w:p>
    <w:p w14:paraId="2925383B">
      <w:pPr>
        <w:pStyle w:val="49"/>
        <w:widowControl w:val="0"/>
        <w:numPr>
          <w:ilvl w:val="0"/>
          <w:numId w:val="0"/>
        </w:numPr>
        <w:jc w:val="both"/>
        <w:rPr>
          <w:rFonts w:hint="eastAsia" w:ascii="宋体" w:hAnsi="宋体" w:eastAsia="宋体" w:cs="宋体"/>
          <w:lang w:val="en-US" w:eastAsia="zh-CN"/>
        </w:rPr>
      </w:pPr>
    </w:p>
    <w:p w14:paraId="78932BD1">
      <w:pPr>
        <w:pStyle w:val="49"/>
        <w:widowControl w:val="0"/>
        <w:numPr>
          <w:ilvl w:val="0"/>
          <w:numId w:val="0"/>
        </w:numPr>
        <w:jc w:val="both"/>
        <w:rPr>
          <w:rFonts w:hint="eastAsia" w:ascii="宋体" w:hAnsi="宋体" w:eastAsia="宋体" w:cs="宋体"/>
          <w:lang w:val="en-US" w:eastAsia="zh-CN"/>
        </w:rPr>
      </w:pPr>
    </w:p>
    <w:p w14:paraId="3F8E9679">
      <w:pPr>
        <w:pStyle w:val="49"/>
        <w:widowControl w:val="0"/>
        <w:numPr>
          <w:ilvl w:val="0"/>
          <w:numId w:val="0"/>
        </w:numPr>
        <w:jc w:val="both"/>
        <w:rPr>
          <w:rFonts w:hint="eastAsia" w:ascii="宋体" w:hAnsi="宋体" w:eastAsia="宋体" w:cs="宋体"/>
          <w:lang w:val="en-US" w:eastAsia="zh-CN"/>
        </w:rPr>
      </w:pPr>
    </w:p>
    <w:p w14:paraId="5006CC35">
      <w:pPr>
        <w:pStyle w:val="49"/>
        <w:widowControl w:val="0"/>
        <w:numPr>
          <w:ilvl w:val="0"/>
          <w:numId w:val="0"/>
        </w:numPr>
        <w:jc w:val="both"/>
        <w:rPr>
          <w:rFonts w:hint="eastAsia" w:ascii="宋体" w:hAnsi="宋体" w:eastAsia="宋体" w:cs="宋体"/>
          <w:lang w:val="en-US" w:eastAsia="zh-CN"/>
        </w:rPr>
      </w:pPr>
    </w:p>
    <w:p w14:paraId="1014A116">
      <w:pPr>
        <w:pStyle w:val="49"/>
        <w:widowControl w:val="0"/>
        <w:numPr>
          <w:ilvl w:val="0"/>
          <w:numId w:val="0"/>
        </w:numPr>
        <w:jc w:val="both"/>
        <w:rPr>
          <w:rFonts w:hint="eastAsia" w:ascii="宋体" w:hAnsi="宋体" w:eastAsia="宋体" w:cs="宋体"/>
          <w:lang w:val="en-US" w:eastAsia="zh-CN"/>
        </w:rPr>
      </w:pPr>
    </w:p>
    <w:p w14:paraId="1ADA4690">
      <w:pPr>
        <w:pStyle w:val="49"/>
        <w:widowControl w:val="0"/>
        <w:numPr>
          <w:ilvl w:val="0"/>
          <w:numId w:val="0"/>
        </w:numPr>
        <w:jc w:val="both"/>
        <w:rPr>
          <w:rFonts w:hint="eastAsia" w:ascii="宋体" w:hAnsi="宋体" w:eastAsia="宋体" w:cs="宋体"/>
          <w:lang w:val="en-US" w:eastAsia="zh-CN"/>
        </w:rPr>
      </w:pPr>
    </w:p>
    <w:p w14:paraId="40623C05">
      <w:pPr>
        <w:pStyle w:val="49"/>
        <w:widowControl w:val="0"/>
        <w:numPr>
          <w:ilvl w:val="0"/>
          <w:numId w:val="0"/>
        </w:numPr>
        <w:jc w:val="both"/>
        <w:rPr>
          <w:rFonts w:hint="eastAsia" w:ascii="宋体" w:hAnsi="宋体" w:eastAsia="宋体" w:cs="宋体"/>
          <w:lang w:val="en-US" w:eastAsia="zh-CN"/>
        </w:rPr>
      </w:pPr>
    </w:p>
    <w:p w14:paraId="7547A6DD">
      <w:pPr>
        <w:pStyle w:val="49"/>
        <w:widowControl w:val="0"/>
        <w:numPr>
          <w:ilvl w:val="0"/>
          <w:numId w:val="0"/>
        </w:numPr>
        <w:jc w:val="both"/>
        <w:rPr>
          <w:rFonts w:hint="eastAsia" w:ascii="宋体" w:hAnsi="宋体" w:eastAsia="宋体" w:cs="宋体"/>
          <w:lang w:val="en-US" w:eastAsia="zh-CN"/>
        </w:rPr>
      </w:pPr>
    </w:p>
    <w:p w14:paraId="61756C69">
      <w:pPr>
        <w:pStyle w:val="49"/>
        <w:widowControl w:val="0"/>
        <w:numPr>
          <w:ilvl w:val="0"/>
          <w:numId w:val="0"/>
        </w:numPr>
        <w:jc w:val="both"/>
        <w:rPr>
          <w:rFonts w:hint="eastAsia" w:ascii="宋体" w:hAnsi="宋体" w:eastAsia="宋体" w:cs="宋体"/>
          <w:lang w:val="en-US" w:eastAsia="zh-CN"/>
        </w:rPr>
      </w:pPr>
    </w:p>
    <w:p w14:paraId="1E7C5757">
      <w:pPr>
        <w:pStyle w:val="49"/>
        <w:widowControl w:val="0"/>
        <w:numPr>
          <w:ilvl w:val="0"/>
          <w:numId w:val="0"/>
        </w:numPr>
        <w:jc w:val="both"/>
        <w:rPr>
          <w:rFonts w:hint="eastAsia" w:ascii="宋体" w:hAnsi="宋体" w:eastAsia="宋体" w:cs="宋体"/>
          <w:lang w:val="en-US" w:eastAsia="zh-CN"/>
        </w:rPr>
      </w:pPr>
    </w:p>
    <w:p w14:paraId="377A2E1A">
      <w:pPr>
        <w:pStyle w:val="49"/>
        <w:widowControl w:val="0"/>
        <w:numPr>
          <w:ilvl w:val="0"/>
          <w:numId w:val="0"/>
        </w:numPr>
        <w:jc w:val="both"/>
        <w:rPr>
          <w:rFonts w:hint="eastAsia" w:ascii="宋体" w:hAnsi="宋体" w:eastAsia="宋体" w:cs="宋体"/>
          <w:lang w:val="en-US" w:eastAsia="zh-CN"/>
        </w:rPr>
      </w:pPr>
    </w:p>
    <w:p w14:paraId="07A3AB44">
      <w:pPr>
        <w:pStyle w:val="49"/>
        <w:widowControl w:val="0"/>
        <w:numPr>
          <w:ilvl w:val="0"/>
          <w:numId w:val="0"/>
        </w:numPr>
        <w:jc w:val="both"/>
        <w:rPr>
          <w:rFonts w:hint="eastAsia" w:ascii="宋体" w:hAnsi="宋体" w:eastAsia="宋体" w:cs="宋体"/>
          <w:lang w:val="en-US" w:eastAsia="zh-CN"/>
        </w:rPr>
      </w:pPr>
    </w:p>
    <w:p w14:paraId="360AC4AF">
      <w:pPr>
        <w:pStyle w:val="49"/>
        <w:widowControl w:val="0"/>
        <w:numPr>
          <w:ilvl w:val="0"/>
          <w:numId w:val="0"/>
        </w:numPr>
        <w:jc w:val="both"/>
        <w:rPr>
          <w:rFonts w:hint="eastAsia" w:ascii="宋体" w:hAnsi="宋体" w:eastAsia="宋体" w:cs="宋体"/>
          <w:lang w:val="en-US" w:eastAsia="zh-CN"/>
        </w:rPr>
      </w:pPr>
    </w:p>
    <w:p w14:paraId="7F19F399">
      <w:pPr>
        <w:pStyle w:val="49"/>
        <w:widowControl w:val="0"/>
        <w:numPr>
          <w:ilvl w:val="0"/>
          <w:numId w:val="0"/>
        </w:numPr>
        <w:jc w:val="both"/>
        <w:rPr>
          <w:rFonts w:hint="eastAsia" w:ascii="宋体" w:hAnsi="宋体" w:eastAsia="宋体" w:cs="宋体"/>
          <w:lang w:val="en-US" w:eastAsia="zh-CN"/>
        </w:rPr>
      </w:pPr>
    </w:p>
    <w:p w14:paraId="128B88B3">
      <w:pPr>
        <w:pStyle w:val="49"/>
        <w:widowControl w:val="0"/>
        <w:numPr>
          <w:ilvl w:val="0"/>
          <w:numId w:val="0"/>
        </w:numPr>
        <w:jc w:val="both"/>
        <w:rPr>
          <w:rFonts w:hint="eastAsia" w:ascii="宋体" w:hAnsi="宋体" w:eastAsia="宋体" w:cs="宋体"/>
          <w:lang w:val="en-US" w:eastAsia="zh-CN"/>
        </w:rPr>
      </w:pPr>
    </w:p>
    <w:p w14:paraId="2E769782">
      <w:pPr>
        <w:pStyle w:val="49"/>
        <w:widowControl w:val="0"/>
        <w:numPr>
          <w:ilvl w:val="0"/>
          <w:numId w:val="0"/>
        </w:numPr>
        <w:jc w:val="both"/>
        <w:rPr>
          <w:rFonts w:hint="eastAsia" w:ascii="宋体" w:hAnsi="宋体" w:eastAsia="宋体" w:cs="宋体"/>
          <w:lang w:val="en-US" w:eastAsia="zh-CN"/>
        </w:rPr>
      </w:pPr>
    </w:p>
    <w:p w14:paraId="738576A4">
      <w:pPr>
        <w:pStyle w:val="49"/>
        <w:widowControl w:val="0"/>
        <w:numPr>
          <w:ilvl w:val="0"/>
          <w:numId w:val="0"/>
        </w:numPr>
        <w:jc w:val="both"/>
        <w:rPr>
          <w:rFonts w:hint="eastAsia" w:ascii="宋体" w:hAnsi="宋体" w:eastAsia="宋体" w:cs="宋体"/>
          <w:lang w:val="en-US" w:eastAsia="zh-CN"/>
        </w:rPr>
      </w:pPr>
    </w:p>
    <w:p w14:paraId="2F72BCF3">
      <w:pPr>
        <w:pStyle w:val="49"/>
        <w:widowControl w:val="0"/>
        <w:numPr>
          <w:ilvl w:val="0"/>
          <w:numId w:val="0"/>
        </w:numPr>
        <w:jc w:val="both"/>
        <w:rPr>
          <w:rFonts w:hint="eastAsia" w:ascii="宋体" w:hAnsi="宋体" w:eastAsia="宋体" w:cs="宋体"/>
          <w:lang w:val="en-US" w:eastAsia="zh-CN"/>
        </w:rPr>
      </w:pPr>
    </w:p>
    <w:p w14:paraId="19409ACF">
      <w:pPr>
        <w:pStyle w:val="49"/>
        <w:widowControl w:val="0"/>
        <w:numPr>
          <w:ilvl w:val="0"/>
          <w:numId w:val="0"/>
        </w:numPr>
        <w:jc w:val="both"/>
        <w:rPr>
          <w:rFonts w:hint="eastAsia" w:ascii="宋体" w:hAnsi="宋体" w:eastAsia="宋体" w:cs="宋体"/>
          <w:lang w:val="en-US" w:eastAsia="zh-CN"/>
        </w:rPr>
      </w:pPr>
    </w:p>
    <w:p w14:paraId="4B227EFA">
      <w:pPr>
        <w:pStyle w:val="49"/>
        <w:widowControl w:val="0"/>
        <w:numPr>
          <w:ilvl w:val="0"/>
          <w:numId w:val="0"/>
        </w:numPr>
        <w:jc w:val="both"/>
        <w:rPr>
          <w:rFonts w:hint="eastAsia" w:ascii="宋体" w:hAnsi="宋体" w:eastAsia="宋体" w:cs="宋体"/>
          <w:lang w:val="en-US" w:eastAsia="zh-CN"/>
        </w:rPr>
      </w:pPr>
    </w:p>
    <w:p w14:paraId="28FEE7CB">
      <w:pPr>
        <w:pStyle w:val="49"/>
        <w:widowControl w:val="0"/>
        <w:numPr>
          <w:ilvl w:val="0"/>
          <w:numId w:val="0"/>
        </w:numPr>
        <w:jc w:val="both"/>
        <w:rPr>
          <w:rFonts w:hint="eastAsia" w:ascii="宋体" w:hAnsi="宋体" w:eastAsia="宋体" w:cs="宋体"/>
          <w:lang w:val="en-US" w:eastAsia="zh-CN"/>
        </w:rPr>
      </w:pPr>
    </w:p>
    <w:p w14:paraId="60AD8277">
      <w:pPr>
        <w:pStyle w:val="49"/>
        <w:widowControl w:val="0"/>
        <w:numPr>
          <w:ilvl w:val="0"/>
          <w:numId w:val="0"/>
        </w:numPr>
        <w:jc w:val="both"/>
        <w:rPr>
          <w:rFonts w:hint="eastAsia" w:ascii="宋体" w:hAnsi="宋体" w:eastAsia="宋体" w:cs="宋体"/>
          <w:lang w:val="en-US" w:eastAsia="zh-CN"/>
        </w:rPr>
      </w:pPr>
    </w:p>
    <w:p w14:paraId="64486749">
      <w:pPr>
        <w:pStyle w:val="49"/>
        <w:widowControl w:val="0"/>
        <w:numPr>
          <w:ilvl w:val="0"/>
          <w:numId w:val="0"/>
        </w:numPr>
        <w:jc w:val="both"/>
        <w:rPr>
          <w:rFonts w:hint="eastAsia" w:ascii="宋体" w:hAnsi="宋体" w:eastAsia="宋体" w:cs="宋体"/>
          <w:lang w:val="en-US" w:eastAsia="zh-CN"/>
        </w:rPr>
      </w:pPr>
    </w:p>
    <w:p w14:paraId="0AF9E65A">
      <w:pPr>
        <w:pStyle w:val="49"/>
        <w:widowControl w:val="0"/>
        <w:numPr>
          <w:ilvl w:val="0"/>
          <w:numId w:val="0"/>
        </w:numPr>
        <w:jc w:val="both"/>
        <w:rPr>
          <w:rFonts w:hint="eastAsia" w:ascii="宋体" w:hAnsi="宋体" w:eastAsia="宋体" w:cs="宋体"/>
          <w:lang w:val="en-US" w:eastAsia="zh-CN"/>
        </w:rPr>
      </w:pPr>
    </w:p>
    <w:p w14:paraId="2EB3DB3A">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3）税收缴纳证明：提供开标前六个月内任意一个月已缴纳完税凭证或税务机关开具的完税证明（时间以税款所属日期为准、税种须包含增值税或企业所得税）；依法免税或无须缴纳税收的投标人应提供相关文件证明； </w:t>
      </w:r>
    </w:p>
    <w:p w14:paraId="5B135F45">
      <w:pPr>
        <w:pStyle w:val="49"/>
        <w:widowControl w:val="0"/>
        <w:numPr>
          <w:ilvl w:val="0"/>
          <w:numId w:val="0"/>
        </w:numPr>
        <w:jc w:val="both"/>
        <w:rPr>
          <w:rFonts w:hint="eastAsia" w:ascii="宋体" w:hAnsi="宋体" w:eastAsia="宋体" w:cs="宋体"/>
          <w:lang w:val="en-US" w:eastAsia="zh-CN"/>
        </w:rPr>
      </w:pPr>
    </w:p>
    <w:p w14:paraId="5F7719C3">
      <w:pPr>
        <w:pStyle w:val="49"/>
        <w:widowControl w:val="0"/>
        <w:numPr>
          <w:ilvl w:val="0"/>
          <w:numId w:val="0"/>
        </w:numPr>
        <w:jc w:val="both"/>
        <w:rPr>
          <w:rFonts w:hint="eastAsia" w:ascii="宋体" w:hAnsi="宋体" w:eastAsia="宋体" w:cs="宋体"/>
          <w:lang w:val="en-US" w:eastAsia="zh-CN"/>
        </w:rPr>
      </w:pPr>
    </w:p>
    <w:p w14:paraId="25222B18">
      <w:pPr>
        <w:pStyle w:val="49"/>
        <w:widowControl w:val="0"/>
        <w:numPr>
          <w:ilvl w:val="0"/>
          <w:numId w:val="0"/>
        </w:numPr>
        <w:jc w:val="both"/>
        <w:rPr>
          <w:rFonts w:hint="eastAsia" w:ascii="宋体" w:hAnsi="宋体" w:eastAsia="宋体" w:cs="宋体"/>
          <w:lang w:val="en-US" w:eastAsia="zh-CN"/>
        </w:rPr>
      </w:pPr>
    </w:p>
    <w:p w14:paraId="31C0E578">
      <w:pPr>
        <w:pStyle w:val="49"/>
        <w:widowControl w:val="0"/>
        <w:numPr>
          <w:ilvl w:val="0"/>
          <w:numId w:val="0"/>
        </w:numPr>
        <w:jc w:val="both"/>
        <w:rPr>
          <w:rFonts w:hint="eastAsia" w:ascii="宋体" w:hAnsi="宋体" w:eastAsia="宋体" w:cs="宋体"/>
          <w:lang w:val="en-US" w:eastAsia="zh-CN"/>
        </w:rPr>
      </w:pPr>
    </w:p>
    <w:p w14:paraId="0FCF255E">
      <w:pPr>
        <w:pStyle w:val="49"/>
        <w:widowControl w:val="0"/>
        <w:numPr>
          <w:ilvl w:val="0"/>
          <w:numId w:val="0"/>
        </w:numPr>
        <w:jc w:val="both"/>
        <w:rPr>
          <w:rFonts w:hint="eastAsia" w:ascii="宋体" w:hAnsi="宋体" w:eastAsia="宋体" w:cs="宋体"/>
          <w:lang w:val="en-US" w:eastAsia="zh-CN"/>
        </w:rPr>
      </w:pPr>
    </w:p>
    <w:p w14:paraId="30D77E6A">
      <w:pPr>
        <w:pStyle w:val="49"/>
        <w:widowControl w:val="0"/>
        <w:numPr>
          <w:ilvl w:val="0"/>
          <w:numId w:val="0"/>
        </w:numPr>
        <w:jc w:val="both"/>
        <w:rPr>
          <w:rFonts w:hint="eastAsia" w:ascii="宋体" w:hAnsi="宋体" w:eastAsia="宋体" w:cs="宋体"/>
          <w:lang w:val="en-US" w:eastAsia="zh-CN"/>
        </w:rPr>
      </w:pPr>
    </w:p>
    <w:p w14:paraId="6C6DFB6D">
      <w:pPr>
        <w:pStyle w:val="49"/>
        <w:widowControl w:val="0"/>
        <w:numPr>
          <w:ilvl w:val="0"/>
          <w:numId w:val="0"/>
        </w:numPr>
        <w:jc w:val="both"/>
        <w:rPr>
          <w:rFonts w:hint="eastAsia" w:ascii="宋体" w:hAnsi="宋体" w:eastAsia="宋体" w:cs="宋体"/>
          <w:lang w:val="en-US" w:eastAsia="zh-CN"/>
        </w:rPr>
      </w:pPr>
    </w:p>
    <w:p w14:paraId="4356AD84">
      <w:pPr>
        <w:pStyle w:val="49"/>
        <w:widowControl w:val="0"/>
        <w:numPr>
          <w:ilvl w:val="0"/>
          <w:numId w:val="0"/>
        </w:numPr>
        <w:jc w:val="both"/>
        <w:rPr>
          <w:rFonts w:hint="eastAsia" w:ascii="宋体" w:hAnsi="宋体" w:eastAsia="宋体" w:cs="宋体"/>
          <w:lang w:val="en-US" w:eastAsia="zh-CN"/>
        </w:rPr>
      </w:pPr>
    </w:p>
    <w:p w14:paraId="5793364B">
      <w:pPr>
        <w:pStyle w:val="49"/>
        <w:widowControl w:val="0"/>
        <w:numPr>
          <w:ilvl w:val="0"/>
          <w:numId w:val="0"/>
        </w:numPr>
        <w:jc w:val="both"/>
        <w:rPr>
          <w:rFonts w:hint="eastAsia" w:ascii="宋体" w:hAnsi="宋体" w:eastAsia="宋体" w:cs="宋体"/>
          <w:lang w:val="en-US" w:eastAsia="zh-CN"/>
        </w:rPr>
      </w:pPr>
    </w:p>
    <w:p w14:paraId="2BA33E92">
      <w:pPr>
        <w:pStyle w:val="49"/>
        <w:widowControl w:val="0"/>
        <w:numPr>
          <w:ilvl w:val="0"/>
          <w:numId w:val="0"/>
        </w:numPr>
        <w:jc w:val="both"/>
        <w:rPr>
          <w:rFonts w:hint="eastAsia" w:ascii="宋体" w:hAnsi="宋体" w:eastAsia="宋体" w:cs="宋体"/>
          <w:lang w:val="en-US" w:eastAsia="zh-CN"/>
        </w:rPr>
      </w:pPr>
    </w:p>
    <w:p w14:paraId="7339E07F">
      <w:pPr>
        <w:pStyle w:val="49"/>
        <w:widowControl w:val="0"/>
        <w:numPr>
          <w:ilvl w:val="0"/>
          <w:numId w:val="0"/>
        </w:numPr>
        <w:jc w:val="both"/>
        <w:rPr>
          <w:rFonts w:hint="eastAsia" w:ascii="宋体" w:hAnsi="宋体" w:eastAsia="宋体" w:cs="宋体"/>
          <w:lang w:val="en-US" w:eastAsia="zh-CN"/>
        </w:rPr>
      </w:pPr>
    </w:p>
    <w:p w14:paraId="5ED7480A">
      <w:pPr>
        <w:pStyle w:val="49"/>
        <w:widowControl w:val="0"/>
        <w:numPr>
          <w:ilvl w:val="0"/>
          <w:numId w:val="0"/>
        </w:numPr>
        <w:jc w:val="both"/>
        <w:rPr>
          <w:rFonts w:hint="eastAsia" w:ascii="宋体" w:hAnsi="宋体" w:eastAsia="宋体" w:cs="宋体"/>
          <w:lang w:val="en-US" w:eastAsia="zh-CN"/>
        </w:rPr>
      </w:pPr>
    </w:p>
    <w:p w14:paraId="49B3D97B">
      <w:pPr>
        <w:pStyle w:val="49"/>
        <w:widowControl w:val="0"/>
        <w:numPr>
          <w:ilvl w:val="0"/>
          <w:numId w:val="0"/>
        </w:numPr>
        <w:jc w:val="both"/>
        <w:rPr>
          <w:rFonts w:hint="eastAsia" w:ascii="宋体" w:hAnsi="宋体" w:eastAsia="宋体" w:cs="宋体"/>
          <w:lang w:val="en-US" w:eastAsia="zh-CN"/>
        </w:rPr>
      </w:pPr>
    </w:p>
    <w:p w14:paraId="2D38DEDC">
      <w:pPr>
        <w:pStyle w:val="49"/>
        <w:widowControl w:val="0"/>
        <w:numPr>
          <w:ilvl w:val="0"/>
          <w:numId w:val="0"/>
        </w:numPr>
        <w:jc w:val="both"/>
        <w:rPr>
          <w:rFonts w:hint="eastAsia" w:ascii="宋体" w:hAnsi="宋体" w:eastAsia="宋体" w:cs="宋体"/>
          <w:lang w:val="en-US" w:eastAsia="zh-CN"/>
        </w:rPr>
      </w:pPr>
    </w:p>
    <w:p w14:paraId="5CFA2D6C">
      <w:pPr>
        <w:pStyle w:val="49"/>
        <w:widowControl w:val="0"/>
        <w:numPr>
          <w:ilvl w:val="0"/>
          <w:numId w:val="0"/>
        </w:numPr>
        <w:jc w:val="both"/>
        <w:rPr>
          <w:rFonts w:hint="eastAsia" w:ascii="宋体" w:hAnsi="宋体" w:eastAsia="宋体" w:cs="宋体"/>
          <w:lang w:val="en-US" w:eastAsia="zh-CN"/>
        </w:rPr>
      </w:pPr>
    </w:p>
    <w:p w14:paraId="3360C21E">
      <w:pPr>
        <w:pStyle w:val="49"/>
        <w:widowControl w:val="0"/>
        <w:numPr>
          <w:ilvl w:val="0"/>
          <w:numId w:val="0"/>
        </w:numPr>
        <w:jc w:val="both"/>
        <w:rPr>
          <w:rFonts w:hint="eastAsia" w:ascii="宋体" w:hAnsi="宋体" w:eastAsia="宋体" w:cs="宋体"/>
          <w:lang w:val="en-US" w:eastAsia="zh-CN"/>
        </w:rPr>
      </w:pPr>
    </w:p>
    <w:p w14:paraId="368891BD">
      <w:pPr>
        <w:pStyle w:val="49"/>
        <w:widowControl w:val="0"/>
        <w:numPr>
          <w:ilvl w:val="0"/>
          <w:numId w:val="0"/>
        </w:numPr>
        <w:jc w:val="both"/>
        <w:rPr>
          <w:rFonts w:hint="eastAsia" w:ascii="宋体" w:hAnsi="宋体" w:eastAsia="宋体" w:cs="宋体"/>
          <w:lang w:val="en-US" w:eastAsia="zh-CN"/>
        </w:rPr>
      </w:pPr>
    </w:p>
    <w:p w14:paraId="70BD472C">
      <w:pPr>
        <w:pStyle w:val="49"/>
        <w:widowControl w:val="0"/>
        <w:numPr>
          <w:ilvl w:val="0"/>
          <w:numId w:val="0"/>
        </w:numPr>
        <w:jc w:val="both"/>
        <w:rPr>
          <w:rFonts w:hint="eastAsia" w:ascii="宋体" w:hAnsi="宋体" w:eastAsia="宋体" w:cs="宋体"/>
          <w:lang w:val="en-US" w:eastAsia="zh-CN"/>
        </w:rPr>
      </w:pPr>
    </w:p>
    <w:p w14:paraId="1AD41F4B">
      <w:pPr>
        <w:pStyle w:val="49"/>
        <w:widowControl w:val="0"/>
        <w:numPr>
          <w:ilvl w:val="0"/>
          <w:numId w:val="0"/>
        </w:numPr>
        <w:jc w:val="both"/>
        <w:rPr>
          <w:rFonts w:hint="eastAsia" w:ascii="宋体" w:hAnsi="宋体" w:eastAsia="宋体" w:cs="宋体"/>
          <w:lang w:val="en-US" w:eastAsia="zh-CN"/>
        </w:rPr>
      </w:pPr>
    </w:p>
    <w:p w14:paraId="646BD2B7">
      <w:pPr>
        <w:pStyle w:val="49"/>
        <w:widowControl w:val="0"/>
        <w:numPr>
          <w:ilvl w:val="0"/>
          <w:numId w:val="0"/>
        </w:numPr>
        <w:jc w:val="both"/>
        <w:rPr>
          <w:rFonts w:hint="eastAsia" w:ascii="宋体" w:hAnsi="宋体" w:eastAsia="宋体" w:cs="宋体"/>
          <w:lang w:val="en-US" w:eastAsia="zh-CN"/>
        </w:rPr>
      </w:pPr>
    </w:p>
    <w:p w14:paraId="16ADBB06">
      <w:pPr>
        <w:pStyle w:val="49"/>
        <w:widowControl w:val="0"/>
        <w:numPr>
          <w:ilvl w:val="0"/>
          <w:numId w:val="0"/>
        </w:numPr>
        <w:jc w:val="both"/>
        <w:rPr>
          <w:rFonts w:hint="eastAsia" w:ascii="宋体" w:hAnsi="宋体" w:eastAsia="宋体" w:cs="宋体"/>
          <w:lang w:val="en-US" w:eastAsia="zh-CN"/>
        </w:rPr>
      </w:pPr>
    </w:p>
    <w:p w14:paraId="68065992">
      <w:pPr>
        <w:pStyle w:val="49"/>
        <w:widowControl w:val="0"/>
        <w:numPr>
          <w:ilvl w:val="0"/>
          <w:numId w:val="0"/>
        </w:numPr>
        <w:jc w:val="both"/>
        <w:rPr>
          <w:rFonts w:hint="eastAsia" w:ascii="宋体" w:hAnsi="宋体" w:eastAsia="宋体" w:cs="宋体"/>
          <w:lang w:val="en-US" w:eastAsia="zh-CN"/>
        </w:rPr>
      </w:pPr>
    </w:p>
    <w:p w14:paraId="5EB75D55">
      <w:pPr>
        <w:pStyle w:val="49"/>
        <w:widowControl w:val="0"/>
        <w:numPr>
          <w:ilvl w:val="0"/>
          <w:numId w:val="0"/>
        </w:numPr>
        <w:jc w:val="both"/>
        <w:rPr>
          <w:rFonts w:hint="eastAsia" w:ascii="宋体" w:hAnsi="宋体" w:eastAsia="宋体" w:cs="宋体"/>
          <w:lang w:val="en-US" w:eastAsia="zh-CN"/>
        </w:rPr>
      </w:pPr>
    </w:p>
    <w:p w14:paraId="388DB00A">
      <w:pPr>
        <w:pStyle w:val="49"/>
        <w:widowControl w:val="0"/>
        <w:numPr>
          <w:ilvl w:val="0"/>
          <w:numId w:val="0"/>
        </w:numPr>
        <w:jc w:val="both"/>
        <w:rPr>
          <w:rFonts w:hint="eastAsia" w:ascii="宋体" w:hAnsi="宋体" w:eastAsia="宋体" w:cs="宋体"/>
          <w:lang w:val="en-US" w:eastAsia="zh-CN"/>
        </w:rPr>
      </w:pPr>
    </w:p>
    <w:p w14:paraId="47FD08D4">
      <w:pPr>
        <w:pStyle w:val="49"/>
        <w:widowControl w:val="0"/>
        <w:numPr>
          <w:ilvl w:val="0"/>
          <w:numId w:val="0"/>
        </w:numPr>
        <w:jc w:val="both"/>
        <w:rPr>
          <w:rFonts w:hint="eastAsia" w:ascii="宋体" w:hAnsi="宋体" w:eastAsia="宋体" w:cs="宋体"/>
          <w:lang w:val="en-US" w:eastAsia="zh-CN"/>
        </w:rPr>
      </w:pPr>
    </w:p>
    <w:p w14:paraId="174833EA">
      <w:pPr>
        <w:pStyle w:val="49"/>
        <w:widowControl w:val="0"/>
        <w:numPr>
          <w:ilvl w:val="0"/>
          <w:numId w:val="0"/>
        </w:numPr>
        <w:jc w:val="both"/>
        <w:rPr>
          <w:rFonts w:hint="eastAsia" w:ascii="宋体" w:hAnsi="宋体" w:eastAsia="宋体" w:cs="宋体"/>
          <w:lang w:val="en-US" w:eastAsia="zh-CN"/>
        </w:rPr>
      </w:pPr>
    </w:p>
    <w:p w14:paraId="7261B1F2">
      <w:pPr>
        <w:pStyle w:val="49"/>
        <w:widowControl w:val="0"/>
        <w:numPr>
          <w:ilvl w:val="0"/>
          <w:numId w:val="0"/>
        </w:numPr>
        <w:jc w:val="both"/>
        <w:rPr>
          <w:rFonts w:hint="eastAsia" w:ascii="宋体" w:hAnsi="宋体" w:eastAsia="宋体" w:cs="宋体"/>
          <w:lang w:val="en-US" w:eastAsia="zh-CN"/>
        </w:rPr>
      </w:pPr>
    </w:p>
    <w:p w14:paraId="6A79C6AA">
      <w:pPr>
        <w:pStyle w:val="49"/>
        <w:widowControl w:val="0"/>
        <w:numPr>
          <w:ilvl w:val="0"/>
          <w:numId w:val="0"/>
        </w:numPr>
        <w:jc w:val="both"/>
        <w:rPr>
          <w:rFonts w:hint="eastAsia" w:ascii="宋体" w:hAnsi="宋体" w:eastAsia="宋体" w:cs="宋体"/>
          <w:lang w:val="en-US" w:eastAsia="zh-CN"/>
        </w:rPr>
      </w:pPr>
    </w:p>
    <w:p w14:paraId="2EA0F822">
      <w:pPr>
        <w:pStyle w:val="49"/>
        <w:widowControl w:val="0"/>
        <w:numPr>
          <w:ilvl w:val="0"/>
          <w:numId w:val="0"/>
        </w:numPr>
        <w:jc w:val="both"/>
        <w:rPr>
          <w:rFonts w:hint="eastAsia" w:ascii="宋体" w:hAnsi="宋体" w:eastAsia="宋体" w:cs="宋体"/>
          <w:lang w:val="en-US" w:eastAsia="zh-CN"/>
        </w:rPr>
      </w:pPr>
    </w:p>
    <w:p w14:paraId="7A353707">
      <w:pPr>
        <w:pStyle w:val="49"/>
        <w:widowControl w:val="0"/>
        <w:numPr>
          <w:ilvl w:val="0"/>
          <w:numId w:val="0"/>
        </w:numPr>
        <w:jc w:val="both"/>
        <w:rPr>
          <w:rFonts w:hint="eastAsia" w:ascii="宋体" w:hAnsi="宋体" w:eastAsia="宋体" w:cs="宋体"/>
          <w:lang w:val="en-US" w:eastAsia="zh-CN"/>
        </w:rPr>
      </w:pPr>
    </w:p>
    <w:p w14:paraId="09BE689F">
      <w:pPr>
        <w:pStyle w:val="49"/>
        <w:widowControl w:val="0"/>
        <w:numPr>
          <w:ilvl w:val="0"/>
          <w:numId w:val="0"/>
        </w:numPr>
        <w:jc w:val="both"/>
        <w:rPr>
          <w:rFonts w:hint="eastAsia" w:ascii="宋体" w:hAnsi="宋体" w:eastAsia="宋体" w:cs="宋体"/>
          <w:lang w:val="en-US" w:eastAsia="zh-CN"/>
        </w:rPr>
      </w:pPr>
    </w:p>
    <w:p w14:paraId="7F0B395D">
      <w:pPr>
        <w:pStyle w:val="49"/>
        <w:widowControl w:val="0"/>
        <w:numPr>
          <w:ilvl w:val="0"/>
          <w:numId w:val="0"/>
        </w:numPr>
        <w:jc w:val="both"/>
        <w:rPr>
          <w:rFonts w:hint="eastAsia" w:ascii="宋体" w:hAnsi="宋体" w:eastAsia="宋体" w:cs="宋体"/>
          <w:lang w:val="en-US" w:eastAsia="zh-CN"/>
        </w:rPr>
      </w:pPr>
    </w:p>
    <w:p w14:paraId="4BD6B089">
      <w:pPr>
        <w:pStyle w:val="49"/>
        <w:widowControl w:val="0"/>
        <w:numPr>
          <w:ilvl w:val="0"/>
          <w:numId w:val="0"/>
        </w:numPr>
        <w:jc w:val="both"/>
        <w:rPr>
          <w:rFonts w:hint="eastAsia" w:ascii="宋体" w:hAnsi="宋体" w:eastAsia="宋体" w:cs="宋体"/>
          <w:lang w:val="en-US" w:eastAsia="zh-CN"/>
        </w:rPr>
      </w:pPr>
    </w:p>
    <w:p w14:paraId="27E11CB1">
      <w:pPr>
        <w:pStyle w:val="49"/>
        <w:widowControl w:val="0"/>
        <w:numPr>
          <w:ilvl w:val="0"/>
          <w:numId w:val="0"/>
        </w:numPr>
        <w:jc w:val="both"/>
        <w:rPr>
          <w:rFonts w:hint="eastAsia" w:ascii="宋体" w:hAnsi="宋体" w:eastAsia="宋体" w:cs="宋体"/>
          <w:lang w:val="en-US" w:eastAsia="zh-CN"/>
        </w:rPr>
      </w:pPr>
    </w:p>
    <w:p w14:paraId="771463EB">
      <w:pPr>
        <w:pStyle w:val="49"/>
        <w:widowControl w:val="0"/>
        <w:numPr>
          <w:ilvl w:val="0"/>
          <w:numId w:val="0"/>
        </w:numPr>
        <w:jc w:val="both"/>
        <w:rPr>
          <w:rFonts w:hint="eastAsia" w:ascii="宋体" w:hAnsi="宋体" w:eastAsia="宋体" w:cs="宋体"/>
          <w:lang w:val="en-US" w:eastAsia="zh-CN"/>
        </w:rPr>
      </w:pPr>
    </w:p>
    <w:p w14:paraId="5A8545D9">
      <w:pPr>
        <w:pStyle w:val="49"/>
        <w:widowControl w:val="0"/>
        <w:numPr>
          <w:ilvl w:val="0"/>
          <w:numId w:val="0"/>
        </w:numPr>
        <w:jc w:val="both"/>
        <w:rPr>
          <w:rFonts w:hint="eastAsia" w:ascii="宋体" w:hAnsi="宋体" w:eastAsia="宋体" w:cs="宋体"/>
          <w:lang w:val="en-US" w:eastAsia="zh-CN"/>
        </w:rPr>
      </w:pPr>
    </w:p>
    <w:p w14:paraId="2D346955">
      <w:pPr>
        <w:pStyle w:val="49"/>
        <w:widowControl w:val="0"/>
        <w:numPr>
          <w:ilvl w:val="0"/>
          <w:numId w:val="0"/>
        </w:numPr>
        <w:jc w:val="both"/>
        <w:rPr>
          <w:rFonts w:hint="eastAsia" w:ascii="宋体" w:hAnsi="宋体" w:eastAsia="宋体" w:cs="宋体"/>
          <w:lang w:val="en-US" w:eastAsia="zh-CN"/>
        </w:rPr>
      </w:pPr>
    </w:p>
    <w:p w14:paraId="54461CFA">
      <w:pPr>
        <w:pStyle w:val="49"/>
        <w:widowControl w:val="0"/>
        <w:numPr>
          <w:ilvl w:val="0"/>
          <w:numId w:val="0"/>
        </w:numPr>
        <w:jc w:val="both"/>
        <w:rPr>
          <w:rFonts w:hint="eastAsia" w:ascii="宋体" w:hAnsi="宋体" w:eastAsia="宋体" w:cs="宋体"/>
          <w:lang w:val="en-US" w:eastAsia="zh-CN"/>
        </w:rPr>
      </w:pPr>
    </w:p>
    <w:p w14:paraId="5E9CF319">
      <w:pPr>
        <w:pStyle w:val="49"/>
        <w:widowControl w:val="0"/>
        <w:numPr>
          <w:ilvl w:val="0"/>
          <w:numId w:val="0"/>
        </w:numPr>
        <w:jc w:val="both"/>
        <w:rPr>
          <w:rFonts w:hint="eastAsia" w:ascii="宋体" w:hAnsi="宋体" w:eastAsia="宋体" w:cs="宋体"/>
          <w:lang w:val="en-US" w:eastAsia="zh-CN"/>
        </w:rPr>
      </w:pPr>
    </w:p>
    <w:p w14:paraId="404F6786">
      <w:pPr>
        <w:pStyle w:val="49"/>
        <w:widowControl w:val="0"/>
        <w:numPr>
          <w:ilvl w:val="0"/>
          <w:numId w:val="0"/>
        </w:numPr>
        <w:jc w:val="both"/>
        <w:rPr>
          <w:rFonts w:hint="eastAsia" w:ascii="宋体" w:hAnsi="宋体" w:eastAsia="宋体" w:cs="宋体"/>
          <w:lang w:val="en-US" w:eastAsia="zh-CN"/>
        </w:rPr>
      </w:pPr>
    </w:p>
    <w:p w14:paraId="6DEE381C">
      <w:pPr>
        <w:pStyle w:val="49"/>
        <w:widowControl w:val="0"/>
        <w:numPr>
          <w:ilvl w:val="0"/>
          <w:numId w:val="0"/>
        </w:numPr>
        <w:jc w:val="both"/>
        <w:rPr>
          <w:rFonts w:hint="eastAsia" w:ascii="宋体" w:hAnsi="宋体" w:eastAsia="宋体" w:cs="宋体"/>
          <w:lang w:val="en-US" w:eastAsia="zh-CN"/>
        </w:rPr>
      </w:pPr>
    </w:p>
    <w:p w14:paraId="5A634BB4">
      <w:pPr>
        <w:pStyle w:val="49"/>
        <w:widowControl w:val="0"/>
        <w:numPr>
          <w:ilvl w:val="0"/>
          <w:numId w:val="0"/>
        </w:numPr>
        <w:jc w:val="both"/>
        <w:rPr>
          <w:rFonts w:hint="eastAsia" w:ascii="宋体" w:hAnsi="宋体" w:eastAsia="宋体" w:cs="宋体"/>
          <w:lang w:val="en-US" w:eastAsia="zh-CN"/>
        </w:rPr>
      </w:pPr>
    </w:p>
    <w:p w14:paraId="1CAD698F">
      <w:pPr>
        <w:pStyle w:val="49"/>
        <w:widowControl w:val="0"/>
        <w:numPr>
          <w:ilvl w:val="0"/>
          <w:numId w:val="0"/>
        </w:numPr>
        <w:jc w:val="both"/>
        <w:rPr>
          <w:rFonts w:hint="eastAsia" w:ascii="宋体" w:hAnsi="宋体" w:eastAsia="宋体" w:cs="宋体"/>
          <w:lang w:val="en-US" w:eastAsia="zh-CN"/>
        </w:rPr>
      </w:pPr>
    </w:p>
    <w:p w14:paraId="3156C3F4">
      <w:pPr>
        <w:pStyle w:val="49"/>
        <w:widowControl w:val="0"/>
        <w:numPr>
          <w:ilvl w:val="0"/>
          <w:numId w:val="0"/>
        </w:numPr>
        <w:jc w:val="both"/>
        <w:rPr>
          <w:rFonts w:hint="eastAsia" w:ascii="宋体" w:hAnsi="宋体" w:eastAsia="宋体" w:cs="宋体"/>
          <w:lang w:val="en-US" w:eastAsia="zh-CN"/>
        </w:rPr>
      </w:pPr>
    </w:p>
    <w:p w14:paraId="40441609">
      <w:pPr>
        <w:pStyle w:val="49"/>
        <w:widowControl w:val="0"/>
        <w:numPr>
          <w:ilvl w:val="0"/>
          <w:numId w:val="0"/>
        </w:numPr>
        <w:jc w:val="both"/>
        <w:rPr>
          <w:rFonts w:hint="eastAsia" w:ascii="宋体" w:hAnsi="宋体" w:eastAsia="宋体" w:cs="宋体"/>
          <w:lang w:val="en-US" w:eastAsia="zh-CN"/>
        </w:rPr>
      </w:pPr>
    </w:p>
    <w:p w14:paraId="7A2FF565">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（4）社会保障资金缴纳证明：提供开标前六个月内任意一个月已缴纳的社会保障资金缴存单据或社保机构开具的社会保险参保缴费情况证明，依法不需要缴纳社会保障资金的投标人应提供相关证明；</w:t>
      </w:r>
    </w:p>
    <w:p w14:paraId="43A583EA">
      <w:pPr>
        <w:pStyle w:val="49"/>
        <w:widowControl w:val="0"/>
        <w:numPr>
          <w:ilvl w:val="0"/>
          <w:numId w:val="0"/>
        </w:numPr>
        <w:jc w:val="both"/>
        <w:rPr>
          <w:rFonts w:hint="eastAsia" w:ascii="宋体" w:hAnsi="宋体" w:eastAsia="宋体" w:cs="宋体"/>
          <w:lang w:val="en-US" w:eastAsia="zh-CN"/>
        </w:rPr>
      </w:pPr>
    </w:p>
    <w:p w14:paraId="647E031C">
      <w:pPr>
        <w:pStyle w:val="49"/>
        <w:widowControl w:val="0"/>
        <w:numPr>
          <w:ilvl w:val="0"/>
          <w:numId w:val="0"/>
        </w:numPr>
        <w:jc w:val="both"/>
        <w:rPr>
          <w:rFonts w:hint="eastAsia" w:ascii="宋体" w:hAnsi="宋体" w:eastAsia="宋体" w:cs="宋体"/>
          <w:lang w:val="en-US" w:eastAsia="zh-CN"/>
        </w:rPr>
      </w:pPr>
    </w:p>
    <w:p w14:paraId="20843CED">
      <w:pPr>
        <w:pStyle w:val="49"/>
        <w:widowControl w:val="0"/>
        <w:numPr>
          <w:ilvl w:val="0"/>
          <w:numId w:val="0"/>
        </w:numPr>
        <w:jc w:val="both"/>
        <w:rPr>
          <w:rFonts w:hint="eastAsia" w:ascii="宋体" w:hAnsi="宋体" w:eastAsia="宋体" w:cs="宋体"/>
          <w:lang w:val="en-US" w:eastAsia="zh-CN"/>
        </w:rPr>
      </w:pPr>
    </w:p>
    <w:p w14:paraId="2FA1461A">
      <w:pPr>
        <w:pStyle w:val="49"/>
        <w:widowControl w:val="0"/>
        <w:numPr>
          <w:ilvl w:val="0"/>
          <w:numId w:val="0"/>
        </w:numPr>
        <w:jc w:val="both"/>
        <w:rPr>
          <w:rFonts w:hint="eastAsia" w:ascii="宋体" w:hAnsi="宋体" w:eastAsia="宋体" w:cs="宋体"/>
          <w:lang w:val="en-US" w:eastAsia="zh-CN"/>
        </w:rPr>
      </w:pPr>
    </w:p>
    <w:p w14:paraId="45414FFC">
      <w:pPr>
        <w:pStyle w:val="49"/>
        <w:widowControl w:val="0"/>
        <w:numPr>
          <w:ilvl w:val="0"/>
          <w:numId w:val="0"/>
        </w:numPr>
        <w:jc w:val="both"/>
        <w:rPr>
          <w:rFonts w:hint="eastAsia" w:ascii="宋体" w:hAnsi="宋体" w:eastAsia="宋体" w:cs="宋体"/>
          <w:lang w:val="en-US" w:eastAsia="zh-CN"/>
        </w:rPr>
      </w:pPr>
    </w:p>
    <w:p w14:paraId="1DC147B1">
      <w:pPr>
        <w:pStyle w:val="49"/>
        <w:widowControl w:val="0"/>
        <w:numPr>
          <w:ilvl w:val="0"/>
          <w:numId w:val="0"/>
        </w:numPr>
        <w:jc w:val="both"/>
        <w:rPr>
          <w:rFonts w:hint="eastAsia" w:ascii="宋体" w:hAnsi="宋体" w:eastAsia="宋体" w:cs="宋体"/>
          <w:lang w:val="en-US" w:eastAsia="zh-CN"/>
        </w:rPr>
      </w:pPr>
    </w:p>
    <w:p w14:paraId="498A262E">
      <w:pPr>
        <w:pStyle w:val="49"/>
        <w:widowControl w:val="0"/>
        <w:numPr>
          <w:ilvl w:val="0"/>
          <w:numId w:val="0"/>
        </w:numPr>
        <w:jc w:val="both"/>
        <w:rPr>
          <w:rFonts w:hint="eastAsia" w:ascii="宋体" w:hAnsi="宋体" w:eastAsia="宋体" w:cs="宋体"/>
          <w:lang w:val="en-US" w:eastAsia="zh-CN"/>
        </w:rPr>
      </w:pPr>
    </w:p>
    <w:p w14:paraId="692AD365">
      <w:pPr>
        <w:pStyle w:val="49"/>
        <w:widowControl w:val="0"/>
        <w:numPr>
          <w:ilvl w:val="0"/>
          <w:numId w:val="0"/>
        </w:numPr>
        <w:jc w:val="both"/>
        <w:rPr>
          <w:rFonts w:hint="eastAsia" w:ascii="宋体" w:hAnsi="宋体" w:eastAsia="宋体" w:cs="宋体"/>
          <w:lang w:val="en-US" w:eastAsia="zh-CN"/>
        </w:rPr>
      </w:pPr>
    </w:p>
    <w:p w14:paraId="4F9D3839">
      <w:pPr>
        <w:pStyle w:val="49"/>
        <w:widowControl w:val="0"/>
        <w:numPr>
          <w:ilvl w:val="0"/>
          <w:numId w:val="0"/>
        </w:numPr>
        <w:jc w:val="both"/>
        <w:rPr>
          <w:rFonts w:hint="eastAsia" w:ascii="宋体" w:hAnsi="宋体" w:eastAsia="宋体" w:cs="宋体"/>
          <w:lang w:val="en-US" w:eastAsia="zh-CN"/>
        </w:rPr>
      </w:pPr>
    </w:p>
    <w:p w14:paraId="5CA6E41B">
      <w:pPr>
        <w:pStyle w:val="49"/>
        <w:widowControl w:val="0"/>
        <w:numPr>
          <w:ilvl w:val="0"/>
          <w:numId w:val="0"/>
        </w:numPr>
        <w:jc w:val="both"/>
        <w:rPr>
          <w:rFonts w:hint="eastAsia" w:ascii="宋体" w:hAnsi="宋体" w:eastAsia="宋体" w:cs="宋体"/>
          <w:lang w:val="en-US" w:eastAsia="zh-CN"/>
        </w:rPr>
      </w:pPr>
    </w:p>
    <w:p w14:paraId="4FD1F4C1">
      <w:pPr>
        <w:pStyle w:val="49"/>
        <w:widowControl w:val="0"/>
        <w:numPr>
          <w:ilvl w:val="0"/>
          <w:numId w:val="0"/>
        </w:numPr>
        <w:jc w:val="both"/>
        <w:rPr>
          <w:rFonts w:hint="eastAsia" w:ascii="宋体" w:hAnsi="宋体" w:eastAsia="宋体" w:cs="宋体"/>
          <w:lang w:val="en-US" w:eastAsia="zh-CN"/>
        </w:rPr>
      </w:pPr>
    </w:p>
    <w:p w14:paraId="0FAE8719">
      <w:pPr>
        <w:pStyle w:val="49"/>
        <w:widowControl w:val="0"/>
        <w:numPr>
          <w:ilvl w:val="0"/>
          <w:numId w:val="0"/>
        </w:numPr>
        <w:jc w:val="both"/>
        <w:rPr>
          <w:rFonts w:hint="eastAsia" w:ascii="宋体" w:hAnsi="宋体" w:eastAsia="宋体" w:cs="宋体"/>
          <w:lang w:val="en-US" w:eastAsia="zh-CN"/>
        </w:rPr>
      </w:pPr>
    </w:p>
    <w:p w14:paraId="1D7DD83F">
      <w:pPr>
        <w:pStyle w:val="49"/>
        <w:widowControl w:val="0"/>
        <w:numPr>
          <w:ilvl w:val="0"/>
          <w:numId w:val="0"/>
        </w:numPr>
        <w:jc w:val="both"/>
        <w:rPr>
          <w:rFonts w:hint="eastAsia" w:ascii="宋体" w:hAnsi="宋体" w:eastAsia="宋体" w:cs="宋体"/>
          <w:lang w:val="en-US" w:eastAsia="zh-CN"/>
        </w:rPr>
      </w:pPr>
    </w:p>
    <w:p w14:paraId="77056F53">
      <w:pPr>
        <w:pStyle w:val="49"/>
        <w:widowControl w:val="0"/>
        <w:numPr>
          <w:ilvl w:val="0"/>
          <w:numId w:val="0"/>
        </w:numPr>
        <w:jc w:val="both"/>
        <w:rPr>
          <w:rFonts w:hint="eastAsia" w:ascii="宋体" w:hAnsi="宋体" w:eastAsia="宋体" w:cs="宋体"/>
          <w:lang w:val="en-US" w:eastAsia="zh-CN"/>
        </w:rPr>
      </w:pPr>
    </w:p>
    <w:p w14:paraId="74A44A68">
      <w:pPr>
        <w:pStyle w:val="49"/>
        <w:widowControl w:val="0"/>
        <w:numPr>
          <w:ilvl w:val="0"/>
          <w:numId w:val="0"/>
        </w:numPr>
        <w:jc w:val="both"/>
        <w:rPr>
          <w:rFonts w:hint="eastAsia" w:ascii="宋体" w:hAnsi="宋体" w:eastAsia="宋体" w:cs="宋体"/>
          <w:lang w:val="en-US" w:eastAsia="zh-CN"/>
        </w:rPr>
      </w:pPr>
    </w:p>
    <w:p w14:paraId="10C91B0C">
      <w:pPr>
        <w:pStyle w:val="49"/>
        <w:widowControl w:val="0"/>
        <w:numPr>
          <w:ilvl w:val="0"/>
          <w:numId w:val="0"/>
        </w:numPr>
        <w:jc w:val="both"/>
        <w:rPr>
          <w:rFonts w:hint="eastAsia" w:ascii="宋体" w:hAnsi="宋体" w:eastAsia="宋体" w:cs="宋体"/>
          <w:lang w:val="en-US" w:eastAsia="zh-CN"/>
        </w:rPr>
      </w:pPr>
    </w:p>
    <w:p w14:paraId="25817EB9">
      <w:pPr>
        <w:pStyle w:val="49"/>
        <w:widowControl w:val="0"/>
        <w:numPr>
          <w:ilvl w:val="0"/>
          <w:numId w:val="0"/>
        </w:numPr>
        <w:jc w:val="both"/>
        <w:rPr>
          <w:rFonts w:hint="eastAsia" w:ascii="宋体" w:hAnsi="宋体" w:eastAsia="宋体" w:cs="宋体"/>
          <w:lang w:val="en-US" w:eastAsia="zh-CN"/>
        </w:rPr>
      </w:pPr>
    </w:p>
    <w:p w14:paraId="63E43672">
      <w:pPr>
        <w:pStyle w:val="49"/>
        <w:widowControl w:val="0"/>
        <w:numPr>
          <w:ilvl w:val="0"/>
          <w:numId w:val="0"/>
        </w:numPr>
        <w:jc w:val="both"/>
        <w:rPr>
          <w:rFonts w:hint="eastAsia" w:ascii="宋体" w:hAnsi="宋体" w:eastAsia="宋体" w:cs="宋体"/>
          <w:lang w:val="en-US" w:eastAsia="zh-CN"/>
        </w:rPr>
      </w:pPr>
    </w:p>
    <w:p w14:paraId="4E568447">
      <w:pPr>
        <w:pStyle w:val="49"/>
        <w:widowControl w:val="0"/>
        <w:numPr>
          <w:ilvl w:val="0"/>
          <w:numId w:val="0"/>
        </w:numPr>
        <w:jc w:val="both"/>
        <w:rPr>
          <w:rFonts w:hint="eastAsia" w:ascii="宋体" w:hAnsi="宋体" w:eastAsia="宋体" w:cs="宋体"/>
          <w:lang w:val="en-US" w:eastAsia="zh-CN"/>
        </w:rPr>
      </w:pPr>
    </w:p>
    <w:p w14:paraId="53C1BA3C">
      <w:pPr>
        <w:pStyle w:val="49"/>
        <w:widowControl w:val="0"/>
        <w:numPr>
          <w:ilvl w:val="0"/>
          <w:numId w:val="0"/>
        </w:numPr>
        <w:jc w:val="both"/>
        <w:rPr>
          <w:rFonts w:hint="eastAsia" w:ascii="宋体" w:hAnsi="宋体" w:eastAsia="宋体" w:cs="宋体"/>
          <w:lang w:val="en-US" w:eastAsia="zh-CN"/>
        </w:rPr>
      </w:pPr>
    </w:p>
    <w:p w14:paraId="42A0207A">
      <w:pPr>
        <w:pStyle w:val="49"/>
        <w:widowControl w:val="0"/>
        <w:numPr>
          <w:ilvl w:val="0"/>
          <w:numId w:val="0"/>
        </w:numPr>
        <w:jc w:val="both"/>
        <w:rPr>
          <w:rFonts w:hint="eastAsia" w:ascii="宋体" w:hAnsi="宋体" w:eastAsia="宋体" w:cs="宋体"/>
          <w:lang w:val="en-US" w:eastAsia="zh-CN"/>
        </w:rPr>
      </w:pPr>
    </w:p>
    <w:p w14:paraId="15365154">
      <w:pPr>
        <w:pStyle w:val="49"/>
        <w:widowControl w:val="0"/>
        <w:numPr>
          <w:ilvl w:val="0"/>
          <w:numId w:val="0"/>
        </w:numPr>
        <w:jc w:val="both"/>
        <w:rPr>
          <w:rFonts w:hint="eastAsia" w:ascii="宋体" w:hAnsi="宋体" w:eastAsia="宋体" w:cs="宋体"/>
          <w:lang w:val="en-US" w:eastAsia="zh-CN"/>
        </w:rPr>
      </w:pPr>
    </w:p>
    <w:p w14:paraId="7A440451">
      <w:pPr>
        <w:pStyle w:val="49"/>
        <w:widowControl w:val="0"/>
        <w:numPr>
          <w:ilvl w:val="0"/>
          <w:numId w:val="0"/>
        </w:numPr>
        <w:jc w:val="both"/>
        <w:rPr>
          <w:rFonts w:hint="eastAsia" w:ascii="宋体" w:hAnsi="宋体" w:eastAsia="宋体" w:cs="宋体"/>
          <w:lang w:val="en-US" w:eastAsia="zh-CN"/>
        </w:rPr>
      </w:pPr>
    </w:p>
    <w:p w14:paraId="70E94C37">
      <w:pPr>
        <w:pStyle w:val="49"/>
        <w:widowControl w:val="0"/>
        <w:numPr>
          <w:ilvl w:val="0"/>
          <w:numId w:val="0"/>
        </w:numPr>
        <w:jc w:val="both"/>
        <w:rPr>
          <w:rFonts w:hint="eastAsia" w:ascii="宋体" w:hAnsi="宋体" w:eastAsia="宋体" w:cs="宋体"/>
          <w:lang w:val="en-US" w:eastAsia="zh-CN"/>
        </w:rPr>
      </w:pPr>
    </w:p>
    <w:p w14:paraId="7DFF0C8D">
      <w:pPr>
        <w:pStyle w:val="49"/>
        <w:widowControl w:val="0"/>
        <w:numPr>
          <w:ilvl w:val="0"/>
          <w:numId w:val="0"/>
        </w:numPr>
        <w:jc w:val="both"/>
        <w:rPr>
          <w:rFonts w:hint="eastAsia" w:ascii="宋体" w:hAnsi="宋体" w:eastAsia="宋体" w:cs="宋体"/>
          <w:lang w:val="en-US" w:eastAsia="zh-CN"/>
        </w:rPr>
      </w:pPr>
    </w:p>
    <w:p w14:paraId="50B5E52C">
      <w:pPr>
        <w:pStyle w:val="49"/>
        <w:widowControl w:val="0"/>
        <w:numPr>
          <w:ilvl w:val="0"/>
          <w:numId w:val="0"/>
        </w:numPr>
        <w:jc w:val="both"/>
        <w:rPr>
          <w:rFonts w:hint="eastAsia" w:ascii="宋体" w:hAnsi="宋体" w:eastAsia="宋体" w:cs="宋体"/>
          <w:lang w:val="en-US" w:eastAsia="zh-CN"/>
        </w:rPr>
      </w:pPr>
    </w:p>
    <w:p w14:paraId="65C82E91">
      <w:pPr>
        <w:pStyle w:val="49"/>
        <w:widowControl w:val="0"/>
        <w:numPr>
          <w:ilvl w:val="0"/>
          <w:numId w:val="0"/>
        </w:numPr>
        <w:jc w:val="both"/>
        <w:rPr>
          <w:rFonts w:hint="eastAsia" w:ascii="宋体" w:hAnsi="宋体" w:eastAsia="宋体" w:cs="宋体"/>
          <w:lang w:val="en-US" w:eastAsia="zh-CN"/>
        </w:rPr>
      </w:pPr>
    </w:p>
    <w:p w14:paraId="0693A478">
      <w:pPr>
        <w:pStyle w:val="49"/>
        <w:widowControl w:val="0"/>
        <w:numPr>
          <w:ilvl w:val="0"/>
          <w:numId w:val="0"/>
        </w:numPr>
        <w:jc w:val="both"/>
        <w:rPr>
          <w:rFonts w:hint="eastAsia" w:ascii="宋体" w:hAnsi="宋体" w:eastAsia="宋体" w:cs="宋体"/>
          <w:lang w:val="en-US" w:eastAsia="zh-CN"/>
        </w:rPr>
      </w:pPr>
    </w:p>
    <w:p w14:paraId="3B180B7A">
      <w:pPr>
        <w:pStyle w:val="49"/>
        <w:widowControl w:val="0"/>
        <w:numPr>
          <w:ilvl w:val="0"/>
          <w:numId w:val="0"/>
        </w:numPr>
        <w:jc w:val="both"/>
        <w:rPr>
          <w:rFonts w:hint="eastAsia" w:ascii="宋体" w:hAnsi="宋体" w:eastAsia="宋体" w:cs="宋体"/>
          <w:lang w:val="en-US" w:eastAsia="zh-CN"/>
        </w:rPr>
      </w:pPr>
    </w:p>
    <w:p w14:paraId="5C8B83C8">
      <w:pPr>
        <w:pStyle w:val="49"/>
        <w:widowControl w:val="0"/>
        <w:numPr>
          <w:ilvl w:val="0"/>
          <w:numId w:val="0"/>
        </w:numPr>
        <w:jc w:val="both"/>
        <w:rPr>
          <w:rFonts w:hint="eastAsia" w:ascii="宋体" w:hAnsi="宋体" w:eastAsia="宋体" w:cs="宋体"/>
          <w:lang w:val="en-US" w:eastAsia="zh-CN"/>
        </w:rPr>
      </w:pPr>
    </w:p>
    <w:p w14:paraId="36748B7C">
      <w:pPr>
        <w:pStyle w:val="49"/>
        <w:widowControl w:val="0"/>
        <w:numPr>
          <w:ilvl w:val="0"/>
          <w:numId w:val="0"/>
        </w:numPr>
        <w:jc w:val="both"/>
        <w:rPr>
          <w:rFonts w:hint="eastAsia" w:ascii="宋体" w:hAnsi="宋体" w:eastAsia="宋体" w:cs="宋体"/>
          <w:lang w:val="en-US" w:eastAsia="zh-CN"/>
        </w:rPr>
      </w:pPr>
    </w:p>
    <w:p w14:paraId="39794430">
      <w:pPr>
        <w:pStyle w:val="49"/>
        <w:widowControl w:val="0"/>
        <w:numPr>
          <w:ilvl w:val="0"/>
          <w:numId w:val="0"/>
        </w:numPr>
        <w:jc w:val="both"/>
        <w:rPr>
          <w:rFonts w:hint="eastAsia" w:ascii="宋体" w:hAnsi="宋体" w:eastAsia="宋体" w:cs="宋体"/>
          <w:lang w:val="en-US" w:eastAsia="zh-CN"/>
        </w:rPr>
      </w:pPr>
    </w:p>
    <w:p w14:paraId="6A77B2D8">
      <w:pPr>
        <w:pStyle w:val="49"/>
        <w:widowControl w:val="0"/>
        <w:numPr>
          <w:ilvl w:val="0"/>
          <w:numId w:val="0"/>
        </w:numPr>
        <w:jc w:val="both"/>
        <w:rPr>
          <w:rFonts w:hint="eastAsia" w:ascii="宋体" w:hAnsi="宋体" w:eastAsia="宋体" w:cs="宋体"/>
          <w:lang w:val="en-US" w:eastAsia="zh-CN"/>
        </w:rPr>
      </w:pPr>
    </w:p>
    <w:p w14:paraId="2E7B3719">
      <w:pPr>
        <w:pStyle w:val="49"/>
        <w:widowControl w:val="0"/>
        <w:numPr>
          <w:ilvl w:val="0"/>
          <w:numId w:val="0"/>
        </w:numPr>
        <w:jc w:val="both"/>
        <w:rPr>
          <w:rFonts w:hint="eastAsia" w:ascii="宋体" w:hAnsi="宋体" w:eastAsia="宋体" w:cs="宋体"/>
          <w:lang w:val="en-US" w:eastAsia="zh-CN"/>
        </w:rPr>
      </w:pPr>
    </w:p>
    <w:p w14:paraId="11380091">
      <w:pPr>
        <w:pStyle w:val="49"/>
        <w:widowControl w:val="0"/>
        <w:numPr>
          <w:ilvl w:val="0"/>
          <w:numId w:val="0"/>
        </w:numPr>
        <w:jc w:val="both"/>
        <w:rPr>
          <w:rFonts w:hint="eastAsia" w:ascii="宋体" w:hAnsi="宋体" w:eastAsia="宋体" w:cs="宋体"/>
          <w:lang w:val="en-US" w:eastAsia="zh-CN"/>
        </w:rPr>
      </w:pPr>
    </w:p>
    <w:p w14:paraId="41898B9C">
      <w:pPr>
        <w:pStyle w:val="49"/>
        <w:widowControl w:val="0"/>
        <w:numPr>
          <w:ilvl w:val="0"/>
          <w:numId w:val="0"/>
        </w:numPr>
        <w:jc w:val="both"/>
        <w:rPr>
          <w:rFonts w:hint="eastAsia" w:ascii="宋体" w:hAnsi="宋体" w:eastAsia="宋体" w:cs="宋体"/>
          <w:lang w:val="en-US" w:eastAsia="zh-CN"/>
        </w:rPr>
      </w:pPr>
    </w:p>
    <w:p w14:paraId="25572EF1">
      <w:pPr>
        <w:pStyle w:val="49"/>
        <w:widowControl w:val="0"/>
        <w:numPr>
          <w:ilvl w:val="0"/>
          <w:numId w:val="0"/>
        </w:numPr>
        <w:jc w:val="both"/>
        <w:rPr>
          <w:rFonts w:hint="eastAsia" w:ascii="宋体" w:hAnsi="宋体" w:eastAsia="宋体" w:cs="宋体"/>
          <w:lang w:val="en-US" w:eastAsia="zh-CN"/>
        </w:rPr>
      </w:pPr>
    </w:p>
    <w:p w14:paraId="490EE463">
      <w:pPr>
        <w:pStyle w:val="49"/>
        <w:widowControl w:val="0"/>
        <w:numPr>
          <w:ilvl w:val="0"/>
          <w:numId w:val="0"/>
        </w:numPr>
        <w:jc w:val="both"/>
        <w:rPr>
          <w:rFonts w:hint="eastAsia" w:ascii="宋体" w:hAnsi="宋体" w:eastAsia="宋体" w:cs="宋体"/>
          <w:lang w:val="en-US" w:eastAsia="zh-CN"/>
        </w:rPr>
      </w:pPr>
    </w:p>
    <w:p w14:paraId="7F2CA759">
      <w:pPr>
        <w:pStyle w:val="49"/>
        <w:widowControl w:val="0"/>
        <w:numPr>
          <w:ilvl w:val="0"/>
          <w:numId w:val="0"/>
        </w:numPr>
        <w:jc w:val="both"/>
        <w:rPr>
          <w:rFonts w:hint="eastAsia" w:ascii="宋体" w:hAnsi="宋体" w:eastAsia="宋体" w:cs="宋体"/>
          <w:lang w:val="en-US" w:eastAsia="zh-CN"/>
        </w:rPr>
      </w:pPr>
    </w:p>
    <w:p w14:paraId="7F3497E3">
      <w:pPr>
        <w:pStyle w:val="49"/>
        <w:widowControl w:val="0"/>
        <w:numPr>
          <w:ilvl w:val="0"/>
          <w:numId w:val="0"/>
        </w:numPr>
        <w:jc w:val="both"/>
        <w:rPr>
          <w:rFonts w:hint="eastAsia" w:ascii="宋体" w:hAnsi="宋体" w:eastAsia="宋体" w:cs="宋体"/>
          <w:lang w:val="en-US" w:eastAsia="zh-CN"/>
        </w:rPr>
      </w:pPr>
    </w:p>
    <w:p w14:paraId="665D70EB">
      <w:pPr>
        <w:pStyle w:val="49"/>
        <w:widowControl w:val="0"/>
        <w:numPr>
          <w:ilvl w:val="0"/>
          <w:numId w:val="0"/>
        </w:numPr>
        <w:jc w:val="both"/>
        <w:rPr>
          <w:rFonts w:hint="eastAsia" w:ascii="宋体" w:hAnsi="宋体" w:eastAsia="宋体" w:cs="宋体"/>
          <w:lang w:val="en-US" w:eastAsia="zh-CN"/>
        </w:rPr>
      </w:pPr>
    </w:p>
    <w:p w14:paraId="33B4AD86">
      <w:pPr>
        <w:pStyle w:val="49"/>
        <w:widowControl w:val="0"/>
        <w:numPr>
          <w:ilvl w:val="0"/>
          <w:numId w:val="0"/>
        </w:numPr>
        <w:jc w:val="both"/>
        <w:rPr>
          <w:rFonts w:hint="eastAsia" w:ascii="宋体" w:hAnsi="宋体" w:eastAsia="宋体" w:cs="宋体"/>
          <w:lang w:val="en-US" w:eastAsia="zh-CN"/>
        </w:rPr>
      </w:pPr>
    </w:p>
    <w:p w14:paraId="027E9C19">
      <w:pPr>
        <w:pStyle w:val="49"/>
        <w:widowControl w:val="0"/>
        <w:numPr>
          <w:ilvl w:val="0"/>
          <w:numId w:val="0"/>
        </w:numPr>
        <w:jc w:val="both"/>
        <w:rPr>
          <w:rFonts w:hint="eastAsia" w:ascii="宋体" w:hAnsi="宋体" w:eastAsia="宋体" w:cs="宋体"/>
          <w:lang w:val="en-US" w:eastAsia="zh-CN"/>
        </w:rPr>
      </w:pPr>
    </w:p>
    <w:p w14:paraId="5EA21553">
      <w:pPr>
        <w:pStyle w:val="49"/>
        <w:widowControl w:val="0"/>
        <w:numPr>
          <w:ilvl w:val="0"/>
          <w:numId w:val="0"/>
        </w:numPr>
        <w:jc w:val="both"/>
        <w:rPr>
          <w:rFonts w:hint="eastAsia" w:ascii="宋体" w:hAnsi="宋体" w:eastAsia="宋体" w:cs="宋体"/>
          <w:lang w:val="en-US" w:eastAsia="zh-CN"/>
        </w:rPr>
      </w:pPr>
    </w:p>
    <w:p w14:paraId="156B88FD">
      <w:pPr>
        <w:pStyle w:val="49"/>
        <w:widowControl w:val="0"/>
        <w:numPr>
          <w:ilvl w:val="0"/>
          <w:numId w:val="0"/>
        </w:numPr>
        <w:jc w:val="both"/>
        <w:rPr>
          <w:rFonts w:hint="eastAsia" w:ascii="宋体" w:hAnsi="宋体" w:eastAsia="宋体" w:cs="宋体"/>
          <w:lang w:val="en-US" w:eastAsia="zh-CN"/>
        </w:rPr>
      </w:pPr>
    </w:p>
    <w:p w14:paraId="7BBE4872">
      <w:pPr>
        <w:pStyle w:val="49"/>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（5）具备履行合同所必需的设备和专业技术能力的证明材料(由供应商根据项目需求提供说明材料或者承诺)；</w:t>
      </w:r>
    </w:p>
    <w:p w14:paraId="05396008">
      <w:pPr>
        <w:pStyle w:val="49"/>
        <w:widowControl w:val="0"/>
        <w:numPr>
          <w:ilvl w:val="0"/>
          <w:numId w:val="0"/>
        </w:numPr>
        <w:jc w:val="both"/>
        <w:rPr>
          <w:rFonts w:hint="eastAsia" w:ascii="宋体" w:hAnsi="宋体" w:eastAsia="宋体" w:cs="宋体"/>
          <w:lang w:val="en-US" w:eastAsia="zh-CN"/>
        </w:rPr>
      </w:pPr>
    </w:p>
    <w:p w14:paraId="68EDE9CB">
      <w:pPr>
        <w:pStyle w:val="49"/>
        <w:widowControl w:val="0"/>
        <w:numPr>
          <w:ilvl w:val="0"/>
          <w:numId w:val="0"/>
        </w:numPr>
        <w:jc w:val="both"/>
        <w:rPr>
          <w:rFonts w:hint="eastAsia" w:ascii="宋体" w:hAnsi="宋体" w:eastAsia="宋体" w:cs="宋体"/>
          <w:lang w:val="en-US" w:eastAsia="zh-CN"/>
        </w:rPr>
      </w:pPr>
    </w:p>
    <w:p w14:paraId="5C9EFEB4">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供应商具有履行本合同所必需的专业技术能力的</w:t>
      </w:r>
    </w:p>
    <w:p w14:paraId="78D4A09B">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说明及承诺</w:t>
      </w:r>
    </w:p>
    <w:p w14:paraId="67069FAD">
      <w:pPr>
        <w:spacing w:line="360" w:lineRule="auto"/>
        <w:rPr>
          <w:rFonts w:hint="eastAsia" w:ascii="宋体" w:hAnsi="宋体" w:eastAsia="宋体" w:cs="宋体"/>
          <w:color w:val="auto"/>
          <w:spacing w:val="4"/>
          <w:sz w:val="24"/>
          <w:szCs w:val="24"/>
          <w:highlight w:val="none"/>
          <w:u w:val="single"/>
        </w:rPr>
      </w:pPr>
    </w:p>
    <w:p w14:paraId="729D42E0">
      <w:pPr>
        <w:spacing w:line="48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rPr>
        <w:t>（采购人名称）</w:t>
      </w:r>
    </w:p>
    <w:p w14:paraId="1D7168C9">
      <w:pPr>
        <w:spacing w:line="48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公司  </w:t>
      </w:r>
      <w:r>
        <w:rPr>
          <w:rFonts w:hint="eastAsia" w:ascii="宋体" w:hAnsi="宋体" w:eastAsia="宋体" w:cs="宋体"/>
          <w:color w:val="auto"/>
          <w:spacing w:val="4"/>
          <w:sz w:val="24"/>
          <w:szCs w:val="24"/>
          <w:highlight w:val="none"/>
        </w:rPr>
        <w:t>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，营业（或生产经营）面积为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。现有员工数量为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人，其中与履行本合同相关的专业技术人员有</w:t>
      </w:r>
      <w:r>
        <w:rPr>
          <w:rFonts w:hint="eastAsia" w:ascii="宋体" w:hAnsi="宋体" w:eastAsia="宋体" w:cs="宋体"/>
          <w:color w:val="auto"/>
          <w:spacing w:val="4"/>
          <w:sz w:val="24"/>
          <w:szCs w:val="24"/>
          <w:highlight w:val="none"/>
          <w:u w:val="single"/>
        </w:rPr>
        <w:t>（专业能力、数量      ）</w:t>
      </w:r>
      <w:r>
        <w:rPr>
          <w:rFonts w:hint="eastAsia" w:ascii="宋体" w:hAnsi="宋体" w:eastAsia="宋体" w:cs="宋体"/>
          <w:color w:val="auto"/>
          <w:spacing w:val="4"/>
          <w:sz w:val="24"/>
          <w:szCs w:val="24"/>
          <w:highlight w:val="none"/>
        </w:rPr>
        <w:t>，本公司郑重承诺，具有履行本合同所必需的设备和专业技术能力。</w:t>
      </w:r>
    </w:p>
    <w:p w14:paraId="04AD4522">
      <w:pPr>
        <w:spacing w:beforeLines="100" w:afterLines="50" w:line="360" w:lineRule="auto"/>
        <w:ind w:firstLine="170"/>
        <w:rPr>
          <w:rFonts w:hint="eastAsia" w:ascii="宋体" w:hAnsi="宋体" w:eastAsia="宋体" w:cs="宋体"/>
          <w:color w:val="auto"/>
          <w:spacing w:val="4"/>
          <w:sz w:val="24"/>
          <w:szCs w:val="24"/>
          <w:highlight w:val="none"/>
        </w:rPr>
      </w:pPr>
    </w:p>
    <w:p w14:paraId="4A1C9702">
      <w:pPr>
        <w:pStyle w:val="16"/>
        <w:rPr>
          <w:rFonts w:hint="eastAsia" w:ascii="宋体" w:hAnsi="宋体" w:eastAsia="宋体" w:cs="宋体"/>
          <w:color w:val="auto"/>
          <w:spacing w:val="4"/>
          <w:sz w:val="24"/>
          <w:szCs w:val="24"/>
          <w:highlight w:val="none"/>
        </w:rPr>
      </w:pPr>
    </w:p>
    <w:p w14:paraId="5E64F997">
      <w:pPr>
        <w:pStyle w:val="16"/>
        <w:rPr>
          <w:rFonts w:hint="eastAsia" w:ascii="宋体" w:hAnsi="宋体" w:eastAsia="宋体" w:cs="宋体"/>
          <w:color w:val="auto"/>
          <w:spacing w:val="4"/>
          <w:sz w:val="24"/>
          <w:szCs w:val="24"/>
          <w:highlight w:val="none"/>
        </w:rPr>
      </w:pPr>
    </w:p>
    <w:p w14:paraId="103B2DDD">
      <w:pPr>
        <w:pStyle w:val="16"/>
        <w:rPr>
          <w:rFonts w:hint="eastAsia" w:ascii="宋体" w:hAnsi="宋体" w:eastAsia="宋体" w:cs="宋体"/>
          <w:color w:val="auto"/>
          <w:spacing w:val="4"/>
          <w:kern w:val="0"/>
          <w:sz w:val="24"/>
          <w:szCs w:val="24"/>
          <w:highlight w:val="none"/>
        </w:rPr>
      </w:pPr>
    </w:p>
    <w:p w14:paraId="3D36A36E">
      <w:pPr>
        <w:spacing w:line="36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p>
    <w:p w14:paraId="3D2F0C8D">
      <w:pPr>
        <w:spacing w:line="48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供    应    商   公   章</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w:t>
      </w:r>
    </w:p>
    <w:p w14:paraId="2144A30B">
      <w:pPr>
        <w:rPr>
          <w:rFonts w:hint="eastAsia" w:ascii="宋体" w:hAnsi="宋体" w:eastAsia="宋体" w:cs="宋体"/>
          <w:b/>
          <w:color w:val="auto"/>
          <w:sz w:val="24"/>
          <w:szCs w:val="24"/>
          <w:highlight w:val="none"/>
        </w:rPr>
      </w:pPr>
      <w:r>
        <w:rPr>
          <w:rFonts w:hint="eastAsia" w:ascii="宋体" w:hAnsi="宋体" w:eastAsia="宋体" w:cs="宋体"/>
          <w:color w:val="auto"/>
          <w:spacing w:val="4"/>
          <w:sz w:val="24"/>
          <w:szCs w:val="24"/>
          <w:highlight w:val="none"/>
        </w:rPr>
        <w:t>日                   期：</w:t>
      </w:r>
      <w:r>
        <w:rPr>
          <w:rFonts w:hint="eastAsia" w:ascii="宋体" w:hAnsi="宋体" w:eastAsia="宋体" w:cs="宋体"/>
          <w:color w:val="auto"/>
          <w:spacing w:val="4"/>
          <w:sz w:val="24"/>
          <w:szCs w:val="24"/>
          <w:highlight w:val="none"/>
          <w:u w:val="single"/>
        </w:rPr>
        <w:t xml:space="preserve">                 </w:t>
      </w:r>
    </w:p>
    <w:p w14:paraId="5A4FB037">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20B57E54">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64463610">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4CE6513E">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714CA361">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17E8FE4F">
      <w:pPr>
        <w:keepNext w:val="0"/>
        <w:keepLines w:val="0"/>
        <w:pageBreakBefore w:val="0"/>
        <w:widowControl w:val="0"/>
        <w:kinsoku/>
        <w:wordWrap/>
        <w:overflowPunct/>
        <w:topLinePunct w:val="0"/>
        <w:bidi w:val="0"/>
        <w:snapToGrid/>
        <w:spacing w:line="360" w:lineRule="auto"/>
        <w:ind w:left="360"/>
        <w:jc w:val="center"/>
        <w:textAlignment w:val="auto"/>
        <w:rPr>
          <w:rFonts w:hint="eastAsia" w:ascii="宋体" w:hAnsi="宋体" w:eastAsia="宋体" w:cs="宋体"/>
          <w:color w:val="auto"/>
          <w:sz w:val="24"/>
        </w:rPr>
      </w:pPr>
    </w:p>
    <w:p w14:paraId="63A52270">
      <w:pPr>
        <w:pStyle w:val="16"/>
        <w:rPr>
          <w:rFonts w:hint="eastAsia" w:ascii="宋体" w:hAnsi="宋体" w:eastAsia="宋体" w:cs="宋体"/>
          <w:color w:val="auto"/>
          <w:sz w:val="24"/>
        </w:rPr>
      </w:pPr>
    </w:p>
    <w:p w14:paraId="4E51DA3D">
      <w:pPr>
        <w:rPr>
          <w:rFonts w:hint="eastAsia" w:ascii="宋体" w:hAnsi="宋体" w:eastAsia="宋体" w:cs="宋体"/>
          <w:color w:val="auto"/>
          <w:sz w:val="24"/>
        </w:rPr>
      </w:pPr>
    </w:p>
    <w:p w14:paraId="4098329C">
      <w:pPr>
        <w:pStyle w:val="16"/>
        <w:rPr>
          <w:rFonts w:hint="eastAsia" w:ascii="宋体" w:hAnsi="宋体" w:eastAsia="宋体" w:cs="宋体"/>
          <w:color w:val="auto"/>
          <w:sz w:val="24"/>
        </w:rPr>
      </w:pPr>
    </w:p>
    <w:p w14:paraId="373BD476">
      <w:pPr>
        <w:rPr>
          <w:rFonts w:hint="eastAsia" w:ascii="宋体" w:hAnsi="宋体" w:eastAsia="宋体" w:cs="宋体"/>
          <w:color w:val="auto"/>
          <w:sz w:val="24"/>
        </w:rPr>
      </w:pPr>
    </w:p>
    <w:p w14:paraId="32804FEE">
      <w:pPr>
        <w:pStyle w:val="16"/>
        <w:rPr>
          <w:rFonts w:hint="eastAsia" w:ascii="宋体" w:hAnsi="宋体" w:eastAsia="宋体" w:cs="宋体"/>
          <w:color w:val="auto"/>
          <w:sz w:val="24"/>
        </w:rPr>
      </w:pPr>
    </w:p>
    <w:p w14:paraId="0A4F40A9">
      <w:pPr>
        <w:rPr>
          <w:rFonts w:hint="eastAsia" w:ascii="宋体" w:hAnsi="宋体" w:eastAsia="宋体" w:cs="宋体"/>
          <w:color w:val="auto"/>
          <w:sz w:val="24"/>
        </w:rPr>
      </w:pPr>
    </w:p>
    <w:p w14:paraId="53814C20">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（6）提供参加政府采购活动前三年内在经营活动中没有重大违法记录的书面声明；</w:t>
      </w:r>
    </w:p>
    <w:p w14:paraId="4A5AC128">
      <w:pPr>
        <w:pStyle w:val="16"/>
        <w:rPr>
          <w:rFonts w:hint="eastAsia" w:ascii="宋体" w:hAnsi="宋体" w:eastAsia="宋体" w:cs="宋体"/>
          <w:color w:val="auto"/>
          <w:sz w:val="24"/>
        </w:rPr>
      </w:pPr>
    </w:p>
    <w:p w14:paraId="31088669">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参加本次政府采购活动前三年内，在经营活动中没有重大违法记录的</w:t>
      </w:r>
    </w:p>
    <w:p w14:paraId="51AA561E">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书面声明</w:t>
      </w:r>
    </w:p>
    <w:p w14:paraId="28B78E18">
      <w:pPr>
        <w:spacing w:before="120" w:line="360" w:lineRule="auto"/>
        <w:jc w:val="center"/>
        <w:rPr>
          <w:rFonts w:hint="eastAsia" w:ascii="宋体" w:hAnsi="宋体" w:eastAsia="宋体" w:cs="宋体"/>
          <w:b/>
          <w:color w:val="auto"/>
          <w:sz w:val="24"/>
          <w:szCs w:val="24"/>
          <w:highlight w:val="none"/>
        </w:rPr>
      </w:pPr>
    </w:p>
    <w:p w14:paraId="2399C32D">
      <w:pPr>
        <w:spacing w:before="120" w:line="360" w:lineRule="auto"/>
        <w:jc w:val="center"/>
        <w:rPr>
          <w:rFonts w:hint="eastAsia" w:ascii="宋体" w:hAnsi="宋体" w:eastAsia="宋体" w:cs="宋体"/>
          <w:b/>
          <w:color w:val="auto"/>
          <w:sz w:val="24"/>
          <w:szCs w:val="24"/>
          <w:highlight w:val="none"/>
        </w:rPr>
      </w:pPr>
    </w:p>
    <w:p w14:paraId="1CF7653D">
      <w:pPr>
        <w:spacing w:line="48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rPr>
        <w:t xml:space="preserve">   （采购人名称）    </w:t>
      </w:r>
    </w:p>
    <w:p w14:paraId="7C6D97C3">
      <w:pPr>
        <w:spacing w:line="48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公司</w:t>
      </w:r>
      <w:r>
        <w:rPr>
          <w:rFonts w:hint="eastAsia" w:ascii="宋体" w:hAnsi="宋体" w:eastAsia="宋体" w:cs="宋体"/>
          <w:color w:val="auto"/>
          <w:spacing w:val="4"/>
          <w:sz w:val="24"/>
          <w:szCs w:val="24"/>
          <w:highlight w:val="none"/>
        </w:rPr>
        <w:t>）为在中华人民共和国境内合法注册并经营的机构。在此郑重声明，我公司在参与本次政府采购活动前三年内在经营活动中没有重大违法记录。</w:t>
      </w:r>
    </w:p>
    <w:p w14:paraId="7F37AF0F">
      <w:pPr>
        <w:pStyle w:val="16"/>
        <w:rPr>
          <w:rFonts w:hint="eastAsia" w:ascii="宋体" w:hAnsi="宋体" w:eastAsia="宋体" w:cs="宋体"/>
          <w:color w:val="auto"/>
          <w:spacing w:val="4"/>
          <w:sz w:val="24"/>
          <w:szCs w:val="24"/>
          <w:highlight w:val="none"/>
        </w:rPr>
      </w:pPr>
    </w:p>
    <w:p w14:paraId="48765E04">
      <w:pPr>
        <w:pStyle w:val="16"/>
        <w:rPr>
          <w:rFonts w:hint="eastAsia" w:ascii="宋体" w:hAnsi="宋体" w:eastAsia="宋体" w:cs="宋体"/>
          <w:color w:val="auto"/>
          <w:spacing w:val="4"/>
          <w:sz w:val="24"/>
          <w:szCs w:val="24"/>
          <w:highlight w:val="none"/>
        </w:rPr>
      </w:pPr>
    </w:p>
    <w:p w14:paraId="037ABA86">
      <w:pPr>
        <w:pStyle w:val="16"/>
        <w:rPr>
          <w:rFonts w:hint="eastAsia" w:ascii="宋体" w:hAnsi="宋体" w:eastAsia="宋体" w:cs="宋体"/>
          <w:color w:val="auto"/>
          <w:spacing w:val="4"/>
          <w:sz w:val="24"/>
          <w:szCs w:val="24"/>
          <w:highlight w:val="none"/>
        </w:rPr>
      </w:pPr>
    </w:p>
    <w:p w14:paraId="15AB56F5">
      <w:pPr>
        <w:pStyle w:val="16"/>
        <w:rPr>
          <w:rFonts w:hint="eastAsia" w:ascii="宋体" w:hAnsi="宋体" w:eastAsia="宋体" w:cs="宋体"/>
          <w:color w:val="auto"/>
          <w:spacing w:val="4"/>
          <w:sz w:val="24"/>
          <w:szCs w:val="24"/>
          <w:highlight w:val="none"/>
        </w:rPr>
      </w:pPr>
    </w:p>
    <w:p w14:paraId="147F4473">
      <w:pPr>
        <w:pStyle w:val="16"/>
        <w:rPr>
          <w:rFonts w:hint="eastAsia" w:ascii="宋体" w:hAnsi="宋体" w:eastAsia="宋体" w:cs="宋体"/>
          <w:color w:val="auto"/>
          <w:spacing w:val="4"/>
          <w:sz w:val="24"/>
          <w:szCs w:val="24"/>
          <w:highlight w:val="none"/>
        </w:rPr>
      </w:pPr>
    </w:p>
    <w:p w14:paraId="6DEEE592">
      <w:pPr>
        <w:pStyle w:val="16"/>
        <w:rPr>
          <w:rFonts w:hint="eastAsia" w:ascii="宋体" w:hAnsi="宋体" w:eastAsia="宋体" w:cs="宋体"/>
          <w:color w:val="auto"/>
          <w:spacing w:val="4"/>
          <w:sz w:val="24"/>
          <w:szCs w:val="24"/>
          <w:highlight w:val="none"/>
        </w:rPr>
      </w:pPr>
    </w:p>
    <w:p w14:paraId="561DC1FC">
      <w:pPr>
        <w:pStyle w:val="16"/>
        <w:rPr>
          <w:rFonts w:hint="eastAsia" w:ascii="宋体" w:hAnsi="宋体" w:eastAsia="宋体" w:cs="宋体"/>
          <w:color w:val="auto"/>
          <w:spacing w:val="4"/>
          <w:sz w:val="24"/>
          <w:szCs w:val="24"/>
          <w:highlight w:val="none"/>
        </w:rPr>
      </w:pPr>
    </w:p>
    <w:p w14:paraId="55AFBFE4">
      <w:pPr>
        <w:pStyle w:val="16"/>
        <w:rPr>
          <w:rFonts w:hint="eastAsia" w:ascii="宋体" w:hAnsi="宋体" w:eastAsia="宋体" w:cs="宋体"/>
          <w:color w:val="auto"/>
          <w:spacing w:val="4"/>
          <w:sz w:val="24"/>
          <w:szCs w:val="24"/>
          <w:highlight w:val="none"/>
        </w:rPr>
      </w:pPr>
    </w:p>
    <w:p w14:paraId="40AA78BF">
      <w:pPr>
        <w:spacing w:line="360" w:lineRule="auto"/>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p>
    <w:p w14:paraId="120EBD2C">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    应    商   公   章：</w:t>
      </w:r>
      <w:r>
        <w:rPr>
          <w:rFonts w:hint="eastAsia" w:ascii="宋体" w:hAnsi="宋体" w:eastAsia="宋体" w:cs="宋体"/>
          <w:color w:val="auto"/>
          <w:sz w:val="24"/>
          <w:szCs w:val="24"/>
          <w:highlight w:val="none"/>
          <w:u w:val="single"/>
        </w:rPr>
        <w:t xml:space="preserve">                           </w:t>
      </w:r>
    </w:p>
    <w:p w14:paraId="4BA06C38">
      <w:pPr>
        <w:pStyle w:val="16"/>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日                    期：</w:t>
      </w:r>
      <w:r>
        <w:rPr>
          <w:rFonts w:hint="eastAsia" w:ascii="宋体" w:hAnsi="宋体" w:eastAsia="宋体" w:cs="宋体"/>
          <w:color w:val="auto"/>
          <w:sz w:val="24"/>
          <w:szCs w:val="24"/>
          <w:highlight w:val="none"/>
          <w:u w:val="single"/>
        </w:rPr>
        <w:t xml:space="preserve">                           </w:t>
      </w:r>
    </w:p>
    <w:p w14:paraId="63A4FC8D">
      <w:pPr>
        <w:rPr>
          <w:rFonts w:hint="eastAsia" w:ascii="宋体" w:hAnsi="宋体" w:eastAsia="宋体" w:cs="宋体"/>
          <w:color w:val="auto"/>
          <w:sz w:val="24"/>
          <w:szCs w:val="24"/>
          <w:highlight w:val="none"/>
          <w:u w:val="single"/>
        </w:rPr>
      </w:pPr>
    </w:p>
    <w:p w14:paraId="2E9BEDEC">
      <w:pPr>
        <w:pStyle w:val="16"/>
        <w:rPr>
          <w:rFonts w:hint="eastAsia" w:ascii="宋体" w:hAnsi="宋体" w:eastAsia="宋体" w:cs="宋体"/>
          <w:color w:val="auto"/>
          <w:sz w:val="24"/>
          <w:szCs w:val="24"/>
          <w:highlight w:val="none"/>
          <w:u w:val="single"/>
        </w:rPr>
      </w:pPr>
    </w:p>
    <w:p w14:paraId="3E00BA5A">
      <w:pPr>
        <w:rPr>
          <w:rFonts w:hint="eastAsia" w:ascii="宋体" w:hAnsi="宋体" w:eastAsia="宋体" w:cs="宋体"/>
          <w:color w:val="auto"/>
          <w:sz w:val="24"/>
          <w:szCs w:val="24"/>
          <w:highlight w:val="none"/>
          <w:u w:val="single"/>
        </w:rPr>
      </w:pPr>
    </w:p>
    <w:p w14:paraId="57D9C592">
      <w:pPr>
        <w:pStyle w:val="16"/>
        <w:rPr>
          <w:rFonts w:hint="eastAsia" w:ascii="宋体" w:hAnsi="宋体" w:eastAsia="宋体" w:cs="宋体"/>
          <w:color w:val="auto"/>
          <w:sz w:val="24"/>
          <w:szCs w:val="24"/>
          <w:highlight w:val="none"/>
          <w:u w:val="single"/>
        </w:rPr>
      </w:pPr>
    </w:p>
    <w:p w14:paraId="7AE22D3B">
      <w:pPr>
        <w:rPr>
          <w:rFonts w:hint="eastAsia" w:ascii="宋体" w:hAnsi="宋体" w:eastAsia="宋体" w:cs="宋体"/>
          <w:color w:val="auto"/>
          <w:sz w:val="24"/>
          <w:szCs w:val="24"/>
          <w:highlight w:val="none"/>
          <w:u w:val="single"/>
        </w:rPr>
      </w:pPr>
    </w:p>
    <w:p w14:paraId="6F8E14DB">
      <w:pPr>
        <w:pStyle w:val="16"/>
        <w:rPr>
          <w:rFonts w:hint="eastAsia" w:ascii="宋体" w:hAnsi="宋体" w:eastAsia="宋体" w:cs="宋体"/>
          <w:color w:val="auto"/>
          <w:sz w:val="24"/>
          <w:szCs w:val="24"/>
          <w:highlight w:val="none"/>
          <w:u w:val="single"/>
        </w:rPr>
      </w:pPr>
    </w:p>
    <w:p w14:paraId="67FC162B">
      <w:pPr>
        <w:rPr>
          <w:rFonts w:hint="eastAsia" w:ascii="宋体" w:hAnsi="宋体" w:eastAsia="宋体" w:cs="宋体"/>
          <w:color w:val="auto"/>
          <w:sz w:val="24"/>
          <w:szCs w:val="24"/>
          <w:highlight w:val="none"/>
          <w:u w:val="single"/>
        </w:rPr>
      </w:pPr>
    </w:p>
    <w:p w14:paraId="0FD11152">
      <w:pPr>
        <w:pStyle w:val="16"/>
        <w:rPr>
          <w:rFonts w:hint="eastAsia" w:ascii="宋体" w:hAnsi="宋体" w:eastAsia="宋体" w:cs="宋体"/>
          <w:color w:val="auto"/>
          <w:sz w:val="24"/>
          <w:szCs w:val="24"/>
          <w:highlight w:val="none"/>
          <w:u w:val="single"/>
        </w:rPr>
      </w:pPr>
    </w:p>
    <w:p w14:paraId="0F019DF8">
      <w:pPr>
        <w:rPr>
          <w:rFonts w:hint="eastAsia" w:ascii="宋体" w:hAnsi="宋体" w:eastAsia="宋体" w:cs="宋体"/>
          <w:color w:val="auto"/>
          <w:sz w:val="24"/>
          <w:szCs w:val="24"/>
          <w:highlight w:val="none"/>
          <w:u w:val="single"/>
        </w:rPr>
      </w:pPr>
    </w:p>
    <w:p w14:paraId="7FA986ED">
      <w:pPr>
        <w:pStyle w:val="16"/>
        <w:rPr>
          <w:rFonts w:hint="eastAsia" w:ascii="宋体" w:hAnsi="宋体" w:eastAsia="宋体" w:cs="宋体"/>
          <w:color w:val="auto"/>
          <w:sz w:val="24"/>
          <w:szCs w:val="24"/>
          <w:highlight w:val="none"/>
          <w:u w:val="single"/>
        </w:rPr>
      </w:pPr>
    </w:p>
    <w:p w14:paraId="32B498CB">
      <w:pPr>
        <w:rPr>
          <w:rFonts w:hint="eastAsia" w:ascii="宋体" w:hAnsi="宋体" w:eastAsia="宋体" w:cs="宋体"/>
          <w:color w:val="auto"/>
          <w:sz w:val="24"/>
          <w:szCs w:val="24"/>
          <w:highlight w:val="none"/>
          <w:u w:val="single"/>
        </w:rPr>
      </w:pPr>
    </w:p>
    <w:p w14:paraId="07CD3816">
      <w:pPr>
        <w:pStyle w:val="16"/>
        <w:rPr>
          <w:rFonts w:hint="eastAsia" w:ascii="宋体" w:hAnsi="宋体" w:eastAsia="宋体" w:cs="宋体"/>
          <w:color w:val="auto"/>
          <w:sz w:val="24"/>
          <w:szCs w:val="24"/>
          <w:highlight w:val="none"/>
          <w:u w:val="single"/>
        </w:rPr>
      </w:pPr>
    </w:p>
    <w:p w14:paraId="53A816F8">
      <w:pPr>
        <w:rPr>
          <w:rFonts w:hint="eastAsia" w:ascii="宋体" w:hAnsi="宋体" w:eastAsia="宋体" w:cs="宋体"/>
          <w:color w:val="auto"/>
          <w:sz w:val="24"/>
          <w:szCs w:val="24"/>
          <w:highlight w:val="none"/>
          <w:u w:val="single"/>
        </w:rPr>
      </w:pPr>
    </w:p>
    <w:p w14:paraId="0E2E4DCE">
      <w:pPr>
        <w:pStyle w:val="4"/>
        <w:ind w:left="0" w:leftChars="0" w:firstLine="0" w:firstLineChars="0"/>
        <w:jc w:val="center"/>
        <w:rPr>
          <w:rFonts w:hint="eastAsia" w:ascii="宋体" w:hAnsi="宋体" w:eastAsia="宋体" w:cs="宋体"/>
          <w:b/>
          <w:bCs/>
          <w:color w:val="auto"/>
          <w:kern w:val="0"/>
          <w:sz w:val="28"/>
          <w:szCs w:val="28"/>
          <w:lang w:val="en-US" w:eastAsia="zh-CN"/>
        </w:rPr>
      </w:pPr>
    </w:p>
    <w:p w14:paraId="59BD3D42">
      <w:pPr>
        <w:pStyle w:val="8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lang w:val="en-US" w:eastAsia="zh-CN" w:bidi="ar-SA"/>
        </w:rPr>
        <w:t>3</w:t>
      </w:r>
      <w:r>
        <w:rPr>
          <w:rFonts w:hint="eastAsia" w:ascii="宋体" w:hAnsi="宋体" w:eastAsia="宋体" w:cs="宋体"/>
          <w:b/>
          <w:bCs/>
          <w:kern w:val="0"/>
          <w:sz w:val="24"/>
          <w:szCs w:val="24"/>
          <w:lang w:val="en-US" w:eastAsia="zh-CN" w:bidi="ar-SA"/>
        </w:rPr>
        <w:t>、特定资格条件：</w:t>
      </w:r>
    </w:p>
    <w:p w14:paraId="6F0CE818">
      <w:pPr>
        <w:pStyle w:val="3"/>
        <w:keepNext/>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（1）法定代表人直接参加询价的，须出具法定代表人身份证及法定代表人身份证明，法定代表人授权代表参加询价的，须出具法定代表人授权书及授权代表身份证；</w:t>
      </w:r>
    </w:p>
    <w:p w14:paraId="790ADDD0">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法定代表人证明书</w:t>
      </w:r>
    </w:p>
    <w:p w14:paraId="5F196E5A">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5C610478">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2616B8E5">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1D3C890E">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年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日；经营期限：</w:t>
      </w:r>
      <w:r>
        <w:rPr>
          <w:rFonts w:hint="eastAsia" w:ascii="宋体" w:hAnsi="宋体" w:eastAsia="宋体" w:cs="宋体"/>
          <w:color w:val="auto"/>
          <w:kern w:val="0"/>
          <w:sz w:val="24"/>
          <w:szCs w:val="24"/>
          <w:highlight w:val="none"/>
          <w:u w:val="single"/>
        </w:rPr>
        <w:t xml:space="preserve">                  </w:t>
      </w:r>
    </w:p>
    <w:p w14:paraId="746DE7E8">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经营范围：主营：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；兼营：</w:t>
      </w:r>
      <w:r>
        <w:rPr>
          <w:rFonts w:hint="eastAsia" w:ascii="宋体" w:hAnsi="宋体" w:eastAsia="宋体" w:cs="宋体"/>
          <w:color w:val="auto"/>
          <w:kern w:val="0"/>
          <w:sz w:val="24"/>
          <w:szCs w:val="24"/>
          <w:highlight w:val="none"/>
          <w:u w:val="single"/>
        </w:rPr>
        <w:t xml:space="preserve">              </w:t>
      </w:r>
    </w:p>
    <w:p w14:paraId="1B696390">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名称）的法定代表人。</w:t>
      </w:r>
    </w:p>
    <w:p w14:paraId="4A1640E1">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662BC7EF">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6451696F">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439C390B">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07D1A72A">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35"/>
        <w:tblW w:w="0" w:type="auto"/>
        <w:tblInd w:w="540" w:type="dxa"/>
        <w:tblLayout w:type="fixed"/>
        <w:tblCellMar>
          <w:top w:w="0" w:type="dxa"/>
          <w:left w:w="108" w:type="dxa"/>
          <w:bottom w:w="0" w:type="dxa"/>
          <w:right w:w="108" w:type="dxa"/>
        </w:tblCellMar>
      </w:tblPr>
      <w:tblGrid>
        <w:gridCol w:w="4081"/>
        <w:gridCol w:w="3915"/>
      </w:tblGrid>
      <w:tr w14:paraId="3619D0A9">
        <w:tblPrEx>
          <w:tblCellMar>
            <w:top w:w="0" w:type="dxa"/>
            <w:left w:w="108" w:type="dxa"/>
            <w:bottom w:w="0" w:type="dxa"/>
            <w:right w:w="108" w:type="dxa"/>
          </w:tblCellMar>
        </w:tblPrEx>
        <w:trPr>
          <w:trHeight w:val="2494"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14:paraId="2F8F82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57233667">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p>
        </w:tc>
        <w:tc>
          <w:tcPr>
            <w:tcW w:w="3915" w:type="dxa"/>
            <w:tcBorders>
              <w:top w:val="single" w:color="auto" w:sz="6" w:space="0"/>
              <w:left w:val="single" w:color="auto" w:sz="6" w:space="0"/>
              <w:bottom w:val="single" w:color="auto" w:sz="6" w:space="0"/>
              <w:right w:val="single" w:color="auto" w:sz="6" w:space="0"/>
            </w:tcBorders>
            <w:noWrap w:val="0"/>
            <w:vAlign w:val="center"/>
          </w:tcPr>
          <w:p w14:paraId="1CFF083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1A0ECC2F">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p>
        </w:tc>
      </w:tr>
    </w:tbl>
    <w:p w14:paraId="1CF91B2E">
      <w:pPr>
        <w:keepNext w:val="0"/>
        <w:keepLines w:val="0"/>
        <w:pageBreakBefore w:val="0"/>
        <w:widowControl w:val="0"/>
        <w:kinsoku/>
        <w:wordWrap/>
        <w:overflowPunct/>
        <w:topLinePunct w:val="0"/>
        <w:bidi w:val="0"/>
        <w:spacing w:line="520" w:lineRule="exact"/>
        <w:ind w:right="-197" w:rightChars="-94"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cs="宋体"/>
          <w:color w:val="auto"/>
          <w:kern w:val="0"/>
          <w:sz w:val="24"/>
          <w:szCs w:val="24"/>
          <w:highlight w:val="none"/>
          <w:lang w:val="en-US" w:eastAsia="zh-CN"/>
        </w:rPr>
        <w:t>询价</w:t>
      </w:r>
      <w:r>
        <w:rPr>
          <w:rFonts w:hint="eastAsia" w:ascii="宋体" w:hAnsi="宋体" w:eastAsia="宋体" w:cs="宋体"/>
          <w:color w:val="auto"/>
          <w:kern w:val="0"/>
          <w:sz w:val="24"/>
          <w:szCs w:val="24"/>
          <w:highlight w:val="none"/>
        </w:rPr>
        <w:t>时提供。</w:t>
      </w:r>
    </w:p>
    <w:p w14:paraId="5F089470">
      <w:pPr>
        <w:pStyle w:val="16"/>
        <w:keepNext w:val="0"/>
        <w:keepLines w:val="0"/>
        <w:pageBreakBefore w:val="0"/>
        <w:widowControl w:val="0"/>
        <w:kinsoku/>
        <w:wordWrap/>
        <w:overflowPunct/>
        <w:topLinePunct w:val="0"/>
        <w:bidi w:val="0"/>
        <w:spacing w:line="520" w:lineRule="exact"/>
        <w:textAlignment w:val="auto"/>
        <w:rPr>
          <w:rFonts w:hint="eastAsia" w:ascii="宋体" w:hAnsi="宋体" w:eastAsia="宋体" w:cs="宋体"/>
          <w:color w:val="auto"/>
          <w:sz w:val="24"/>
          <w:szCs w:val="24"/>
          <w:highlight w:val="none"/>
        </w:rPr>
      </w:pPr>
    </w:p>
    <w:p w14:paraId="7D1A3DC9">
      <w:pPr>
        <w:keepNext w:val="0"/>
        <w:keepLines w:val="0"/>
        <w:pageBreakBefore w:val="0"/>
        <w:widowControl w:val="0"/>
        <w:kinsoku/>
        <w:wordWrap/>
        <w:overflowPunct/>
        <w:topLinePunct w:val="0"/>
        <w:bidi w:val="0"/>
        <w:spacing w:line="520" w:lineRule="exact"/>
        <w:textAlignment w:val="auto"/>
        <w:rPr>
          <w:rFonts w:hint="eastAsia" w:ascii="宋体" w:hAnsi="宋体" w:eastAsia="宋体" w:cs="宋体"/>
        </w:rPr>
      </w:pPr>
    </w:p>
    <w:p w14:paraId="113966AF">
      <w:pPr>
        <w:keepNext w:val="0"/>
        <w:keepLines w:val="0"/>
        <w:pageBreakBefore w:val="0"/>
        <w:widowControl w:val="0"/>
        <w:kinsoku/>
        <w:wordWrap/>
        <w:overflowPunct/>
        <w:topLinePunct w:val="0"/>
        <w:bidi w:val="0"/>
        <w:spacing w:line="520" w:lineRule="exact"/>
        <w:ind w:firstLine="1920" w:firstLineChars="8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14:paraId="6B2228C7">
      <w:pPr>
        <w:keepNext w:val="0"/>
        <w:keepLines w:val="0"/>
        <w:pageBreakBefore w:val="0"/>
        <w:widowControl w:val="0"/>
        <w:kinsoku/>
        <w:wordWrap/>
        <w:overflowPunct/>
        <w:topLinePunct w:val="0"/>
        <w:bidi w:val="0"/>
        <w:adjustRightInd w:val="0"/>
        <w:snapToGrid w:val="0"/>
        <w:spacing w:line="520" w:lineRule="exact"/>
        <w:ind w:firstLine="4560" w:firstLineChars="19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64AAAC12">
      <w:pPr>
        <w:keepNext w:val="0"/>
        <w:keepLines w:val="0"/>
        <w:pageBreakBefore w:val="0"/>
        <w:widowControl w:val="0"/>
        <w:numPr>
          <w:ilvl w:val="0"/>
          <w:numId w:val="0"/>
        </w:numPr>
        <w:kinsoku/>
        <w:wordWrap/>
        <w:overflowPunct/>
        <w:topLinePunct w:val="0"/>
        <w:bidi w:val="0"/>
        <w:spacing w:line="520" w:lineRule="exact"/>
        <w:ind w:left="420" w:leftChars="0"/>
        <w:jc w:val="both"/>
        <w:textAlignment w:val="auto"/>
        <w:outlineLvl w:val="9"/>
        <w:rPr>
          <w:rFonts w:hint="eastAsia" w:ascii="宋体" w:hAnsi="宋体" w:eastAsia="宋体" w:cs="宋体"/>
          <w:color w:val="auto"/>
          <w:sz w:val="24"/>
          <w:szCs w:val="24"/>
          <w:highlight w:val="none"/>
        </w:rPr>
      </w:pPr>
    </w:p>
    <w:p w14:paraId="485B6E76">
      <w:pPr>
        <w:pageBreakBefore/>
        <w:tabs>
          <w:tab w:val="left" w:pos="210"/>
        </w:tabs>
        <w:spacing w:line="360" w:lineRule="auto"/>
        <w:ind w:firstLine="482" w:firstLineChars="200"/>
        <w:jc w:val="center"/>
        <w:outlineLvl w:val="9"/>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3</w:t>
      </w:r>
      <w:r>
        <w:rPr>
          <w:rFonts w:hint="eastAsia" w:ascii="宋体" w:hAnsi="宋体" w:eastAsia="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法定代表人授权委托书</w:t>
      </w:r>
    </w:p>
    <w:p w14:paraId="5666DFD1">
      <w:pPr>
        <w:pStyle w:val="20"/>
        <w:spacing w:line="360" w:lineRule="auto"/>
        <w:jc w:val="lef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泾阳县政府采购中心：</w:t>
      </w:r>
    </w:p>
    <w:p w14:paraId="75BC4245">
      <w:pPr>
        <w:widowControl/>
        <w:wordWrap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名称）的法定代表人，现委托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询价响应</w:t>
      </w:r>
      <w:r>
        <w:rPr>
          <w:rFonts w:hint="eastAsia" w:ascii="宋体" w:hAnsi="宋体" w:eastAsia="宋体" w:cs="宋体"/>
          <w:color w:val="auto"/>
          <w:sz w:val="24"/>
          <w:szCs w:val="24"/>
          <w:highlight w:val="none"/>
        </w:rPr>
        <w:t>文件、签订合同和处理有关事宜，其法律后果由我方承担。</w:t>
      </w:r>
    </w:p>
    <w:p w14:paraId="51BFBF3A">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自投标截止之日起     日历天     </w:t>
      </w:r>
    </w:p>
    <w:p w14:paraId="21633CE0">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3B5C182B">
      <w:pPr>
        <w:spacing w:line="360" w:lineRule="auto"/>
        <w:ind w:firstLine="480" w:firstLineChars="200"/>
        <w:outlineLvl w:val="9"/>
        <w:rPr>
          <w:rFonts w:hint="eastAsia" w:ascii="宋体" w:hAnsi="宋体" w:eastAsia="宋体" w:cs="宋体"/>
          <w:color w:val="auto"/>
          <w:sz w:val="24"/>
          <w:szCs w:val="24"/>
          <w:highlight w:val="none"/>
        </w:rPr>
      </w:pPr>
      <w:bookmarkStart w:id="112" w:name="_Toc214090947"/>
      <w:bookmarkStart w:id="113" w:name="_Toc201637979"/>
    </w:p>
    <w:p w14:paraId="7AB782ED">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法定代表人/负责人签字</w:t>
      </w:r>
      <w:r>
        <w:rPr>
          <w:rFonts w:hint="eastAsia" w:ascii="宋体" w:hAnsi="宋体" w:eastAsia="宋体" w:cs="宋体"/>
          <w:color w:val="auto"/>
          <w:sz w:val="24"/>
          <w:szCs w:val="24"/>
          <w:highlight w:val="none"/>
        </w:rPr>
        <w:t>：              被授权人签字：</w:t>
      </w:r>
      <w:bookmarkEnd w:id="112"/>
      <w:bookmarkEnd w:id="113"/>
    </w:p>
    <w:p w14:paraId="3B81EC14">
      <w:pPr>
        <w:spacing w:line="360" w:lineRule="auto"/>
        <w:ind w:firstLine="480" w:firstLineChars="200"/>
        <w:outlineLvl w:val="9"/>
        <w:rPr>
          <w:rFonts w:hint="eastAsia" w:ascii="宋体" w:hAnsi="宋体" w:eastAsia="宋体" w:cs="宋体"/>
          <w:color w:val="auto"/>
          <w:sz w:val="24"/>
          <w:szCs w:val="24"/>
          <w:highlight w:val="none"/>
        </w:rPr>
      </w:pPr>
      <w:bookmarkStart w:id="114" w:name="_Toc214090948"/>
      <w:bookmarkStart w:id="115" w:name="_Toc201637980"/>
      <w:r>
        <w:rPr>
          <w:rFonts w:hint="eastAsia" w:ascii="宋体" w:hAnsi="宋体" w:eastAsia="宋体" w:cs="宋体"/>
          <w:color w:val="auto"/>
          <w:sz w:val="24"/>
          <w:szCs w:val="24"/>
          <w:highlight w:val="none"/>
        </w:rPr>
        <w:t>职          务：                     职        务：</w:t>
      </w:r>
      <w:bookmarkEnd w:id="114"/>
      <w:bookmarkEnd w:id="115"/>
    </w:p>
    <w:p w14:paraId="71A397CB">
      <w:pPr>
        <w:spacing w:line="360" w:lineRule="auto"/>
        <w:ind w:firstLine="480" w:firstLineChars="200"/>
        <w:outlineLvl w:val="9"/>
        <w:rPr>
          <w:rFonts w:hint="eastAsia" w:ascii="宋体" w:hAnsi="宋体" w:eastAsia="宋体" w:cs="宋体"/>
          <w:color w:val="auto"/>
          <w:sz w:val="24"/>
          <w:szCs w:val="24"/>
          <w:highlight w:val="none"/>
        </w:rPr>
      </w:pPr>
      <w:bookmarkStart w:id="116" w:name="_Toc201637981"/>
      <w:bookmarkStart w:id="117" w:name="_Toc214090949"/>
      <w:r>
        <w:rPr>
          <w:rFonts w:hint="eastAsia" w:ascii="宋体" w:hAnsi="宋体" w:eastAsia="宋体" w:cs="宋体"/>
          <w:color w:val="auto"/>
          <w:sz w:val="24"/>
          <w:szCs w:val="24"/>
          <w:highlight w:val="none"/>
        </w:rPr>
        <w:t>身  份 证  号 ：                     身 份 证 号 ：</w:t>
      </w:r>
      <w:bookmarkEnd w:id="116"/>
      <w:bookmarkEnd w:id="117"/>
    </w:p>
    <w:p w14:paraId="7309BF87">
      <w:pPr>
        <w:spacing w:line="360" w:lineRule="auto"/>
        <w:outlineLvl w:val="9"/>
        <w:rPr>
          <w:rFonts w:hint="eastAsia" w:ascii="宋体" w:hAnsi="宋体" w:eastAsia="宋体" w:cs="宋体"/>
          <w:color w:val="auto"/>
          <w:sz w:val="24"/>
          <w:szCs w:val="24"/>
          <w:highlight w:val="none"/>
        </w:rPr>
      </w:pPr>
      <w:bookmarkStart w:id="118" w:name="_Toc214090950"/>
      <w:bookmarkStart w:id="119" w:name="_Toc201637982"/>
    </w:p>
    <w:p w14:paraId="7A4D63E6">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附：法定代表人、被授权人身份证复印件。（二代身份证正、反两面都需复印）</w:t>
      </w:r>
      <w:bookmarkEnd w:id="118"/>
      <w:bookmarkEnd w:id="119"/>
    </w:p>
    <w:p w14:paraId="07F38256">
      <w:pPr>
        <w:pStyle w:val="2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1A20B1D1">
      <w:pPr>
        <w:pStyle w:val="2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1．本授权书有效期自</w:t>
      </w:r>
      <w:r>
        <w:rPr>
          <w:rFonts w:hint="eastAsia" w:hAnsi="宋体" w:cs="宋体"/>
          <w:b w:val="0"/>
          <w:bCs w:val="0"/>
          <w:color w:val="auto"/>
          <w:sz w:val="24"/>
          <w:szCs w:val="24"/>
          <w:highlight w:val="none"/>
          <w:lang w:val="en-US" w:eastAsia="zh-CN"/>
        </w:rPr>
        <w:t>询价</w:t>
      </w:r>
      <w:r>
        <w:rPr>
          <w:rFonts w:hint="eastAsia" w:ascii="宋体" w:hAnsi="宋体" w:eastAsia="宋体" w:cs="宋体"/>
          <w:b w:val="0"/>
          <w:bCs w:val="0"/>
          <w:color w:val="auto"/>
          <w:sz w:val="24"/>
          <w:szCs w:val="24"/>
          <w:highlight w:val="none"/>
        </w:rPr>
        <w:t>之日计算不得少于</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0日历</w:t>
      </w:r>
      <w:r>
        <w:rPr>
          <w:rFonts w:hint="eastAsia" w:ascii="宋体" w:hAnsi="宋体" w:eastAsia="宋体" w:cs="宋体"/>
          <w:b w:val="0"/>
          <w:bCs w:val="0"/>
          <w:color w:val="auto"/>
          <w:sz w:val="24"/>
          <w:szCs w:val="24"/>
          <w:highlight w:val="none"/>
          <w:lang w:eastAsia="zh-CN"/>
        </w:rPr>
        <w:t>天</w:t>
      </w:r>
      <w:r>
        <w:rPr>
          <w:rFonts w:hint="eastAsia" w:ascii="宋体" w:hAnsi="宋体" w:eastAsia="宋体" w:cs="宋体"/>
          <w:b w:val="0"/>
          <w:bCs w:val="0"/>
          <w:color w:val="auto"/>
          <w:sz w:val="24"/>
          <w:szCs w:val="24"/>
          <w:highlight w:val="none"/>
        </w:rPr>
        <w:t>。</w:t>
      </w:r>
    </w:p>
    <w:p w14:paraId="2D08A13A">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2．授权书内容填写要明确，文字要工整清楚，涂改无效。</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4350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312251D4">
            <w:pPr>
              <w:spacing w:line="360" w:lineRule="auto"/>
              <w:jc w:val="center"/>
              <w:outlineLvl w:val="9"/>
              <w:rPr>
                <w:rFonts w:hint="eastAsia" w:ascii="宋体" w:hAnsi="宋体" w:eastAsia="宋体" w:cs="宋体"/>
                <w:color w:val="auto"/>
                <w:sz w:val="24"/>
                <w:szCs w:val="24"/>
                <w:highlight w:val="none"/>
              </w:rPr>
            </w:pPr>
            <w:bookmarkStart w:id="120" w:name="_Toc214090951"/>
            <w:bookmarkStart w:id="121" w:name="_Toc201637983"/>
            <w:r>
              <w:rPr>
                <w:rFonts w:hint="eastAsia" w:ascii="宋体" w:hAnsi="宋体" w:eastAsia="宋体" w:cs="宋体"/>
                <w:color w:val="auto"/>
                <w:sz w:val="24"/>
                <w:szCs w:val="24"/>
                <w:highlight w:val="none"/>
              </w:rPr>
              <w:t>法定代表人身份证复印件</w:t>
            </w:r>
            <w:bookmarkEnd w:id="120"/>
            <w:bookmarkEnd w:id="121"/>
          </w:p>
          <w:p w14:paraId="67F50141">
            <w:pPr>
              <w:spacing w:line="360" w:lineRule="auto"/>
              <w:jc w:val="center"/>
              <w:outlineLvl w:val="9"/>
              <w:rPr>
                <w:rFonts w:hint="eastAsia" w:ascii="宋体" w:hAnsi="宋体" w:eastAsia="宋体" w:cs="宋体"/>
                <w:color w:val="auto"/>
                <w:sz w:val="24"/>
                <w:szCs w:val="24"/>
                <w:highlight w:val="none"/>
              </w:rPr>
            </w:pPr>
            <w:bookmarkStart w:id="122" w:name="_Toc214090952"/>
            <w:bookmarkStart w:id="123" w:name="_Toc20163798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bookmarkEnd w:id="122"/>
            <w:bookmarkEnd w:id="123"/>
          </w:p>
        </w:tc>
        <w:tc>
          <w:tcPr>
            <w:tcW w:w="4396" w:type="dxa"/>
            <w:noWrap w:val="0"/>
            <w:vAlign w:val="center"/>
          </w:tcPr>
          <w:p w14:paraId="650C8351">
            <w:pPr>
              <w:spacing w:line="360" w:lineRule="auto"/>
              <w:jc w:val="center"/>
              <w:outlineLvl w:val="9"/>
              <w:rPr>
                <w:rFonts w:hint="eastAsia" w:ascii="宋体" w:hAnsi="宋体" w:eastAsia="宋体" w:cs="宋体"/>
                <w:color w:val="auto"/>
                <w:sz w:val="24"/>
                <w:szCs w:val="24"/>
                <w:highlight w:val="none"/>
              </w:rPr>
            </w:pPr>
            <w:bookmarkStart w:id="124" w:name="_Toc201637985"/>
            <w:bookmarkStart w:id="125" w:name="_Toc214090953"/>
            <w:r>
              <w:rPr>
                <w:rFonts w:hint="eastAsia" w:ascii="宋体" w:hAnsi="宋体" w:eastAsia="宋体" w:cs="宋体"/>
                <w:color w:val="auto"/>
                <w:sz w:val="24"/>
                <w:szCs w:val="24"/>
                <w:highlight w:val="none"/>
              </w:rPr>
              <w:t>被授权人身份证复印件</w:t>
            </w:r>
            <w:bookmarkEnd w:id="124"/>
            <w:bookmarkEnd w:id="125"/>
          </w:p>
          <w:p w14:paraId="4A69B4F0">
            <w:pPr>
              <w:spacing w:line="360" w:lineRule="auto"/>
              <w:jc w:val="center"/>
              <w:outlineLvl w:val="9"/>
              <w:rPr>
                <w:rFonts w:hint="eastAsia" w:ascii="宋体" w:hAnsi="宋体" w:eastAsia="宋体" w:cs="宋体"/>
                <w:color w:val="auto"/>
                <w:sz w:val="24"/>
                <w:szCs w:val="24"/>
                <w:highlight w:val="none"/>
              </w:rPr>
            </w:pPr>
            <w:bookmarkStart w:id="126" w:name="_Toc214090954"/>
            <w:bookmarkStart w:id="127" w:name="_Toc20163798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bookmarkEnd w:id="126"/>
            <w:bookmarkEnd w:id="127"/>
          </w:p>
        </w:tc>
      </w:tr>
      <w:tr w14:paraId="53F3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2988F8F1">
            <w:pPr>
              <w:spacing w:line="360" w:lineRule="auto"/>
              <w:jc w:val="center"/>
              <w:outlineLvl w:val="9"/>
              <w:rPr>
                <w:rFonts w:hint="eastAsia" w:ascii="宋体" w:hAnsi="宋体" w:eastAsia="宋体" w:cs="宋体"/>
                <w:color w:val="auto"/>
                <w:sz w:val="24"/>
                <w:szCs w:val="24"/>
                <w:highlight w:val="none"/>
              </w:rPr>
            </w:pPr>
            <w:bookmarkStart w:id="128" w:name="_Toc201637987"/>
            <w:bookmarkStart w:id="129" w:name="_Toc214090955"/>
            <w:r>
              <w:rPr>
                <w:rFonts w:hint="eastAsia" w:ascii="宋体" w:hAnsi="宋体" w:eastAsia="宋体" w:cs="宋体"/>
                <w:color w:val="auto"/>
                <w:sz w:val="24"/>
                <w:szCs w:val="24"/>
                <w:highlight w:val="none"/>
              </w:rPr>
              <w:t>法定代表人身份证复印件</w:t>
            </w:r>
            <w:bookmarkEnd w:id="128"/>
            <w:bookmarkEnd w:id="129"/>
          </w:p>
          <w:p w14:paraId="706408E4">
            <w:pPr>
              <w:spacing w:line="360" w:lineRule="auto"/>
              <w:jc w:val="center"/>
              <w:outlineLvl w:val="9"/>
              <w:rPr>
                <w:rFonts w:hint="eastAsia" w:ascii="宋体" w:hAnsi="宋体" w:eastAsia="宋体" w:cs="宋体"/>
                <w:color w:val="auto"/>
                <w:sz w:val="24"/>
                <w:szCs w:val="24"/>
                <w:highlight w:val="none"/>
              </w:rPr>
            </w:pPr>
            <w:bookmarkStart w:id="130" w:name="_Toc214090956"/>
            <w:bookmarkStart w:id="131" w:name="_Toc20163798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bookmarkEnd w:id="130"/>
            <w:bookmarkEnd w:id="131"/>
          </w:p>
        </w:tc>
        <w:tc>
          <w:tcPr>
            <w:tcW w:w="4396" w:type="dxa"/>
            <w:noWrap w:val="0"/>
            <w:vAlign w:val="center"/>
          </w:tcPr>
          <w:p w14:paraId="550361F4">
            <w:pPr>
              <w:spacing w:line="360" w:lineRule="auto"/>
              <w:jc w:val="center"/>
              <w:outlineLvl w:val="9"/>
              <w:rPr>
                <w:rFonts w:hint="eastAsia" w:ascii="宋体" w:hAnsi="宋体" w:eastAsia="宋体" w:cs="宋体"/>
                <w:color w:val="auto"/>
                <w:sz w:val="24"/>
                <w:szCs w:val="24"/>
                <w:highlight w:val="none"/>
              </w:rPr>
            </w:pPr>
            <w:bookmarkStart w:id="132" w:name="_Toc201637989"/>
            <w:bookmarkStart w:id="133" w:name="_Toc214090957"/>
            <w:r>
              <w:rPr>
                <w:rFonts w:hint="eastAsia" w:ascii="宋体" w:hAnsi="宋体" w:eastAsia="宋体" w:cs="宋体"/>
                <w:color w:val="auto"/>
                <w:sz w:val="24"/>
                <w:szCs w:val="24"/>
                <w:highlight w:val="none"/>
              </w:rPr>
              <w:t>被授权人身份证复印件</w:t>
            </w:r>
            <w:bookmarkEnd w:id="132"/>
            <w:bookmarkEnd w:id="133"/>
          </w:p>
          <w:p w14:paraId="02C89ECE">
            <w:pPr>
              <w:spacing w:line="360" w:lineRule="auto"/>
              <w:jc w:val="center"/>
              <w:outlineLvl w:val="9"/>
              <w:rPr>
                <w:rFonts w:hint="eastAsia" w:ascii="宋体" w:hAnsi="宋体" w:eastAsia="宋体" w:cs="宋体"/>
                <w:color w:val="auto"/>
                <w:sz w:val="24"/>
                <w:szCs w:val="24"/>
                <w:highlight w:val="none"/>
              </w:rPr>
            </w:pPr>
            <w:bookmarkStart w:id="134" w:name="_Toc214090958"/>
            <w:bookmarkStart w:id="135" w:name="_Toc20163799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bookmarkEnd w:id="134"/>
            <w:bookmarkEnd w:id="135"/>
          </w:p>
        </w:tc>
      </w:tr>
    </w:tbl>
    <w:p w14:paraId="133BA64F">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08CF84E">
      <w:pPr>
        <w:spacing w:line="360" w:lineRule="auto"/>
        <w:ind w:firstLine="2640" w:firstLineChars="11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C0602AA">
      <w:pPr>
        <w:spacing w:line="360" w:lineRule="auto"/>
        <w:ind w:firstLine="5280" w:firstLineChars="2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6FB8DB5">
      <w:pPr>
        <w:pStyle w:val="16"/>
        <w:rPr>
          <w:rFonts w:hint="eastAsia" w:ascii="宋体" w:hAnsi="宋体" w:eastAsia="宋体" w:cs="宋体"/>
          <w:b/>
          <w:bCs/>
          <w:color w:val="auto"/>
          <w:kern w:val="0"/>
          <w:sz w:val="28"/>
          <w:szCs w:val="28"/>
          <w:lang w:val="en-US" w:eastAsia="zh-CN"/>
        </w:rPr>
      </w:pPr>
    </w:p>
    <w:p w14:paraId="1BE460C4">
      <w:pPr>
        <w:pStyle w:val="1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r>
        <w:rPr>
          <w:rFonts w:hint="eastAsia" w:ascii="宋体" w:hAnsi="宋体" w:eastAsia="宋体" w:cs="宋体"/>
          <w:b w:val="0"/>
          <w:bCs/>
          <w:color w:val="auto"/>
          <w:sz w:val="24"/>
          <w:szCs w:val="24"/>
          <w:lang w:val="en-US" w:eastAsia="zh-CN"/>
        </w:rPr>
        <w:t xml:space="preserve">； </w:t>
      </w:r>
    </w:p>
    <w:p w14:paraId="78BB524E">
      <w:pPr>
        <w:pStyle w:val="16"/>
        <w:rPr>
          <w:rFonts w:hint="eastAsia" w:ascii="宋体" w:hAnsi="宋体" w:eastAsia="宋体" w:cs="宋体"/>
          <w:lang w:val="en-US" w:eastAsia="zh-CN"/>
        </w:rPr>
      </w:pPr>
    </w:p>
    <w:p w14:paraId="690DFB9B">
      <w:pPr>
        <w:pStyle w:val="3"/>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kern w:val="0"/>
          <w:sz w:val="28"/>
          <w:szCs w:val="28"/>
          <w:lang w:val="en-US" w:eastAsia="zh-CN"/>
        </w:rPr>
      </w:pPr>
    </w:p>
    <w:p w14:paraId="2F81E2FD">
      <w:pPr>
        <w:pStyle w:val="4"/>
        <w:rPr>
          <w:rFonts w:hint="eastAsia" w:ascii="宋体" w:hAnsi="宋体" w:eastAsia="宋体" w:cs="宋体"/>
          <w:b/>
          <w:bCs/>
          <w:color w:val="auto"/>
          <w:kern w:val="0"/>
          <w:sz w:val="28"/>
          <w:szCs w:val="28"/>
          <w:lang w:val="en-US" w:eastAsia="zh-CN"/>
        </w:rPr>
      </w:pPr>
    </w:p>
    <w:p w14:paraId="3F309E13">
      <w:pPr>
        <w:rPr>
          <w:rFonts w:hint="eastAsia" w:ascii="宋体" w:hAnsi="宋体" w:eastAsia="宋体" w:cs="宋体"/>
          <w:b/>
          <w:bCs/>
          <w:color w:val="auto"/>
          <w:kern w:val="0"/>
          <w:sz w:val="28"/>
          <w:szCs w:val="28"/>
          <w:lang w:val="en-US" w:eastAsia="zh-CN"/>
        </w:rPr>
      </w:pPr>
    </w:p>
    <w:p w14:paraId="4039A8D4">
      <w:pPr>
        <w:pStyle w:val="16"/>
        <w:rPr>
          <w:rFonts w:hint="eastAsia" w:ascii="宋体" w:hAnsi="宋体" w:eastAsia="宋体" w:cs="宋体"/>
          <w:b/>
          <w:bCs/>
          <w:color w:val="auto"/>
          <w:kern w:val="0"/>
          <w:sz w:val="28"/>
          <w:szCs w:val="28"/>
          <w:lang w:val="en-US" w:eastAsia="zh-CN"/>
        </w:rPr>
      </w:pPr>
    </w:p>
    <w:p w14:paraId="251DFD89">
      <w:pPr>
        <w:rPr>
          <w:rFonts w:hint="eastAsia" w:ascii="宋体" w:hAnsi="宋体" w:eastAsia="宋体" w:cs="宋体"/>
          <w:b/>
          <w:bCs/>
          <w:color w:val="auto"/>
          <w:kern w:val="0"/>
          <w:sz w:val="28"/>
          <w:szCs w:val="28"/>
          <w:lang w:val="en-US" w:eastAsia="zh-CN"/>
        </w:rPr>
      </w:pPr>
    </w:p>
    <w:p w14:paraId="7E249452">
      <w:pPr>
        <w:pStyle w:val="16"/>
        <w:rPr>
          <w:rFonts w:hint="eastAsia" w:ascii="宋体" w:hAnsi="宋体" w:eastAsia="宋体" w:cs="宋体"/>
          <w:b/>
          <w:bCs/>
          <w:color w:val="auto"/>
          <w:kern w:val="0"/>
          <w:sz w:val="28"/>
          <w:szCs w:val="28"/>
          <w:lang w:val="en-US" w:eastAsia="zh-CN"/>
        </w:rPr>
      </w:pPr>
    </w:p>
    <w:p w14:paraId="7F9FDE07">
      <w:pPr>
        <w:rPr>
          <w:rFonts w:hint="eastAsia" w:ascii="宋体" w:hAnsi="宋体" w:eastAsia="宋体" w:cs="宋体"/>
          <w:b/>
          <w:bCs/>
          <w:color w:val="auto"/>
          <w:kern w:val="0"/>
          <w:sz w:val="28"/>
          <w:szCs w:val="28"/>
          <w:lang w:val="en-US" w:eastAsia="zh-CN"/>
        </w:rPr>
      </w:pPr>
    </w:p>
    <w:p w14:paraId="28752B0B">
      <w:pPr>
        <w:pStyle w:val="16"/>
        <w:rPr>
          <w:rFonts w:hint="eastAsia" w:ascii="宋体" w:hAnsi="宋体" w:eastAsia="宋体" w:cs="宋体"/>
          <w:b/>
          <w:bCs/>
          <w:color w:val="auto"/>
          <w:kern w:val="0"/>
          <w:sz w:val="28"/>
          <w:szCs w:val="28"/>
          <w:lang w:val="en-US" w:eastAsia="zh-CN"/>
        </w:rPr>
      </w:pPr>
    </w:p>
    <w:p w14:paraId="7D5FCF3D">
      <w:pPr>
        <w:rPr>
          <w:rFonts w:hint="eastAsia" w:ascii="宋体" w:hAnsi="宋体" w:eastAsia="宋体" w:cs="宋体"/>
          <w:b/>
          <w:bCs/>
          <w:color w:val="auto"/>
          <w:kern w:val="0"/>
          <w:sz w:val="28"/>
          <w:szCs w:val="28"/>
          <w:lang w:val="en-US" w:eastAsia="zh-CN"/>
        </w:rPr>
      </w:pPr>
    </w:p>
    <w:p w14:paraId="48088D67">
      <w:pPr>
        <w:pStyle w:val="16"/>
        <w:rPr>
          <w:rFonts w:hint="eastAsia" w:ascii="宋体" w:hAnsi="宋体" w:eastAsia="宋体" w:cs="宋体"/>
          <w:b/>
          <w:bCs/>
          <w:color w:val="auto"/>
          <w:kern w:val="0"/>
          <w:sz w:val="28"/>
          <w:szCs w:val="28"/>
          <w:lang w:val="en-US" w:eastAsia="zh-CN"/>
        </w:rPr>
      </w:pPr>
    </w:p>
    <w:p w14:paraId="7B6F2BD2">
      <w:pPr>
        <w:rPr>
          <w:rFonts w:hint="eastAsia" w:ascii="宋体" w:hAnsi="宋体" w:eastAsia="宋体" w:cs="宋体"/>
          <w:b/>
          <w:bCs/>
          <w:color w:val="auto"/>
          <w:kern w:val="0"/>
          <w:sz w:val="28"/>
          <w:szCs w:val="28"/>
          <w:lang w:val="en-US" w:eastAsia="zh-CN"/>
        </w:rPr>
      </w:pPr>
    </w:p>
    <w:p w14:paraId="5130DA83">
      <w:pPr>
        <w:pStyle w:val="16"/>
        <w:rPr>
          <w:rFonts w:hint="eastAsia" w:ascii="宋体" w:hAnsi="宋体" w:eastAsia="宋体" w:cs="宋体"/>
          <w:b/>
          <w:bCs/>
          <w:color w:val="auto"/>
          <w:kern w:val="0"/>
          <w:sz w:val="28"/>
          <w:szCs w:val="28"/>
          <w:lang w:val="en-US" w:eastAsia="zh-CN"/>
        </w:rPr>
      </w:pPr>
    </w:p>
    <w:p w14:paraId="19015B2A">
      <w:pPr>
        <w:rPr>
          <w:rFonts w:hint="eastAsia" w:ascii="宋体" w:hAnsi="宋体" w:eastAsia="宋体" w:cs="宋体"/>
          <w:b/>
          <w:bCs/>
          <w:color w:val="auto"/>
          <w:kern w:val="0"/>
          <w:sz w:val="28"/>
          <w:szCs w:val="28"/>
          <w:lang w:val="en-US" w:eastAsia="zh-CN"/>
        </w:rPr>
      </w:pPr>
    </w:p>
    <w:p w14:paraId="6F042D24">
      <w:pPr>
        <w:pStyle w:val="16"/>
        <w:rPr>
          <w:rFonts w:hint="eastAsia" w:ascii="宋体" w:hAnsi="宋体" w:eastAsia="宋体" w:cs="宋体"/>
          <w:b/>
          <w:bCs/>
          <w:color w:val="auto"/>
          <w:kern w:val="0"/>
          <w:sz w:val="28"/>
          <w:szCs w:val="28"/>
          <w:lang w:val="en-US" w:eastAsia="zh-CN"/>
        </w:rPr>
      </w:pPr>
    </w:p>
    <w:p w14:paraId="695FDB2E">
      <w:pPr>
        <w:rPr>
          <w:rFonts w:hint="eastAsia" w:ascii="宋体" w:hAnsi="宋体" w:eastAsia="宋体" w:cs="宋体"/>
          <w:b/>
          <w:bCs/>
          <w:color w:val="auto"/>
          <w:kern w:val="0"/>
          <w:sz w:val="28"/>
          <w:szCs w:val="28"/>
          <w:lang w:val="en-US" w:eastAsia="zh-CN"/>
        </w:rPr>
      </w:pPr>
    </w:p>
    <w:p w14:paraId="4DF3CFFC">
      <w:pPr>
        <w:pStyle w:val="16"/>
        <w:rPr>
          <w:rFonts w:hint="eastAsia" w:ascii="宋体" w:hAnsi="宋体" w:eastAsia="宋体" w:cs="宋体"/>
          <w:b/>
          <w:bCs/>
          <w:color w:val="auto"/>
          <w:kern w:val="0"/>
          <w:sz w:val="28"/>
          <w:szCs w:val="28"/>
          <w:lang w:val="en-US" w:eastAsia="zh-CN"/>
        </w:rPr>
      </w:pPr>
    </w:p>
    <w:p w14:paraId="09ABF4BE">
      <w:pPr>
        <w:rPr>
          <w:rFonts w:hint="eastAsia" w:ascii="宋体" w:hAnsi="宋体" w:eastAsia="宋体" w:cs="宋体"/>
          <w:b/>
          <w:bCs/>
          <w:color w:val="auto"/>
          <w:kern w:val="0"/>
          <w:sz w:val="28"/>
          <w:szCs w:val="28"/>
          <w:lang w:val="en-US" w:eastAsia="zh-CN"/>
        </w:rPr>
      </w:pPr>
    </w:p>
    <w:p w14:paraId="64BFFDB8">
      <w:pPr>
        <w:pStyle w:val="16"/>
        <w:rPr>
          <w:rFonts w:hint="eastAsia" w:ascii="宋体" w:hAnsi="宋体" w:eastAsia="宋体" w:cs="宋体"/>
          <w:b/>
          <w:bCs/>
          <w:color w:val="auto"/>
          <w:kern w:val="0"/>
          <w:sz w:val="28"/>
          <w:szCs w:val="28"/>
          <w:lang w:val="en-US" w:eastAsia="zh-CN"/>
        </w:rPr>
      </w:pPr>
    </w:p>
    <w:p w14:paraId="52492038">
      <w:pPr>
        <w:rPr>
          <w:rFonts w:hint="eastAsia" w:ascii="宋体" w:hAnsi="宋体" w:eastAsia="宋体" w:cs="宋体"/>
          <w:b/>
          <w:bCs/>
          <w:color w:val="auto"/>
          <w:kern w:val="0"/>
          <w:sz w:val="28"/>
          <w:szCs w:val="28"/>
          <w:lang w:val="en-US" w:eastAsia="zh-CN"/>
        </w:rPr>
      </w:pPr>
    </w:p>
    <w:p w14:paraId="359FD412">
      <w:pPr>
        <w:pStyle w:val="16"/>
        <w:rPr>
          <w:rFonts w:hint="eastAsia" w:ascii="宋体" w:hAnsi="宋体" w:eastAsia="宋体" w:cs="宋体"/>
          <w:b/>
          <w:bCs/>
          <w:color w:val="auto"/>
          <w:kern w:val="0"/>
          <w:sz w:val="28"/>
          <w:szCs w:val="28"/>
          <w:lang w:val="en-US" w:eastAsia="zh-CN"/>
        </w:rPr>
      </w:pPr>
    </w:p>
    <w:p w14:paraId="14B3FB2E">
      <w:pPr>
        <w:rPr>
          <w:rFonts w:hint="eastAsia" w:ascii="宋体" w:hAnsi="宋体" w:eastAsia="宋体" w:cs="宋体"/>
          <w:b/>
          <w:bCs/>
          <w:color w:val="auto"/>
          <w:kern w:val="0"/>
          <w:sz w:val="28"/>
          <w:szCs w:val="28"/>
          <w:lang w:val="en-US" w:eastAsia="zh-CN"/>
        </w:rPr>
      </w:pPr>
    </w:p>
    <w:p w14:paraId="7B0E32FD">
      <w:pPr>
        <w:pStyle w:val="16"/>
        <w:rPr>
          <w:rFonts w:hint="eastAsia" w:ascii="宋体" w:hAnsi="宋体" w:eastAsia="宋体" w:cs="宋体"/>
          <w:b/>
          <w:bCs/>
          <w:color w:val="auto"/>
          <w:kern w:val="0"/>
          <w:sz w:val="28"/>
          <w:szCs w:val="28"/>
          <w:lang w:val="en-US" w:eastAsia="zh-CN"/>
        </w:rPr>
      </w:pPr>
    </w:p>
    <w:p w14:paraId="6EC07A22">
      <w:pPr>
        <w:rPr>
          <w:rFonts w:hint="eastAsia" w:ascii="宋体" w:hAnsi="宋体" w:eastAsia="宋体" w:cs="宋体"/>
          <w:b/>
          <w:bCs/>
          <w:color w:val="auto"/>
          <w:kern w:val="0"/>
          <w:sz w:val="28"/>
          <w:szCs w:val="28"/>
          <w:lang w:val="en-US" w:eastAsia="zh-CN"/>
        </w:rPr>
      </w:pPr>
    </w:p>
    <w:p w14:paraId="00CAD2B5">
      <w:pPr>
        <w:pStyle w:val="16"/>
        <w:rPr>
          <w:rFonts w:hint="eastAsia" w:ascii="宋体" w:hAnsi="宋体" w:eastAsia="宋体" w:cs="宋体"/>
          <w:b/>
          <w:bCs/>
          <w:color w:val="auto"/>
          <w:kern w:val="0"/>
          <w:sz w:val="28"/>
          <w:szCs w:val="28"/>
          <w:lang w:val="en-US" w:eastAsia="zh-CN"/>
        </w:rPr>
      </w:pPr>
    </w:p>
    <w:p w14:paraId="72D70E54">
      <w:pPr>
        <w:rPr>
          <w:rFonts w:hint="eastAsia" w:ascii="宋体" w:hAnsi="宋体" w:eastAsia="宋体" w:cs="宋体"/>
          <w:b/>
          <w:bCs/>
          <w:color w:val="auto"/>
          <w:kern w:val="0"/>
          <w:sz w:val="28"/>
          <w:szCs w:val="28"/>
          <w:lang w:val="en-US" w:eastAsia="zh-CN"/>
        </w:rPr>
      </w:pPr>
    </w:p>
    <w:p w14:paraId="5443A8A0">
      <w:pPr>
        <w:pStyle w:val="16"/>
        <w:rPr>
          <w:rFonts w:hint="eastAsia" w:ascii="宋体" w:hAnsi="宋体" w:eastAsia="宋体" w:cs="宋体"/>
          <w:b/>
          <w:bCs/>
          <w:color w:val="auto"/>
          <w:kern w:val="0"/>
          <w:sz w:val="28"/>
          <w:szCs w:val="28"/>
          <w:lang w:val="en-US" w:eastAsia="zh-CN"/>
        </w:rPr>
      </w:pPr>
    </w:p>
    <w:p w14:paraId="6F126BD0">
      <w:pPr>
        <w:rPr>
          <w:rFonts w:hint="eastAsia" w:ascii="宋体" w:hAnsi="宋体" w:eastAsia="宋体" w:cs="宋体"/>
          <w:b/>
          <w:bCs/>
          <w:color w:val="auto"/>
          <w:kern w:val="0"/>
          <w:sz w:val="28"/>
          <w:szCs w:val="28"/>
          <w:lang w:val="en-US" w:eastAsia="zh-CN"/>
        </w:rPr>
      </w:pPr>
    </w:p>
    <w:p w14:paraId="3B86E9C2">
      <w:pPr>
        <w:pStyle w:val="16"/>
        <w:rPr>
          <w:rFonts w:hint="eastAsia" w:ascii="宋体" w:hAnsi="宋体" w:eastAsia="宋体" w:cs="宋体"/>
          <w:b/>
          <w:bCs/>
          <w:color w:val="auto"/>
          <w:kern w:val="0"/>
          <w:sz w:val="28"/>
          <w:szCs w:val="28"/>
          <w:lang w:val="en-US" w:eastAsia="zh-CN"/>
        </w:rPr>
      </w:pPr>
    </w:p>
    <w:p w14:paraId="1F675D7E">
      <w:pPr>
        <w:rPr>
          <w:rFonts w:hint="eastAsia" w:ascii="宋体" w:hAnsi="宋体" w:eastAsia="宋体" w:cs="宋体"/>
          <w:b/>
          <w:bCs/>
          <w:color w:val="auto"/>
          <w:kern w:val="0"/>
          <w:sz w:val="28"/>
          <w:szCs w:val="28"/>
          <w:lang w:val="en-US" w:eastAsia="zh-CN"/>
        </w:rPr>
      </w:pPr>
    </w:p>
    <w:p w14:paraId="7436A619">
      <w:pPr>
        <w:pStyle w:val="16"/>
        <w:rPr>
          <w:rFonts w:hint="eastAsia" w:ascii="宋体" w:hAnsi="宋体" w:eastAsia="宋体" w:cs="宋体"/>
          <w:b/>
          <w:bCs/>
          <w:color w:val="auto"/>
          <w:kern w:val="0"/>
          <w:sz w:val="28"/>
          <w:szCs w:val="28"/>
          <w:lang w:val="en-US" w:eastAsia="zh-CN"/>
        </w:rPr>
      </w:pPr>
    </w:p>
    <w:p w14:paraId="4416482A">
      <w:pPr>
        <w:rPr>
          <w:rFonts w:hint="eastAsia" w:ascii="宋体" w:hAnsi="宋体" w:eastAsia="宋体" w:cs="宋体"/>
          <w:b/>
          <w:bCs/>
          <w:color w:val="auto"/>
          <w:kern w:val="0"/>
          <w:sz w:val="28"/>
          <w:szCs w:val="28"/>
          <w:lang w:val="en-US" w:eastAsia="zh-CN"/>
        </w:rPr>
      </w:pPr>
    </w:p>
    <w:p w14:paraId="77983EAA">
      <w:pPr>
        <w:pStyle w:val="30"/>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i w:val="0"/>
          <w:iCs w:val="0"/>
          <w:caps w:val="0"/>
          <w:color w:val="auto"/>
          <w:spacing w:val="0"/>
          <w:sz w:val="24"/>
          <w:szCs w:val="24"/>
          <w:shd w:val="clear" w:fill="FFFFFF"/>
          <w:vertAlign w:val="baseline"/>
        </w:rPr>
        <w:t>与</w:t>
      </w:r>
      <w:r>
        <w:rPr>
          <w:rFonts w:hint="eastAsia" w:ascii="宋体" w:hAnsi="宋体" w:eastAsia="宋体" w:cs="宋体"/>
          <w:i w:val="0"/>
          <w:iCs w:val="0"/>
          <w:caps w:val="0"/>
          <w:color w:val="auto"/>
          <w:spacing w:val="0"/>
          <w:sz w:val="24"/>
          <w:szCs w:val="24"/>
          <w:shd w:val="clear" w:fill="FFFFFF"/>
          <w:vertAlign w:val="baseline"/>
          <w:lang w:eastAsia="zh-CN"/>
        </w:rPr>
        <w:t>采购人</w:t>
      </w:r>
      <w:r>
        <w:rPr>
          <w:rFonts w:hint="eastAsia" w:ascii="宋体" w:hAnsi="宋体" w:eastAsia="宋体" w:cs="宋体"/>
          <w:i w:val="0"/>
          <w:iCs w:val="0"/>
          <w:caps w:val="0"/>
          <w:color w:val="auto"/>
          <w:spacing w:val="0"/>
          <w:sz w:val="24"/>
          <w:szCs w:val="24"/>
          <w:shd w:val="clear" w:fill="FFFFFF"/>
          <w:vertAlign w:val="baseline"/>
        </w:rPr>
        <w:t>存在利害关系可能影响招标公正性的单位，不得参加投标、单位负责人为同一人或存在控股、管理关系的不同单位，不得参加同一标段投标，否则，相关投标均无效</w:t>
      </w:r>
      <w:r>
        <w:rPr>
          <w:rFonts w:hint="eastAsia" w:ascii="宋体" w:hAnsi="宋体" w:eastAsia="宋体" w:cs="宋体"/>
          <w:b w:val="0"/>
          <w:bCs/>
          <w:color w:val="auto"/>
          <w:sz w:val="24"/>
          <w:szCs w:val="24"/>
          <w:lang w:val="en-US" w:eastAsia="zh-CN"/>
        </w:rPr>
        <w:t>；</w:t>
      </w:r>
    </w:p>
    <w:p w14:paraId="63E5C645">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lang w:val="en-US" w:eastAsia="zh-CN"/>
        </w:rPr>
      </w:pPr>
    </w:p>
    <w:p w14:paraId="1ED6553A">
      <w:pPr>
        <w:spacing w:beforeLines="50"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企业关系关联承诺书</w:t>
      </w:r>
    </w:p>
    <w:p w14:paraId="2CA27F5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1.供应商在本项目</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rPr>
        <w:t>中，不存在与其它供应商负责人为同一人，有控股、管理等关联关系承诺：</w:t>
      </w:r>
    </w:p>
    <w:p w14:paraId="79FAD8C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1.1管理关系说明：</w:t>
      </w:r>
    </w:p>
    <w:p w14:paraId="3C07BB9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我单位管理的具有独立法人的下属单位有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080762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我单位的上级管理单位有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4808E4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1.2股权关系说明：</w:t>
      </w:r>
    </w:p>
    <w:p w14:paraId="5FD46D9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我单位控股的单位有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FC1AEE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单位控股。</w:t>
      </w:r>
    </w:p>
    <w:p w14:paraId="5F87AB42">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1.3单位负责人：</w:t>
      </w:r>
      <w:r>
        <w:rPr>
          <w:rFonts w:hint="eastAsia" w:ascii="宋体" w:hAnsi="宋体" w:eastAsia="宋体" w:cs="宋体"/>
          <w:color w:val="auto"/>
          <w:sz w:val="24"/>
          <w:szCs w:val="24"/>
          <w:highlight w:val="none"/>
          <w:u w:val="single"/>
        </w:rPr>
        <w:t xml:space="preserve">                </w:t>
      </w:r>
    </w:p>
    <w:p w14:paraId="632F2DB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（是或否，没有填否）为采购项目提供整体设计、规范编制或者项目管理、监理、检测等服务的供应商。</w:t>
      </w:r>
    </w:p>
    <w:p w14:paraId="3027F5D2">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3.其他与本项目有关的利害关系说明：</w:t>
      </w:r>
      <w:r>
        <w:rPr>
          <w:rFonts w:hint="eastAsia" w:ascii="宋体" w:hAnsi="宋体" w:eastAsia="宋体" w:cs="宋体"/>
          <w:color w:val="auto"/>
          <w:sz w:val="24"/>
          <w:szCs w:val="24"/>
          <w:highlight w:val="none"/>
          <w:u w:val="single"/>
        </w:rPr>
        <w:t xml:space="preserve">                               </w:t>
      </w:r>
    </w:p>
    <w:p w14:paraId="43E2A97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我单位承诺以上说明真实有效，无虚假内容或隐瞒。</w:t>
      </w:r>
    </w:p>
    <w:p w14:paraId="45DCEF13">
      <w:pPr>
        <w:spacing w:line="500" w:lineRule="exact"/>
        <w:ind w:firstLine="240" w:firstLineChars="100"/>
        <w:rPr>
          <w:rFonts w:hint="eastAsia" w:ascii="宋体" w:hAnsi="宋体" w:eastAsia="宋体" w:cs="宋体"/>
          <w:color w:val="auto"/>
          <w:sz w:val="24"/>
          <w:szCs w:val="24"/>
          <w:highlight w:val="none"/>
        </w:rPr>
      </w:pPr>
    </w:p>
    <w:p w14:paraId="6FFFADAD">
      <w:pPr>
        <w:pStyle w:val="16"/>
        <w:rPr>
          <w:rFonts w:hint="eastAsia" w:ascii="宋体" w:hAnsi="宋体" w:eastAsia="宋体" w:cs="宋体"/>
          <w:color w:val="auto"/>
          <w:sz w:val="24"/>
          <w:szCs w:val="24"/>
          <w:highlight w:val="none"/>
        </w:rPr>
      </w:pPr>
    </w:p>
    <w:p w14:paraId="1698B93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28148A2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4718855">
      <w:pPr>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1BDF2E55">
      <w:pPr>
        <w:rPr>
          <w:rFonts w:hint="eastAsia" w:ascii="宋体" w:hAnsi="宋体" w:eastAsia="宋体" w:cs="宋体"/>
          <w:color w:val="auto"/>
          <w:sz w:val="24"/>
          <w:szCs w:val="24"/>
          <w:highlight w:val="none"/>
          <w:u w:val="single"/>
        </w:rPr>
      </w:pPr>
    </w:p>
    <w:p w14:paraId="346922AD">
      <w:pPr>
        <w:pStyle w:val="16"/>
        <w:rPr>
          <w:rFonts w:hint="eastAsia" w:ascii="宋体" w:hAnsi="宋体" w:eastAsia="宋体" w:cs="宋体"/>
          <w:color w:val="auto"/>
          <w:sz w:val="24"/>
          <w:szCs w:val="24"/>
          <w:highlight w:val="none"/>
          <w:u w:val="single"/>
        </w:rPr>
      </w:pPr>
    </w:p>
    <w:p w14:paraId="358AA47D">
      <w:pPr>
        <w:rPr>
          <w:rFonts w:hint="eastAsia" w:ascii="宋体" w:hAnsi="宋体" w:eastAsia="宋体" w:cs="宋体"/>
        </w:rPr>
      </w:pPr>
    </w:p>
    <w:p w14:paraId="5D4ABA28">
      <w:pPr>
        <w:pStyle w:val="16"/>
        <w:rPr>
          <w:rFonts w:hint="eastAsia" w:ascii="宋体" w:hAnsi="宋体" w:eastAsia="宋体" w:cs="宋体"/>
        </w:rPr>
      </w:pPr>
    </w:p>
    <w:p w14:paraId="65EE48E2">
      <w:pPr>
        <w:rPr>
          <w:rFonts w:hint="eastAsia" w:ascii="宋体" w:hAnsi="宋体" w:eastAsia="宋体" w:cs="宋体"/>
        </w:rPr>
      </w:pPr>
    </w:p>
    <w:p w14:paraId="738D73D2">
      <w:pPr>
        <w:pStyle w:val="16"/>
        <w:rPr>
          <w:rFonts w:hint="eastAsia" w:ascii="宋体" w:hAnsi="宋体" w:eastAsia="宋体" w:cs="宋体"/>
        </w:rPr>
      </w:pPr>
    </w:p>
    <w:p w14:paraId="67CDAD62">
      <w:pPr>
        <w:rPr>
          <w:rFonts w:hint="eastAsia" w:ascii="宋体" w:hAnsi="宋体" w:eastAsia="宋体" w:cs="宋体"/>
        </w:rPr>
      </w:pPr>
    </w:p>
    <w:p w14:paraId="43E1BE83">
      <w:pPr>
        <w:pStyle w:val="1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）本次招标不接受联合体投标。</w:t>
      </w:r>
    </w:p>
    <w:p w14:paraId="45C39D74">
      <w:pPr>
        <w:pStyle w:val="16"/>
        <w:rPr>
          <w:rFonts w:hint="eastAsia" w:ascii="宋体" w:hAnsi="宋体" w:eastAsia="宋体" w:cs="宋体"/>
        </w:rPr>
      </w:pPr>
    </w:p>
    <w:p w14:paraId="4C21F5BE">
      <w:pPr>
        <w:rPr>
          <w:rFonts w:hint="eastAsia" w:ascii="宋体" w:hAnsi="宋体" w:eastAsia="宋体" w:cs="宋体"/>
          <w:color w:val="auto"/>
          <w:highlight w:val="none"/>
          <w:lang w:val="en-US" w:eastAsia="zh-CN"/>
        </w:rPr>
      </w:pPr>
    </w:p>
    <w:p w14:paraId="17C7195C">
      <w:pPr>
        <w:pStyle w:val="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非联合体投标声明</w:t>
      </w:r>
    </w:p>
    <w:p w14:paraId="475D7CA7">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(采购人)</w:t>
      </w:r>
      <w:r>
        <w:rPr>
          <w:rFonts w:hint="eastAsia" w:ascii="宋体" w:hAnsi="宋体" w:eastAsia="宋体" w:cs="宋体"/>
          <w:b/>
          <w:color w:val="auto"/>
          <w:sz w:val="24"/>
          <w:szCs w:val="24"/>
          <w:highlight w:val="none"/>
        </w:rPr>
        <w:t>：</w:t>
      </w:r>
    </w:p>
    <w:p w14:paraId="3772D008">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lang w:val="en-US" w:eastAsia="zh-CN"/>
        </w:rPr>
        <w:t>询价</w:t>
      </w:r>
      <w:r>
        <w:rPr>
          <w:rFonts w:hint="eastAsia" w:ascii="宋体" w:hAnsi="宋体" w:eastAsia="宋体" w:cs="宋体"/>
          <w:color w:val="auto"/>
          <w:sz w:val="24"/>
          <w:szCs w:val="24"/>
          <w:highlight w:val="none"/>
        </w:rPr>
        <w:t>工作，作出郑重声明：</w:t>
      </w:r>
    </w:p>
    <w:p w14:paraId="07FD5450">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报名材料及其后提供的一切材料都是真实的。</w:t>
      </w:r>
    </w:p>
    <w:p w14:paraId="3F7F1E92">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二、本公司保证在本项目</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中不与其他单位围标、串标，不出让</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资格，不向采购人或</w:t>
      </w:r>
      <w:r>
        <w:rPr>
          <w:rFonts w:hint="eastAsia" w:hAnsi="宋体" w:cs="宋体"/>
          <w:color w:val="auto"/>
          <w:sz w:val="24"/>
          <w:szCs w:val="24"/>
          <w:highlight w:val="none"/>
          <w:lang w:val="en-US" w:eastAsia="zh-CN"/>
        </w:rPr>
        <w:t>询价小组</w:t>
      </w:r>
      <w:r>
        <w:rPr>
          <w:rFonts w:hint="eastAsia" w:ascii="宋体" w:hAnsi="宋体" w:eastAsia="宋体" w:cs="宋体"/>
          <w:color w:val="auto"/>
          <w:sz w:val="24"/>
          <w:szCs w:val="24"/>
          <w:highlight w:val="none"/>
        </w:rPr>
        <w:t>行贿。</w:t>
      </w:r>
    </w:p>
    <w:p w14:paraId="24922D45">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三、本公司没有处于被责令停业的状态；没有处于被建设行政主管部门取消投标资格的处罚期内；没有处于财产被接管、冻结、破产的状态；本公司没有在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报名截止时间前三年内被人民法院判决犯有行贿罪的记录。</w:t>
      </w:r>
    </w:p>
    <w:p w14:paraId="43BC2023">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四、本公司保证本项目并非联合体</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，本项目由本公司独立承担。本公司违反上述保证，或本声明陈述与事实不符，经查实，本公司愿意接受公开通报，承担由此带来的法律后果。</w:t>
      </w:r>
    </w:p>
    <w:p w14:paraId="301991B7">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59779A7">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firstLine="2160" w:firstLineChars="900"/>
        <w:textAlignment w:val="auto"/>
        <w:rPr>
          <w:rFonts w:hint="eastAsia" w:ascii="宋体" w:hAnsi="宋体" w:eastAsia="宋体" w:cs="宋体"/>
          <w:color w:val="auto"/>
          <w:sz w:val="24"/>
          <w:szCs w:val="24"/>
          <w:highlight w:val="none"/>
        </w:rPr>
      </w:pPr>
    </w:p>
    <w:p w14:paraId="0850BF29">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firstLine="2160" w:firstLineChars="900"/>
        <w:textAlignment w:val="auto"/>
        <w:rPr>
          <w:rFonts w:hint="eastAsia" w:ascii="宋体" w:hAnsi="宋体" w:eastAsia="宋体" w:cs="宋体"/>
          <w:color w:val="auto"/>
          <w:sz w:val="24"/>
          <w:szCs w:val="24"/>
          <w:highlight w:val="none"/>
        </w:rPr>
      </w:pPr>
    </w:p>
    <w:p w14:paraId="787EE518">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textAlignment w:val="auto"/>
        <w:rPr>
          <w:rFonts w:hint="eastAsia" w:ascii="宋体" w:hAnsi="宋体" w:eastAsia="宋体" w:cs="宋体"/>
          <w:b/>
          <w:bCs/>
          <w:color w:val="auto"/>
          <w:sz w:val="24"/>
          <w:szCs w:val="24"/>
          <w:highlight w:val="none"/>
        </w:rPr>
      </w:pPr>
    </w:p>
    <w:p w14:paraId="6FA1F725">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auto"/>
        <w:ind w:right="8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声明企业：</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(企业公章)</w:t>
      </w:r>
    </w:p>
    <w:p w14:paraId="4A60A8FF">
      <w:pPr>
        <w:pStyle w:val="148"/>
        <w:keepNext w:val="0"/>
        <w:keepLines w:val="0"/>
        <w:pageBreakBefore w:val="0"/>
        <w:tabs>
          <w:tab w:val="left" w:pos="7770"/>
        </w:tabs>
        <w:kinsoku/>
        <w:wordWrap/>
        <w:overflowPunct/>
        <w:topLinePunct w:val="0"/>
        <w:autoSpaceDE/>
        <w:autoSpaceDN/>
        <w:bidi w:val="0"/>
        <w:adjustRightInd/>
        <w:snapToGrid/>
        <w:spacing w:before="0" w:beforeAutospacing="0" w:after="0" w:afterAutospacing="0" w:line="360" w:lineRule="auto"/>
        <w:ind w:right="-113"/>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zh-CN"/>
        </w:rPr>
        <w:t>法定代表人/负责人</w:t>
      </w:r>
      <w:r>
        <w:rPr>
          <w:rFonts w:hint="eastAsia" w:ascii="宋体" w:hAnsi="宋体" w:eastAsia="宋体" w:cs="宋体"/>
          <w:b w:val="0"/>
          <w:bCs w:val="0"/>
          <w:color w:val="auto"/>
          <w:sz w:val="24"/>
          <w:szCs w:val="24"/>
          <w:highlight w:val="none"/>
        </w:rPr>
        <w:t>或</w:t>
      </w:r>
      <w:r>
        <w:rPr>
          <w:rFonts w:hint="eastAsia" w:ascii="宋体" w:hAnsi="宋体" w:eastAsia="宋体" w:cs="宋体"/>
          <w:b w:val="0"/>
          <w:bCs w:val="0"/>
          <w:color w:val="auto"/>
          <w:sz w:val="24"/>
          <w:szCs w:val="24"/>
          <w:highlight w:val="none"/>
          <w:lang w:val="en-US" w:eastAsia="zh-CN"/>
        </w:rPr>
        <w:t>被</w:t>
      </w:r>
      <w:r>
        <w:rPr>
          <w:rFonts w:hint="eastAsia" w:ascii="宋体" w:hAnsi="宋体" w:eastAsia="宋体" w:cs="宋体"/>
          <w:b w:val="0"/>
          <w:bCs w:val="0"/>
          <w:color w:val="auto"/>
          <w:sz w:val="24"/>
          <w:szCs w:val="24"/>
          <w:highlight w:val="none"/>
        </w:rPr>
        <w:t>授权人：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签字或盖章</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4"/>
          <w:szCs w:val="24"/>
          <w:highlight w:val="none"/>
        </w:rPr>
        <w:t xml:space="preserve">     </w:t>
      </w:r>
    </w:p>
    <w:p w14:paraId="13504AD3">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日     期：     年   月    日</w:t>
      </w:r>
    </w:p>
    <w:p w14:paraId="6B62B206">
      <w:pPr>
        <w:rPr>
          <w:rFonts w:hint="eastAsia" w:ascii="宋体" w:hAnsi="宋体" w:eastAsia="宋体" w:cs="宋体"/>
        </w:rPr>
      </w:pPr>
    </w:p>
    <w:p w14:paraId="24F0C45C">
      <w:pPr>
        <w:pStyle w:val="16"/>
        <w:rPr>
          <w:rFonts w:hint="eastAsia" w:ascii="宋体" w:hAnsi="宋体" w:eastAsia="宋体" w:cs="宋体"/>
        </w:rPr>
      </w:pPr>
    </w:p>
    <w:p w14:paraId="3A24AB7D">
      <w:pPr>
        <w:rPr>
          <w:rFonts w:hint="eastAsia" w:ascii="宋体" w:hAnsi="宋体" w:eastAsia="宋体" w:cs="宋体"/>
        </w:rPr>
      </w:pPr>
    </w:p>
    <w:p w14:paraId="73855879">
      <w:pPr>
        <w:pStyle w:val="16"/>
        <w:rPr>
          <w:rFonts w:hint="eastAsia" w:ascii="宋体" w:hAnsi="宋体" w:eastAsia="宋体" w:cs="宋体"/>
        </w:rPr>
      </w:pPr>
    </w:p>
    <w:p w14:paraId="1BC19B99">
      <w:pPr>
        <w:rPr>
          <w:rFonts w:hint="eastAsia" w:ascii="宋体" w:hAnsi="宋体" w:eastAsia="宋体" w:cs="宋体"/>
        </w:rPr>
      </w:pPr>
    </w:p>
    <w:p w14:paraId="50439F9F">
      <w:pPr>
        <w:pStyle w:val="16"/>
        <w:rPr>
          <w:rFonts w:hint="eastAsia" w:ascii="宋体" w:hAnsi="宋体" w:eastAsia="宋体" w:cs="宋体"/>
        </w:rPr>
      </w:pPr>
    </w:p>
    <w:p w14:paraId="335DC624">
      <w:pPr>
        <w:rPr>
          <w:rFonts w:hint="eastAsia" w:ascii="宋体" w:hAnsi="宋体" w:eastAsia="宋体" w:cs="宋体"/>
        </w:rPr>
      </w:pPr>
    </w:p>
    <w:p w14:paraId="15ED9B98">
      <w:pPr>
        <w:pStyle w:val="16"/>
        <w:rPr>
          <w:rFonts w:hint="eastAsia" w:ascii="宋体" w:hAnsi="宋体" w:eastAsia="宋体" w:cs="宋体"/>
        </w:rPr>
      </w:pPr>
    </w:p>
    <w:p w14:paraId="4D1AB5D7">
      <w:pPr>
        <w:pStyle w:val="16"/>
        <w:rPr>
          <w:rFonts w:hint="eastAsia" w:ascii="宋体" w:hAnsi="宋体" w:eastAsia="宋体" w:cs="宋体"/>
        </w:rPr>
      </w:pPr>
    </w:p>
    <w:p w14:paraId="06DB4E14">
      <w:pPr>
        <w:rPr>
          <w:rFonts w:hint="eastAsia" w:ascii="宋体" w:hAnsi="宋体" w:eastAsia="宋体" w:cs="宋体"/>
        </w:rPr>
      </w:pPr>
    </w:p>
    <w:p w14:paraId="70253B6A">
      <w:pPr>
        <w:pStyle w:val="16"/>
        <w:rPr>
          <w:rFonts w:hint="eastAsia" w:ascii="宋体" w:hAnsi="宋体" w:eastAsia="宋体" w:cs="宋体"/>
        </w:rPr>
      </w:pPr>
    </w:p>
    <w:p w14:paraId="6707E621">
      <w:pPr>
        <w:rPr>
          <w:rFonts w:hint="eastAsia" w:ascii="宋体" w:hAnsi="宋体" w:eastAsia="宋体" w:cs="宋体"/>
        </w:rPr>
      </w:pPr>
    </w:p>
    <w:p w14:paraId="3D21B3EF">
      <w:pPr>
        <w:autoSpaceDE w:val="0"/>
        <w:autoSpaceDN w:val="0"/>
        <w:adjustRightInd w:val="0"/>
        <w:spacing w:line="360" w:lineRule="auto"/>
        <w:jc w:val="center"/>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九</w:t>
      </w:r>
      <w:r>
        <w:rPr>
          <w:rFonts w:hint="eastAsia" w:ascii="宋体" w:hAnsi="宋体" w:eastAsia="宋体" w:cs="宋体"/>
          <w:b/>
          <w:bCs/>
          <w:color w:val="auto"/>
          <w:sz w:val="32"/>
          <w:szCs w:val="32"/>
          <w:lang w:val="en-US" w:eastAsia="zh-CN"/>
        </w:rPr>
        <w:t>部分 供应商</w:t>
      </w:r>
      <w:r>
        <w:rPr>
          <w:rFonts w:hint="eastAsia" w:ascii="宋体" w:hAnsi="宋体" w:eastAsia="宋体" w:cs="宋体"/>
          <w:b/>
          <w:bCs/>
          <w:color w:val="auto"/>
          <w:sz w:val="32"/>
          <w:szCs w:val="32"/>
          <w:lang w:val="zh-CN" w:eastAsia="zh-CN"/>
        </w:rPr>
        <w:t>承诺书</w:t>
      </w:r>
    </w:p>
    <w:p w14:paraId="1F245F5A">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val="zh-CN" w:eastAsia="zh-CN"/>
        </w:rPr>
        <w:t>政府采购供应商拒绝政府采购领域商业贿赂承诺书</w:t>
      </w:r>
    </w:p>
    <w:p w14:paraId="795DE20D">
      <w:p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为响应党中央、国务院关于治理政府采购领域商业贿赂行为的号召，我单位在此庄严承诺：</w:t>
      </w:r>
    </w:p>
    <w:p w14:paraId="24A0B60C">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在参与政府采购活动中遵纪守法、诚信经营、公平竞标。</w:t>
      </w:r>
    </w:p>
    <w:p w14:paraId="6CCEBD1A">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不向采购人、采购代理机构和政府采购评审专家进行任何形式的商业贿赂以谋取交易机会。</w:t>
      </w:r>
    </w:p>
    <w:p w14:paraId="017D5528">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不向采购代理机构和采购人提供虚假资质文件或采用虚假应标方式参与政府采购市场竞争并谋取</w:t>
      </w:r>
      <w:r>
        <w:rPr>
          <w:rFonts w:hint="eastAsia" w:ascii="宋体" w:hAnsi="宋体" w:eastAsia="宋体" w:cs="宋体"/>
          <w:color w:val="auto"/>
          <w:kern w:val="0"/>
          <w:sz w:val="24"/>
          <w:szCs w:val="24"/>
          <w:lang w:val="en-US" w:eastAsia="zh-CN"/>
        </w:rPr>
        <w:t>中标</w:t>
      </w:r>
      <w:r>
        <w:rPr>
          <w:rFonts w:hint="eastAsia" w:ascii="宋体" w:hAnsi="宋体" w:eastAsia="宋体" w:cs="宋体"/>
          <w:color w:val="auto"/>
          <w:kern w:val="0"/>
          <w:sz w:val="24"/>
          <w:szCs w:val="24"/>
        </w:rPr>
        <w:t>、成交。</w:t>
      </w:r>
    </w:p>
    <w:p w14:paraId="429366FC">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不采取“围标、陪标”等商业欺诈手段获得政府采购</w:t>
      </w:r>
      <w:r>
        <w:rPr>
          <w:rFonts w:hint="eastAsia" w:ascii="宋体" w:hAnsi="宋体" w:eastAsia="宋体" w:cs="宋体"/>
          <w:color w:val="auto"/>
          <w:kern w:val="0"/>
          <w:sz w:val="24"/>
          <w:szCs w:val="24"/>
          <w:lang w:val="en-US" w:eastAsia="zh-CN"/>
        </w:rPr>
        <w:t>订</w:t>
      </w:r>
      <w:r>
        <w:rPr>
          <w:rFonts w:hint="eastAsia" w:ascii="宋体" w:hAnsi="宋体" w:eastAsia="宋体" w:cs="宋体"/>
          <w:color w:val="auto"/>
          <w:kern w:val="0"/>
          <w:sz w:val="24"/>
          <w:szCs w:val="24"/>
        </w:rPr>
        <w:t>单。</w:t>
      </w:r>
    </w:p>
    <w:p w14:paraId="2B2C2569">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不采取不正当手段低毁、排挤其他供应商。</w:t>
      </w:r>
    </w:p>
    <w:p w14:paraId="70734A4E">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不在提供商品和服务时“偷梁换柱、以次充好”损害采购人的合法权益。</w:t>
      </w:r>
    </w:p>
    <w:p w14:paraId="4AD2476E">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不与采购人、采购代理机构、政府采购评审专家或其它供应商恶意串通，进行质疑和投诉，维护政府采购市场秩序。</w:t>
      </w:r>
    </w:p>
    <w:p w14:paraId="64EE8D61">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尊重和接受政府采购监督管理部门的监督和采购代理机构的招标要求，承担因违约行为给采购人造成的损失。</w:t>
      </w:r>
    </w:p>
    <w:p w14:paraId="147E1472">
      <w:pPr>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9、不发生其他有悖于政府采购公开、公平、公正和诚信原则的行为。</w:t>
      </w:r>
    </w:p>
    <w:p w14:paraId="3A27DE47">
      <w:pPr>
        <w:pStyle w:val="117"/>
        <w:spacing w:line="520" w:lineRule="exact"/>
        <w:ind w:left="200" w:firstLine="0" w:firstLineChars="0"/>
        <w:rPr>
          <w:rFonts w:hint="eastAsia" w:ascii="宋体" w:hAnsi="宋体" w:eastAsia="宋体" w:cs="宋体"/>
          <w:color w:val="auto"/>
          <w:sz w:val="24"/>
          <w:szCs w:val="24"/>
        </w:rPr>
      </w:pPr>
    </w:p>
    <w:p w14:paraId="247BDC15">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承诺单位：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（公      章）</w:t>
      </w:r>
    </w:p>
    <w:p w14:paraId="55AE5AB7">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法定代表人/负责人或被授权人：      （签字或盖章）</w:t>
      </w:r>
    </w:p>
    <w:p w14:paraId="65D07552">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    址：                               </w:t>
      </w:r>
    </w:p>
    <w:p w14:paraId="69BB7446">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邮    编：                               </w:t>
      </w:r>
    </w:p>
    <w:p w14:paraId="2E99727F">
      <w:pPr>
        <w:tabs>
          <w:tab w:val="left" w:pos="5580"/>
        </w:tabs>
        <w:adjustRightInd w:val="0"/>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p>
    <w:p w14:paraId="13C18838">
      <w:pPr>
        <w:tabs>
          <w:tab w:val="left" w:pos="5580"/>
        </w:tabs>
        <w:adjustRightInd w:val="0"/>
        <w:spacing w:line="520" w:lineRule="exact"/>
        <w:ind w:firstLine="48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4"/>
          <w:szCs w:val="24"/>
        </w:rPr>
        <w:t>日</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期：                            </w:t>
      </w:r>
      <w:r>
        <w:rPr>
          <w:rFonts w:hint="eastAsia" w:ascii="宋体" w:hAnsi="宋体" w:eastAsia="宋体" w:cs="宋体"/>
          <w:color w:val="auto"/>
          <w:kern w:val="0"/>
          <w:sz w:val="28"/>
          <w:szCs w:val="28"/>
        </w:rPr>
        <w:t xml:space="preserve">   </w:t>
      </w:r>
    </w:p>
    <w:p w14:paraId="666F345C">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both"/>
        <w:textAlignment w:val="auto"/>
        <w:rPr>
          <w:rFonts w:hint="eastAsia" w:ascii="宋体" w:hAnsi="宋体" w:eastAsia="宋体" w:cs="宋体"/>
          <w:b/>
          <w:bCs/>
          <w:color w:val="auto"/>
          <w:sz w:val="24"/>
          <w:szCs w:val="24"/>
          <w:lang w:val="en-US" w:eastAsia="zh-CN"/>
        </w:rPr>
      </w:pPr>
    </w:p>
    <w:p w14:paraId="382572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highlight w:val="none"/>
          <w:lang w:val="zh-CN"/>
        </w:rPr>
        <w:t>供应商参与</w:t>
      </w:r>
      <w:r>
        <w:rPr>
          <w:rFonts w:hint="eastAsia" w:ascii="宋体" w:hAnsi="宋体" w:cs="宋体"/>
          <w:b/>
          <w:bCs/>
          <w:color w:val="auto"/>
          <w:sz w:val="24"/>
          <w:szCs w:val="24"/>
          <w:highlight w:val="none"/>
          <w:lang w:val="en-US" w:eastAsia="zh-CN"/>
        </w:rPr>
        <w:t>询价</w:t>
      </w:r>
      <w:r>
        <w:rPr>
          <w:rFonts w:hint="eastAsia" w:ascii="宋体" w:hAnsi="宋体" w:eastAsia="宋体" w:cs="宋体"/>
          <w:b/>
          <w:bCs/>
          <w:color w:val="auto"/>
          <w:sz w:val="24"/>
          <w:szCs w:val="24"/>
          <w:highlight w:val="none"/>
          <w:lang w:val="zh-CN"/>
        </w:rPr>
        <w:t>的承诺函</w:t>
      </w:r>
    </w:p>
    <w:p w14:paraId="3431D2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致：（采购人）</w:t>
      </w:r>
    </w:p>
    <w:p w14:paraId="5562DBA8">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我公司作为本次采购项目的供应商，根据询价文件要求，现郑重承诺如下：</w:t>
      </w:r>
    </w:p>
    <w:p w14:paraId="63C4364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一、具备《中华人民共和国政府采购法》第二十二条第一款和本项目规定的条件：</w:t>
      </w:r>
    </w:p>
    <w:p w14:paraId="53D20400">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（一）具有独立承担民事责任的能力；</w:t>
      </w:r>
    </w:p>
    <w:p w14:paraId="13A6E43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（二）具有良好的商业信誉和健全的财务会计制度；</w:t>
      </w:r>
    </w:p>
    <w:p w14:paraId="34972960">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（三）具有履行合同所必需的设备和专业技术能力；</w:t>
      </w:r>
    </w:p>
    <w:p w14:paraId="2A75DB1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（四）有依法缴纳税收和社会保障资金的良好记录；</w:t>
      </w:r>
    </w:p>
    <w:p w14:paraId="677DA3F0">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（五）参加政府采购活动前三年内，在经营活动中没有重大违法记录；</w:t>
      </w:r>
    </w:p>
    <w:p w14:paraId="041B8B1C">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（六）法律、行政法规规定的其他条件；</w:t>
      </w:r>
    </w:p>
    <w:p w14:paraId="092F986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二、完全接受和满足本项目询价文件中规定的实质性要求，如对询价文件有异议，已经按照询价文件要求进行答疑，不存在对询价文件有异议的同时并参加询价会议以求侥幸成交或者为实现其他非法目的的行为；</w:t>
      </w:r>
    </w:p>
    <w:p w14:paraId="6BE19AA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三、参加本次政府采购活动，不存在与单位负责人为同一人或者存在直接控股、管理关系的其他供应商参与同一合同项下的政府采购活动的行为；</w:t>
      </w:r>
    </w:p>
    <w:p w14:paraId="602B07D9">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四、参加本次采购活动，不存在为采购项目提供整体设计、规范编制、项目管理、检测等服务活动；</w:t>
      </w:r>
    </w:p>
    <w:p w14:paraId="2575D694">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五、参加本次采购活动，不存在和其他供应商在同一合同项下的采购项目中，同事委托同一自然人、同一单位人员作为代理人的行为；</w:t>
      </w:r>
    </w:p>
    <w:p w14:paraId="152EB2A7">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六、供应商参加本次政府采购活动要求在近三年内供应商和其法定代表人没有行贿犯罪行为；</w:t>
      </w:r>
    </w:p>
    <w:p w14:paraId="5E37B172">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七、参加本次政府采购活动，不存在联合体；</w:t>
      </w:r>
    </w:p>
    <w:p w14:paraId="4ABD9658">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八、存在下列行为之一的我单位接受相关部门的处理：</w:t>
      </w:r>
    </w:p>
    <w:p w14:paraId="553D436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（一）询价有效期内撤销询价响应文件的；</w:t>
      </w:r>
    </w:p>
    <w:p w14:paraId="202050F8">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（二）在采购人确定成交供应商前放弃成交候选人资格的；</w:t>
      </w:r>
    </w:p>
    <w:p w14:paraId="550AE5BD">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（三）成交供应商的原因未能按照询价文件规定与采购人签订采购合同；</w:t>
      </w:r>
    </w:p>
    <w:p w14:paraId="59F62204">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（四）成交供应商的原因未能按照询价文件规定交纳履约担保；</w:t>
      </w:r>
    </w:p>
    <w:p w14:paraId="5E8ECAD9">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（五）在询价响应文件中提供虚假材料谋取成交；</w:t>
      </w:r>
    </w:p>
    <w:p w14:paraId="093B677E">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（六）与采购人、其他供应商或者</w:t>
      </w:r>
      <w:r>
        <w:rPr>
          <w:rFonts w:hint="eastAsia" w:ascii="宋体" w:hAnsi="宋体" w:eastAsia="宋体" w:cs="宋体"/>
          <w:color w:val="auto"/>
          <w:spacing w:val="4"/>
          <w:sz w:val="24"/>
          <w:szCs w:val="24"/>
          <w:highlight w:val="none"/>
          <w:u w:val="none"/>
          <w:lang w:eastAsia="zh-CN"/>
        </w:rPr>
        <w:t>采购代理机构</w:t>
      </w:r>
      <w:r>
        <w:rPr>
          <w:rFonts w:hint="eastAsia" w:ascii="宋体" w:hAnsi="宋体" w:eastAsia="宋体" w:cs="宋体"/>
          <w:color w:val="auto"/>
          <w:spacing w:val="4"/>
          <w:sz w:val="24"/>
          <w:szCs w:val="24"/>
          <w:highlight w:val="none"/>
          <w:u w:val="none"/>
        </w:rPr>
        <w:t>恶意串通的；</w:t>
      </w:r>
    </w:p>
    <w:p w14:paraId="34B1624F">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（七）询价有效期内，供应商在政府采购活动中有违法、违规、违纪行为。</w:t>
      </w:r>
    </w:p>
    <w:p w14:paraId="4193490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由此产生的一切法律行为和后果对采购人、</w:t>
      </w:r>
      <w:r>
        <w:rPr>
          <w:rFonts w:hint="eastAsia" w:ascii="宋体" w:hAnsi="宋体" w:eastAsia="宋体" w:cs="宋体"/>
          <w:color w:val="auto"/>
          <w:spacing w:val="4"/>
          <w:sz w:val="24"/>
          <w:szCs w:val="24"/>
          <w:highlight w:val="none"/>
          <w:u w:val="none"/>
          <w:lang w:eastAsia="zh-CN"/>
        </w:rPr>
        <w:t>采购代理机构</w:t>
      </w:r>
      <w:r>
        <w:rPr>
          <w:rFonts w:hint="eastAsia" w:ascii="宋体" w:hAnsi="宋体" w:eastAsia="宋体" w:cs="宋体"/>
          <w:color w:val="auto"/>
          <w:spacing w:val="4"/>
          <w:sz w:val="24"/>
          <w:szCs w:val="24"/>
          <w:highlight w:val="none"/>
          <w:u w:val="none"/>
        </w:rPr>
        <w:t>、其他供应商造成的损失由我公司承担。</w:t>
      </w:r>
    </w:p>
    <w:p w14:paraId="6D2D20CA">
      <w:pPr>
        <w:keepNext w:val="0"/>
        <w:keepLines w:val="0"/>
        <w:pageBreakBefore w:val="0"/>
        <w:widowControl w:val="0"/>
        <w:kinsoku/>
        <w:wordWrap/>
        <w:overflowPunct/>
        <w:topLinePunct w:val="0"/>
        <w:autoSpaceDE/>
        <w:autoSpaceDN/>
        <w:bidi w:val="0"/>
        <w:adjustRightInd/>
        <w:snapToGrid/>
        <w:spacing w:line="500" w:lineRule="exact"/>
        <w:ind w:firstLine="498"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pacing w:val="4"/>
          <w:sz w:val="24"/>
          <w:szCs w:val="24"/>
          <w:highlight w:val="none"/>
          <w:u w:val="none"/>
        </w:rPr>
        <w:t>本公司对上述承诺的内容事项真实性负责，如经查实上述承诺的事项存在虚假，我公司承担因此造成一切法律责任。</w:t>
      </w:r>
    </w:p>
    <w:p w14:paraId="327BB94C">
      <w:pPr>
        <w:pStyle w:val="3"/>
        <w:keepNext w:val="0"/>
        <w:keepLines w:val="0"/>
        <w:widowControl w:val="0"/>
        <w:spacing w:before="163" w:beforeLines="50" w:after="0" w:line="360" w:lineRule="auto"/>
        <w:ind w:left="0"/>
        <w:jc w:val="center"/>
        <w:rPr>
          <w:rFonts w:hint="eastAsia" w:ascii="宋体" w:hAnsi="宋体" w:eastAsia="宋体" w:cs="宋体"/>
          <w:color w:val="auto"/>
          <w:sz w:val="24"/>
          <w:szCs w:val="24"/>
          <w:highlight w:val="none"/>
        </w:rPr>
      </w:pPr>
    </w:p>
    <w:p w14:paraId="62FC5FCD">
      <w:pPr>
        <w:pStyle w:val="4"/>
        <w:rPr>
          <w:rFonts w:hint="eastAsia" w:ascii="宋体" w:hAnsi="宋体" w:eastAsia="宋体" w:cs="宋体"/>
          <w:color w:val="auto"/>
          <w:sz w:val="24"/>
          <w:szCs w:val="24"/>
          <w:highlight w:val="none"/>
        </w:rPr>
      </w:pPr>
    </w:p>
    <w:p w14:paraId="0621E4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供  应  商：</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r>
        <w:rPr>
          <w:rFonts w:hint="eastAsia" w:ascii="宋体" w:hAnsi="宋体" w:eastAsia="宋体" w:cs="宋体"/>
          <w:color w:val="auto"/>
          <w:spacing w:val="4"/>
          <w:sz w:val="24"/>
          <w:szCs w:val="24"/>
          <w:highlight w:val="none"/>
          <w:u w:val="none"/>
          <w:lang w:val="en-US" w:eastAsia="zh-CN"/>
        </w:rPr>
        <w:t>企业公章</w:t>
      </w:r>
      <w:r>
        <w:rPr>
          <w:rFonts w:hint="eastAsia" w:ascii="宋体" w:hAnsi="宋体" w:eastAsia="宋体" w:cs="宋体"/>
          <w:color w:val="auto"/>
          <w:spacing w:val="4"/>
          <w:sz w:val="24"/>
          <w:szCs w:val="24"/>
          <w:highlight w:val="none"/>
          <w:u w:val="none"/>
          <w:lang w:eastAsia="zh-CN"/>
        </w:rPr>
        <w:t>）</w:t>
      </w:r>
    </w:p>
    <w:p w14:paraId="403C71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法定代表人/负责人或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r>
        <w:rPr>
          <w:rFonts w:hint="eastAsia" w:ascii="宋体" w:hAnsi="宋体" w:eastAsia="宋体" w:cs="宋体"/>
          <w:color w:val="auto"/>
          <w:spacing w:val="4"/>
          <w:sz w:val="24"/>
          <w:szCs w:val="24"/>
          <w:highlight w:val="none"/>
        </w:rPr>
        <w:t>签字或盖章</w:t>
      </w:r>
      <w:r>
        <w:rPr>
          <w:rFonts w:hint="eastAsia" w:ascii="宋体" w:hAnsi="宋体" w:eastAsia="宋体" w:cs="宋体"/>
          <w:color w:val="auto"/>
          <w:spacing w:val="4"/>
          <w:sz w:val="24"/>
          <w:szCs w:val="24"/>
          <w:highlight w:val="none"/>
          <w:lang w:eastAsia="zh-CN"/>
        </w:rPr>
        <w:t>）</w:t>
      </w:r>
    </w:p>
    <w:p w14:paraId="5EF2443B">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b w:val="0"/>
          <w:bCs w:val="0"/>
          <w:color w:val="auto"/>
          <w:sz w:val="24"/>
          <w:szCs w:val="24"/>
          <w:highlight w:val="none"/>
        </w:rPr>
        <w:t xml:space="preserve">     年   月    日</w:t>
      </w:r>
    </w:p>
    <w:p w14:paraId="79183B42">
      <w:pPr>
        <w:pStyle w:val="3"/>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b/>
          <w:bCs/>
          <w:color w:val="auto"/>
          <w:szCs w:val="28"/>
          <w:lang w:val="en-US" w:eastAsia="zh-CN"/>
        </w:rPr>
      </w:pPr>
    </w:p>
    <w:p w14:paraId="189C7EEC">
      <w:pPr>
        <w:pStyle w:val="4"/>
        <w:rPr>
          <w:rFonts w:hint="eastAsia" w:ascii="宋体" w:hAnsi="宋体" w:eastAsia="宋体" w:cs="宋体"/>
          <w:b/>
          <w:bCs/>
          <w:color w:val="auto"/>
          <w:szCs w:val="28"/>
          <w:lang w:val="en-US" w:eastAsia="zh-CN"/>
        </w:rPr>
      </w:pPr>
    </w:p>
    <w:p w14:paraId="18ECA8DF">
      <w:pPr>
        <w:rPr>
          <w:rFonts w:hint="eastAsia" w:ascii="宋体" w:hAnsi="宋体" w:eastAsia="宋体" w:cs="宋体"/>
          <w:b/>
          <w:bCs/>
          <w:color w:val="auto"/>
          <w:szCs w:val="28"/>
          <w:lang w:val="en-US" w:eastAsia="zh-CN"/>
        </w:rPr>
      </w:pPr>
    </w:p>
    <w:p w14:paraId="1AF5C3D5">
      <w:pPr>
        <w:pStyle w:val="16"/>
        <w:rPr>
          <w:rFonts w:hint="eastAsia" w:ascii="宋体" w:hAnsi="宋体" w:eastAsia="宋体" w:cs="宋体"/>
          <w:b/>
          <w:bCs/>
          <w:color w:val="auto"/>
          <w:szCs w:val="28"/>
          <w:lang w:val="en-US" w:eastAsia="zh-CN"/>
        </w:rPr>
      </w:pPr>
    </w:p>
    <w:p w14:paraId="2D25CBB4">
      <w:pPr>
        <w:rPr>
          <w:rFonts w:hint="eastAsia" w:ascii="宋体" w:hAnsi="宋体" w:eastAsia="宋体" w:cs="宋体"/>
          <w:b/>
          <w:bCs/>
          <w:color w:val="auto"/>
          <w:szCs w:val="28"/>
          <w:lang w:val="en-US" w:eastAsia="zh-CN"/>
        </w:rPr>
      </w:pPr>
    </w:p>
    <w:p w14:paraId="7CBE3836">
      <w:pPr>
        <w:pStyle w:val="16"/>
        <w:rPr>
          <w:rFonts w:hint="eastAsia" w:ascii="宋体" w:hAnsi="宋体" w:eastAsia="宋体" w:cs="宋体"/>
          <w:b/>
          <w:bCs/>
          <w:color w:val="auto"/>
          <w:szCs w:val="28"/>
          <w:lang w:val="en-US" w:eastAsia="zh-CN"/>
        </w:rPr>
      </w:pPr>
    </w:p>
    <w:p w14:paraId="6EB49C73">
      <w:pPr>
        <w:rPr>
          <w:rFonts w:hint="eastAsia" w:ascii="宋体" w:hAnsi="宋体" w:eastAsia="宋体" w:cs="宋体"/>
          <w:b/>
          <w:bCs/>
          <w:color w:val="auto"/>
          <w:szCs w:val="28"/>
          <w:lang w:val="en-US" w:eastAsia="zh-CN"/>
        </w:rPr>
      </w:pPr>
    </w:p>
    <w:p w14:paraId="5334DB19">
      <w:pPr>
        <w:pStyle w:val="16"/>
        <w:rPr>
          <w:rFonts w:hint="eastAsia" w:ascii="宋体" w:hAnsi="宋体" w:eastAsia="宋体" w:cs="宋体"/>
          <w:b/>
          <w:bCs/>
          <w:color w:val="auto"/>
          <w:szCs w:val="28"/>
          <w:lang w:val="en-US" w:eastAsia="zh-CN"/>
        </w:rPr>
      </w:pPr>
    </w:p>
    <w:p w14:paraId="34039E82">
      <w:pPr>
        <w:rPr>
          <w:rFonts w:hint="eastAsia" w:ascii="宋体" w:hAnsi="宋体" w:eastAsia="宋体" w:cs="宋体"/>
          <w:b/>
          <w:bCs/>
          <w:color w:val="auto"/>
          <w:szCs w:val="28"/>
          <w:lang w:val="en-US" w:eastAsia="zh-CN"/>
        </w:rPr>
      </w:pPr>
    </w:p>
    <w:p w14:paraId="06EA83FC">
      <w:pPr>
        <w:pStyle w:val="16"/>
        <w:rPr>
          <w:rFonts w:hint="eastAsia" w:ascii="宋体" w:hAnsi="宋体" w:eastAsia="宋体" w:cs="宋体"/>
          <w:b/>
          <w:bCs/>
          <w:color w:val="auto"/>
          <w:szCs w:val="28"/>
          <w:lang w:val="en-US" w:eastAsia="zh-CN"/>
        </w:rPr>
      </w:pPr>
    </w:p>
    <w:p w14:paraId="7E40D0B4">
      <w:pPr>
        <w:rPr>
          <w:rFonts w:hint="eastAsia" w:ascii="宋体" w:hAnsi="宋体" w:eastAsia="宋体" w:cs="宋体"/>
          <w:b/>
          <w:bCs/>
          <w:color w:val="auto"/>
          <w:szCs w:val="28"/>
          <w:lang w:val="en-US" w:eastAsia="zh-CN"/>
        </w:rPr>
      </w:pPr>
    </w:p>
    <w:p w14:paraId="20D129B9">
      <w:pPr>
        <w:pStyle w:val="16"/>
        <w:rPr>
          <w:rFonts w:hint="eastAsia" w:ascii="宋体" w:hAnsi="宋体" w:eastAsia="宋体" w:cs="宋体"/>
          <w:b/>
          <w:bCs/>
          <w:color w:val="auto"/>
          <w:szCs w:val="28"/>
          <w:lang w:val="en-US" w:eastAsia="zh-CN"/>
        </w:rPr>
      </w:pPr>
    </w:p>
    <w:p w14:paraId="6483AB50">
      <w:pPr>
        <w:rPr>
          <w:rFonts w:hint="eastAsia" w:ascii="宋体" w:hAnsi="宋体" w:eastAsia="宋体" w:cs="宋体"/>
          <w:b/>
          <w:bCs/>
          <w:color w:val="auto"/>
          <w:szCs w:val="28"/>
          <w:lang w:val="en-US" w:eastAsia="zh-CN"/>
        </w:rPr>
      </w:pPr>
    </w:p>
    <w:p w14:paraId="320F272B">
      <w:pPr>
        <w:pStyle w:val="16"/>
        <w:rPr>
          <w:rFonts w:hint="eastAsia" w:ascii="宋体" w:hAnsi="宋体" w:eastAsia="宋体" w:cs="宋体"/>
          <w:b/>
          <w:bCs/>
          <w:color w:val="auto"/>
          <w:szCs w:val="28"/>
          <w:lang w:val="en-US" w:eastAsia="zh-CN"/>
        </w:rPr>
      </w:pPr>
    </w:p>
    <w:p w14:paraId="42AC8C0C">
      <w:pPr>
        <w:rPr>
          <w:rFonts w:hint="eastAsia" w:ascii="宋体" w:hAnsi="宋体" w:eastAsia="宋体" w:cs="宋体"/>
          <w:b/>
          <w:bCs/>
          <w:color w:val="auto"/>
          <w:szCs w:val="28"/>
          <w:lang w:val="en-US" w:eastAsia="zh-CN"/>
        </w:rPr>
      </w:pPr>
    </w:p>
    <w:p w14:paraId="29958E2A">
      <w:pPr>
        <w:pStyle w:val="16"/>
        <w:rPr>
          <w:rFonts w:hint="eastAsia" w:ascii="宋体" w:hAnsi="宋体" w:eastAsia="宋体" w:cs="宋体"/>
          <w:b/>
          <w:bCs/>
          <w:color w:val="auto"/>
          <w:szCs w:val="28"/>
          <w:lang w:val="en-US" w:eastAsia="zh-CN"/>
        </w:rPr>
      </w:pPr>
    </w:p>
    <w:p w14:paraId="4955F298">
      <w:pPr>
        <w:rPr>
          <w:rFonts w:hint="eastAsia" w:ascii="宋体" w:hAnsi="宋体" w:eastAsia="宋体" w:cs="宋体"/>
          <w:lang w:val="en-US" w:eastAsia="zh-CN"/>
        </w:rPr>
      </w:pPr>
    </w:p>
    <w:p w14:paraId="40483BAF">
      <w:pPr>
        <w:pStyle w:val="4"/>
        <w:rPr>
          <w:rFonts w:hint="eastAsia" w:ascii="宋体" w:hAnsi="宋体" w:eastAsia="宋体" w:cs="宋体"/>
          <w:lang w:val="en-US" w:eastAsia="zh-CN"/>
        </w:rPr>
      </w:pPr>
    </w:p>
    <w:p w14:paraId="64FB5C1D">
      <w:pPr>
        <w:rPr>
          <w:rFonts w:hint="eastAsia" w:ascii="宋体" w:hAnsi="宋体" w:eastAsia="宋体" w:cs="宋体"/>
          <w:b/>
          <w:bCs/>
          <w:color w:val="auto"/>
          <w:szCs w:val="28"/>
          <w:lang w:val="en-US" w:eastAsia="zh-CN"/>
        </w:rPr>
      </w:pPr>
    </w:p>
    <w:p w14:paraId="10AB34F2">
      <w:pPr>
        <w:pStyle w:val="16"/>
        <w:rPr>
          <w:rFonts w:hint="eastAsia" w:ascii="宋体" w:hAnsi="宋体" w:eastAsia="宋体" w:cs="宋体"/>
          <w:b/>
          <w:bCs/>
          <w:color w:val="auto"/>
          <w:szCs w:val="28"/>
          <w:lang w:val="en-US" w:eastAsia="zh-CN"/>
        </w:rPr>
      </w:pPr>
    </w:p>
    <w:p w14:paraId="7CAABA1D">
      <w:pPr>
        <w:rPr>
          <w:rFonts w:hint="eastAsia" w:ascii="宋体" w:hAnsi="宋体" w:eastAsia="宋体" w:cs="宋体"/>
          <w:b/>
          <w:bCs/>
          <w:color w:val="auto"/>
          <w:szCs w:val="28"/>
          <w:lang w:val="en-US" w:eastAsia="zh-CN"/>
        </w:rPr>
      </w:pPr>
    </w:p>
    <w:p w14:paraId="26AF5B93">
      <w:pPr>
        <w:pStyle w:val="16"/>
        <w:rPr>
          <w:rFonts w:hint="eastAsia" w:ascii="宋体" w:hAnsi="宋体" w:eastAsia="宋体" w:cs="宋体"/>
          <w:b/>
          <w:bCs/>
          <w:color w:val="auto"/>
          <w:szCs w:val="28"/>
          <w:lang w:val="en-US" w:eastAsia="zh-CN"/>
        </w:rPr>
      </w:pPr>
    </w:p>
    <w:p w14:paraId="6CDB33AC">
      <w:pPr>
        <w:rPr>
          <w:rFonts w:hint="eastAsia" w:ascii="宋体" w:hAnsi="宋体" w:eastAsia="宋体" w:cs="宋体"/>
          <w:lang w:val="en-US" w:eastAsia="zh-CN"/>
        </w:rPr>
      </w:pPr>
    </w:p>
    <w:p w14:paraId="314D295D">
      <w:pPr>
        <w:autoSpaceDE w:val="0"/>
        <w:autoSpaceDN w:val="0"/>
        <w:adjustRightInd w:val="0"/>
        <w:spacing w:line="360" w:lineRule="auto"/>
        <w:rPr>
          <w:rFonts w:hint="eastAsia" w:ascii="宋体" w:hAnsi="宋体" w:eastAsia="宋体" w:cs="宋体"/>
          <w:b/>
          <w:bCs/>
          <w:color w:val="auto"/>
          <w:sz w:val="28"/>
          <w:szCs w:val="28"/>
          <w:lang w:val="zh-CN"/>
        </w:rPr>
      </w:pPr>
    </w:p>
    <w:p w14:paraId="23E0DF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jc w:val="center"/>
        <w:textAlignment w:val="auto"/>
        <w:outlineLvl w:val="9"/>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eastAsia="zh-CN"/>
        </w:rPr>
        <w:t>供应商书面声明</w:t>
      </w:r>
    </w:p>
    <w:p w14:paraId="0745D31E">
      <w:pPr>
        <w:autoSpaceDE w:val="0"/>
        <w:autoSpaceDN w:val="0"/>
        <w:adjustRightInd w:val="0"/>
        <w:spacing w:line="360" w:lineRule="auto"/>
        <w:jc w:val="center"/>
        <w:rPr>
          <w:rFonts w:hint="eastAsia" w:ascii="宋体" w:hAnsi="宋体" w:eastAsia="宋体" w:cs="宋体"/>
          <w:b/>
          <w:bCs/>
          <w:color w:val="auto"/>
          <w:sz w:val="28"/>
          <w:szCs w:val="28"/>
          <w:lang w:val="zh-CN"/>
        </w:rPr>
      </w:pPr>
    </w:p>
    <w:p w14:paraId="795D9522">
      <w:pPr>
        <w:pStyle w:val="16"/>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泾阳县政府采购中心</w:t>
      </w:r>
      <w:r>
        <w:rPr>
          <w:rFonts w:hint="eastAsia" w:ascii="宋体" w:hAnsi="宋体" w:eastAsia="宋体" w:cs="宋体"/>
          <w:color w:val="auto"/>
          <w:sz w:val="24"/>
          <w:szCs w:val="24"/>
        </w:rPr>
        <w:t>：</w:t>
      </w:r>
    </w:p>
    <w:p w14:paraId="1A3DC4A4">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作为参加贵单位组织的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的供应商，本公司郑重承诺：</w:t>
      </w:r>
    </w:p>
    <w:p w14:paraId="0F468B5D">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1、在参加本项目</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之前不存在被依法禁止经营行为、财产被接管或冻结的情况，如有隐瞒实情，愿承担一切责任及后果。</w:t>
      </w:r>
    </w:p>
    <w:p w14:paraId="647F8D71">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2、近三年受到有关行政主管部门的行政处理、不良行为记录为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次（没有填零），如有隐瞒实情，愿承担一切责任及后果。</w:t>
      </w:r>
    </w:p>
    <w:p w14:paraId="0CD9EC3B">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3、参加本次</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提交的所有资质证明文件及业绩证明文件是真实的、有效的，如有隐瞒实情，愿承担一切责任及后果。</w:t>
      </w:r>
    </w:p>
    <w:p w14:paraId="0369167F">
      <w:pPr>
        <w:keepNext w:val="0"/>
        <w:keepLines w:val="0"/>
        <w:pageBreakBefore w:val="0"/>
        <w:widowControl w:val="0"/>
        <w:kinsoku/>
        <w:wordWrap/>
        <w:overflowPunct/>
        <w:topLinePunct w:val="0"/>
        <w:autoSpaceDE w:val="0"/>
        <w:autoSpaceDN w:val="0"/>
        <w:bidi w:val="0"/>
        <w:adjustRightInd w:val="0"/>
        <w:spacing w:line="560" w:lineRule="exact"/>
        <w:ind w:firstLine="482" w:firstLineChars="200"/>
        <w:textAlignment w:val="auto"/>
        <w:rPr>
          <w:rFonts w:hint="eastAsia" w:ascii="宋体" w:hAnsi="宋体" w:eastAsia="宋体" w:cs="宋体"/>
          <w:b/>
          <w:color w:val="auto"/>
          <w:sz w:val="24"/>
          <w:szCs w:val="24"/>
        </w:rPr>
      </w:pPr>
    </w:p>
    <w:p w14:paraId="3EEAAEE2">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宋体" w:hAnsi="宋体" w:eastAsia="宋体" w:cs="宋体"/>
          <w:b/>
          <w:color w:val="auto"/>
          <w:sz w:val="24"/>
          <w:szCs w:val="24"/>
        </w:rPr>
      </w:pPr>
    </w:p>
    <w:p w14:paraId="5065548B">
      <w:pPr>
        <w:keepNext w:val="0"/>
        <w:keepLines w:val="0"/>
        <w:pageBreakBefore w:val="0"/>
        <w:widowControl w:val="0"/>
        <w:kinsoku/>
        <w:wordWrap/>
        <w:overflowPunct/>
        <w:topLinePunct w:val="0"/>
        <w:bidi w:val="0"/>
        <w:adjustRightInd w:val="0"/>
        <w:snapToGrid w:val="0"/>
        <w:spacing w:line="56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供应商（单位公章）：                           </w:t>
      </w:r>
    </w:p>
    <w:p w14:paraId="07F8C9AB">
      <w:pPr>
        <w:keepNext w:val="0"/>
        <w:keepLines w:val="0"/>
        <w:pageBreakBefore w:val="0"/>
        <w:widowControl w:val="0"/>
        <w:kinsoku/>
        <w:wordWrap/>
        <w:overflowPunct/>
        <w:topLinePunct w:val="0"/>
        <w:bidi w:val="0"/>
        <w:adjustRightInd w:val="0"/>
        <w:snapToGrid w:val="0"/>
        <w:spacing w:line="560" w:lineRule="exact"/>
        <w:ind w:firstLine="372" w:firstLineChars="15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z w:val="24"/>
          <w:szCs w:val="24"/>
        </w:rPr>
        <w:t>（签字或盖章）</w:t>
      </w:r>
      <w:r>
        <w:rPr>
          <w:rFonts w:hint="eastAsia" w:ascii="宋体" w:hAnsi="宋体" w:eastAsia="宋体" w:cs="宋体"/>
          <w:color w:val="auto"/>
          <w:spacing w:val="4"/>
          <w:sz w:val="24"/>
          <w:szCs w:val="24"/>
          <w:highlight w:val="none"/>
        </w:rPr>
        <w:t>：</w:t>
      </w:r>
    </w:p>
    <w:p w14:paraId="06B5DA15">
      <w:pPr>
        <w:keepNext w:val="0"/>
        <w:keepLines w:val="0"/>
        <w:pageBreakBefore w:val="0"/>
        <w:widowControl w:val="0"/>
        <w:kinsoku/>
        <w:wordWrap/>
        <w:overflowPunct/>
        <w:topLinePunct w:val="0"/>
        <w:bidi w:val="0"/>
        <w:adjustRightInd w:val="0"/>
        <w:snapToGrid w:val="0"/>
        <w:spacing w:line="560" w:lineRule="exact"/>
        <w:ind w:firstLine="240" w:firstLineChars="1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val="en-US" w:eastAsia="zh-CN"/>
        </w:rPr>
        <w:t>日</w:t>
      </w:r>
    </w:p>
    <w:p w14:paraId="7C1D397B">
      <w:pPr>
        <w:pStyle w:val="16"/>
        <w:rPr>
          <w:rFonts w:hint="eastAsia" w:ascii="宋体" w:hAnsi="宋体" w:eastAsia="宋体" w:cs="宋体"/>
          <w:color w:val="auto"/>
          <w:sz w:val="24"/>
          <w:szCs w:val="24"/>
          <w:u w:val="single"/>
        </w:rPr>
      </w:pPr>
    </w:p>
    <w:p w14:paraId="25695B3A">
      <w:pPr>
        <w:rPr>
          <w:rFonts w:hint="eastAsia" w:ascii="宋体" w:hAnsi="宋体" w:eastAsia="宋体" w:cs="宋体"/>
          <w:color w:val="auto"/>
          <w:highlight w:val="yellow"/>
          <w:u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2B871886">
      <w:pPr>
        <w:autoSpaceDE w:val="0"/>
        <w:autoSpaceDN w:val="0"/>
        <w:adjustRightInd w:val="0"/>
        <w:spacing w:line="360" w:lineRule="auto"/>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十</w:t>
      </w:r>
      <w:r>
        <w:rPr>
          <w:rFonts w:hint="eastAsia" w:ascii="宋体" w:hAnsi="宋体" w:eastAsia="宋体" w:cs="宋体"/>
          <w:b/>
          <w:bCs/>
          <w:color w:val="auto"/>
          <w:sz w:val="32"/>
          <w:szCs w:val="32"/>
          <w:lang w:val="en-US" w:eastAsia="zh-CN"/>
        </w:rPr>
        <w:t>部分 政府采购政策证明材料</w:t>
      </w:r>
    </w:p>
    <w:p w14:paraId="2296749F">
      <w:pPr>
        <w:spacing w:line="360" w:lineRule="auto"/>
        <w:jc w:val="center"/>
        <w:rPr>
          <w:rFonts w:ascii="宋体" w:hAnsi="宋体" w:eastAsia="宋体" w:cs="宋体"/>
          <w:b/>
          <w:color w:val="auto"/>
          <w:sz w:val="24"/>
          <w:szCs w:val="24"/>
        </w:rPr>
      </w:pPr>
      <w:r>
        <w:rPr>
          <w:rFonts w:hint="eastAsia" w:ascii="宋体" w:hAnsi="宋体" w:cs="宋体"/>
          <w:b/>
          <w:bCs w:val="0"/>
          <w:color w:val="auto"/>
          <w:sz w:val="24"/>
          <w:szCs w:val="24"/>
          <w:highlight w:val="none"/>
          <w:lang w:val="en-US" w:eastAsia="zh-CN"/>
        </w:rPr>
        <w:t>10</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color w:val="auto"/>
          <w:sz w:val="24"/>
          <w:szCs w:val="24"/>
        </w:rPr>
        <w:t>中小企业声明函</w:t>
      </w:r>
      <w:r>
        <w:rPr>
          <w:rFonts w:hint="eastAsia" w:ascii="宋体" w:hAnsi="宋体" w:eastAsia="宋体" w:cs="宋体"/>
          <w:b/>
          <w:color w:val="auto"/>
          <w:sz w:val="24"/>
          <w:szCs w:val="24"/>
          <w:lang w:val="zh-CN"/>
        </w:rPr>
        <w:t>（</w:t>
      </w:r>
      <w:r>
        <w:rPr>
          <w:rFonts w:hint="eastAsia" w:ascii="宋体" w:hAnsi="宋体" w:cs="宋体"/>
          <w:b/>
          <w:color w:val="auto"/>
          <w:sz w:val="24"/>
          <w:szCs w:val="24"/>
          <w:lang w:val="en-US" w:eastAsia="zh-CN"/>
        </w:rPr>
        <w:t>若有</w:t>
      </w:r>
      <w:r>
        <w:rPr>
          <w:rFonts w:hint="eastAsia" w:ascii="宋体" w:hAnsi="宋体" w:eastAsia="宋体" w:cs="宋体"/>
          <w:b/>
          <w:color w:val="auto"/>
          <w:sz w:val="24"/>
          <w:szCs w:val="24"/>
          <w:lang w:val="zh-CN"/>
        </w:rPr>
        <w:t>）</w:t>
      </w:r>
    </w:p>
    <w:p w14:paraId="5CE8888E">
      <w:pPr>
        <w:autoSpaceDE w:val="0"/>
        <w:autoSpaceDN w:val="0"/>
        <w:adjustRightInd w:val="0"/>
        <w:jc w:val="left"/>
        <w:rPr>
          <w:rFonts w:ascii="Times New Roman" w:hAnsi="Times New Roman" w:eastAsia="宋体" w:cs="Times New Roman"/>
          <w:color w:val="auto"/>
          <w:kern w:val="0"/>
          <w:sz w:val="24"/>
          <w:szCs w:val="24"/>
        </w:rPr>
      </w:pPr>
    </w:p>
    <w:p w14:paraId="47797974">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kern w:val="0"/>
          <w:sz w:val="24"/>
          <w:szCs w:val="24"/>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（项目名称）</w:t>
      </w:r>
      <w:r>
        <w:rPr>
          <w:rFonts w:hint="eastAsia" w:ascii="宋体" w:hAnsi="宋体" w:eastAsia="宋体" w:cs="宋体"/>
          <w:color w:val="auto"/>
          <w:kern w:val="0"/>
          <w:sz w:val="24"/>
          <w:szCs w:val="24"/>
          <w:highlight w:val="none"/>
        </w:rPr>
        <w:t>采购活动，提供的货物全部由符合政策要求的中小企业制造。相关企业（含联合体中的中小企业、签订分包意向协议的中小企业）的具体情况如下：</w:t>
      </w:r>
    </w:p>
    <w:p w14:paraId="5B8F1A54">
      <w:pPr>
        <w:keepNext w:val="0"/>
        <w:keepLines w:val="0"/>
        <w:pageBreakBefore w:val="0"/>
        <w:widowControl/>
        <w:numPr>
          <w:ilvl w:val="0"/>
          <w:numId w:val="7"/>
        </w:numPr>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（采购文件中明确的所属行业）行业</w:t>
      </w:r>
      <w:r>
        <w:rPr>
          <w:rFonts w:hint="eastAsia" w:ascii="宋体" w:hAnsi="宋体" w:eastAsia="宋体" w:cs="宋体"/>
          <w:color w:val="auto"/>
          <w:kern w:val="0"/>
          <w:sz w:val="24"/>
          <w:szCs w:val="24"/>
          <w:highlight w:val="none"/>
        </w:rPr>
        <w:t>；制造商为</w:t>
      </w:r>
      <w:r>
        <w:rPr>
          <w:rFonts w:hint="eastAsia" w:ascii="宋体" w:hAnsi="宋体" w:eastAsia="宋体" w:cs="宋体"/>
          <w:color w:val="auto"/>
          <w:kern w:val="0"/>
          <w:sz w:val="24"/>
          <w:szCs w:val="24"/>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 w:val="24"/>
          <w:szCs w:val="24"/>
          <w:highlight w:val="none"/>
          <w:u w:val="single"/>
        </w:rPr>
        <w:t>（中型企业、小型企业、微型企业）</w:t>
      </w:r>
      <w:r>
        <w:rPr>
          <w:rFonts w:hint="eastAsia" w:ascii="宋体" w:hAnsi="宋体" w:eastAsia="宋体" w:cs="宋体"/>
          <w:color w:val="auto"/>
          <w:kern w:val="0"/>
          <w:sz w:val="24"/>
          <w:szCs w:val="24"/>
          <w:highlight w:val="none"/>
        </w:rPr>
        <w:t>；</w:t>
      </w:r>
    </w:p>
    <w:p w14:paraId="5B94027A">
      <w:pPr>
        <w:keepNext w:val="0"/>
        <w:keepLines w:val="0"/>
        <w:pageBreakBefore w:val="0"/>
        <w:widowControl/>
        <w:numPr>
          <w:ilvl w:val="0"/>
          <w:numId w:val="7"/>
        </w:numPr>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（采购文件中明确的所属行业）行业</w:t>
      </w:r>
      <w:r>
        <w:rPr>
          <w:rFonts w:hint="eastAsia" w:ascii="宋体" w:hAnsi="宋体" w:eastAsia="宋体" w:cs="宋体"/>
          <w:color w:val="auto"/>
          <w:kern w:val="0"/>
          <w:sz w:val="24"/>
          <w:szCs w:val="24"/>
          <w:highlight w:val="none"/>
        </w:rPr>
        <w:t>；制造商为</w:t>
      </w:r>
      <w:r>
        <w:rPr>
          <w:rFonts w:hint="eastAsia" w:ascii="宋体" w:hAnsi="宋体" w:eastAsia="宋体" w:cs="宋体"/>
          <w:color w:val="auto"/>
          <w:kern w:val="0"/>
          <w:sz w:val="24"/>
          <w:szCs w:val="24"/>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 w:val="24"/>
          <w:szCs w:val="24"/>
          <w:highlight w:val="none"/>
          <w:u w:val="single"/>
        </w:rPr>
        <w:t>（中型企业、小型企业、微型企业）</w:t>
      </w:r>
      <w:r>
        <w:rPr>
          <w:rFonts w:hint="eastAsia" w:ascii="宋体" w:hAnsi="宋体" w:eastAsia="宋体" w:cs="宋体"/>
          <w:color w:val="auto"/>
          <w:kern w:val="0"/>
          <w:sz w:val="24"/>
          <w:szCs w:val="24"/>
          <w:highlight w:val="none"/>
        </w:rPr>
        <w:t>；</w:t>
      </w:r>
    </w:p>
    <w:p w14:paraId="6338F0D3">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p w14:paraId="720C5BF1">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4F2AE351">
      <w:pPr>
        <w:keepNext w:val="0"/>
        <w:keepLines w:val="0"/>
        <w:pageBreakBefore w:val="0"/>
        <w:kinsoku/>
        <w:wordWrap/>
        <w:overflowPunct/>
        <w:topLinePunct w:val="0"/>
        <w:autoSpaceDE/>
        <w:autoSpaceDN/>
        <w:bidi w:val="0"/>
        <w:adjustRightInd w:val="0"/>
        <w:snapToGrid w:val="0"/>
        <w:spacing w:line="360" w:lineRule="auto"/>
        <w:ind w:firstLine="484" w:firstLineChars="202"/>
        <w:textAlignment w:val="auto"/>
        <w:rPr>
          <w:rFonts w:ascii="宋体" w:hAnsi="宋体" w:eastAsia="宋体" w:cs="Times New Roman"/>
          <w:color w:val="auto"/>
          <w:sz w:val="24"/>
          <w:szCs w:val="24"/>
        </w:rPr>
      </w:pPr>
      <w:r>
        <w:rPr>
          <w:rFonts w:ascii="宋体" w:hAnsi="宋体" w:eastAsia="宋体" w:cs="Times New Roman"/>
          <w:color w:val="auto"/>
          <w:sz w:val="24"/>
          <w:szCs w:val="24"/>
        </w:rPr>
        <w:t>本企业对上述声明内容的真实性负责。如有虚假，将依法承担相应责任。</w:t>
      </w:r>
    </w:p>
    <w:p w14:paraId="0E94B060">
      <w:pPr>
        <w:spacing w:line="360" w:lineRule="auto"/>
        <w:rPr>
          <w:rFonts w:ascii="宋体" w:hAnsi="宋体" w:eastAsia="宋体" w:cs="Times New Roman"/>
          <w:color w:val="auto"/>
          <w:sz w:val="24"/>
          <w:szCs w:val="24"/>
        </w:rPr>
      </w:pPr>
    </w:p>
    <w:p w14:paraId="14470542">
      <w:pPr>
        <w:adjustRightInd w:val="0"/>
        <w:snapToGrid w:val="0"/>
        <w:spacing w:line="360" w:lineRule="auto"/>
        <w:ind w:firstLine="5520" w:firstLineChars="2300"/>
        <w:rPr>
          <w:rFonts w:ascii="宋体" w:hAnsi="宋体" w:eastAsia="宋体" w:cs="Times New Roman"/>
          <w:color w:val="auto"/>
          <w:sz w:val="24"/>
          <w:szCs w:val="24"/>
        </w:rPr>
      </w:pPr>
      <w:r>
        <w:rPr>
          <w:rFonts w:ascii="宋体" w:hAnsi="宋体" w:eastAsia="宋体" w:cs="Times New Roman"/>
          <w:color w:val="auto"/>
          <w:sz w:val="24"/>
          <w:szCs w:val="24"/>
        </w:rPr>
        <w:t>企业名称（盖章）：</w:t>
      </w:r>
    </w:p>
    <w:p w14:paraId="390C9EA5">
      <w:pPr>
        <w:keepNext w:val="0"/>
        <w:keepLines w:val="0"/>
        <w:pageBreakBefore w:val="0"/>
        <w:widowControl w:val="0"/>
        <w:kinsoku/>
        <w:wordWrap/>
        <w:overflowPunct/>
        <w:topLinePunct w:val="0"/>
        <w:autoSpaceDE/>
        <w:autoSpaceDN/>
        <w:bidi w:val="0"/>
        <w:adjustRightInd w:val="0"/>
        <w:snapToGrid w:val="0"/>
        <w:spacing w:line="420" w:lineRule="exact"/>
        <w:ind w:firstLine="5520" w:firstLineChars="2300"/>
        <w:jc w:val="both"/>
        <w:textAlignment w:val="auto"/>
        <w:rPr>
          <w:rFonts w:hint="eastAsia" w:ascii="宋体" w:hAnsi="宋体" w:eastAsia="宋体" w:cs="宋体"/>
          <w:color w:val="auto"/>
          <w:sz w:val="24"/>
          <w:szCs w:val="24"/>
        </w:rPr>
      </w:pPr>
      <w:r>
        <w:rPr>
          <w:rFonts w:ascii="宋体" w:hAnsi="宋体" w:eastAsia="宋体" w:cs="Times New Roman"/>
          <w:color w:val="auto"/>
          <w:sz w:val="24"/>
          <w:szCs w:val="24"/>
        </w:rPr>
        <w:t>日期：</w:t>
      </w:r>
      <w:r>
        <w:rPr>
          <w:rFonts w:hint="eastAsia" w:ascii="宋体" w:hAnsi="宋体" w:eastAsia="宋体" w:cs="宋体"/>
          <w:color w:val="auto"/>
          <w:sz w:val="24"/>
          <w:szCs w:val="24"/>
        </w:rPr>
        <w:br w:type="textWrapping"/>
      </w:r>
    </w:p>
    <w:p w14:paraId="2135A9DF">
      <w:pPr>
        <w:pStyle w:val="20"/>
        <w:keepLines w:val="0"/>
        <w:kinsoku/>
        <w:bidi w:val="0"/>
        <w:spacing w:line="42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7A80B7E1">
      <w:pPr>
        <w:pStyle w:val="20"/>
        <w:keepLines w:val="0"/>
        <w:kinsoku/>
        <w:bidi w:val="0"/>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填写前请认真阅读《工业和信息化部　国家统计局　国家发展和改革委员会　财政部关于印发中小企业划型标准规定的通知》(工信部联企业〔2011〕300号)和《财政部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工业和信息化部关于印发〈政府</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促进中小企业发展</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办法〉的通知》(财库〔20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号)相关规定。</w:t>
      </w:r>
    </w:p>
    <w:p w14:paraId="5534DF94">
      <w:pPr>
        <w:pStyle w:val="20"/>
        <w:keepLines w:val="0"/>
        <w:kinsoku/>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68DAF27C">
      <w:pPr>
        <w:keepNext w:val="0"/>
        <w:keepLines w:val="0"/>
        <w:pageBreakBefore w:val="0"/>
        <w:widowControl w:val="0"/>
        <w:tabs>
          <w:tab w:val="left" w:pos="1755"/>
        </w:tabs>
        <w:kinsoku/>
        <w:wordWrap/>
        <w:overflowPunct/>
        <w:topLinePunct w:val="0"/>
        <w:autoSpaceDE/>
        <w:autoSpaceDN/>
        <w:bidi w:val="0"/>
        <w:spacing w:line="360" w:lineRule="auto"/>
        <w:jc w:val="both"/>
        <w:textAlignment w:val="auto"/>
        <w:rPr>
          <w:rFonts w:hint="eastAsia" w:ascii="宋体" w:hAnsi="宋体" w:eastAsia="宋体" w:cs="宋体"/>
          <w:b/>
          <w:bCs/>
          <w:color w:val="auto"/>
          <w:sz w:val="24"/>
          <w:szCs w:val="24"/>
          <w:highlight w:val="none"/>
        </w:rPr>
      </w:pPr>
    </w:p>
    <w:p w14:paraId="6C05E473">
      <w:pPr>
        <w:pStyle w:val="16"/>
        <w:rPr>
          <w:rFonts w:hint="eastAsia" w:ascii="宋体" w:hAnsi="宋体" w:eastAsia="宋体" w:cs="宋体"/>
          <w:bCs/>
          <w:color w:val="auto"/>
          <w:sz w:val="28"/>
          <w:szCs w:val="28"/>
        </w:rPr>
      </w:pPr>
    </w:p>
    <w:p w14:paraId="790ECEA0">
      <w:pPr>
        <w:rPr>
          <w:rFonts w:hint="eastAsia" w:ascii="宋体" w:hAnsi="宋体" w:eastAsia="宋体" w:cs="宋体"/>
        </w:rPr>
      </w:pPr>
    </w:p>
    <w:p w14:paraId="4D2C8930">
      <w:pPr>
        <w:rPr>
          <w:rFonts w:hint="eastAsia" w:ascii="宋体" w:hAnsi="宋体" w:eastAsia="宋体" w:cs="宋体"/>
        </w:rPr>
      </w:pPr>
    </w:p>
    <w:p w14:paraId="1A1194F3">
      <w:pPr>
        <w:spacing w:line="500" w:lineRule="exact"/>
        <w:ind w:firstLine="482"/>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附：《中小企业划型标准规定》各行业划型标准</w:t>
      </w:r>
    </w:p>
    <w:p w14:paraId="11F1CC5F">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（一）农、林、牧、渔业。营业收入20000万元以下的为中小微型企业。其中，营业收入500万元及以上的为中型企业，营业收入50万元及以上的为小型企业，营业收入50万元以下的为微型企业。</w:t>
      </w:r>
    </w:p>
    <w:p w14:paraId="2E110C5E">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259281C">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7157B5E">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5CD8687">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93DEEE2">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7430A88">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8D09CA">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7F58154">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A86DD4">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35E5F3">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48E41EA">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A8DE24">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AF4850E">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186E351">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5381D4">
      <w:pPr>
        <w:autoSpaceDE w:val="0"/>
        <w:autoSpaceDN w:val="0"/>
        <w:adjustRightInd w:val="0"/>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（十六）其他未列明行业。从业人员300人以下的为中小微型企业。其中，从业人员100人及以上的为中型企业；从业人员10人及以上的为小型企业；从业人员10人以下的为微型企业。</w:t>
      </w:r>
    </w:p>
    <w:p w14:paraId="47E54F5E">
      <w:pPr>
        <w:pStyle w:val="34"/>
        <w:rPr>
          <w:rFonts w:hint="eastAsia" w:ascii="宋体" w:hAnsi="宋体" w:eastAsia="宋体" w:cs="宋体"/>
        </w:rPr>
      </w:pPr>
    </w:p>
    <w:p w14:paraId="493555C0">
      <w:pPr>
        <w:rPr>
          <w:rFonts w:hint="eastAsia" w:ascii="宋体" w:hAnsi="宋体" w:eastAsia="宋体" w:cs="宋体"/>
        </w:rPr>
      </w:pPr>
    </w:p>
    <w:p w14:paraId="0E80DFE3">
      <w:pPr>
        <w:pStyle w:val="16"/>
        <w:rPr>
          <w:rFonts w:hint="eastAsia" w:ascii="宋体" w:hAnsi="宋体" w:eastAsia="宋体" w:cs="宋体"/>
        </w:rPr>
      </w:pPr>
    </w:p>
    <w:p w14:paraId="296B7C61">
      <w:pPr>
        <w:rPr>
          <w:rFonts w:hint="eastAsia" w:ascii="宋体" w:hAnsi="宋体" w:eastAsia="宋体" w:cs="宋体"/>
        </w:rPr>
      </w:pPr>
    </w:p>
    <w:p w14:paraId="28A4CAC0">
      <w:pPr>
        <w:pStyle w:val="16"/>
        <w:rPr>
          <w:rFonts w:hint="eastAsia" w:ascii="宋体" w:hAnsi="宋体" w:eastAsia="宋体" w:cs="宋体"/>
        </w:rPr>
      </w:pPr>
    </w:p>
    <w:p w14:paraId="70BE4682">
      <w:pPr>
        <w:rPr>
          <w:rFonts w:hint="eastAsia" w:ascii="宋体" w:hAnsi="宋体" w:eastAsia="宋体" w:cs="宋体"/>
        </w:rPr>
      </w:pPr>
    </w:p>
    <w:p w14:paraId="53ADA953">
      <w:pPr>
        <w:pStyle w:val="16"/>
        <w:rPr>
          <w:rFonts w:hint="eastAsia" w:ascii="宋体" w:hAnsi="宋体" w:eastAsia="宋体" w:cs="宋体"/>
        </w:rPr>
      </w:pPr>
    </w:p>
    <w:p w14:paraId="080E6D0C">
      <w:pPr>
        <w:rPr>
          <w:rFonts w:hint="eastAsia" w:ascii="宋体" w:hAnsi="宋体" w:eastAsia="宋体" w:cs="宋体"/>
        </w:rPr>
      </w:pPr>
    </w:p>
    <w:p w14:paraId="3906342B">
      <w:pPr>
        <w:pStyle w:val="16"/>
        <w:rPr>
          <w:rFonts w:hint="eastAsia" w:ascii="宋体" w:hAnsi="宋体" w:eastAsia="宋体" w:cs="宋体"/>
        </w:rPr>
      </w:pPr>
    </w:p>
    <w:p w14:paraId="429EBE20">
      <w:pPr>
        <w:rPr>
          <w:rFonts w:hint="eastAsia" w:ascii="宋体" w:hAnsi="宋体" w:eastAsia="宋体" w:cs="宋体"/>
        </w:rPr>
      </w:pPr>
    </w:p>
    <w:p w14:paraId="14F6D2B1">
      <w:pPr>
        <w:pStyle w:val="16"/>
        <w:rPr>
          <w:rFonts w:hint="eastAsia" w:ascii="宋体" w:hAnsi="宋体" w:eastAsia="宋体" w:cs="宋体"/>
        </w:rPr>
      </w:pPr>
    </w:p>
    <w:p w14:paraId="2ED2FD5C">
      <w:pPr>
        <w:rPr>
          <w:rFonts w:hint="eastAsia" w:ascii="宋体" w:hAnsi="宋体" w:eastAsia="宋体" w:cs="宋体"/>
        </w:rPr>
      </w:pPr>
    </w:p>
    <w:p w14:paraId="631F4122">
      <w:pPr>
        <w:pStyle w:val="16"/>
        <w:rPr>
          <w:rFonts w:hint="eastAsia" w:ascii="宋体" w:hAnsi="宋体" w:eastAsia="宋体" w:cs="宋体"/>
        </w:rPr>
      </w:pPr>
    </w:p>
    <w:p w14:paraId="4C30550F">
      <w:pPr>
        <w:rPr>
          <w:rFonts w:hint="eastAsia" w:ascii="宋体" w:hAnsi="宋体" w:eastAsia="宋体" w:cs="宋体"/>
        </w:rPr>
      </w:pPr>
    </w:p>
    <w:p w14:paraId="43ED1410">
      <w:pPr>
        <w:pStyle w:val="16"/>
        <w:rPr>
          <w:rFonts w:hint="eastAsia" w:ascii="宋体" w:hAnsi="宋体" w:eastAsia="宋体" w:cs="宋体"/>
        </w:rPr>
      </w:pPr>
    </w:p>
    <w:p w14:paraId="64DB0126">
      <w:pPr>
        <w:rPr>
          <w:rFonts w:hint="eastAsia" w:ascii="宋体" w:hAnsi="宋体" w:eastAsia="宋体" w:cs="宋体"/>
        </w:rPr>
      </w:pPr>
    </w:p>
    <w:p w14:paraId="01796E1B">
      <w:pPr>
        <w:pStyle w:val="16"/>
        <w:rPr>
          <w:rFonts w:hint="eastAsia" w:ascii="宋体" w:hAnsi="宋体" w:eastAsia="宋体" w:cs="宋体"/>
        </w:rPr>
      </w:pPr>
    </w:p>
    <w:p w14:paraId="684B02A2">
      <w:pPr>
        <w:rPr>
          <w:rFonts w:hint="eastAsia" w:ascii="宋体" w:hAnsi="宋体" w:eastAsia="宋体" w:cs="宋体"/>
        </w:rPr>
      </w:pPr>
    </w:p>
    <w:p w14:paraId="41D0250C">
      <w:pPr>
        <w:pStyle w:val="16"/>
        <w:rPr>
          <w:rFonts w:hint="eastAsia" w:ascii="宋体" w:hAnsi="宋体" w:eastAsia="宋体" w:cs="宋体"/>
        </w:rPr>
      </w:pPr>
    </w:p>
    <w:p w14:paraId="37AD76C4">
      <w:pPr>
        <w:rPr>
          <w:rFonts w:hint="eastAsia" w:ascii="宋体" w:hAnsi="宋体" w:eastAsia="宋体" w:cs="宋体"/>
        </w:rPr>
      </w:pPr>
    </w:p>
    <w:p w14:paraId="46B0CEF2">
      <w:pPr>
        <w:pStyle w:val="16"/>
        <w:rPr>
          <w:rFonts w:hint="eastAsia" w:ascii="宋体" w:hAnsi="宋体" w:eastAsia="宋体" w:cs="宋体"/>
        </w:rPr>
      </w:pPr>
    </w:p>
    <w:p w14:paraId="43FB3512">
      <w:pPr>
        <w:rPr>
          <w:rFonts w:hint="eastAsia" w:ascii="宋体" w:hAnsi="宋体" w:eastAsia="宋体" w:cs="宋体"/>
        </w:rPr>
      </w:pPr>
    </w:p>
    <w:p w14:paraId="3CDC4692">
      <w:pPr>
        <w:pStyle w:val="140"/>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10.2、</w:t>
      </w:r>
      <w:r>
        <w:rPr>
          <w:rFonts w:hint="eastAsia" w:ascii="宋体" w:hAnsi="宋体" w:eastAsia="宋体" w:cs="宋体"/>
          <w:b/>
          <w:bCs/>
          <w:color w:val="auto"/>
          <w:sz w:val="24"/>
          <w:szCs w:val="24"/>
          <w:highlight w:val="none"/>
          <w:lang w:val="zh-CN" w:eastAsia="zh-CN"/>
        </w:rPr>
        <w:t>监狱企业证明文件</w:t>
      </w:r>
      <w:r>
        <w:rPr>
          <w:rFonts w:hint="eastAsia" w:ascii="宋体" w:hAnsi="宋体" w:eastAsia="宋体" w:cs="宋体"/>
          <w:b/>
          <w:bCs/>
          <w:color w:val="auto"/>
          <w:kern w:val="0"/>
          <w:sz w:val="24"/>
          <w:szCs w:val="24"/>
          <w:highlight w:val="none"/>
          <w:lang w:val="zh-CN" w:eastAsia="zh-CN"/>
        </w:rPr>
        <w:t>（若有）</w:t>
      </w:r>
    </w:p>
    <w:p w14:paraId="36687D57">
      <w:pPr>
        <w:keepLines w:val="0"/>
        <w:kinsoku/>
        <w:bidi w:val="0"/>
        <w:spacing w:line="420" w:lineRule="exact"/>
        <w:jc w:val="center"/>
        <w:rPr>
          <w:rFonts w:hint="eastAsia" w:ascii="宋体" w:hAnsi="宋体" w:eastAsia="宋体" w:cs="宋体"/>
          <w:color w:val="auto"/>
          <w:sz w:val="24"/>
          <w:szCs w:val="24"/>
          <w:highlight w:val="none"/>
        </w:rPr>
      </w:pPr>
    </w:p>
    <w:p w14:paraId="1247701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D0994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监狱企业参加政府采购活动时，应当提供由省级以上监狱管理局、戒毒管理局（含新疆生产建设兵团）出具的属于监狱企业的证明文件。</w:t>
      </w:r>
    </w:p>
    <w:p w14:paraId="5DE880C9">
      <w:pPr>
        <w:pStyle w:val="140"/>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44CBDD83">
      <w:pPr>
        <w:pStyle w:val="140"/>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10.3、</w:t>
      </w:r>
      <w:r>
        <w:rPr>
          <w:rFonts w:hint="eastAsia" w:ascii="宋体" w:hAnsi="宋体" w:eastAsia="宋体" w:cs="宋体"/>
          <w:b/>
          <w:bCs/>
          <w:color w:val="auto"/>
          <w:sz w:val="24"/>
          <w:szCs w:val="24"/>
          <w:highlight w:val="none"/>
          <w:lang w:val="zh-CN" w:eastAsia="zh-CN"/>
        </w:rPr>
        <w:t>残疾人福利性单位证明文件</w:t>
      </w:r>
      <w:r>
        <w:rPr>
          <w:rFonts w:hint="eastAsia" w:ascii="宋体" w:hAnsi="宋体" w:eastAsia="宋体" w:cs="宋体"/>
          <w:b/>
          <w:bCs/>
          <w:color w:val="auto"/>
          <w:kern w:val="0"/>
          <w:sz w:val="24"/>
          <w:szCs w:val="24"/>
          <w:highlight w:val="none"/>
          <w:lang w:val="zh-CN" w:eastAsia="zh-CN"/>
        </w:rPr>
        <w:t>（若有）</w:t>
      </w:r>
    </w:p>
    <w:p w14:paraId="206D10DF">
      <w:pPr>
        <w:keepNext w:val="0"/>
        <w:keepLines w:val="0"/>
        <w:pageBreakBefore w:val="0"/>
        <w:widowControl/>
        <w:shd w:val="clear" w:color="auto"/>
        <w:kinsoku/>
        <w:wordWrap/>
        <w:overflowPunct/>
        <w:topLinePunct w:val="0"/>
        <w:autoSpaceDE/>
        <w:autoSpaceDN/>
        <w:bidi w:val="0"/>
        <w:adjustRightInd/>
        <w:snapToGrid/>
        <w:spacing w:line="500" w:lineRule="exact"/>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lang w:val="en-US" w:eastAsia="zh-CN"/>
        </w:rPr>
        <w:t>泾阳县政府采购中心</w:t>
      </w:r>
      <w:r>
        <w:rPr>
          <w:rFonts w:hint="eastAsia" w:ascii="宋体" w:hAnsi="宋体" w:eastAsia="宋体" w:cs="宋体"/>
          <w:b/>
          <w:color w:val="auto"/>
          <w:sz w:val="24"/>
          <w:szCs w:val="24"/>
          <w:highlight w:val="none"/>
        </w:rPr>
        <w:t>：</w:t>
      </w:r>
    </w:p>
    <w:p w14:paraId="60D76FDD">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07F51C">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45909EDD">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color w:val="auto"/>
          <w:sz w:val="24"/>
          <w:szCs w:val="24"/>
          <w:highlight w:val="none"/>
        </w:rPr>
      </w:pPr>
    </w:p>
    <w:p w14:paraId="14916D33">
      <w:pPr>
        <w:keepNext w:val="0"/>
        <w:keepLines w:val="0"/>
        <w:pageBreakBefore w:val="0"/>
        <w:tabs>
          <w:tab w:val="left" w:pos="4860"/>
        </w:tabs>
        <w:kinsoku/>
        <w:wordWrap/>
        <w:overflowPunct/>
        <w:topLinePunct w:val="0"/>
        <w:autoSpaceDE/>
        <w:autoSpaceDN/>
        <w:bidi w:val="0"/>
        <w:adjustRightInd/>
        <w:snapToGrid/>
        <w:spacing w:line="50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14:paraId="7F383350">
      <w:pPr>
        <w:keepNext w:val="0"/>
        <w:keepLines w:val="0"/>
        <w:pageBreakBefore w:val="0"/>
        <w:tabs>
          <w:tab w:val="left" w:pos="4860"/>
        </w:tabs>
        <w:kinsoku/>
        <w:wordWrap/>
        <w:overflowPunct/>
        <w:topLinePunct w:val="0"/>
        <w:autoSpaceDE/>
        <w:autoSpaceDN/>
        <w:bidi w:val="0"/>
        <w:adjustRightInd/>
        <w:snapToGrid/>
        <w:spacing w:line="50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721E4961">
      <w:pPr>
        <w:keepLines w:val="0"/>
        <w:tabs>
          <w:tab w:val="left" w:pos="4860"/>
        </w:tabs>
        <w:kinsoku/>
        <w:bidi w:val="0"/>
        <w:spacing w:line="420" w:lineRule="exact"/>
        <w:ind w:right="1560" w:firstLine="480" w:firstLineChars="200"/>
        <w:jc w:val="center"/>
        <w:rPr>
          <w:rFonts w:hint="eastAsia" w:ascii="宋体" w:hAnsi="宋体" w:eastAsia="宋体" w:cs="宋体"/>
          <w:color w:val="auto"/>
          <w:sz w:val="24"/>
          <w:szCs w:val="24"/>
          <w:highlight w:val="none"/>
        </w:rPr>
      </w:pPr>
    </w:p>
    <w:p w14:paraId="18D12632">
      <w:pPr>
        <w:keepLines w:val="0"/>
        <w:kinsoku/>
        <w:bidi w:val="0"/>
        <w:spacing w:line="42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注：残疾人福利性单位的应填写。</w:t>
      </w:r>
    </w:p>
    <w:p w14:paraId="1F91BC41">
      <w:pPr>
        <w:autoSpaceDE w:val="0"/>
        <w:autoSpaceDN w:val="0"/>
        <w:adjustRightInd w:val="0"/>
        <w:spacing w:line="360" w:lineRule="auto"/>
        <w:jc w:val="center"/>
        <w:rPr>
          <w:rFonts w:hint="eastAsia" w:ascii="宋体" w:hAnsi="宋体" w:eastAsia="宋体" w:cs="宋体"/>
          <w:b/>
          <w:bCs/>
          <w:color w:val="auto"/>
          <w:sz w:val="32"/>
          <w:szCs w:val="32"/>
          <w:lang w:val="en-US" w:eastAsia="zh-CN"/>
        </w:rPr>
      </w:pPr>
    </w:p>
    <w:p w14:paraId="2A5EFB46">
      <w:pPr>
        <w:autoSpaceDE w:val="0"/>
        <w:autoSpaceDN w:val="0"/>
        <w:adjustRightInd w:val="0"/>
        <w:spacing w:line="360" w:lineRule="auto"/>
        <w:jc w:val="center"/>
        <w:rPr>
          <w:rFonts w:hint="eastAsia" w:ascii="宋体" w:hAnsi="宋体" w:eastAsia="宋体" w:cs="宋体"/>
          <w:b/>
          <w:bCs/>
          <w:color w:val="auto"/>
          <w:sz w:val="32"/>
          <w:szCs w:val="32"/>
          <w:lang w:val="en-US" w:eastAsia="zh-CN"/>
        </w:rPr>
      </w:pPr>
    </w:p>
    <w:p w14:paraId="105A2BE2">
      <w:pPr>
        <w:autoSpaceDE w:val="0"/>
        <w:autoSpaceDN w:val="0"/>
        <w:adjustRightInd w:val="0"/>
        <w:spacing w:line="360" w:lineRule="auto"/>
        <w:jc w:val="center"/>
        <w:rPr>
          <w:rFonts w:hint="eastAsia" w:ascii="宋体" w:hAnsi="宋体" w:eastAsia="宋体" w:cs="宋体"/>
          <w:b/>
          <w:bCs/>
          <w:color w:val="auto"/>
          <w:sz w:val="32"/>
          <w:szCs w:val="32"/>
          <w:lang w:val="en-US" w:eastAsia="zh-CN"/>
        </w:rPr>
      </w:pPr>
    </w:p>
    <w:p w14:paraId="4360B2E7">
      <w:pPr>
        <w:pStyle w:val="48"/>
        <w:rPr>
          <w:rFonts w:hint="eastAsia" w:ascii="宋体" w:hAnsi="宋体" w:eastAsia="宋体" w:cs="宋体"/>
          <w:b/>
          <w:bCs/>
          <w:color w:val="auto"/>
          <w:sz w:val="32"/>
          <w:szCs w:val="32"/>
          <w:lang w:val="en-US" w:eastAsia="zh-CN"/>
        </w:rPr>
      </w:pPr>
    </w:p>
    <w:p w14:paraId="4A3705C1">
      <w:pPr>
        <w:keepNext/>
        <w:spacing w:line="400" w:lineRule="exact"/>
        <w:jc w:val="center"/>
        <w:outlineLvl w:val="1"/>
        <w:rPr>
          <w:rFonts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en-US" w:eastAsia="zh-CN"/>
        </w:rPr>
        <w:t>10.4、</w:t>
      </w:r>
      <w:r>
        <w:rPr>
          <w:rFonts w:hint="eastAsia" w:ascii="宋体" w:hAnsi="宋体" w:eastAsia="宋体" w:cs="宋体"/>
          <w:b/>
          <w:bCs/>
          <w:color w:val="auto"/>
          <w:kern w:val="0"/>
          <w:sz w:val="24"/>
          <w:szCs w:val="24"/>
          <w:lang w:val="zh-CN"/>
        </w:rPr>
        <w:t>节能、环保设备（产品）认证证书（若有）</w:t>
      </w:r>
    </w:p>
    <w:p w14:paraId="3C58FE20">
      <w:pPr>
        <w:spacing w:line="520" w:lineRule="exact"/>
        <w:jc w:val="center"/>
        <w:rPr>
          <w:rFonts w:ascii="宋体" w:hAnsi="宋体" w:eastAsia="宋体" w:cs="宋体"/>
          <w:color w:val="auto"/>
          <w:sz w:val="28"/>
          <w:szCs w:val="28"/>
        </w:rPr>
      </w:pPr>
    </w:p>
    <w:p w14:paraId="56B4350C">
      <w:pPr>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（注：参与</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的供应商具有节能、环保产品的应提供。）</w:t>
      </w:r>
    </w:p>
    <w:p w14:paraId="40E179F1">
      <w:pPr>
        <w:keepLines w:val="0"/>
        <w:pageBreakBefore w:val="0"/>
        <w:widowControl/>
        <w:kinsoku/>
        <w:wordWrap/>
        <w:overflowPunct/>
        <w:topLinePunct w:val="0"/>
        <w:autoSpaceDE/>
        <w:autoSpaceDN/>
        <w:bidi w:val="0"/>
        <w:spacing w:line="360" w:lineRule="auto"/>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说明：</w:t>
      </w:r>
    </w:p>
    <w:p w14:paraId="47B7BABE">
      <w:pPr>
        <w:keepLines w:val="0"/>
        <w:pageBreakBefore w:val="0"/>
        <w:widowControl/>
        <w:kinsoku/>
        <w:wordWrap/>
        <w:overflowPunct/>
        <w:topLinePunct w:val="0"/>
        <w:autoSpaceDE/>
        <w:autoSpaceDN/>
        <w:bidi w:val="0"/>
        <w:spacing w:line="360" w:lineRule="auto"/>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1、供应商提供的产品属于下列情形，应提供产品列入“节能产品”，“环境标志产品”所在页的复印件（该页包含制造商或企业名称或申请单位名称、规格型号、有效期截止日期等内容），并加盖供应商单位章。</w:t>
      </w:r>
    </w:p>
    <w:p w14:paraId="15C8CB69">
      <w:pPr>
        <w:keepLines w:val="0"/>
        <w:pageBreakBefore w:val="0"/>
        <w:widowControl/>
        <w:numPr>
          <w:ilvl w:val="0"/>
          <w:numId w:val="8"/>
        </w:numPr>
        <w:kinsoku/>
        <w:wordWrap/>
        <w:overflowPunct/>
        <w:topLinePunct w:val="0"/>
        <w:autoSpaceDE/>
        <w:autoSpaceDN/>
        <w:bidi w:val="0"/>
        <w:spacing w:line="360" w:lineRule="auto"/>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符合政府采购强制采购政策的</w:t>
      </w:r>
      <w:r>
        <w:rPr>
          <w:rFonts w:hint="eastAsia" w:ascii="宋体" w:hAnsi="宋体" w:cs="宋体"/>
          <w:color w:val="auto"/>
          <w:sz w:val="24"/>
          <w:szCs w:val="24"/>
          <w:highlight w:val="none"/>
        </w:rPr>
        <w:t>财政部、环境保护部发布的《节能产品政府采购清单》中标记的“强制采购节能产品”。</w:t>
      </w:r>
    </w:p>
    <w:p w14:paraId="620ED4BE">
      <w:pPr>
        <w:keepLines w:val="0"/>
        <w:pageBreakBefore w:val="0"/>
        <w:widowControl/>
        <w:numPr>
          <w:ilvl w:val="0"/>
          <w:numId w:val="8"/>
        </w:numPr>
        <w:kinsoku/>
        <w:wordWrap/>
        <w:overflowPunct/>
        <w:topLinePunct w:val="0"/>
        <w:autoSpaceDE/>
        <w:autoSpaceDN/>
        <w:bidi w:val="0"/>
        <w:spacing w:line="360" w:lineRule="auto"/>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符合政府采购强制采购政策的</w:t>
      </w:r>
      <w:r>
        <w:rPr>
          <w:rFonts w:hint="eastAsia" w:ascii="宋体" w:hAnsi="宋体" w:cs="宋体"/>
          <w:color w:val="auto"/>
          <w:sz w:val="24"/>
          <w:szCs w:val="24"/>
          <w:highlight w:val="none"/>
        </w:rPr>
        <w:t>财政部、环境保护部发布的《环境标志产品政府采购清单》中标记的的“环境标志产品”。</w:t>
      </w:r>
    </w:p>
    <w:p w14:paraId="6D92337B">
      <w:pPr>
        <w:keepLines w:val="0"/>
        <w:pageBreakBefore w:val="0"/>
        <w:widowControl/>
        <w:kinsoku/>
        <w:wordWrap/>
        <w:overflowPunct/>
        <w:topLinePunct w:val="0"/>
        <w:autoSpaceDE/>
        <w:autoSpaceDN/>
        <w:bidi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 xml:space="preserve">2、未按照上述要求提供的，评审时不予以考虑。 </w:t>
      </w:r>
    </w:p>
    <w:p w14:paraId="116ED600">
      <w:pPr>
        <w:pStyle w:val="48"/>
      </w:pPr>
    </w:p>
    <w:p w14:paraId="0205A6E3">
      <w:pPr>
        <w:pStyle w:val="48"/>
        <w:rPr>
          <w:rFonts w:hint="eastAsia" w:ascii="宋体" w:hAnsi="宋体" w:eastAsia="宋体" w:cs="宋体"/>
          <w:b/>
          <w:bCs/>
          <w:color w:val="auto"/>
          <w:sz w:val="32"/>
          <w:szCs w:val="32"/>
          <w:lang w:val="en-US" w:eastAsia="zh-CN"/>
        </w:rPr>
      </w:pPr>
    </w:p>
    <w:p w14:paraId="02A66461">
      <w:pPr>
        <w:pStyle w:val="48"/>
        <w:rPr>
          <w:rFonts w:hint="eastAsia" w:ascii="宋体" w:hAnsi="宋体" w:eastAsia="宋体" w:cs="宋体"/>
          <w:b/>
          <w:bCs/>
          <w:color w:val="auto"/>
          <w:sz w:val="32"/>
          <w:szCs w:val="32"/>
          <w:lang w:val="en-US" w:eastAsia="zh-CN"/>
        </w:rPr>
      </w:pPr>
    </w:p>
    <w:p w14:paraId="3FFAEC33">
      <w:pPr>
        <w:pStyle w:val="48"/>
        <w:rPr>
          <w:rFonts w:hint="eastAsia" w:ascii="宋体" w:hAnsi="宋体" w:eastAsia="宋体" w:cs="宋体"/>
          <w:b/>
          <w:bCs/>
          <w:color w:val="auto"/>
          <w:sz w:val="32"/>
          <w:szCs w:val="32"/>
          <w:lang w:val="en-US" w:eastAsia="zh-CN"/>
        </w:rPr>
      </w:pPr>
    </w:p>
    <w:p w14:paraId="7F5E3F8E">
      <w:pPr>
        <w:pStyle w:val="48"/>
        <w:rPr>
          <w:rFonts w:hint="eastAsia" w:ascii="宋体" w:hAnsi="宋体" w:eastAsia="宋体" w:cs="宋体"/>
          <w:b/>
          <w:bCs/>
          <w:color w:val="auto"/>
          <w:sz w:val="32"/>
          <w:szCs w:val="32"/>
          <w:lang w:val="en-US" w:eastAsia="zh-CN"/>
        </w:rPr>
      </w:pPr>
    </w:p>
    <w:p w14:paraId="258CC83E">
      <w:pPr>
        <w:pStyle w:val="48"/>
        <w:rPr>
          <w:rFonts w:hint="eastAsia" w:ascii="宋体" w:hAnsi="宋体" w:eastAsia="宋体" w:cs="宋体"/>
          <w:b/>
          <w:bCs/>
          <w:color w:val="auto"/>
          <w:sz w:val="32"/>
          <w:szCs w:val="32"/>
          <w:lang w:val="en-US" w:eastAsia="zh-CN"/>
        </w:rPr>
      </w:pPr>
    </w:p>
    <w:p w14:paraId="7433F03A">
      <w:pPr>
        <w:pStyle w:val="48"/>
        <w:rPr>
          <w:rFonts w:hint="eastAsia" w:ascii="宋体" w:hAnsi="宋体" w:eastAsia="宋体" w:cs="宋体"/>
          <w:b/>
          <w:bCs/>
          <w:color w:val="auto"/>
          <w:sz w:val="32"/>
          <w:szCs w:val="32"/>
          <w:lang w:val="en-US" w:eastAsia="zh-CN"/>
        </w:rPr>
      </w:pPr>
    </w:p>
    <w:p w14:paraId="4409C500">
      <w:pPr>
        <w:pStyle w:val="48"/>
        <w:rPr>
          <w:rFonts w:hint="eastAsia" w:ascii="宋体" w:hAnsi="宋体" w:eastAsia="宋体" w:cs="宋体"/>
          <w:b/>
          <w:bCs/>
          <w:color w:val="auto"/>
          <w:sz w:val="32"/>
          <w:szCs w:val="32"/>
          <w:lang w:val="en-US" w:eastAsia="zh-CN"/>
        </w:rPr>
      </w:pPr>
    </w:p>
    <w:p w14:paraId="00F319A4">
      <w:pPr>
        <w:pStyle w:val="48"/>
        <w:rPr>
          <w:rFonts w:hint="eastAsia" w:ascii="宋体" w:hAnsi="宋体" w:eastAsia="宋体" w:cs="宋体"/>
          <w:b/>
          <w:bCs/>
          <w:color w:val="auto"/>
          <w:sz w:val="32"/>
          <w:szCs w:val="32"/>
          <w:lang w:val="en-US" w:eastAsia="zh-CN"/>
        </w:rPr>
      </w:pPr>
    </w:p>
    <w:p w14:paraId="06B0EFEF">
      <w:pPr>
        <w:pStyle w:val="48"/>
        <w:rPr>
          <w:rFonts w:hint="eastAsia" w:ascii="宋体" w:hAnsi="宋体" w:eastAsia="宋体" w:cs="宋体"/>
          <w:b/>
          <w:bCs/>
          <w:color w:val="auto"/>
          <w:sz w:val="32"/>
          <w:szCs w:val="32"/>
          <w:lang w:val="en-US" w:eastAsia="zh-CN"/>
        </w:rPr>
      </w:pPr>
    </w:p>
    <w:p w14:paraId="266B59DA">
      <w:pPr>
        <w:pStyle w:val="48"/>
        <w:rPr>
          <w:rFonts w:hint="eastAsia" w:ascii="宋体" w:hAnsi="宋体" w:eastAsia="宋体" w:cs="宋体"/>
          <w:b/>
          <w:bCs/>
          <w:color w:val="auto"/>
          <w:sz w:val="32"/>
          <w:szCs w:val="32"/>
          <w:lang w:val="en-US" w:eastAsia="zh-CN"/>
        </w:rPr>
      </w:pPr>
    </w:p>
    <w:p w14:paraId="2B5A28C4">
      <w:pPr>
        <w:pStyle w:val="48"/>
        <w:rPr>
          <w:rFonts w:hint="eastAsia" w:ascii="宋体" w:hAnsi="宋体" w:eastAsia="宋体" w:cs="宋体"/>
          <w:b/>
          <w:bCs/>
          <w:color w:val="auto"/>
          <w:sz w:val="32"/>
          <w:szCs w:val="32"/>
          <w:lang w:val="en-US" w:eastAsia="zh-CN"/>
        </w:rPr>
      </w:pPr>
    </w:p>
    <w:p w14:paraId="364CC9C8">
      <w:pPr>
        <w:pStyle w:val="48"/>
        <w:rPr>
          <w:rFonts w:hint="eastAsia" w:ascii="宋体" w:hAnsi="宋体" w:eastAsia="宋体" w:cs="宋体"/>
          <w:b/>
          <w:bCs/>
          <w:color w:val="auto"/>
          <w:sz w:val="32"/>
          <w:szCs w:val="32"/>
          <w:lang w:val="en-US" w:eastAsia="zh-CN"/>
        </w:rPr>
      </w:pPr>
    </w:p>
    <w:p w14:paraId="5CA48BDD">
      <w:pPr>
        <w:pStyle w:val="48"/>
        <w:rPr>
          <w:rFonts w:hint="eastAsia" w:ascii="宋体" w:hAnsi="宋体" w:eastAsia="宋体" w:cs="宋体"/>
          <w:b/>
          <w:bCs/>
          <w:color w:val="auto"/>
          <w:sz w:val="32"/>
          <w:szCs w:val="32"/>
          <w:lang w:val="en-US" w:eastAsia="zh-CN"/>
        </w:rPr>
      </w:pPr>
    </w:p>
    <w:p w14:paraId="0BA4F56A">
      <w:pPr>
        <w:autoSpaceDE w:val="0"/>
        <w:autoSpaceDN w:val="0"/>
        <w:adjustRightInd w:val="0"/>
        <w:spacing w:line="360" w:lineRule="auto"/>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十一</w:t>
      </w:r>
      <w:r>
        <w:rPr>
          <w:rFonts w:hint="eastAsia" w:ascii="宋体" w:hAnsi="宋体" w:eastAsia="宋体" w:cs="宋体"/>
          <w:b/>
          <w:bCs/>
          <w:color w:val="auto"/>
          <w:sz w:val="32"/>
          <w:szCs w:val="32"/>
          <w:lang w:val="en-US" w:eastAsia="zh-CN"/>
        </w:rPr>
        <w:t>部分 其他资料</w:t>
      </w:r>
    </w:p>
    <w:p w14:paraId="6BEA04D5">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p>
    <w:p w14:paraId="2A862C69">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1、基本存款账户开户许可证（基本账户信息表）。</w:t>
      </w:r>
    </w:p>
    <w:p w14:paraId="45ADBAA4">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2、依据</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文件要求，供应商认为有必要说明的其他内容。</w:t>
      </w:r>
    </w:p>
    <w:p w14:paraId="1BFE060B">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3、其他可以证明供应商实力的文件。</w:t>
      </w:r>
    </w:p>
    <w:p w14:paraId="2B42F0CD">
      <w:pPr>
        <w:pStyle w:val="33"/>
        <w:numPr>
          <w:ilvl w:val="0"/>
          <w:numId w:val="0"/>
        </w:numPr>
        <w:rPr>
          <w:rFonts w:hint="eastAsia" w:ascii="宋体" w:hAnsi="宋体" w:eastAsia="宋体" w:cs="宋体"/>
          <w:lang w:val="en-US" w:eastAsia="zh-CN"/>
        </w:rPr>
      </w:pPr>
    </w:p>
    <w:p w14:paraId="51CC767F">
      <w:pPr>
        <w:pStyle w:val="33"/>
        <w:numPr>
          <w:ilvl w:val="0"/>
          <w:numId w:val="0"/>
        </w:numPr>
        <w:rPr>
          <w:rFonts w:hint="eastAsia" w:ascii="宋体" w:hAnsi="宋体" w:eastAsia="宋体" w:cs="宋体"/>
          <w:lang w:val="en-US" w:eastAsia="zh-CN"/>
        </w:rPr>
      </w:pPr>
    </w:p>
    <w:p w14:paraId="0EDED47B">
      <w:pPr>
        <w:pStyle w:val="33"/>
        <w:numPr>
          <w:ilvl w:val="0"/>
          <w:numId w:val="0"/>
        </w:numPr>
        <w:rPr>
          <w:rFonts w:hint="eastAsia" w:ascii="宋体" w:hAnsi="宋体" w:eastAsia="宋体" w:cs="宋体"/>
          <w:lang w:val="en-US" w:eastAsia="zh-CN"/>
        </w:rPr>
      </w:pPr>
    </w:p>
    <w:p w14:paraId="26125974">
      <w:pPr>
        <w:pStyle w:val="33"/>
        <w:numPr>
          <w:ilvl w:val="0"/>
          <w:numId w:val="0"/>
        </w:numPr>
        <w:rPr>
          <w:rFonts w:hint="eastAsia" w:ascii="宋体" w:hAnsi="宋体" w:eastAsia="宋体" w:cs="宋体"/>
          <w:lang w:val="en-US" w:eastAsia="zh-CN"/>
        </w:rPr>
      </w:pPr>
    </w:p>
    <w:p w14:paraId="6AA709F5">
      <w:pPr>
        <w:pStyle w:val="33"/>
        <w:numPr>
          <w:ilvl w:val="0"/>
          <w:numId w:val="0"/>
        </w:numPr>
        <w:rPr>
          <w:rFonts w:hint="eastAsia" w:ascii="宋体" w:hAnsi="宋体" w:eastAsia="宋体" w:cs="宋体"/>
          <w:lang w:val="en-US" w:eastAsia="zh-CN"/>
        </w:rPr>
      </w:pPr>
    </w:p>
    <w:p w14:paraId="49DAD38A">
      <w:pPr>
        <w:pStyle w:val="33"/>
        <w:numPr>
          <w:ilvl w:val="0"/>
          <w:numId w:val="0"/>
        </w:numPr>
        <w:rPr>
          <w:rFonts w:hint="eastAsia" w:ascii="宋体" w:hAnsi="宋体" w:eastAsia="宋体" w:cs="宋体"/>
          <w:lang w:val="en-US" w:eastAsia="zh-CN"/>
        </w:rPr>
      </w:pPr>
    </w:p>
    <w:p w14:paraId="08B10447">
      <w:pPr>
        <w:pStyle w:val="33"/>
        <w:numPr>
          <w:ilvl w:val="0"/>
          <w:numId w:val="0"/>
        </w:numPr>
        <w:rPr>
          <w:rFonts w:hint="eastAsia" w:ascii="宋体" w:hAnsi="宋体" w:eastAsia="宋体" w:cs="宋体"/>
          <w:lang w:val="en-US" w:eastAsia="zh-CN"/>
        </w:rPr>
      </w:pPr>
    </w:p>
    <w:p w14:paraId="3D239CD9">
      <w:pPr>
        <w:pStyle w:val="33"/>
        <w:numPr>
          <w:ilvl w:val="0"/>
          <w:numId w:val="0"/>
        </w:numPr>
        <w:rPr>
          <w:rFonts w:hint="eastAsia" w:ascii="宋体" w:hAnsi="宋体" w:eastAsia="宋体" w:cs="宋体"/>
          <w:lang w:val="en-US" w:eastAsia="zh-CN"/>
        </w:rPr>
      </w:pPr>
    </w:p>
    <w:p w14:paraId="58E5FE15">
      <w:pPr>
        <w:pStyle w:val="33"/>
        <w:numPr>
          <w:ilvl w:val="0"/>
          <w:numId w:val="0"/>
        </w:numPr>
        <w:rPr>
          <w:rFonts w:hint="eastAsia" w:ascii="宋体" w:hAnsi="宋体" w:eastAsia="宋体" w:cs="宋体"/>
          <w:lang w:val="en-US" w:eastAsia="zh-CN"/>
        </w:rPr>
      </w:pPr>
    </w:p>
    <w:p w14:paraId="5C651A5E">
      <w:pPr>
        <w:pStyle w:val="33"/>
        <w:numPr>
          <w:ilvl w:val="0"/>
          <w:numId w:val="0"/>
        </w:numPr>
        <w:rPr>
          <w:rFonts w:hint="eastAsia" w:ascii="宋体" w:hAnsi="宋体" w:eastAsia="宋体" w:cs="宋体"/>
          <w:lang w:val="en-US" w:eastAsia="zh-CN"/>
        </w:rPr>
      </w:pPr>
    </w:p>
    <w:p w14:paraId="484B0DF0">
      <w:pPr>
        <w:pStyle w:val="33"/>
        <w:numPr>
          <w:ilvl w:val="0"/>
          <w:numId w:val="0"/>
        </w:numPr>
        <w:rPr>
          <w:rFonts w:hint="eastAsia" w:ascii="宋体" w:hAnsi="宋体" w:eastAsia="宋体" w:cs="宋体"/>
          <w:lang w:val="en-US" w:eastAsia="zh-CN"/>
        </w:rPr>
      </w:pPr>
    </w:p>
    <w:p w14:paraId="3F506406">
      <w:pPr>
        <w:pStyle w:val="33"/>
        <w:numPr>
          <w:ilvl w:val="0"/>
          <w:numId w:val="0"/>
        </w:numPr>
        <w:rPr>
          <w:rFonts w:hint="eastAsia" w:ascii="宋体" w:hAnsi="宋体" w:eastAsia="宋体" w:cs="宋体"/>
          <w:lang w:val="en-US" w:eastAsia="zh-CN"/>
        </w:rPr>
      </w:pPr>
    </w:p>
    <w:p w14:paraId="5C9F890F">
      <w:pPr>
        <w:pStyle w:val="33"/>
        <w:numPr>
          <w:ilvl w:val="0"/>
          <w:numId w:val="0"/>
        </w:numPr>
        <w:rPr>
          <w:rFonts w:hint="eastAsia" w:ascii="宋体" w:hAnsi="宋体" w:eastAsia="宋体" w:cs="宋体"/>
          <w:lang w:val="en-US" w:eastAsia="zh-CN"/>
        </w:rPr>
      </w:pPr>
    </w:p>
    <w:p w14:paraId="0873404C">
      <w:pPr>
        <w:pStyle w:val="33"/>
        <w:numPr>
          <w:ilvl w:val="0"/>
          <w:numId w:val="0"/>
        </w:numPr>
        <w:rPr>
          <w:rFonts w:hint="eastAsia" w:ascii="宋体" w:hAnsi="宋体" w:eastAsia="宋体" w:cs="宋体"/>
          <w:lang w:val="en-US" w:eastAsia="zh-CN"/>
        </w:rPr>
      </w:pPr>
    </w:p>
    <w:p w14:paraId="3D15DB60">
      <w:pPr>
        <w:pStyle w:val="33"/>
        <w:numPr>
          <w:ilvl w:val="0"/>
          <w:numId w:val="0"/>
        </w:numPr>
        <w:rPr>
          <w:rFonts w:hint="eastAsia" w:ascii="宋体" w:hAnsi="宋体" w:eastAsia="宋体" w:cs="宋体"/>
          <w:lang w:val="en-US" w:eastAsia="zh-CN"/>
        </w:rPr>
      </w:pPr>
    </w:p>
    <w:p w14:paraId="6E6C101F">
      <w:pPr>
        <w:pStyle w:val="33"/>
        <w:numPr>
          <w:ilvl w:val="0"/>
          <w:numId w:val="0"/>
        </w:numPr>
        <w:rPr>
          <w:rFonts w:hint="eastAsia" w:ascii="宋体" w:hAnsi="宋体" w:eastAsia="宋体" w:cs="宋体"/>
          <w:lang w:val="en-US" w:eastAsia="zh-CN"/>
        </w:rPr>
      </w:pPr>
    </w:p>
    <w:p w14:paraId="0D65AF5B">
      <w:pPr>
        <w:pStyle w:val="33"/>
        <w:numPr>
          <w:ilvl w:val="0"/>
          <w:numId w:val="0"/>
        </w:numPr>
        <w:rPr>
          <w:rFonts w:hint="eastAsia" w:ascii="宋体" w:hAnsi="宋体" w:eastAsia="宋体" w:cs="宋体"/>
          <w:lang w:val="en-US" w:eastAsia="zh-CN"/>
        </w:rPr>
      </w:pPr>
    </w:p>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Arial"/>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FCD17"/>
  <w:p w14:paraId="51FD7266">
    <w:pPr>
      <w:pStyle w:val="24"/>
      <w:tabs>
        <w:tab w:val="right" w:pos="9135"/>
        <w:tab w:val="clear" w:pos="8306"/>
      </w:tabs>
      <w:ind w:right="-6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D98D1">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72282">
    <w:pPr>
      <w:pStyle w:val="24"/>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6AB32">
    <w:pPr>
      <w:pStyle w:val="24"/>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7357E">
    <w:r>
      <w:rPr>
        <w:sz w:val="21"/>
      </w:rP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0C15790">
                <w:pPr>
                  <w:pStyle w:val="24"/>
                </w:pPr>
                <w:r>
                  <w:fldChar w:fldCharType="begin"/>
                </w:r>
                <w:r>
                  <w:instrText xml:space="preserve"> PAGE  \* MERGEFORMAT </w:instrText>
                </w:r>
                <w:r>
                  <w:fldChar w:fldCharType="separate"/>
                </w:r>
                <w:r>
                  <w:t>9</w:t>
                </w:r>
                <w:r>
                  <w:fldChar w:fldCharType="end"/>
                </w:r>
              </w:p>
            </w:txbxContent>
          </v:textbox>
        </v:shape>
      </w:pict>
    </w:r>
  </w:p>
  <w:p w14:paraId="22BE0EF9">
    <w:pPr>
      <w:pStyle w:val="24"/>
      <w:tabs>
        <w:tab w:val="right" w:pos="9135"/>
        <w:tab w:val="clear" w:pos="8306"/>
      </w:tabs>
      <w:ind w:right="-6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DA3C8">
    <w:pPr>
      <w:pStyle w:val="24"/>
      <w:rPr>
        <w:rFonts w:hint="eastAsia"/>
        <w:lang w:eastAsia="zh-CN"/>
      </w:rPr>
    </w:pPr>
    <w:r>
      <w:rPr>
        <w:sz w:val="18"/>
      </w:rPr>
      <w:pict>
        <v:shape id="_x0000_s4103" o:spid="_x0000_s410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3965387">
                <w:pPr>
                  <w:pStyle w:val="24"/>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97DBB">
    <w:pPr>
      <w:pStyle w:val="24"/>
      <w:rPr>
        <w:rFonts w:hint="eastAsia"/>
      </w:rPr>
    </w:pPr>
    <w:r>
      <w:rPr>
        <w:sz w:val="18"/>
      </w:rPr>
      <w:pict>
        <v:shape id="_x0000_s4106" o:spid="_x0000_s410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0D18C68">
                <w:pPr>
                  <w:pStyle w:val="24"/>
                </w:pPr>
                <w:r>
                  <w:fldChar w:fldCharType="begin"/>
                </w:r>
                <w:r>
                  <w:instrText xml:space="preserve"> PAGE  \* MERGEFORMAT </w:instrText>
                </w:r>
                <w:r>
                  <w:fldChar w:fldCharType="separate"/>
                </w:r>
                <w:r>
                  <w:t>36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6DDDE">
    <w:pPr>
      <w:pStyle w:val="24"/>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14:paraId="2E650663">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D6D9C">
    <w:pPr>
      <w:pStyle w:val="25"/>
      <w:jc w:val="both"/>
      <w:rPr>
        <w:rFonts w:hint="eastAsia" w:eastAsia="宋体"/>
        <w:lang w:eastAsia="zh-CN"/>
      </w:rPr>
    </w:pPr>
    <w:r>
      <w:rPr>
        <w:rFonts w:hint="eastAsia" w:ascii="宋体" w:hAnsi="宋体" w:eastAsia="宋体" w:cs="宋体"/>
      </w:rPr>
      <w:t>项目编号：ZFCG-泾阳县-</w:t>
    </w:r>
    <w:r>
      <w:rPr>
        <w:rFonts w:hint="eastAsia" w:ascii="宋体" w:hAnsi="宋体" w:cs="宋体"/>
        <w:lang w:eastAsia="zh-CN"/>
      </w:rPr>
      <w:t>2025-0000</w:t>
    </w:r>
    <w:r>
      <w:rPr>
        <w:rFonts w:hint="eastAsia" w:ascii="宋体" w:hAnsi="宋体" w:cs="宋体"/>
        <w:lang w:val="en-US" w:eastAsia="zh-CN"/>
      </w:rPr>
      <w:t xml:space="preserve">4                    </w:t>
    </w:r>
    <w:r>
      <w:rPr>
        <w:rFonts w:hint="eastAsia" w:ascii="宋体" w:hAnsi="宋体" w:eastAsia="宋体" w:cs="宋体"/>
        <w:lang w:val="en-US" w:eastAsia="zh-CN"/>
      </w:rPr>
      <w:t xml:space="preserve"> </w:t>
    </w:r>
    <w:r>
      <w:rPr>
        <w:rFonts w:hint="eastAsia" w:ascii="宋体" w:hAnsi="宋体" w:cs="宋体"/>
        <w:lang w:val="en-US" w:eastAsia="zh-CN"/>
      </w:rPr>
      <w:t xml:space="preserve">                   泾阳味经中学教室空调采购项目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6098">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7334">
    <w:pPr>
      <w:pStyle w:val="25"/>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B7356">
    <w:pPr>
      <w:pStyle w:val="25"/>
      <w:jc w:val="both"/>
      <w:rPr>
        <w:rFonts w:hint="eastAsia" w:ascii="宋体" w:hAnsi="宋体" w:eastAsia="宋体" w:cs="宋体"/>
        <w:lang w:val="en-US" w:eastAsia="zh-CN"/>
      </w:rPr>
    </w:pPr>
    <w:r>
      <w:rPr>
        <w:rFonts w:hint="eastAsia" w:ascii="宋体" w:hAnsi="宋体" w:eastAsia="宋体" w:cs="宋体"/>
      </w:rPr>
      <w:t>项目编号：ZFCG-泾阳县-</w:t>
    </w:r>
    <w:r>
      <w:rPr>
        <w:rFonts w:hint="eastAsia" w:ascii="宋体" w:hAnsi="宋体" w:cs="宋体"/>
        <w:lang w:eastAsia="zh-CN"/>
      </w:rPr>
      <w:t>2025-0000</w:t>
    </w:r>
    <w:r>
      <w:rPr>
        <w:rFonts w:hint="eastAsia" w:ascii="宋体" w:hAnsi="宋体" w:cs="宋体"/>
        <w:lang w:val="en-US" w:eastAsia="zh-CN"/>
      </w:rPr>
      <w:t>4                                        泾阳味经中学教室空调采购项目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A3036">
    <w:pPr>
      <w:pStyle w:val="25"/>
      <w:jc w:val="both"/>
      <w:rPr>
        <w:rFonts w:ascii="仿宋" w:hAnsi="仿宋" w:eastAsia="仿宋"/>
        <w:b/>
        <w:bCs/>
        <w:iCs/>
      </w:rPr>
    </w:pPr>
    <w:r>
      <w:rPr>
        <w:rFonts w:hint="eastAsia" w:ascii="宋体" w:hAnsi="宋体" w:eastAsia="宋体" w:cs="宋体"/>
      </w:rPr>
      <w:t>项目编号：ZFCG-泾阳县-</w:t>
    </w:r>
    <w:r>
      <w:rPr>
        <w:rFonts w:hint="eastAsia" w:ascii="宋体" w:hAnsi="宋体" w:cs="宋体"/>
        <w:lang w:eastAsia="zh-CN"/>
      </w:rPr>
      <w:t>2025-0000</w:t>
    </w:r>
    <w:r>
      <w:rPr>
        <w:rFonts w:hint="eastAsia" w:ascii="宋体" w:hAnsi="宋体" w:cs="宋体"/>
        <w:lang w:val="en-US" w:eastAsia="zh-CN"/>
      </w:rPr>
      <w:t xml:space="preserve">4                    </w:t>
    </w:r>
    <w:r>
      <w:rPr>
        <w:rFonts w:hint="eastAsia" w:ascii="宋体" w:hAnsi="宋体" w:eastAsia="宋体" w:cs="宋体"/>
        <w:lang w:val="en-US" w:eastAsia="zh-CN"/>
      </w:rPr>
      <w:t xml:space="preserve"> </w:t>
    </w:r>
    <w:r>
      <w:rPr>
        <w:rFonts w:hint="eastAsia" w:ascii="宋体" w:hAnsi="宋体" w:cs="宋体"/>
        <w:lang w:val="en-US" w:eastAsia="zh-CN"/>
      </w:rPr>
      <w:t xml:space="preserve">                   泾阳味经中学教室空调采购项目</w:t>
    </w:r>
    <w:r>
      <w:rPr>
        <w:rFonts w:hint="eastAsia" w:ascii="仿宋" w:hAnsi="仿宋" w:eastAsia="仿宋"/>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5C239">
    <w:pPr>
      <w:pStyle w:val="25"/>
      <w:jc w:val="both"/>
      <w:rPr>
        <w:rFonts w:ascii="仿宋" w:hAnsi="仿宋" w:eastAsia="仿宋"/>
        <w:b/>
        <w:bCs/>
        <w:iCs/>
      </w:rPr>
    </w:pPr>
    <w:r>
      <w:rPr>
        <w:rFonts w:hint="eastAsia" w:ascii="宋体" w:hAnsi="宋体" w:eastAsia="宋体" w:cs="宋体"/>
      </w:rPr>
      <w:t>项目编号：ZFCG-泾阳县-</w:t>
    </w:r>
    <w:r>
      <w:rPr>
        <w:rFonts w:hint="eastAsia" w:ascii="宋体" w:hAnsi="宋体" w:cs="宋体"/>
        <w:lang w:eastAsia="zh-CN"/>
      </w:rPr>
      <w:t>2025-0000</w:t>
    </w:r>
    <w:r>
      <w:rPr>
        <w:rFonts w:hint="eastAsia" w:ascii="宋体" w:hAnsi="宋体" w:cs="宋体"/>
        <w:lang w:val="en-US" w:eastAsia="zh-CN"/>
      </w:rPr>
      <w:t xml:space="preserve">4                    </w:t>
    </w:r>
    <w:r>
      <w:rPr>
        <w:rFonts w:hint="eastAsia" w:ascii="宋体" w:hAnsi="宋体" w:eastAsia="宋体" w:cs="宋体"/>
        <w:lang w:val="en-US" w:eastAsia="zh-CN"/>
      </w:rPr>
      <w:t xml:space="preserve"> </w:t>
    </w:r>
    <w:r>
      <w:rPr>
        <w:rFonts w:hint="eastAsia" w:ascii="宋体" w:hAnsi="宋体" w:cs="宋体"/>
        <w:lang w:val="en-US" w:eastAsia="zh-CN"/>
      </w:rPr>
      <w:t xml:space="preserve">                                                                          泾阳味经中学教室空调采购项目</w:t>
    </w:r>
    <w:r>
      <w:rPr>
        <w:rFonts w:hint="eastAsia" w:ascii="仿宋" w:hAnsi="仿宋" w:eastAsia="仿宋"/>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9938D">
    <w:pPr>
      <w:pStyle w:val="25"/>
      <w:jc w:val="both"/>
      <w:rPr>
        <w:rFonts w:ascii="仿宋" w:hAnsi="仿宋" w:eastAsia="仿宋"/>
        <w:b/>
        <w:bCs/>
        <w:iCs/>
      </w:rPr>
    </w:pPr>
    <w:r>
      <w:rPr>
        <w:rFonts w:hint="eastAsia" w:ascii="宋体" w:hAnsi="宋体" w:eastAsia="宋体" w:cs="宋体"/>
      </w:rPr>
      <w:t>项目编号：ZFCG-泾阳县-</w:t>
    </w:r>
    <w:r>
      <w:rPr>
        <w:rFonts w:hint="eastAsia" w:ascii="宋体" w:hAnsi="宋体" w:cs="宋体"/>
        <w:lang w:eastAsia="zh-CN"/>
      </w:rPr>
      <w:t>2025-0000</w:t>
    </w:r>
    <w:r>
      <w:rPr>
        <w:rFonts w:hint="eastAsia" w:ascii="宋体" w:hAnsi="宋体" w:cs="宋体"/>
        <w:lang w:val="en-US" w:eastAsia="zh-CN"/>
      </w:rPr>
      <w:t>4                                        泾阳味经中学教室空调采购项目</w:t>
    </w:r>
    <w:r>
      <w:rPr>
        <w:rFonts w:hint="eastAsia" w:ascii="仿宋" w:hAnsi="仿宋" w:eastAsia="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11D08"/>
    <w:multiLevelType w:val="singleLevel"/>
    <w:tmpl w:val="E3411D08"/>
    <w:lvl w:ilvl="0" w:tentative="0">
      <w:start w:val="3"/>
      <w:numFmt w:val="chineseCounting"/>
      <w:suff w:val="space"/>
      <w:lvlText w:val="第%1章"/>
      <w:lvlJc w:val="left"/>
      <w:rPr>
        <w:rFonts w:hint="eastAsia"/>
      </w:rPr>
    </w:lvl>
  </w:abstractNum>
  <w:abstractNum w:abstractNumId="1">
    <w:nsid w:val="E3672AF3"/>
    <w:multiLevelType w:val="singleLevel"/>
    <w:tmpl w:val="E3672AF3"/>
    <w:lvl w:ilvl="0" w:tentative="0">
      <w:start w:val="5"/>
      <w:numFmt w:val="decimal"/>
      <w:suff w:val="nothing"/>
      <w:lvlText w:val="%1、"/>
      <w:lvlJc w:val="left"/>
    </w:lvl>
  </w:abstractNum>
  <w:abstractNum w:abstractNumId="2">
    <w:nsid w:val="F75FA649"/>
    <w:multiLevelType w:val="singleLevel"/>
    <w:tmpl w:val="F75FA649"/>
    <w:lvl w:ilvl="0" w:tentative="0">
      <w:start w:val="8"/>
      <w:numFmt w:val="decimal"/>
      <w:suff w:val="nothing"/>
      <w:lvlText w:val="%1、"/>
      <w:lvlJc w:val="left"/>
    </w:lvl>
  </w:abstractNum>
  <w:abstractNum w:abstractNumId="3">
    <w:nsid w:val="FC5F827B"/>
    <w:multiLevelType w:val="singleLevel"/>
    <w:tmpl w:val="FC5F827B"/>
    <w:lvl w:ilvl="0" w:tentative="0">
      <w:start w:val="1"/>
      <w:numFmt w:val="decimal"/>
      <w:lvlText w:val="%1."/>
      <w:lvlJc w:val="left"/>
      <w:pPr>
        <w:tabs>
          <w:tab w:val="left" w:pos="312"/>
        </w:tabs>
      </w:pPr>
    </w:lvl>
  </w:abstractNum>
  <w:abstractNum w:abstractNumId="4">
    <w:nsid w:val="30F4372F"/>
    <w:multiLevelType w:val="singleLevel"/>
    <w:tmpl w:val="30F4372F"/>
    <w:lvl w:ilvl="0" w:tentative="0">
      <w:start w:val="1"/>
      <w:numFmt w:val="decimal"/>
      <w:suff w:val="nothing"/>
      <w:lvlText w:val="%1."/>
      <w:lvlJc w:val="left"/>
      <w:pPr>
        <w:ind w:left="425" w:hanging="425"/>
      </w:pPr>
      <w:rPr>
        <w:rFonts w:hint="default"/>
      </w:rPr>
    </w:lvl>
  </w:abstractNum>
  <w:abstractNum w:abstractNumId="5">
    <w:nsid w:val="56650600"/>
    <w:multiLevelType w:val="singleLevel"/>
    <w:tmpl w:val="56650600"/>
    <w:lvl w:ilvl="0" w:tentative="0">
      <w:start w:val="1"/>
      <w:numFmt w:val="decimal"/>
      <w:suff w:val="nothing"/>
      <w:lvlText w:val="%1、"/>
      <w:lvlJc w:val="left"/>
    </w:lvl>
  </w:abstractNum>
  <w:abstractNum w:abstractNumId="6">
    <w:nsid w:val="58E5EC48"/>
    <w:multiLevelType w:val="singleLevel"/>
    <w:tmpl w:val="58E5EC48"/>
    <w:lvl w:ilvl="0" w:tentative="0">
      <w:start w:val="1"/>
      <w:numFmt w:val="decimal"/>
      <w:suff w:val="nothing"/>
      <w:lvlText w:val="（%1）"/>
      <w:lvlJc w:val="left"/>
    </w:lvl>
  </w:abstractNum>
  <w:abstractNum w:abstractNumId="7">
    <w:nsid w:val="721298DB"/>
    <w:multiLevelType w:val="singleLevel"/>
    <w:tmpl w:val="721298DB"/>
    <w:lvl w:ilvl="0" w:tentative="0">
      <w:start w:val="1"/>
      <w:numFmt w:val="decimal"/>
      <w:suff w:val="nothing"/>
      <w:lvlText w:val="%1、"/>
      <w:lvlJc w:val="left"/>
    </w:lvl>
  </w:abstractNum>
  <w:num w:numId="1">
    <w:abstractNumId w:val="0"/>
  </w:num>
  <w:num w:numId="2">
    <w:abstractNumId w:val="1"/>
  </w:num>
  <w:num w:numId="3">
    <w:abstractNumId w:val="2"/>
  </w:num>
  <w:num w:numId="4">
    <w:abstractNumId w:val="4"/>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k1NmFmNGE0MmRhNzY4N2EzYmQxNTgzN2FjZjg3NmQ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5FC9"/>
    <w:rsid w:val="000A138F"/>
    <w:rsid w:val="000A1BAC"/>
    <w:rsid w:val="000A2B04"/>
    <w:rsid w:val="000A41EA"/>
    <w:rsid w:val="000A48D7"/>
    <w:rsid w:val="000A677E"/>
    <w:rsid w:val="000B0DDD"/>
    <w:rsid w:val="000B5D53"/>
    <w:rsid w:val="000B6887"/>
    <w:rsid w:val="000B7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3D73"/>
    <w:rsid w:val="001F5855"/>
    <w:rsid w:val="001F6CB3"/>
    <w:rsid w:val="00201148"/>
    <w:rsid w:val="00202413"/>
    <w:rsid w:val="00203E84"/>
    <w:rsid w:val="002040BE"/>
    <w:rsid w:val="00205BFA"/>
    <w:rsid w:val="0020729D"/>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C2B5B"/>
    <w:rsid w:val="002C3CF1"/>
    <w:rsid w:val="002C412E"/>
    <w:rsid w:val="002C587F"/>
    <w:rsid w:val="002C72E2"/>
    <w:rsid w:val="002D101E"/>
    <w:rsid w:val="002D1744"/>
    <w:rsid w:val="002D25D7"/>
    <w:rsid w:val="002D2DC4"/>
    <w:rsid w:val="002D3376"/>
    <w:rsid w:val="002D3C31"/>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11931"/>
    <w:rsid w:val="00311A32"/>
    <w:rsid w:val="00315645"/>
    <w:rsid w:val="00317F13"/>
    <w:rsid w:val="00321D3B"/>
    <w:rsid w:val="00323212"/>
    <w:rsid w:val="003236EA"/>
    <w:rsid w:val="00323D53"/>
    <w:rsid w:val="003243B7"/>
    <w:rsid w:val="00324A81"/>
    <w:rsid w:val="00324C9F"/>
    <w:rsid w:val="00331F40"/>
    <w:rsid w:val="0033248E"/>
    <w:rsid w:val="003324EB"/>
    <w:rsid w:val="00332F45"/>
    <w:rsid w:val="00333F98"/>
    <w:rsid w:val="003340C6"/>
    <w:rsid w:val="00335141"/>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50B7"/>
    <w:rsid w:val="0041590C"/>
    <w:rsid w:val="004163DE"/>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C008D"/>
    <w:rsid w:val="004C1D03"/>
    <w:rsid w:val="004C22F8"/>
    <w:rsid w:val="004C2759"/>
    <w:rsid w:val="004C43D2"/>
    <w:rsid w:val="004C5858"/>
    <w:rsid w:val="004C5F30"/>
    <w:rsid w:val="004D0E8B"/>
    <w:rsid w:val="004D1106"/>
    <w:rsid w:val="004D13ED"/>
    <w:rsid w:val="004D1E5A"/>
    <w:rsid w:val="004D259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7B60"/>
    <w:rsid w:val="005117BF"/>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AAC"/>
    <w:rsid w:val="0073125C"/>
    <w:rsid w:val="0073360F"/>
    <w:rsid w:val="00736051"/>
    <w:rsid w:val="0074085C"/>
    <w:rsid w:val="00741C13"/>
    <w:rsid w:val="0074366B"/>
    <w:rsid w:val="007437D2"/>
    <w:rsid w:val="0074500F"/>
    <w:rsid w:val="00745217"/>
    <w:rsid w:val="00746F98"/>
    <w:rsid w:val="00747739"/>
    <w:rsid w:val="00750707"/>
    <w:rsid w:val="00753BEE"/>
    <w:rsid w:val="0075586A"/>
    <w:rsid w:val="007561F1"/>
    <w:rsid w:val="00756FE2"/>
    <w:rsid w:val="00757012"/>
    <w:rsid w:val="007573A2"/>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F0537"/>
    <w:rsid w:val="007F0CDE"/>
    <w:rsid w:val="007F1365"/>
    <w:rsid w:val="007F1A40"/>
    <w:rsid w:val="007F37AA"/>
    <w:rsid w:val="007F3B4B"/>
    <w:rsid w:val="007F450A"/>
    <w:rsid w:val="007F67D0"/>
    <w:rsid w:val="007F72D3"/>
    <w:rsid w:val="007F7FBC"/>
    <w:rsid w:val="00801186"/>
    <w:rsid w:val="0080144C"/>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717A"/>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C01F3"/>
    <w:rsid w:val="00AC07B8"/>
    <w:rsid w:val="00AC252C"/>
    <w:rsid w:val="00AC2C4F"/>
    <w:rsid w:val="00AC4BAC"/>
    <w:rsid w:val="00AC5DE9"/>
    <w:rsid w:val="00AC64B2"/>
    <w:rsid w:val="00AC6537"/>
    <w:rsid w:val="00AD06D8"/>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7DB6"/>
    <w:rsid w:val="00B70DA4"/>
    <w:rsid w:val="00B71E65"/>
    <w:rsid w:val="00B73827"/>
    <w:rsid w:val="00B74957"/>
    <w:rsid w:val="00B75226"/>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74C4"/>
    <w:rsid w:val="00BB0618"/>
    <w:rsid w:val="00BB106D"/>
    <w:rsid w:val="00BB1F1A"/>
    <w:rsid w:val="00BB24C8"/>
    <w:rsid w:val="00BB2524"/>
    <w:rsid w:val="00BB297E"/>
    <w:rsid w:val="00BB2C28"/>
    <w:rsid w:val="00BB65A3"/>
    <w:rsid w:val="00BB6D33"/>
    <w:rsid w:val="00BB6EFB"/>
    <w:rsid w:val="00BB7147"/>
    <w:rsid w:val="00BB771F"/>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56CBF"/>
    <w:rsid w:val="00C607A6"/>
    <w:rsid w:val="00C60B40"/>
    <w:rsid w:val="00C612D3"/>
    <w:rsid w:val="00C630EC"/>
    <w:rsid w:val="00C657B2"/>
    <w:rsid w:val="00C65D48"/>
    <w:rsid w:val="00C7073C"/>
    <w:rsid w:val="00C71AE3"/>
    <w:rsid w:val="00C71D2B"/>
    <w:rsid w:val="00C726BD"/>
    <w:rsid w:val="00C730B0"/>
    <w:rsid w:val="00C73800"/>
    <w:rsid w:val="00C73992"/>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6D2A"/>
    <w:rsid w:val="00E77162"/>
    <w:rsid w:val="00E77CEE"/>
    <w:rsid w:val="00E80574"/>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91F"/>
    <w:rsid w:val="00EF2033"/>
    <w:rsid w:val="00EF252B"/>
    <w:rsid w:val="00EF4657"/>
    <w:rsid w:val="00EF5353"/>
    <w:rsid w:val="00EF658B"/>
    <w:rsid w:val="00EF783C"/>
    <w:rsid w:val="00F00F44"/>
    <w:rsid w:val="00F013FA"/>
    <w:rsid w:val="00F020A3"/>
    <w:rsid w:val="00F02BB4"/>
    <w:rsid w:val="00F031A4"/>
    <w:rsid w:val="00F03CEC"/>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70E4"/>
    <w:rsid w:val="00FA30E7"/>
    <w:rsid w:val="00FA36E9"/>
    <w:rsid w:val="00FA4277"/>
    <w:rsid w:val="00FA557A"/>
    <w:rsid w:val="00FA5DC5"/>
    <w:rsid w:val="00FA5DDA"/>
    <w:rsid w:val="00FA6A19"/>
    <w:rsid w:val="00FA731C"/>
    <w:rsid w:val="00FB1B8D"/>
    <w:rsid w:val="00FB6C63"/>
    <w:rsid w:val="00FC05C6"/>
    <w:rsid w:val="00FC24DE"/>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874"/>
    <w:rsid w:val="00FE3B2E"/>
    <w:rsid w:val="00FE5336"/>
    <w:rsid w:val="00FE61EB"/>
    <w:rsid w:val="00FE6C9C"/>
    <w:rsid w:val="00FE6DD6"/>
    <w:rsid w:val="00FE768A"/>
    <w:rsid w:val="00FF0C5A"/>
    <w:rsid w:val="00FF0DB0"/>
    <w:rsid w:val="00FF13FC"/>
    <w:rsid w:val="00FF1ACA"/>
    <w:rsid w:val="00FF41DE"/>
    <w:rsid w:val="00FF52B2"/>
    <w:rsid w:val="00FF7304"/>
    <w:rsid w:val="012A3CE6"/>
    <w:rsid w:val="0159716B"/>
    <w:rsid w:val="01745EE6"/>
    <w:rsid w:val="021B0E86"/>
    <w:rsid w:val="02A91B01"/>
    <w:rsid w:val="02AE7397"/>
    <w:rsid w:val="02F646C8"/>
    <w:rsid w:val="037F0CFA"/>
    <w:rsid w:val="03885E3A"/>
    <w:rsid w:val="0417467E"/>
    <w:rsid w:val="041B6087"/>
    <w:rsid w:val="042D79C2"/>
    <w:rsid w:val="0444340A"/>
    <w:rsid w:val="045A530F"/>
    <w:rsid w:val="051270D7"/>
    <w:rsid w:val="054D733B"/>
    <w:rsid w:val="05894266"/>
    <w:rsid w:val="05AC480F"/>
    <w:rsid w:val="05C5666D"/>
    <w:rsid w:val="062446D5"/>
    <w:rsid w:val="063F4ED6"/>
    <w:rsid w:val="064B3BE4"/>
    <w:rsid w:val="06A7015A"/>
    <w:rsid w:val="06B258F2"/>
    <w:rsid w:val="06E14F8A"/>
    <w:rsid w:val="06F10BAA"/>
    <w:rsid w:val="072E3FF9"/>
    <w:rsid w:val="076D5421"/>
    <w:rsid w:val="076F5AC2"/>
    <w:rsid w:val="079006E8"/>
    <w:rsid w:val="07A4303C"/>
    <w:rsid w:val="07BF6290"/>
    <w:rsid w:val="07C83718"/>
    <w:rsid w:val="07CA08DA"/>
    <w:rsid w:val="08656218"/>
    <w:rsid w:val="086B023F"/>
    <w:rsid w:val="0890778B"/>
    <w:rsid w:val="090148AB"/>
    <w:rsid w:val="09121943"/>
    <w:rsid w:val="0925101E"/>
    <w:rsid w:val="095962AF"/>
    <w:rsid w:val="09C23FE3"/>
    <w:rsid w:val="09D0027E"/>
    <w:rsid w:val="09E626E9"/>
    <w:rsid w:val="09F829F3"/>
    <w:rsid w:val="0AC47253"/>
    <w:rsid w:val="0ACF19BE"/>
    <w:rsid w:val="0ADC1D1C"/>
    <w:rsid w:val="0AEF054D"/>
    <w:rsid w:val="0AF14F38"/>
    <w:rsid w:val="0B121081"/>
    <w:rsid w:val="0B1B457B"/>
    <w:rsid w:val="0B371026"/>
    <w:rsid w:val="0B4E1717"/>
    <w:rsid w:val="0B6D6DD0"/>
    <w:rsid w:val="0B8C1D04"/>
    <w:rsid w:val="0C6C454B"/>
    <w:rsid w:val="0CA23240"/>
    <w:rsid w:val="0D0E115E"/>
    <w:rsid w:val="0D19707A"/>
    <w:rsid w:val="0D815E16"/>
    <w:rsid w:val="0D965E14"/>
    <w:rsid w:val="0D971FFF"/>
    <w:rsid w:val="0D985588"/>
    <w:rsid w:val="0DAC4DE7"/>
    <w:rsid w:val="0DD93C67"/>
    <w:rsid w:val="0E1C7748"/>
    <w:rsid w:val="0E9B5CB3"/>
    <w:rsid w:val="0EB463A0"/>
    <w:rsid w:val="0EC56195"/>
    <w:rsid w:val="0ED37E02"/>
    <w:rsid w:val="0F121FC8"/>
    <w:rsid w:val="0F127DBC"/>
    <w:rsid w:val="0F312FC8"/>
    <w:rsid w:val="0F984030"/>
    <w:rsid w:val="0FB3499A"/>
    <w:rsid w:val="0FBA55CD"/>
    <w:rsid w:val="100E3CDE"/>
    <w:rsid w:val="102862AB"/>
    <w:rsid w:val="10582A82"/>
    <w:rsid w:val="11164A85"/>
    <w:rsid w:val="111B2276"/>
    <w:rsid w:val="11285AF8"/>
    <w:rsid w:val="114240B0"/>
    <w:rsid w:val="11CD7202"/>
    <w:rsid w:val="11FF21E6"/>
    <w:rsid w:val="12016853"/>
    <w:rsid w:val="124D09DB"/>
    <w:rsid w:val="12A04B19"/>
    <w:rsid w:val="12D21389"/>
    <w:rsid w:val="13637D2A"/>
    <w:rsid w:val="13AE5825"/>
    <w:rsid w:val="1402609A"/>
    <w:rsid w:val="142155AF"/>
    <w:rsid w:val="145D67DF"/>
    <w:rsid w:val="14644194"/>
    <w:rsid w:val="148556DC"/>
    <w:rsid w:val="14A24168"/>
    <w:rsid w:val="15025589"/>
    <w:rsid w:val="154D47EE"/>
    <w:rsid w:val="15D062EC"/>
    <w:rsid w:val="16184405"/>
    <w:rsid w:val="163A1216"/>
    <w:rsid w:val="1657518C"/>
    <w:rsid w:val="167A0F8D"/>
    <w:rsid w:val="17113552"/>
    <w:rsid w:val="17271EE3"/>
    <w:rsid w:val="17436133"/>
    <w:rsid w:val="174D4F1E"/>
    <w:rsid w:val="1754248F"/>
    <w:rsid w:val="17975795"/>
    <w:rsid w:val="17984446"/>
    <w:rsid w:val="180C6BE2"/>
    <w:rsid w:val="181B5077"/>
    <w:rsid w:val="182B74B8"/>
    <w:rsid w:val="186216FF"/>
    <w:rsid w:val="18C119AD"/>
    <w:rsid w:val="18CD2EAC"/>
    <w:rsid w:val="19252D6C"/>
    <w:rsid w:val="19E44197"/>
    <w:rsid w:val="19EF3DBB"/>
    <w:rsid w:val="1A307DEB"/>
    <w:rsid w:val="1A7A062D"/>
    <w:rsid w:val="1B0D2108"/>
    <w:rsid w:val="1B1438B4"/>
    <w:rsid w:val="1B4D379A"/>
    <w:rsid w:val="1B95025F"/>
    <w:rsid w:val="1BB2064E"/>
    <w:rsid w:val="1C654B13"/>
    <w:rsid w:val="1C687304"/>
    <w:rsid w:val="1C7A3233"/>
    <w:rsid w:val="1CA473E9"/>
    <w:rsid w:val="1D9A06B0"/>
    <w:rsid w:val="1DBB7F40"/>
    <w:rsid w:val="1DF454E0"/>
    <w:rsid w:val="1EDC0F97"/>
    <w:rsid w:val="1EEE3D5D"/>
    <w:rsid w:val="1F050A9A"/>
    <w:rsid w:val="1F26778D"/>
    <w:rsid w:val="1F9B0BF8"/>
    <w:rsid w:val="1FD90A6B"/>
    <w:rsid w:val="20181E20"/>
    <w:rsid w:val="20934A1D"/>
    <w:rsid w:val="20DB35F6"/>
    <w:rsid w:val="21176D6E"/>
    <w:rsid w:val="213571AA"/>
    <w:rsid w:val="214337F9"/>
    <w:rsid w:val="21457E6A"/>
    <w:rsid w:val="216655B5"/>
    <w:rsid w:val="218C384B"/>
    <w:rsid w:val="21C835B2"/>
    <w:rsid w:val="226510F4"/>
    <w:rsid w:val="22682ED4"/>
    <w:rsid w:val="226F3182"/>
    <w:rsid w:val="230A1F70"/>
    <w:rsid w:val="23122FE5"/>
    <w:rsid w:val="232C3785"/>
    <w:rsid w:val="23300BC5"/>
    <w:rsid w:val="23390502"/>
    <w:rsid w:val="233C2FBE"/>
    <w:rsid w:val="23922691"/>
    <w:rsid w:val="24605FFA"/>
    <w:rsid w:val="24836111"/>
    <w:rsid w:val="24D204AD"/>
    <w:rsid w:val="25585215"/>
    <w:rsid w:val="255F1C12"/>
    <w:rsid w:val="25A83C0F"/>
    <w:rsid w:val="2644477A"/>
    <w:rsid w:val="26CB06DA"/>
    <w:rsid w:val="26DA242F"/>
    <w:rsid w:val="27303A23"/>
    <w:rsid w:val="275D2C3D"/>
    <w:rsid w:val="276F38F7"/>
    <w:rsid w:val="27AA2746"/>
    <w:rsid w:val="27BC0580"/>
    <w:rsid w:val="27BF720F"/>
    <w:rsid w:val="27C71297"/>
    <w:rsid w:val="27D8088F"/>
    <w:rsid w:val="284202E2"/>
    <w:rsid w:val="285D5757"/>
    <w:rsid w:val="287F7A45"/>
    <w:rsid w:val="288E7FFE"/>
    <w:rsid w:val="289128C5"/>
    <w:rsid w:val="28EB0FF7"/>
    <w:rsid w:val="2962650F"/>
    <w:rsid w:val="2965244F"/>
    <w:rsid w:val="296C51FC"/>
    <w:rsid w:val="29BD29EF"/>
    <w:rsid w:val="29E225F8"/>
    <w:rsid w:val="29E83B73"/>
    <w:rsid w:val="2A097F2C"/>
    <w:rsid w:val="2A2D2BA8"/>
    <w:rsid w:val="2A556BC2"/>
    <w:rsid w:val="2A6130F9"/>
    <w:rsid w:val="2A8A5477"/>
    <w:rsid w:val="2AB54619"/>
    <w:rsid w:val="2AE97C6A"/>
    <w:rsid w:val="2AF8696A"/>
    <w:rsid w:val="2B7729A9"/>
    <w:rsid w:val="2C8E1CD1"/>
    <w:rsid w:val="2CA332EC"/>
    <w:rsid w:val="2D3F3425"/>
    <w:rsid w:val="2D8F7B63"/>
    <w:rsid w:val="2DD815E9"/>
    <w:rsid w:val="2DFD5AD3"/>
    <w:rsid w:val="2E05430D"/>
    <w:rsid w:val="2E1859E5"/>
    <w:rsid w:val="2E24038A"/>
    <w:rsid w:val="2E382CD4"/>
    <w:rsid w:val="2E430131"/>
    <w:rsid w:val="2E4C78E1"/>
    <w:rsid w:val="2E5210EC"/>
    <w:rsid w:val="2E567479"/>
    <w:rsid w:val="2E5B07AB"/>
    <w:rsid w:val="2E6743B8"/>
    <w:rsid w:val="2E6A2DC2"/>
    <w:rsid w:val="2EA1238C"/>
    <w:rsid w:val="2EDA1D17"/>
    <w:rsid w:val="2F3204AF"/>
    <w:rsid w:val="2F9A050E"/>
    <w:rsid w:val="30880C87"/>
    <w:rsid w:val="31091BCD"/>
    <w:rsid w:val="312569BD"/>
    <w:rsid w:val="31870AE7"/>
    <w:rsid w:val="31CA6DFB"/>
    <w:rsid w:val="31CC3814"/>
    <w:rsid w:val="324A7F75"/>
    <w:rsid w:val="325058C6"/>
    <w:rsid w:val="325D3E6B"/>
    <w:rsid w:val="32794A1C"/>
    <w:rsid w:val="328D4AC7"/>
    <w:rsid w:val="32AD7D50"/>
    <w:rsid w:val="32C91500"/>
    <w:rsid w:val="3309784F"/>
    <w:rsid w:val="33226BD7"/>
    <w:rsid w:val="33296443"/>
    <w:rsid w:val="33913825"/>
    <w:rsid w:val="33D307EF"/>
    <w:rsid w:val="3402068E"/>
    <w:rsid w:val="34480488"/>
    <w:rsid w:val="349E4B2E"/>
    <w:rsid w:val="354B444E"/>
    <w:rsid w:val="355F7A83"/>
    <w:rsid w:val="35817E56"/>
    <w:rsid w:val="358276DA"/>
    <w:rsid w:val="36196EE3"/>
    <w:rsid w:val="36540977"/>
    <w:rsid w:val="36555758"/>
    <w:rsid w:val="36B3674F"/>
    <w:rsid w:val="36F67C9D"/>
    <w:rsid w:val="37887BDC"/>
    <w:rsid w:val="37CC7A14"/>
    <w:rsid w:val="37F7529C"/>
    <w:rsid w:val="384F7AFB"/>
    <w:rsid w:val="385D54FB"/>
    <w:rsid w:val="38733C21"/>
    <w:rsid w:val="38943380"/>
    <w:rsid w:val="38AE3634"/>
    <w:rsid w:val="38B37F59"/>
    <w:rsid w:val="38E47094"/>
    <w:rsid w:val="38EA0422"/>
    <w:rsid w:val="392E439F"/>
    <w:rsid w:val="393671C3"/>
    <w:rsid w:val="393E343F"/>
    <w:rsid w:val="3953787E"/>
    <w:rsid w:val="397A1D7B"/>
    <w:rsid w:val="398850DE"/>
    <w:rsid w:val="39912986"/>
    <w:rsid w:val="39E651B6"/>
    <w:rsid w:val="3A314013"/>
    <w:rsid w:val="3A9B2E8A"/>
    <w:rsid w:val="3ABC49A5"/>
    <w:rsid w:val="3AD46C94"/>
    <w:rsid w:val="3ADD545B"/>
    <w:rsid w:val="3C830040"/>
    <w:rsid w:val="3CB07B7D"/>
    <w:rsid w:val="3CD07E3A"/>
    <w:rsid w:val="3CEC6E9D"/>
    <w:rsid w:val="3D1F3A14"/>
    <w:rsid w:val="3D330E0A"/>
    <w:rsid w:val="3D9214CE"/>
    <w:rsid w:val="3DD75419"/>
    <w:rsid w:val="3DDF3E65"/>
    <w:rsid w:val="3E0644BD"/>
    <w:rsid w:val="3ED93AA8"/>
    <w:rsid w:val="3F4E650E"/>
    <w:rsid w:val="3F5F5F83"/>
    <w:rsid w:val="3FC63BD0"/>
    <w:rsid w:val="3FCF563B"/>
    <w:rsid w:val="40EB4D37"/>
    <w:rsid w:val="40F16909"/>
    <w:rsid w:val="41C37CE9"/>
    <w:rsid w:val="41CD3CC6"/>
    <w:rsid w:val="41DD19CA"/>
    <w:rsid w:val="42277F9A"/>
    <w:rsid w:val="422D2793"/>
    <w:rsid w:val="425D7EB7"/>
    <w:rsid w:val="42C228C8"/>
    <w:rsid w:val="43121F6B"/>
    <w:rsid w:val="431A1904"/>
    <w:rsid w:val="435823F0"/>
    <w:rsid w:val="435A7E53"/>
    <w:rsid w:val="43E22F2B"/>
    <w:rsid w:val="43EE1010"/>
    <w:rsid w:val="447A25BA"/>
    <w:rsid w:val="44995BB0"/>
    <w:rsid w:val="44A52052"/>
    <w:rsid w:val="45232CF2"/>
    <w:rsid w:val="452D466E"/>
    <w:rsid w:val="45FC7D33"/>
    <w:rsid w:val="463A697F"/>
    <w:rsid w:val="464C7470"/>
    <w:rsid w:val="46837F83"/>
    <w:rsid w:val="46FF2A7C"/>
    <w:rsid w:val="478248DA"/>
    <w:rsid w:val="479357BC"/>
    <w:rsid w:val="47B52DEE"/>
    <w:rsid w:val="47B72F67"/>
    <w:rsid w:val="47EE3844"/>
    <w:rsid w:val="4805704C"/>
    <w:rsid w:val="491D214E"/>
    <w:rsid w:val="492331F4"/>
    <w:rsid w:val="492B486B"/>
    <w:rsid w:val="494651C3"/>
    <w:rsid w:val="496E5FA9"/>
    <w:rsid w:val="49BD5321"/>
    <w:rsid w:val="49C40092"/>
    <w:rsid w:val="49FB7BB3"/>
    <w:rsid w:val="4A3B75A7"/>
    <w:rsid w:val="4A5308EB"/>
    <w:rsid w:val="4A6A1B72"/>
    <w:rsid w:val="4A897A9B"/>
    <w:rsid w:val="4A952924"/>
    <w:rsid w:val="4AAF2788"/>
    <w:rsid w:val="4AB7670F"/>
    <w:rsid w:val="4B035D90"/>
    <w:rsid w:val="4B764485"/>
    <w:rsid w:val="4B7C7422"/>
    <w:rsid w:val="4BCD2CFE"/>
    <w:rsid w:val="4C036613"/>
    <w:rsid w:val="4C1650B2"/>
    <w:rsid w:val="4CC4190A"/>
    <w:rsid w:val="4CF71C71"/>
    <w:rsid w:val="4D0D79B2"/>
    <w:rsid w:val="4D572235"/>
    <w:rsid w:val="4DB6621E"/>
    <w:rsid w:val="4DCE3A17"/>
    <w:rsid w:val="4DFC0E9E"/>
    <w:rsid w:val="4E4C25AC"/>
    <w:rsid w:val="4E52662D"/>
    <w:rsid w:val="4EBF744D"/>
    <w:rsid w:val="4EDA0A91"/>
    <w:rsid w:val="4EF43D32"/>
    <w:rsid w:val="4EF70D4B"/>
    <w:rsid w:val="4F0D2BAF"/>
    <w:rsid w:val="4F3810D9"/>
    <w:rsid w:val="4FB629B4"/>
    <w:rsid w:val="4FC6107D"/>
    <w:rsid w:val="4FE43BE8"/>
    <w:rsid w:val="502533DF"/>
    <w:rsid w:val="50714878"/>
    <w:rsid w:val="512064B6"/>
    <w:rsid w:val="51497F84"/>
    <w:rsid w:val="514A5AAA"/>
    <w:rsid w:val="51545631"/>
    <w:rsid w:val="51D11B69"/>
    <w:rsid w:val="52295BA6"/>
    <w:rsid w:val="525A1D1D"/>
    <w:rsid w:val="526E379C"/>
    <w:rsid w:val="52844532"/>
    <w:rsid w:val="52CD7259"/>
    <w:rsid w:val="52DF7CE2"/>
    <w:rsid w:val="53056701"/>
    <w:rsid w:val="535075BD"/>
    <w:rsid w:val="536959A6"/>
    <w:rsid w:val="53AE72B4"/>
    <w:rsid w:val="53DF3426"/>
    <w:rsid w:val="53E94F5A"/>
    <w:rsid w:val="53FB2F26"/>
    <w:rsid w:val="55880ACA"/>
    <w:rsid w:val="558D7048"/>
    <w:rsid w:val="559C3737"/>
    <w:rsid w:val="55A24610"/>
    <w:rsid w:val="55B20B19"/>
    <w:rsid w:val="55C53DB0"/>
    <w:rsid w:val="55DD22CB"/>
    <w:rsid w:val="55F160F6"/>
    <w:rsid w:val="564B6B67"/>
    <w:rsid w:val="565807F1"/>
    <w:rsid w:val="56B51C18"/>
    <w:rsid w:val="56CE6A63"/>
    <w:rsid w:val="57BE75B2"/>
    <w:rsid w:val="585F7AFF"/>
    <w:rsid w:val="58B1636D"/>
    <w:rsid w:val="58F02F9C"/>
    <w:rsid w:val="593257A1"/>
    <w:rsid w:val="59327630"/>
    <w:rsid w:val="595B6AA6"/>
    <w:rsid w:val="59690389"/>
    <w:rsid w:val="596D67DA"/>
    <w:rsid w:val="59CC7617"/>
    <w:rsid w:val="5A2860FD"/>
    <w:rsid w:val="5A2C21F1"/>
    <w:rsid w:val="5A4B34F1"/>
    <w:rsid w:val="5A6F0DB4"/>
    <w:rsid w:val="5A7140A7"/>
    <w:rsid w:val="5AA9400E"/>
    <w:rsid w:val="5ACC1FD7"/>
    <w:rsid w:val="5AE10810"/>
    <w:rsid w:val="5B182333"/>
    <w:rsid w:val="5B97255D"/>
    <w:rsid w:val="5BB95D06"/>
    <w:rsid w:val="5C86273B"/>
    <w:rsid w:val="5CB545BF"/>
    <w:rsid w:val="5CD66C9C"/>
    <w:rsid w:val="5CEA6D6B"/>
    <w:rsid w:val="5D03647F"/>
    <w:rsid w:val="5D0A0E22"/>
    <w:rsid w:val="5D55019E"/>
    <w:rsid w:val="5DCF023F"/>
    <w:rsid w:val="5E53044A"/>
    <w:rsid w:val="5ECD7B7A"/>
    <w:rsid w:val="5EE74B3F"/>
    <w:rsid w:val="5F011E9E"/>
    <w:rsid w:val="5F09718C"/>
    <w:rsid w:val="5F6915A6"/>
    <w:rsid w:val="5FC5782B"/>
    <w:rsid w:val="5FE77E7D"/>
    <w:rsid w:val="5FEB0458"/>
    <w:rsid w:val="60822E4F"/>
    <w:rsid w:val="60BB76B3"/>
    <w:rsid w:val="60CA6723"/>
    <w:rsid w:val="60ED6FEA"/>
    <w:rsid w:val="61204B7E"/>
    <w:rsid w:val="6161661E"/>
    <w:rsid w:val="616D381B"/>
    <w:rsid w:val="617D69D7"/>
    <w:rsid w:val="61BA574D"/>
    <w:rsid w:val="61DD03B3"/>
    <w:rsid w:val="61F70D99"/>
    <w:rsid w:val="62250155"/>
    <w:rsid w:val="62335D39"/>
    <w:rsid w:val="624D1796"/>
    <w:rsid w:val="62510A08"/>
    <w:rsid w:val="626B200B"/>
    <w:rsid w:val="62DF3621"/>
    <w:rsid w:val="63427C35"/>
    <w:rsid w:val="63527926"/>
    <w:rsid w:val="63EB4ECB"/>
    <w:rsid w:val="641A154E"/>
    <w:rsid w:val="64533922"/>
    <w:rsid w:val="64745988"/>
    <w:rsid w:val="65486FB7"/>
    <w:rsid w:val="65A57B17"/>
    <w:rsid w:val="65D87056"/>
    <w:rsid w:val="65DC2D1D"/>
    <w:rsid w:val="66C22666"/>
    <w:rsid w:val="66F1234B"/>
    <w:rsid w:val="675D3FEF"/>
    <w:rsid w:val="67760F4F"/>
    <w:rsid w:val="67DA1624"/>
    <w:rsid w:val="680B350F"/>
    <w:rsid w:val="6832167E"/>
    <w:rsid w:val="68700039"/>
    <w:rsid w:val="68A01D1C"/>
    <w:rsid w:val="68A234DF"/>
    <w:rsid w:val="696C260A"/>
    <w:rsid w:val="69C24EF4"/>
    <w:rsid w:val="6A0D63C4"/>
    <w:rsid w:val="6A47013E"/>
    <w:rsid w:val="6A806889"/>
    <w:rsid w:val="6AA42500"/>
    <w:rsid w:val="6B695E96"/>
    <w:rsid w:val="6BA222EA"/>
    <w:rsid w:val="6BC96E53"/>
    <w:rsid w:val="6C7517D5"/>
    <w:rsid w:val="6CA53DFF"/>
    <w:rsid w:val="6D2531FB"/>
    <w:rsid w:val="6D74572C"/>
    <w:rsid w:val="6DAC440C"/>
    <w:rsid w:val="6DBF6490"/>
    <w:rsid w:val="6DD15131"/>
    <w:rsid w:val="6DED2E55"/>
    <w:rsid w:val="6E1F5E9D"/>
    <w:rsid w:val="6E313E22"/>
    <w:rsid w:val="6E41376D"/>
    <w:rsid w:val="6F9A34EC"/>
    <w:rsid w:val="6FA35752"/>
    <w:rsid w:val="70A56580"/>
    <w:rsid w:val="71000C9C"/>
    <w:rsid w:val="7202139B"/>
    <w:rsid w:val="721F1602"/>
    <w:rsid w:val="72C7472E"/>
    <w:rsid w:val="738A4305"/>
    <w:rsid w:val="73970283"/>
    <w:rsid w:val="73A41961"/>
    <w:rsid w:val="73D63C46"/>
    <w:rsid w:val="73E90234"/>
    <w:rsid w:val="740333FD"/>
    <w:rsid w:val="740A5BE8"/>
    <w:rsid w:val="74B05252"/>
    <w:rsid w:val="751D0C5C"/>
    <w:rsid w:val="75244B75"/>
    <w:rsid w:val="753A180E"/>
    <w:rsid w:val="754B3A1B"/>
    <w:rsid w:val="754B7577"/>
    <w:rsid w:val="75AB44BA"/>
    <w:rsid w:val="75B86FA7"/>
    <w:rsid w:val="75F22C6F"/>
    <w:rsid w:val="75FE7091"/>
    <w:rsid w:val="76E569B4"/>
    <w:rsid w:val="77496B16"/>
    <w:rsid w:val="774C3C09"/>
    <w:rsid w:val="77731C13"/>
    <w:rsid w:val="77963710"/>
    <w:rsid w:val="779A31F2"/>
    <w:rsid w:val="77CF345E"/>
    <w:rsid w:val="77DF40BA"/>
    <w:rsid w:val="783A4F8D"/>
    <w:rsid w:val="784C1F84"/>
    <w:rsid w:val="786605DE"/>
    <w:rsid w:val="78BE7535"/>
    <w:rsid w:val="78F02C2A"/>
    <w:rsid w:val="79297266"/>
    <w:rsid w:val="7999345B"/>
    <w:rsid w:val="79A202F8"/>
    <w:rsid w:val="79CF5EB2"/>
    <w:rsid w:val="79DE4EAB"/>
    <w:rsid w:val="79F7426E"/>
    <w:rsid w:val="79F91C98"/>
    <w:rsid w:val="7A116EF4"/>
    <w:rsid w:val="7A422FC3"/>
    <w:rsid w:val="7A5563ED"/>
    <w:rsid w:val="7A5E5F9F"/>
    <w:rsid w:val="7A6B663C"/>
    <w:rsid w:val="7A831561"/>
    <w:rsid w:val="7A97608F"/>
    <w:rsid w:val="7A9C2623"/>
    <w:rsid w:val="7AB26A40"/>
    <w:rsid w:val="7ACD4224"/>
    <w:rsid w:val="7AD26744"/>
    <w:rsid w:val="7B3F7E5C"/>
    <w:rsid w:val="7B851EBC"/>
    <w:rsid w:val="7B942659"/>
    <w:rsid w:val="7C244A7D"/>
    <w:rsid w:val="7C2F6CBD"/>
    <w:rsid w:val="7C427F08"/>
    <w:rsid w:val="7D1B3DE1"/>
    <w:rsid w:val="7D6734F0"/>
    <w:rsid w:val="7DD442D3"/>
    <w:rsid w:val="7DDB1943"/>
    <w:rsid w:val="7E307C52"/>
    <w:rsid w:val="7E324FE2"/>
    <w:rsid w:val="7E801EC1"/>
    <w:rsid w:val="7EA07A4B"/>
    <w:rsid w:val="7F406F56"/>
    <w:rsid w:val="7F4769E1"/>
    <w:rsid w:val="7F5D7A41"/>
    <w:rsid w:val="7F97608A"/>
    <w:rsid w:val="7FA00294"/>
    <w:rsid w:val="7FAA39F7"/>
    <w:rsid w:val="7FCC69B4"/>
    <w:rsid w:val="7FF65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qFormat="1" w:uiPriority="3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1"/>
    <w:autoRedefine/>
    <w:qFormat/>
    <w:uiPriority w:val="0"/>
    <w:pPr>
      <w:keepNext/>
      <w:jc w:val="center"/>
      <w:outlineLvl w:val="0"/>
    </w:pPr>
    <w:rPr>
      <w:rFonts w:ascii="黑体" w:eastAsia="黑体"/>
      <w:sz w:val="28"/>
    </w:rPr>
  </w:style>
  <w:style w:type="paragraph" w:styleId="3">
    <w:name w:val="heading 2"/>
    <w:basedOn w:val="1"/>
    <w:next w:val="4"/>
    <w:link w:val="142"/>
    <w:autoRedefine/>
    <w:qFormat/>
    <w:uiPriority w:val="0"/>
    <w:pPr>
      <w:keepNext/>
      <w:spacing w:line="720" w:lineRule="exact"/>
      <w:outlineLvl w:val="1"/>
    </w:pPr>
    <w:rPr>
      <w:rFonts w:ascii="黑体" w:hAnsi="Copperplate Gothic Bold" w:eastAsia="楷体_GB2312"/>
      <w:sz w:val="28"/>
    </w:rPr>
  </w:style>
  <w:style w:type="paragraph" w:styleId="5">
    <w:name w:val="heading 3"/>
    <w:basedOn w:val="1"/>
    <w:next w:val="1"/>
    <w:link w:val="53"/>
    <w:autoRedefine/>
    <w:qFormat/>
    <w:uiPriority w:val="0"/>
    <w:pPr>
      <w:keepNext/>
      <w:spacing w:line="320" w:lineRule="exact"/>
      <w:outlineLvl w:val="2"/>
    </w:pPr>
    <w:rPr>
      <w:rFonts w:ascii="楷体_GB2312" w:eastAsia="楷体_GB2312"/>
      <w:sz w:val="32"/>
    </w:rPr>
  </w:style>
  <w:style w:type="paragraph" w:styleId="6">
    <w:name w:val="heading 4"/>
    <w:basedOn w:val="1"/>
    <w:next w:val="1"/>
    <w:link w:val="54"/>
    <w:autoRedefine/>
    <w:qFormat/>
    <w:uiPriority w:val="99"/>
    <w:pPr>
      <w:keepNext/>
      <w:spacing w:line="600" w:lineRule="exact"/>
      <w:jc w:val="center"/>
      <w:outlineLvl w:val="3"/>
    </w:pPr>
    <w:rPr>
      <w:rFonts w:ascii="楷体_GB2312" w:eastAsia="楷体_GB2312"/>
      <w:sz w:val="32"/>
    </w:rPr>
  </w:style>
  <w:style w:type="paragraph" w:styleId="7">
    <w:name w:val="heading 5"/>
    <w:basedOn w:val="1"/>
    <w:next w:val="1"/>
    <w:link w:val="55"/>
    <w:autoRedefine/>
    <w:qFormat/>
    <w:uiPriority w:val="99"/>
    <w:pPr>
      <w:keepNext/>
      <w:keepLines/>
      <w:spacing w:before="280" w:after="290" w:line="376" w:lineRule="auto"/>
      <w:outlineLvl w:val="4"/>
    </w:pPr>
    <w:rPr>
      <w:b/>
      <w:bCs/>
      <w:sz w:val="28"/>
      <w:szCs w:val="28"/>
    </w:rPr>
  </w:style>
  <w:style w:type="paragraph" w:styleId="8">
    <w:name w:val="heading 6"/>
    <w:basedOn w:val="1"/>
    <w:next w:val="1"/>
    <w:link w:val="56"/>
    <w:autoRedefine/>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9">
    <w:name w:val="heading 7"/>
    <w:basedOn w:val="1"/>
    <w:next w:val="1"/>
    <w:link w:val="57"/>
    <w:autoRedefine/>
    <w:qFormat/>
    <w:uiPriority w:val="99"/>
    <w:pPr>
      <w:keepNext/>
      <w:keepLines/>
      <w:widowControl/>
      <w:spacing w:before="240" w:after="64" w:line="320" w:lineRule="auto"/>
      <w:jc w:val="left"/>
      <w:outlineLvl w:val="6"/>
    </w:pPr>
    <w:rPr>
      <w:b/>
      <w:bCs/>
      <w:kern w:val="0"/>
      <w:sz w:val="24"/>
      <w:szCs w:val="24"/>
    </w:rPr>
  </w:style>
  <w:style w:type="paragraph" w:styleId="10">
    <w:name w:val="heading 8"/>
    <w:basedOn w:val="1"/>
    <w:next w:val="1"/>
    <w:link w:val="58"/>
    <w:autoRedefine/>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1">
    <w:name w:val="heading 9"/>
    <w:basedOn w:val="1"/>
    <w:next w:val="1"/>
    <w:link w:val="59"/>
    <w:autoRedefine/>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95"/>
    <w:autoRedefine/>
    <w:qFormat/>
    <w:uiPriority w:val="0"/>
    <w:pPr>
      <w:ind w:firstLine="420"/>
    </w:pPr>
  </w:style>
  <w:style w:type="paragraph" w:styleId="12">
    <w:name w:val="Document Map"/>
    <w:basedOn w:val="1"/>
    <w:link w:val="60"/>
    <w:autoRedefine/>
    <w:qFormat/>
    <w:uiPriority w:val="99"/>
    <w:pPr>
      <w:shd w:val="clear" w:color="auto" w:fill="000080"/>
    </w:pPr>
  </w:style>
  <w:style w:type="paragraph" w:styleId="13">
    <w:name w:val="toa heading"/>
    <w:basedOn w:val="1"/>
    <w:next w:val="1"/>
    <w:autoRedefine/>
    <w:qFormat/>
    <w:locked/>
    <w:uiPriority w:val="0"/>
    <w:pPr>
      <w:spacing w:before="120"/>
    </w:pPr>
    <w:rPr>
      <w:rFonts w:ascii="Arial" w:hAnsi="Arial"/>
      <w:sz w:val="24"/>
      <w:szCs w:val="20"/>
    </w:rPr>
  </w:style>
  <w:style w:type="paragraph" w:styleId="14">
    <w:name w:val="annotation text"/>
    <w:basedOn w:val="1"/>
    <w:link w:val="61"/>
    <w:autoRedefine/>
    <w:qFormat/>
    <w:uiPriority w:val="99"/>
    <w:pPr>
      <w:jc w:val="left"/>
    </w:pPr>
  </w:style>
  <w:style w:type="paragraph" w:styleId="15">
    <w:name w:val="Body Text 3"/>
    <w:basedOn w:val="1"/>
    <w:link w:val="62"/>
    <w:autoRedefine/>
    <w:qFormat/>
    <w:uiPriority w:val="99"/>
    <w:pPr>
      <w:jc w:val="center"/>
    </w:pPr>
    <w:rPr>
      <w:b/>
      <w:spacing w:val="-20"/>
      <w:w w:val="110"/>
      <w:sz w:val="52"/>
    </w:rPr>
  </w:style>
  <w:style w:type="paragraph" w:styleId="16">
    <w:name w:val="Body Text"/>
    <w:basedOn w:val="1"/>
    <w:next w:val="1"/>
    <w:link w:val="63"/>
    <w:autoRedefine/>
    <w:qFormat/>
    <w:uiPriority w:val="99"/>
    <w:pPr>
      <w:jc w:val="left"/>
    </w:pPr>
    <w:rPr>
      <w:rFonts w:ascii="Copperplate Gothic Bold" w:hAnsi="Copperplate Gothic Bold"/>
      <w:sz w:val="28"/>
    </w:rPr>
  </w:style>
  <w:style w:type="paragraph" w:styleId="17">
    <w:name w:val="Body Text Indent"/>
    <w:basedOn w:val="1"/>
    <w:link w:val="64"/>
    <w:autoRedefine/>
    <w:qFormat/>
    <w:uiPriority w:val="99"/>
    <w:pPr>
      <w:spacing w:line="640" w:lineRule="exact"/>
      <w:ind w:firstLine="585"/>
    </w:pPr>
    <w:rPr>
      <w:rFonts w:ascii="楷体_GB2312" w:eastAsia="楷体_GB2312"/>
      <w:sz w:val="32"/>
    </w:rPr>
  </w:style>
  <w:style w:type="paragraph" w:styleId="18">
    <w:name w:val="Block Text"/>
    <w:basedOn w:val="1"/>
    <w:autoRedefine/>
    <w:qFormat/>
    <w:uiPriority w:val="99"/>
    <w:pPr>
      <w:adjustRightInd w:val="0"/>
      <w:ind w:left="420" w:right="33"/>
      <w:jc w:val="left"/>
      <w:textAlignment w:val="baseline"/>
    </w:pPr>
    <w:rPr>
      <w:kern w:val="0"/>
      <w:sz w:val="24"/>
    </w:rPr>
  </w:style>
  <w:style w:type="paragraph" w:styleId="19">
    <w:name w:val="toc 3"/>
    <w:basedOn w:val="1"/>
    <w:next w:val="1"/>
    <w:autoRedefine/>
    <w:qFormat/>
    <w:uiPriority w:val="99"/>
    <w:pPr>
      <w:ind w:left="840" w:leftChars="400"/>
    </w:pPr>
    <w:rPr>
      <w:szCs w:val="24"/>
    </w:rPr>
  </w:style>
  <w:style w:type="paragraph" w:styleId="20">
    <w:name w:val="Plain Text"/>
    <w:basedOn w:val="1"/>
    <w:link w:val="65"/>
    <w:autoRedefine/>
    <w:qFormat/>
    <w:uiPriority w:val="99"/>
    <w:rPr>
      <w:rFonts w:ascii="宋体" w:hAnsi="Courier New"/>
    </w:rPr>
  </w:style>
  <w:style w:type="paragraph" w:styleId="21">
    <w:name w:val="Date"/>
    <w:basedOn w:val="1"/>
    <w:next w:val="1"/>
    <w:link w:val="66"/>
    <w:autoRedefine/>
    <w:qFormat/>
    <w:uiPriority w:val="99"/>
    <w:rPr>
      <w:rFonts w:ascii="Copperplate Gothic Bold" w:hAnsi="Copperplate Gothic Bold"/>
      <w:sz w:val="32"/>
    </w:rPr>
  </w:style>
  <w:style w:type="paragraph" w:styleId="22">
    <w:name w:val="Body Text Indent 2"/>
    <w:basedOn w:val="1"/>
    <w:link w:val="67"/>
    <w:autoRedefine/>
    <w:qFormat/>
    <w:uiPriority w:val="99"/>
    <w:pPr>
      <w:spacing w:line="640" w:lineRule="exact"/>
      <w:ind w:firstLine="645"/>
    </w:pPr>
    <w:rPr>
      <w:rFonts w:ascii="楷体_GB2312" w:eastAsia="楷体_GB2312"/>
      <w:sz w:val="32"/>
    </w:rPr>
  </w:style>
  <w:style w:type="paragraph" w:styleId="23">
    <w:name w:val="Balloon Text"/>
    <w:basedOn w:val="1"/>
    <w:link w:val="68"/>
    <w:autoRedefine/>
    <w:qFormat/>
    <w:uiPriority w:val="99"/>
    <w:rPr>
      <w:sz w:val="18"/>
      <w:szCs w:val="18"/>
    </w:rPr>
  </w:style>
  <w:style w:type="paragraph" w:styleId="24">
    <w:name w:val="footer"/>
    <w:basedOn w:val="1"/>
    <w:link w:val="69"/>
    <w:autoRedefine/>
    <w:qFormat/>
    <w:uiPriority w:val="99"/>
    <w:pPr>
      <w:tabs>
        <w:tab w:val="center" w:pos="4153"/>
        <w:tab w:val="right" w:pos="8306"/>
      </w:tabs>
      <w:snapToGrid w:val="0"/>
      <w:jc w:val="left"/>
    </w:pPr>
    <w:rPr>
      <w:sz w:val="18"/>
      <w:szCs w:val="18"/>
    </w:rPr>
  </w:style>
  <w:style w:type="paragraph" w:styleId="25">
    <w:name w:val="header"/>
    <w:basedOn w:val="1"/>
    <w:link w:val="70"/>
    <w:autoRedefine/>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060"/>
      </w:tabs>
      <w:spacing w:line="720" w:lineRule="auto"/>
    </w:pPr>
    <w:rPr>
      <w:szCs w:val="24"/>
    </w:rPr>
  </w:style>
  <w:style w:type="paragraph" w:styleId="27">
    <w:name w:val="toc 4"/>
    <w:basedOn w:val="1"/>
    <w:next w:val="1"/>
    <w:autoRedefine/>
    <w:unhideWhenUsed/>
    <w:qFormat/>
    <w:locked/>
    <w:uiPriority w:val="39"/>
    <w:pPr>
      <w:ind w:left="1260" w:leftChars="600"/>
    </w:pPr>
  </w:style>
  <w:style w:type="paragraph" w:styleId="28">
    <w:name w:val="Body Text Indent 3"/>
    <w:basedOn w:val="1"/>
    <w:link w:val="71"/>
    <w:autoRedefine/>
    <w:qFormat/>
    <w:uiPriority w:val="99"/>
    <w:pPr>
      <w:ind w:firstLine="645"/>
    </w:pPr>
    <w:rPr>
      <w:rFonts w:ascii="宋体" w:hAnsi="Copperplate Gothic Bold"/>
      <w:sz w:val="28"/>
    </w:rPr>
  </w:style>
  <w:style w:type="paragraph" w:styleId="29">
    <w:name w:val="toc 2"/>
    <w:basedOn w:val="1"/>
    <w:next w:val="1"/>
    <w:autoRedefine/>
    <w:qFormat/>
    <w:uiPriority w:val="99"/>
    <w:pPr>
      <w:ind w:left="420" w:leftChars="200"/>
    </w:pPr>
    <w:rPr>
      <w:szCs w:val="24"/>
    </w:rPr>
  </w:style>
  <w:style w:type="paragraph" w:styleId="30">
    <w:name w:val="Body Text 2"/>
    <w:basedOn w:val="1"/>
    <w:link w:val="72"/>
    <w:autoRedefine/>
    <w:qFormat/>
    <w:uiPriority w:val="99"/>
    <w:rPr>
      <w:rFonts w:ascii="楷体_GB2312" w:hAnsi="Copperplate Gothic Bold" w:eastAsia="楷体_GB2312"/>
      <w:sz w:val="28"/>
    </w:rPr>
  </w:style>
  <w:style w:type="paragraph" w:styleId="31">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link w:val="73"/>
    <w:autoRedefine/>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3">
    <w:name w:val="Body Text First Indent"/>
    <w:basedOn w:val="16"/>
    <w:autoRedefine/>
    <w:qFormat/>
    <w:locked/>
    <w:uiPriority w:val="0"/>
    <w:pPr>
      <w:adjustRightInd w:val="0"/>
      <w:spacing w:after="0"/>
      <w:ind w:firstLine="420"/>
      <w:jc w:val="left"/>
      <w:textAlignment w:val="baseline"/>
    </w:pPr>
    <w:rPr>
      <w:kern w:val="0"/>
    </w:rPr>
  </w:style>
  <w:style w:type="paragraph" w:styleId="34">
    <w:name w:val="Body Text First Indent 2"/>
    <w:basedOn w:val="17"/>
    <w:autoRedefine/>
    <w:qFormat/>
    <w:locked/>
    <w:uiPriority w:val="99"/>
  </w:style>
  <w:style w:type="table" w:styleId="36">
    <w:name w:val="Table Grid"/>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autoRedefine/>
    <w:qFormat/>
    <w:uiPriority w:val="99"/>
    <w:rPr>
      <w:rFonts w:cs="Times New Roman"/>
      <w:b/>
    </w:rPr>
  </w:style>
  <w:style w:type="character" w:styleId="39">
    <w:name w:val="page number"/>
    <w:basedOn w:val="37"/>
    <w:autoRedefine/>
    <w:qFormat/>
    <w:uiPriority w:val="99"/>
    <w:rPr>
      <w:rFonts w:cs="Times New Roman"/>
    </w:rPr>
  </w:style>
  <w:style w:type="character" w:styleId="40">
    <w:name w:val="FollowedHyperlink"/>
    <w:basedOn w:val="37"/>
    <w:autoRedefine/>
    <w:qFormat/>
    <w:uiPriority w:val="99"/>
    <w:rPr>
      <w:rFonts w:cs="Times New Roman"/>
      <w:color w:val="800080"/>
      <w:u w:val="single"/>
    </w:rPr>
  </w:style>
  <w:style w:type="character" w:styleId="41">
    <w:name w:val="Emphasis"/>
    <w:basedOn w:val="37"/>
    <w:autoRedefine/>
    <w:qFormat/>
    <w:uiPriority w:val="99"/>
    <w:rPr>
      <w:rFonts w:cs="Times New Roman"/>
      <w:i/>
      <w:iCs/>
    </w:rPr>
  </w:style>
  <w:style w:type="character" w:styleId="42">
    <w:name w:val="HTML Definition"/>
    <w:basedOn w:val="37"/>
    <w:autoRedefine/>
    <w:semiHidden/>
    <w:unhideWhenUsed/>
    <w:qFormat/>
    <w:locked/>
    <w:uiPriority w:val="99"/>
    <w:rPr>
      <w:i/>
      <w:iCs/>
    </w:rPr>
  </w:style>
  <w:style w:type="character" w:styleId="43">
    <w:name w:val="Hyperlink"/>
    <w:basedOn w:val="37"/>
    <w:autoRedefine/>
    <w:qFormat/>
    <w:uiPriority w:val="99"/>
    <w:rPr>
      <w:rFonts w:cs="Times New Roman"/>
      <w:color w:val="0000FF"/>
      <w:u w:val="single"/>
    </w:rPr>
  </w:style>
  <w:style w:type="character" w:styleId="44">
    <w:name w:val="HTML Code"/>
    <w:basedOn w:val="37"/>
    <w:autoRedefine/>
    <w:semiHidden/>
    <w:unhideWhenUsed/>
    <w:qFormat/>
    <w:locked/>
    <w:uiPriority w:val="99"/>
    <w:rPr>
      <w:rFonts w:hint="default" w:ascii="Consolas" w:hAnsi="Consolas" w:eastAsia="Consolas" w:cs="Consolas"/>
      <w:color w:val="C7254E"/>
      <w:sz w:val="21"/>
      <w:szCs w:val="21"/>
      <w:shd w:val="clear" w:fill="F9F2F4"/>
    </w:rPr>
  </w:style>
  <w:style w:type="character" w:styleId="45">
    <w:name w:val="annotation reference"/>
    <w:basedOn w:val="37"/>
    <w:autoRedefine/>
    <w:qFormat/>
    <w:uiPriority w:val="99"/>
    <w:rPr>
      <w:rFonts w:cs="Times New Roman"/>
      <w:sz w:val="21"/>
    </w:rPr>
  </w:style>
  <w:style w:type="character" w:styleId="46">
    <w:name w:val="HTML Keyboard"/>
    <w:basedOn w:val="37"/>
    <w:autoRedefine/>
    <w:semiHidden/>
    <w:unhideWhenUsed/>
    <w:qFormat/>
    <w:locked/>
    <w:uiPriority w:val="99"/>
    <w:rPr>
      <w:rFonts w:ascii="Consolas" w:hAnsi="Consolas" w:eastAsia="Consolas" w:cs="Consolas"/>
      <w:color w:val="FFFFFF"/>
      <w:sz w:val="21"/>
      <w:szCs w:val="21"/>
      <w:shd w:val="clear" w:fill="333333"/>
    </w:rPr>
  </w:style>
  <w:style w:type="character" w:styleId="47">
    <w:name w:val="HTML Sample"/>
    <w:basedOn w:val="37"/>
    <w:autoRedefine/>
    <w:semiHidden/>
    <w:unhideWhenUsed/>
    <w:qFormat/>
    <w:locked/>
    <w:uiPriority w:val="99"/>
    <w:rPr>
      <w:rFonts w:hint="default" w:ascii="Consolas" w:hAnsi="Consolas" w:eastAsia="Consolas" w:cs="Consolas"/>
      <w:sz w:val="21"/>
      <w:szCs w:val="21"/>
    </w:rPr>
  </w:style>
  <w:style w:type="paragraph" w:customStyle="1" w:styleId="48">
    <w:name w:val="无间隔1"/>
    <w:qFormat/>
    <w:uiPriority w:val="0"/>
    <w:pPr>
      <w:widowControl w:val="0"/>
      <w:jc w:val="both"/>
    </w:pPr>
    <w:rPr>
      <w:rFonts w:ascii="Calibri" w:hAnsi="Calibri" w:eastAsia="宋体" w:cs="Times New Roman"/>
      <w:kern w:val="2"/>
      <w:sz w:val="21"/>
      <w:szCs w:val="24"/>
      <w:lang w:val="en-US" w:eastAsia="zh-CN" w:bidi="ar-SA"/>
    </w:rPr>
  </w:style>
  <w:style w:type="paragraph" w:styleId="49">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列出段落1"/>
    <w:basedOn w:val="1"/>
    <w:autoRedefine/>
    <w:qFormat/>
    <w:uiPriority w:val="99"/>
    <w:pPr>
      <w:ind w:firstLine="420" w:firstLineChars="200"/>
    </w:pPr>
  </w:style>
  <w:style w:type="character" w:customStyle="1" w:styleId="51">
    <w:name w:val="标题 1 Char"/>
    <w:basedOn w:val="37"/>
    <w:link w:val="2"/>
    <w:autoRedefine/>
    <w:qFormat/>
    <w:locked/>
    <w:uiPriority w:val="0"/>
    <w:rPr>
      <w:rFonts w:ascii="黑体" w:hAnsi="Times New Roman" w:eastAsia="黑体" w:cs="Times New Roman"/>
      <w:sz w:val="20"/>
      <w:szCs w:val="20"/>
    </w:rPr>
  </w:style>
  <w:style w:type="character" w:customStyle="1" w:styleId="52">
    <w:name w:val="标题 2 Char"/>
    <w:basedOn w:val="37"/>
    <w:link w:val="3"/>
    <w:autoRedefine/>
    <w:qFormat/>
    <w:locked/>
    <w:uiPriority w:val="0"/>
    <w:rPr>
      <w:rFonts w:ascii="黑体" w:hAnsi="Copperplate Gothic Bold" w:eastAsia="楷体_GB2312" w:cs="Times New Roman"/>
      <w:sz w:val="20"/>
      <w:szCs w:val="20"/>
    </w:rPr>
  </w:style>
  <w:style w:type="character" w:customStyle="1" w:styleId="53">
    <w:name w:val="标题 3 Char"/>
    <w:basedOn w:val="37"/>
    <w:link w:val="5"/>
    <w:autoRedefine/>
    <w:qFormat/>
    <w:locked/>
    <w:uiPriority w:val="0"/>
    <w:rPr>
      <w:rFonts w:ascii="楷体_GB2312" w:hAnsi="Times New Roman" w:eastAsia="楷体_GB2312" w:cs="Times New Roman"/>
      <w:sz w:val="20"/>
      <w:szCs w:val="20"/>
    </w:rPr>
  </w:style>
  <w:style w:type="character" w:customStyle="1" w:styleId="54">
    <w:name w:val="标题 4 Char"/>
    <w:basedOn w:val="37"/>
    <w:link w:val="6"/>
    <w:autoRedefine/>
    <w:qFormat/>
    <w:locked/>
    <w:uiPriority w:val="99"/>
    <w:rPr>
      <w:rFonts w:ascii="楷体_GB2312" w:hAnsi="Times New Roman" w:eastAsia="楷体_GB2312" w:cs="Times New Roman"/>
      <w:sz w:val="20"/>
      <w:szCs w:val="20"/>
    </w:rPr>
  </w:style>
  <w:style w:type="character" w:customStyle="1" w:styleId="55">
    <w:name w:val="标题 5 Char"/>
    <w:basedOn w:val="37"/>
    <w:link w:val="7"/>
    <w:autoRedefine/>
    <w:qFormat/>
    <w:locked/>
    <w:uiPriority w:val="99"/>
    <w:rPr>
      <w:rFonts w:cs="Times New Roman"/>
      <w:b/>
      <w:bCs/>
      <w:kern w:val="2"/>
      <w:sz w:val="28"/>
      <w:szCs w:val="28"/>
    </w:rPr>
  </w:style>
  <w:style w:type="character" w:customStyle="1" w:styleId="56">
    <w:name w:val="标题 6 Char"/>
    <w:basedOn w:val="37"/>
    <w:link w:val="8"/>
    <w:autoRedefine/>
    <w:qFormat/>
    <w:locked/>
    <w:uiPriority w:val="99"/>
    <w:rPr>
      <w:rFonts w:ascii="Arial" w:hAnsi="Arial" w:eastAsia="黑体" w:cs="Times New Roman"/>
      <w:b/>
      <w:bCs/>
      <w:sz w:val="24"/>
      <w:szCs w:val="24"/>
    </w:rPr>
  </w:style>
  <w:style w:type="character" w:customStyle="1" w:styleId="57">
    <w:name w:val="标题 7 Char"/>
    <w:basedOn w:val="37"/>
    <w:link w:val="9"/>
    <w:autoRedefine/>
    <w:qFormat/>
    <w:locked/>
    <w:uiPriority w:val="99"/>
    <w:rPr>
      <w:rFonts w:cs="Times New Roman"/>
      <w:b/>
      <w:bCs/>
      <w:sz w:val="24"/>
      <w:szCs w:val="24"/>
    </w:rPr>
  </w:style>
  <w:style w:type="character" w:customStyle="1" w:styleId="58">
    <w:name w:val="标题 8 Char"/>
    <w:basedOn w:val="37"/>
    <w:link w:val="10"/>
    <w:autoRedefine/>
    <w:qFormat/>
    <w:locked/>
    <w:uiPriority w:val="99"/>
    <w:rPr>
      <w:rFonts w:ascii="Arial" w:hAnsi="Arial" w:eastAsia="黑体" w:cs="Times New Roman"/>
      <w:sz w:val="24"/>
      <w:szCs w:val="24"/>
    </w:rPr>
  </w:style>
  <w:style w:type="character" w:customStyle="1" w:styleId="59">
    <w:name w:val="标题 9 Char"/>
    <w:basedOn w:val="37"/>
    <w:link w:val="11"/>
    <w:autoRedefine/>
    <w:qFormat/>
    <w:locked/>
    <w:uiPriority w:val="99"/>
    <w:rPr>
      <w:rFonts w:ascii="Arial" w:hAnsi="Arial" w:eastAsia="黑体" w:cs="Times New Roman"/>
      <w:sz w:val="21"/>
      <w:szCs w:val="21"/>
    </w:rPr>
  </w:style>
  <w:style w:type="character" w:customStyle="1" w:styleId="60">
    <w:name w:val="文档结构图 Char"/>
    <w:basedOn w:val="37"/>
    <w:link w:val="12"/>
    <w:autoRedefine/>
    <w:semiHidden/>
    <w:qFormat/>
    <w:locked/>
    <w:uiPriority w:val="99"/>
    <w:rPr>
      <w:rFonts w:ascii="Times New Roman" w:hAnsi="Times New Roman" w:eastAsia="宋体" w:cs="Times New Roman"/>
      <w:sz w:val="20"/>
      <w:szCs w:val="20"/>
      <w:shd w:val="clear" w:color="auto" w:fill="000080"/>
    </w:rPr>
  </w:style>
  <w:style w:type="character" w:customStyle="1" w:styleId="61">
    <w:name w:val="批注文字 Char"/>
    <w:basedOn w:val="37"/>
    <w:link w:val="14"/>
    <w:autoRedefine/>
    <w:semiHidden/>
    <w:qFormat/>
    <w:locked/>
    <w:uiPriority w:val="99"/>
    <w:rPr>
      <w:rFonts w:ascii="Times New Roman" w:hAnsi="Times New Roman" w:eastAsia="宋体" w:cs="Times New Roman"/>
      <w:sz w:val="20"/>
      <w:szCs w:val="20"/>
    </w:rPr>
  </w:style>
  <w:style w:type="character" w:customStyle="1" w:styleId="62">
    <w:name w:val="正文文本 3 Char"/>
    <w:basedOn w:val="37"/>
    <w:link w:val="15"/>
    <w:autoRedefine/>
    <w:qFormat/>
    <w:locked/>
    <w:uiPriority w:val="99"/>
    <w:rPr>
      <w:rFonts w:ascii="Times New Roman" w:hAnsi="Times New Roman" w:eastAsia="宋体" w:cs="Times New Roman"/>
      <w:b/>
      <w:spacing w:val="-20"/>
      <w:w w:val="110"/>
      <w:sz w:val="20"/>
      <w:szCs w:val="20"/>
    </w:rPr>
  </w:style>
  <w:style w:type="character" w:customStyle="1" w:styleId="63">
    <w:name w:val="正文文本 Char"/>
    <w:basedOn w:val="37"/>
    <w:link w:val="16"/>
    <w:autoRedefine/>
    <w:qFormat/>
    <w:locked/>
    <w:uiPriority w:val="99"/>
    <w:rPr>
      <w:rFonts w:ascii="Copperplate Gothic Bold" w:hAnsi="Copperplate Gothic Bold" w:eastAsia="宋体" w:cs="Times New Roman"/>
      <w:sz w:val="20"/>
      <w:szCs w:val="20"/>
    </w:rPr>
  </w:style>
  <w:style w:type="character" w:customStyle="1" w:styleId="64">
    <w:name w:val="正文文本缩进 Char"/>
    <w:basedOn w:val="37"/>
    <w:link w:val="17"/>
    <w:autoRedefine/>
    <w:qFormat/>
    <w:locked/>
    <w:uiPriority w:val="99"/>
    <w:rPr>
      <w:rFonts w:ascii="楷体_GB2312" w:hAnsi="Times New Roman" w:eastAsia="楷体_GB2312" w:cs="Times New Roman"/>
      <w:sz w:val="20"/>
      <w:szCs w:val="20"/>
    </w:rPr>
  </w:style>
  <w:style w:type="character" w:customStyle="1" w:styleId="65">
    <w:name w:val="纯文本 Char"/>
    <w:basedOn w:val="37"/>
    <w:link w:val="20"/>
    <w:autoRedefine/>
    <w:qFormat/>
    <w:locked/>
    <w:uiPriority w:val="99"/>
    <w:rPr>
      <w:rFonts w:ascii="宋体" w:hAnsi="Courier New" w:eastAsia="宋体" w:cs="Times New Roman"/>
      <w:sz w:val="20"/>
      <w:szCs w:val="20"/>
    </w:rPr>
  </w:style>
  <w:style w:type="character" w:customStyle="1" w:styleId="66">
    <w:name w:val="日期 Char"/>
    <w:basedOn w:val="37"/>
    <w:link w:val="21"/>
    <w:autoRedefine/>
    <w:qFormat/>
    <w:locked/>
    <w:uiPriority w:val="99"/>
    <w:rPr>
      <w:rFonts w:ascii="Copperplate Gothic Bold" w:hAnsi="Copperplate Gothic Bold" w:eastAsia="宋体" w:cs="Times New Roman"/>
      <w:sz w:val="20"/>
      <w:szCs w:val="20"/>
    </w:rPr>
  </w:style>
  <w:style w:type="character" w:customStyle="1" w:styleId="67">
    <w:name w:val="正文文本缩进 2 Char"/>
    <w:basedOn w:val="37"/>
    <w:link w:val="22"/>
    <w:autoRedefine/>
    <w:qFormat/>
    <w:locked/>
    <w:uiPriority w:val="99"/>
    <w:rPr>
      <w:rFonts w:ascii="楷体_GB2312" w:hAnsi="Times New Roman" w:eastAsia="楷体_GB2312" w:cs="Times New Roman"/>
      <w:sz w:val="20"/>
      <w:szCs w:val="20"/>
    </w:rPr>
  </w:style>
  <w:style w:type="character" w:customStyle="1" w:styleId="68">
    <w:name w:val="批注框文本 Char"/>
    <w:basedOn w:val="37"/>
    <w:link w:val="23"/>
    <w:autoRedefine/>
    <w:semiHidden/>
    <w:qFormat/>
    <w:locked/>
    <w:uiPriority w:val="99"/>
    <w:rPr>
      <w:rFonts w:ascii="Times New Roman" w:hAnsi="Times New Roman" w:eastAsia="宋体" w:cs="Times New Roman"/>
      <w:sz w:val="18"/>
      <w:szCs w:val="18"/>
    </w:rPr>
  </w:style>
  <w:style w:type="character" w:customStyle="1" w:styleId="69">
    <w:name w:val="页脚 Char"/>
    <w:basedOn w:val="37"/>
    <w:link w:val="24"/>
    <w:autoRedefine/>
    <w:qFormat/>
    <w:locked/>
    <w:uiPriority w:val="99"/>
    <w:rPr>
      <w:rFonts w:cs="Times New Roman"/>
      <w:sz w:val="18"/>
      <w:szCs w:val="18"/>
    </w:rPr>
  </w:style>
  <w:style w:type="character" w:customStyle="1" w:styleId="70">
    <w:name w:val="页眉 Char"/>
    <w:basedOn w:val="37"/>
    <w:link w:val="25"/>
    <w:autoRedefine/>
    <w:qFormat/>
    <w:locked/>
    <w:uiPriority w:val="99"/>
    <w:rPr>
      <w:rFonts w:cs="Times New Roman"/>
      <w:sz w:val="18"/>
      <w:szCs w:val="18"/>
    </w:rPr>
  </w:style>
  <w:style w:type="character" w:customStyle="1" w:styleId="71">
    <w:name w:val="正文文本缩进 3 Char"/>
    <w:basedOn w:val="37"/>
    <w:link w:val="28"/>
    <w:autoRedefine/>
    <w:qFormat/>
    <w:locked/>
    <w:uiPriority w:val="99"/>
    <w:rPr>
      <w:rFonts w:ascii="宋体" w:hAnsi="Copperplate Gothic Bold" w:eastAsia="宋体" w:cs="Times New Roman"/>
      <w:sz w:val="20"/>
      <w:szCs w:val="20"/>
    </w:rPr>
  </w:style>
  <w:style w:type="character" w:customStyle="1" w:styleId="72">
    <w:name w:val="正文文本 2 Char"/>
    <w:basedOn w:val="37"/>
    <w:link w:val="30"/>
    <w:autoRedefine/>
    <w:qFormat/>
    <w:locked/>
    <w:uiPriority w:val="99"/>
    <w:rPr>
      <w:rFonts w:ascii="楷体_GB2312" w:hAnsi="Copperplate Gothic Bold" w:eastAsia="楷体_GB2312" w:cs="Times New Roman"/>
      <w:sz w:val="20"/>
      <w:szCs w:val="20"/>
    </w:rPr>
  </w:style>
  <w:style w:type="character" w:customStyle="1" w:styleId="73">
    <w:name w:val="标题 Char"/>
    <w:basedOn w:val="37"/>
    <w:link w:val="32"/>
    <w:autoRedefine/>
    <w:qFormat/>
    <w:locked/>
    <w:uiPriority w:val="99"/>
    <w:rPr>
      <w:rFonts w:ascii="Arial" w:hAnsi="Arial" w:eastAsia="楷体_GB2312" w:cs="Arial"/>
      <w:b/>
      <w:sz w:val="32"/>
      <w:szCs w:val="32"/>
    </w:rPr>
  </w:style>
  <w:style w:type="paragraph" w:customStyle="1" w:styleId="74">
    <w:name w:val="缺省文本"/>
    <w:basedOn w:val="1"/>
    <w:autoRedefine/>
    <w:qFormat/>
    <w:uiPriority w:val="99"/>
    <w:pPr>
      <w:autoSpaceDE w:val="0"/>
      <w:autoSpaceDN w:val="0"/>
      <w:adjustRightInd w:val="0"/>
      <w:jc w:val="left"/>
    </w:pPr>
    <w:rPr>
      <w:kern w:val="0"/>
      <w:sz w:val="24"/>
    </w:rPr>
  </w:style>
  <w:style w:type="paragraph" w:customStyle="1" w:styleId="75">
    <w:name w:val="??¨???¨????ì?¨¨??¨?o??????ì?¨¨?"/>
    <w:basedOn w:val="1"/>
    <w:autoRedefine/>
    <w:qFormat/>
    <w:uiPriority w:val="99"/>
    <w:pPr>
      <w:autoSpaceDE w:val="0"/>
      <w:autoSpaceDN w:val="0"/>
      <w:adjustRightInd w:val="0"/>
      <w:jc w:val="left"/>
    </w:pPr>
    <w:rPr>
      <w:kern w:val="0"/>
      <w:sz w:val="24"/>
    </w:rPr>
  </w:style>
  <w:style w:type="paragraph" w:customStyle="1" w:styleId="76">
    <w:name w:val="?§?§?¨¤?§o????¨¤?"/>
    <w:basedOn w:val="1"/>
    <w:autoRedefine/>
    <w:qFormat/>
    <w:uiPriority w:val="99"/>
    <w:pPr>
      <w:autoSpaceDE w:val="0"/>
      <w:autoSpaceDN w:val="0"/>
      <w:adjustRightInd w:val="0"/>
      <w:jc w:val="left"/>
    </w:pPr>
    <w:rPr>
      <w:kern w:val="0"/>
      <w:sz w:val="24"/>
    </w:rPr>
  </w:style>
  <w:style w:type="paragraph" w:customStyle="1" w:styleId="77">
    <w:name w:val="正文段"/>
    <w:basedOn w:val="1"/>
    <w:autoRedefine/>
    <w:qFormat/>
    <w:uiPriority w:val="99"/>
    <w:pPr>
      <w:adjustRightInd w:val="0"/>
      <w:snapToGrid w:val="0"/>
      <w:spacing w:line="360" w:lineRule="auto"/>
    </w:pPr>
    <w:rPr>
      <w:rFonts w:eastAsia="仿宋_GB2312"/>
      <w:spacing w:val="-8"/>
      <w:sz w:val="24"/>
    </w:rPr>
  </w:style>
  <w:style w:type="paragraph" w:customStyle="1" w:styleId="78">
    <w:name w:val="Char"/>
    <w:basedOn w:val="1"/>
    <w:autoRedefine/>
    <w:qFormat/>
    <w:uiPriority w:val="99"/>
    <w:rPr>
      <w:rFonts w:ascii="Tahoma" w:hAnsi="Tahoma"/>
      <w:sz w:val="24"/>
    </w:rPr>
  </w:style>
  <w:style w:type="paragraph" w:customStyle="1" w:styleId="79">
    <w:name w:val="Char Char Char"/>
    <w:basedOn w:val="1"/>
    <w:autoRedefine/>
    <w:qFormat/>
    <w:uiPriority w:val="99"/>
  </w:style>
  <w:style w:type="paragraph" w:customStyle="1" w:styleId="80">
    <w:name w:val="Char Char Char Char"/>
    <w:basedOn w:val="1"/>
    <w:autoRedefine/>
    <w:qFormat/>
    <w:uiPriority w:val="99"/>
    <w:pPr>
      <w:widowControl/>
      <w:spacing w:after="160" w:line="240" w:lineRule="exact"/>
      <w:jc w:val="center"/>
    </w:pPr>
    <w:rPr>
      <w:rFonts w:ascii="宋体" w:hAnsi="宋体"/>
      <w:b/>
      <w:kern w:val="0"/>
      <w:sz w:val="28"/>
      <w:szCs w:val="28"/>
      <w:lang w:eastAsia="en-US"/>
    </w:rPr>
  </w:style>
  <w:style w:type="paragraph" w:customStyle="1" w:styleId="81">
    <w:name w:val="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82">
    <w:name w:val="文档正文"/>
    <w:basedOn w:val="1"/>
    <w:autoRedefine/>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3">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4">
    <w:name w:val="图"/>
    <w:basedOn w:val="1"/>
    <w:next w:val="82"/>
    <w:autoRedefine/>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5">
    <w:name w:val="Char1"/>
    <w:basedOn w:val="1"/>
    <w:autoRedefine/>
    <w:qFormat/>
    <w:uiPriority w:val="0"/>
    <w:pPr>
      <w:tabs>
        <w:tab w:val="left" w:pos="360"/>
      </w:tabs>
    </w:pPr>
    <w:rPr>
      <w:sz w:val="24"/>
      <w:szCs w:val="24"/>
    </w:rPr>
  </w:style>
  <w:style w:type="paragraph" w:customStyle="1" w:styleId="86">
    <w:name w:val="Char1 Char Char Char"/>
    <w:basedOn w:val="1"/>
    <w:autoRedefine/>
    <w:qFormat/>
    <w:uiPriority w:val="99"/>
    <w:rPr>
      <w:rFonts w:ascii="Tahoma" w:hAnsi="Tahoma"/>
      <w:szCs w:val="24"/>
    </w:rPr>
  </w:style>
  <w:style w:type="paragraph" w:customStyle="1" w:styleId="87">
    <w:name w:val="1册标题2"/>
    <w:basedOn w:val="1"/>
    <w:next w:val="1"/>
    <w:autoRedefine/>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88">
    <w:name w:val="Char Char Char Char1"/>
    <w:basedOn w:val="1"/>
    <w:autoRedefine/>
    <w:qFormat/>
    <w:uiPriority w:val="99"/>
    <w:pPr>
      <w:tabs>
        <w:tab w:val="left" w:pos="360"/>
      </w:tabs>
    </w:pPr>
    <w:rPr>
      <w:sz w:val="24"/>
      <w:szCs w:val="24"/>
    </w:rPr>
  </w:style>
  <w:style w:type="paragraph" w:customStyle="1" w:styleId="89">
    <w:name w:val="pa-11"/>
    <w:basedOn w:val="1"/>
    <w:autoRedefine/>
    <w:qFormat/>
    <w:uiPriority w:val="99"/>
    <w:pPr>
      <w:widowControl/>
      <w:spacing w:line="400" w:lineRule="atLeast"/>
      <w:jc w:val="center"/>
    </w:pPr>
    <w:rPr>
      <w:rFonts w:ascii="宋体" w:hAnsi="宋体" w:cs="宋体"/>
      <w:kern w:val="0"/>
      <w:sz w:val="24"/>
      <w:szCs w:val="24"/>
    </w:rPr>
  </w:style>
  <w:style w:type="paragraph" w:customStyle="1" w:styleId="90">
    <w:name w:val="正文基本样式"/>
    <w:basedOn w:val="1"/>
    <w:autoRedefine/>
    <w:qFormat/>
    <w:uiPriority w:val="99"/>
    <w:pPr>
      <w:spacing w:line="336" w:lineRule="auto"/>
      <w:ind w:firstLine="580"/>
    </w:pPr>
    <w:rPr>
      <w:rFonts w:eastAsia="仿宋_GB2312" w:cs="宋体"/>
      <w:sz w:val="28"/>
    </w:rPr>
  </w:style>
  <w:style w:type="character" w:customStyle="1" w:styleId="91">
    <w:name w:val="base"/>
    <w:basedOn w:val="37"/>
    <w:autoRedefine/>
    <w:qFormat/>
    <w:uiPriority w:val="99"/>
    <w:rPr>
      <w:rFonts w:cs="Times New Roman"/>
    </w:rPr>
  </w:style>
  <w:style w:type="character" w:customStyle="1" w:styleId="92">
    <w:name w:val="unnamed11"/>
    <w:basedOn w:val="37"/>
    <w:autoRedefine/>
    <w:qFormat/>
    <w:uiPriority w:val="99"/>
    <w:rPr>
      <w:rFonts w:cs="Times New Roman"/>
    </w:rPr>
  </w:style>
  <w:style w:type="character" w:customStyle="1" w:styleId="93">
    <w:name w:val="style4"/>
    <w:basedOn w:val="37"/>
    <w:autoRedefine/>
    <w:qFormat/>
    <w:uiPriority w:val="99"/>
    <w:rPr>
      <w:rFonts w:ascii="Arial" w:hAnsi="Arial" w:cs="Arial"/>
      <w:sz w:val="20"/>
      <w:szCs w:val="20"/>
    </w:rPr>
  </w:style>
  <w:style w:type="character" w:customStyle="1" w:styleId="94">
    <w:name w:val="Char Char3"/>
    <w:basedOn w:val="37"/>
    <w:autoRedefine/>
    <w:qFormat/>
    <w:uiPriority w:val="99"/>
    <w:rPr>
      <w:rFonts w:eastAsia="宋体" w:cs="Times New Roman"/>
      <w:kern w:val="2"/>
      <w:sz w:val="18"/>
      <w:lang w:val="en-US" w:eastAsia="zh-CN" w:bidi="ar-SA"/>
    </w:rPr>
  </w:style>
  <w:style w:type="character" w:customStyle="1" w:styleId="95">
    <w:name w:val="正文缩进 Char"/>
    <w:basedOn w:val="37"/>
    <w:link w:val="4"/>
    <w:autoRedefine/>
    <w:qFormat/>
    <w:locked/>
    <w:uiPriority w:val="0"/>
    <w:rPr>
      <w:rFonts w:ascii="Times New Roman" w:hAnsi="Times New Roman" w:eastAsia="宋体" w:cs="Times New Roman"/>
      <w:sz w:val="20"/>
      <w:szCs w:val="20"/>
    </w:rPr>
  </w:style>
  <w:style w:type="character" w:customStyle="1" w:styleId="96">
    <w:name w:val="hui3"/>
    <w:basedOn w:val="37"/>
    <w:autoRedefine/>
    <w:qFormat/>
    <w:uiPriority w:val="99"/>
    <w:rPr>
      <w:rFonts w:cs="Times New Roman"/>
      <w:color w:val="333333"/>
    </w:rPr>
  </w:style>
  <w:style w:type="paragraph" w:customStyle="1" w:styleId="97">
    <w:name w:val="List Paragraph1"/>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8">
    <w:name w:val="Blockquote Char Char"/>
    <w:link w:val="99"/>
    <w:autoRedefine/>
    <w:qFormat/>
    <w:locked/>
    <w:uiPriority w:val="99"/>
    <w:rPr>
      <w:sz w:val="24"/>
    </w:rPr>
  </w:style>
  <w:style w:type="paragraph" w:customStyle="1" w:styleId="99">
    <w:name w:val="Blockquote"/>
    <w:basedOn w:val="1"/>
    <w:link w:val="98"/>
    <w:autoRedefine/>
    <w:qFormat/>
    <w:uiPriority w:val="99"/>
    <w:pPr>
      <w:autoSpaceDE w:val="0"/>
      <w:autoSpaceDN w:val="0"/>
      <w:adjustRightInd w:val="0"/>
      <w:spacing w:before="100" w:after="100"/>
      <w:ind w:left="360" w:right="360"/>
      <w:jc w:val="left"/>
    </w:pPr>
    <w:rPr>
      <w:kern w:val="0"/>
      <w:sz w:val="24"/>
    </w:rPr>
  </w:style>
  <w:style w:type="character" w:customStyle="1" w:styleId="100">
    <w:name w:val="rili11"/>
    <w:autoRedefine/>
    <w:qFormat/>
    <w:uiPriority w:val="99"/>
    <w:rPr>
      <w:sz w:val="21"/>
    </w:rPr>
  </w:style>
  <w:style w:type="character" w:customStyle="1" w:styleId="101">
    <w:name w:val="Char Char Char Char Char Char Char Char Char"/>
    <w:autoRedefine/>
    <w:qFormat/>
    <w:uiPriority w:val="99"/>
    <w:rPr>
      <w:sz w:val="18"/>
    </w:rPr>
  </w:style>
  <w:style w:type="paragraph" w:customStyle="1" w:styleId="102">
    <w:name w:val="Char2"/>
    <w:basedOn w:val="1"/>
    <w:autoRedefine/>
    <w:qFormat/>
    <w:uiPriority w:val="99"/>
    <w:pPr>
      <w:widowControl/>
      <w:spacing w:after="160" w:line="240" w:lineRule="exact"/>
      <w:jc w:val="left"/>
    </w:pPr>
    <w:rPr>
      <w:szCs w:val="24"/>
    </w:rPr>
  </w:style>
  <w:style w:type="paragraph" w:customStyle="1" w:styleId="103">
    <w:name w:val="表格文字"/>
    <w:basedOn w:val="1"/>
    <w:autoRedefine/>
    <w:qFormat/>
    <w:uiPriority w:val="99"/>
    <w:pPr>
      <w:adjustRightInd w:val="0"/>
      <w:spacing w:line="420" w:lineRule="atLeast"/>
      <w:jc w:val="left"/>
      <w:textAlignment w:val="baseline"/>
    </w:pPr>
    <w:rPr>
      <w:kern w:val="0"/>
    </w:rPr>
  </w:style>
  <w:style w:type="paragraph" w:customStyle="1" w:styleId="104">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5">
    <w:name w:val="Char Char1"/>
    <w:basedOn w:val="1"/>
    <w:autoRedefine/>
    <w:qFormat/>
    <w:uiPriority w:val="99"/>
    <w:pPr>
      <w:adjustRightInd w:val="0"/>
      <w:spacing w:line="440" w:lineRule="exact"/>
    </w:pPr>
    <w:rPr>
      <w:rFonts w:ascii="宋体"/>
      <w:kern w:val="0"/>
      <w:sz w:val="28"/>
      <w:szCs w:val="27"/>
    </w:rPr>
  </w:style>
  <w:style w:type="paragraph" w:customStyle="1" w:styleId="106">
    <w:name w:val="Char Char1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7">
    <w:name w:val="Char Char1 Char Char Char Char Char Char Char Char Char Char Char Char 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8">
    <w:name w:val="Char Char Char1"/>
    <w:basedOn w:val="1"/>
    <w:autoRedefine/>
    <w:qFormat/>
    <w:uiPriority w:val="99"/>
    <w:pPr>
      <w:widowControl/>
      <w:spacing w:after="160" w:line="240" w:lineRule="exact"/>
      <w:jc w:val="left"/>
    </w:pPr>
    <w:rPr>
      <w:szCs w:val="24"/>
    </w:rPr>
  </w:style>
  <w:style w:type="paragraph" w:customStyle="1" w:styleId="109">
    <w:name w:val="Char Char Char Char Char Char Char"/>
    <w:basedOn w:val="1"/>
    <w:autoRedefine/>
    <w:qFormat/>
    <w:uiPriority w:val="99"/>
    <w:rPr>
      <w:rFonts w:ascii="Tahoma" w:hAnsi="Tahoma"/>
      <w:sz w:val="24"/>
    </w:rPr>
  </w:style>
  <w:style w:type="paragraph" w:customStyle="1" w:styleId="110">
    <w:name w:val="Char Char Char Char Char Char Char1"/>
    <w:basedOn w:val="1"/>
    <w:autoRedefine/>
    <w:qFormat/>
    <w:uiPriority w:val="99"/>
    <w:rPr>
      <w:rFonts w:ascii="Tahoma" w:hAnsi="Tahoma"/>
      <w:sz w:val="24"/>
      <w:szCs w:val="24"/>
    </w:rPr>
  </w:style>
  <w:style w:type="paragraph" w:customStyle="1" w:styleId="111">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2">
    <w:name w:val="目录"/>
    <w:basedOn w:val="1"/>
    <w:autoRedefine/>
    <w:qFormat/>
    <w:uiPriority w:val="99"/>
    <w:pPr>
      <w:widowControl/>
      <w:jc w:val="center"/>
    </w:pPr>
    <w:rPr>
      <w:rFonts w:ascii="宋体"/>
      <w:b/>
      <w:kern w:val="0"/>
      <w:sz w:val="36"/>
    </w:rPr>
  </w:style>
  <w:style w:type="paragraph" w:customStyle="1" w:styleId="113">
    <w:name w:val="Revision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4">
    <w:name w:val="Char Char Char Char2"/>
    <w:basedOn w:val="1"/>
    <w:autoRedefine/>
    <w:qFormat/>
    <w:uiPriority w:val="99"/>
    <w:pPr>
      <w:widowControl/>
      <w:spacing w:after="160" w:line="240" w:lineRule="exact"/>
      <w:jc w:val="left"/>
    </w:pPr>
    <w:rPr>
      <w:szCs w:val="24"/>
    </w:rPr>
  </w:style>
  <w:style w:type="paragraph" w:customStyle="1" w:styleId="11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6">
    <w:name w:val="列出段落 Char"/>
    <w:link w:val="117"/>
    <w:autoRedefine/>
    <w:qFormat/>
    <w:uiPriority w:val="0"/>
    <w:rPr>
      <w:szCs w:val="24"/>
    </w:rPr>
  </w:style>
  <w:style w:type="paragraph" w:styleId="117">
    <w:name w:val="List Paragraph"/>
    <w:basedOn w:val="1"/>
    <w:link w:val="116"/>
    <w:autoRedefine/>
    <w:qFormat/>
    <w:uiPriority w:val="0"/>
    <w:pPr>
      <w:ind w:firstLine="420" w:firstLineChars="200"/>
    </w:pPr>
    <w:rPr>
      <w:szCs w:val="24"/>
    </w:rPr>
  </w:style>
  <w:style w:type="paragraph" w:customStyle="1" w:styleId="118">
    <w:name w:val="表格"/>
    <w:basedOn w:val="1"/>
    <w:autoRedefine/>
    <w:qFormat/>
    <w:uiPriority w:val="0"/>
    <w:pPr>
      <w:spacing w:line="400" w:lineRule="exact"/>
    </w:pPr>
    <w:rPr>
      <w:sz w:val="24"/>
      <w:szCs w:val="24"/>
    </w:rPr>
  </w:style>
  <w:style w:type="character" w:customStyle="1" w:styleId="119">
    <w:name w:val="font51"/>
    <w:basedOn w:val="37"/>
    <w:autoRedefine/>
    <w:qFormat/>
    <w:uiPriority w:val="0"/>
    <w:rPr>
      <w:rFonts w:hint="eastAsia" w:ascii="宋体" w:hAnsi="宋体" w:eastAsia="宋体" w:cs="宋体"/>
      <w:color w:val="000000"/>
      <w:sz w:val="24"/>
      <w:szCs w:val="24"/>
    </w:rPr>
  </w:style>
  <w:style w:type="paragraph" w:customStyle="1" w:styleId="12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1">
    <w:name w:val="font11"/>
    <w:basedOn w:val="37"/>
    <w:autoRedefine/>
    <w:qFormat/>
    <w:uiPriority w:val="0"/>
    <w:rPr>
      <w:rFonts w:hint="eastAsia" w:ascii="宋体" w:hAnsi="宋体" w:eastAsia="宋体" w:cs="宋体"/>
      <w:b/>
      <w:color w:val="FF0000"/>
      <w:sz w:val="20"/>
      <w:szCs w:val="20"/>
      <w:u w:val="none"/>
    </w:rPr>
  </w:style>
  <w:style w:type="character" w:customStyle="1" w:styleId="122">
    <w:name w:val="font21"/>
    <w:basedOn w:val="37"/>
    <w:autoRedefine/>
    <w:qFormat/>
    <w:uiPriority w:val="0"/>
    <w:rPr>
      <w:rFonts w:hint="eastAsia" w:ascii="宋体" w:hAnsi="宋体" w:eastAsia="宋体" w:cs="宋体"/>
      <w:color w:val="000000"/>
      <w:sz w:val="20"/>
      <w:szCs w:val="20"/>
      <w:u w:val="none"/>
    </w:rPr>
  </w:style>
  <w:style w:type="character" w:customStyle="1" w:styleId="123">
    <w:name w:val="font01"/>
    <w:basedOn w:val="37"/>
    <w:autoRedefine/>
    <w:qFormat/>
    <w:uiPriority w:val="0"/>
    <w:rPr>
      <w:rFonts w:hint="eastAsia" w:ascii="宋体" w:hAnsi="宋体" w:eastAsia="宋体" w:cs="宋体"/>
      <w:b/>
      <w:color w:val="000000"/>
      <w:sz w:val="20"/>
      <w:szCs w:val="20"/>
      <w:u w:val="none"/>
    </w:rPr>
  </w:style>
  <w:style w:type="paragraph" w:customStyle="1" w:styleId="124">
    <w:name w:val="样式 首行缩进:  2 字符"/>
    <w:basedOn w:val="1"/>
    <w:autoRedefine/>
    <w:qFormat/>
    <w:uiPriority w:val="0"/>
    <w:pPr>
      <w:spacing w:line="400" w:lineRule="exact"/>
      <w:ind w:firstLine="200" w:firstLineChars="200"/>
    </w:pPr>
    <w:rPr>
      <w:rFonts w:cs="宋体"/>
      <w:sz w:val="24"/>
    </w:rPr>
  </w:style>
  <w:style w:type="character" w:customStyle="1" w:styleId="125">
    <w:name w:val="font41"/>
    <w:basedOn w:val="37"/>
    <w:autoRedefine/>
    <w:qFormat/>
    <w:uiPriority w:val="0"/>
    <w:rPr>
      <w:rFonts w:hint="default" w:ascii="等线" w:hAnsi="等线" w:eastAsia="等线" w:cs="等线"/>
      <w:color w:val="000000"/>
      <w:sz w:val="22"/>
      <w:szCs w:val="22"/>
      <w:u w:val="none"/>
    </w:rPr>
  </w:style>
  <w:style w:type="paragraph" w:customStyle="1" w:styleId="126">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7">
    <w:name w:val="p15"/>
    <w:basedOn w:val="1"/>
    <w:autoRedefine/>
    <w:qFormat/>
    <w:uiPriority w:val="0"/>
    <w:pPr>
      <w:widowControl/>
      <w:spacing w:line="360" w:lineRule="auto"/>
      <w:jc w:val="left"/>
    </w:pPr>
    <w:rPr>
      <w:kern w:val="0"/>
      <w:sz w:val="24"/>
    </w:rPr>
  </w:style>
  <w:style w:type="character" w:customStyle="1" w:styleId="128">
    <w:name w:val="NormalCharacter"/>
    <w:link w:val="129"/>
    <w:autoRedefine/>
    <w:semiHidden/>
    <w:qFormat/>
    <w:locked/>
    <w:uiPriority w:val="99"/>
    <w:rPr>
      <w:kern w:val="0"/>
      <w:sz w:val="24"/>
      <w:szCs w:val="20"/>
    </w:rPr>
  </w:style>
  <w:style w:type="paragraph" w:customStyle="1" w:styleId="129">
    <w:name w:val="UserStyle_85"/>
    <w:basedOn w:val="1"/>
    <w:link w:val="128"/>
    <w:autoRedefine/>
    <w:qFormat/>
    <w:uiPriority w:val="99"/>
    <w:pPr>
      <w:spacing w:after="160" w:line="240" w:lineRule="exact"/>
    </w:pPr>
    <w:rPr>
      <w:kern w:val="0"/>
      <w:sz w:val="24"/>
      <w:szCs w:val="20"/>
    </w:rPr>
  </w:style>
  <w:style w:type="paragraph" w:customStyle="1" w:styleId="130">
    <w:name w:val="Normal_36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31">
    <w:name w:val="Normal_37_0"/>
    <w:autoRedefine/>
    <w:qFormat/>
    <w:uiPriority w:val="99"/>
    <w:pPr>
      <w:spacing w:before="120" w:after="240"/>
      <w:jc w:val="both"/>
    </w:pPr>
    <w:rPr>
      <w:rFonts w:ascii="Calibri" w:hAnsi="Calibri" w:eastAsia="宋体" w:cs="Times New Roman"/>
      <w:sz w:val="22"/>
      <w:szCs w:val="22"/>
      <w:lang w:val="en-US" w:eastAsia="en-US" w:bidi="ar-SA"/>
    </w:rPr>
  </w:style>
  <w:style w:type="character" w:customStyle="1" w:styleId="132">
    <w:name w:val="hover3"/>
    <w:basedOn w:val="37"/>
    <w:autoRedefine/>
    <w:qFormat/>
    <w:uiPriority w:val="0"/>
    <w:rPr>
      <w:shd w:val="clear" w:fill="EEEEEE"/>
    </w:rPr>
  </w:style>
  <w:style w:type="character" w:customStyle="1" w:styleId="133">
    <w:name w:val="hour_am"/>
    <w:basedOn w:val="37"/>
    <w:autoRedefine/>
    <w:qFormat/>
    <w:uiPriority w:val="0"/>
  </w:style>
  <w:style w:type="character" w:customStyle="1" w:styleId="134">
    <w:name w:val="hour_pm"/>
    <w:basedOn w:val="37"/>
    <w:autoRedefine/>
    <w:qFormat/>
    <w:uiPriority w:val="0"/>
  </w:style>
  <w:style w:type="character" w:customStyle="1" w:styleId="135">
    <w:name w:val="indent"/>
    <w:basedOn w:val="37"/>
    <w:autoRedefine/>
    <w:qFormat/>
    <w:uiPriority w:val="0"/>
  </w:style>
  <w:style w:type="character" w:customStyle="1" w:styleId="136">
    <w:name w:val="glyphicon4"/>
    <w:basedOn w:val="37"/>
    <w:autoRedefine/>
    <w:qFormat/>
    <w:uiPriority w:val="0"/>
  </w:style>
  <w:style w:type="character" w:customStyle="1" w:styleId="137">
    <w:name w:val="button"/>
    <w:basedOn w:val="37"/>
    <w:autoRedefine/>
    <w:qFormat/>
    <w:uiPriority w:val="0"/>
  </w:style>
  <w:style w:type="character" w:customStyle="1" w:styleId="138">
    <w:name w:val="old"/>
    <w:basedOn w:val="37"/>
    <w:autoRedefine/>
    <w:qFormat/>
    <w:uiPriority w:val="0"/>
    <w:rPr>
      <w:color w:val="999999"/>
    </w:rPr>
  </w:style>
  <w:style w:type="character" w:customStyle="1" w:styleId="139">
    <w:name w:val="tmpztreemove_arrow"/>
    <w:basedOn w:val="37"/>
    <w:autoRedefine/>
    <w:qFormat/>
    <w:uiPriority w:val="0"/>
    <w:rPr>
      <w:shd w:val="clear" w:fill="FFFFFF"/>
    </w:rPr>
  </w:style>
  <w:style w:type="paragraph" w:customStyle="1" w:styleId="140">
    <w:name w:val="样式 标题 3 + (中文) 黑体 小四 非加粗 段前: 7.8 磅 段后: 0 磅 行距: 固定值 20 磅"/>
    <w:basedOn w:val="5"/>
    <w:autoRedefine/>
    <w:qFormat/>
    <w:uiPriority w:val="0"/>
    <w:pPr>
      <w:spacing w:before="0" w:after="0" w:line="400" w:lineRule="exact"/>
    </w:pPr>
    <w:rPr>
      <w:rFonts w:eastAsia="黑体" w:cs="宋体"/>
      <w:sz w:val="24"/>
      <w:szCs w:val="20"/>
    </w:rPr>
  </w:style>
  <w:style w:type="paragraph" w:customStyle="1" w:styleId="141">
    <w:name w:val="样式 标题 2 + 两端对齐"/>
    <w:basedOn w:val="3"/>
    <w:autoRedefine/>
    <w:qFormat/>
    <w:uiPriority w:val="99"/>
    <w:pPr>
      <w:widowControl w:val="0"/>
      <w:spacing w:line="520" w:lineRule="exact"/>
      <w:jc w:val="both"/>
    </w:pPr>
    <w:rPr>
      <w:rFonts w:ascii="Arial" w:hAnsi="Arial" w:eastAsia="Microsoft JhengHei"/>
      <w:color w:val="000000"/>
      <w:kern w:val="1"/>
      <w:szCs w:val="28"/>
    </w:rPr>
  </w:style>
  <w:style w:type="character" w:customStyle="1" w:styleId="142">
    <w:name w:val="Heading 2 Char"/>
    <w:basedOn w:val="37"/>
    <w:link w:val="3"/>
    <w:autoRedefine/>
    <w:semiHidden/>
    <w:qFormat/>
    <w:locked/>
    <w:uiPriority w:val="99"/>
    <w:rPr>
      <w:rFonts w:ascii="Cambria" w:hAnsi="Cambria" w:eastAsia="宋体" w:cs="Times New Roman"/>
      <w:b/>
      <w:bCs/>
      <w:kern w:val="0"/>
      <w:sz w:val="32"/>
      <w:szCs w:val="32"/>
    </w:rPr>
  </w:style>
  <w:style w:type="paragraph" w:customStyle="1" w:styleId="143">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144">
    <w:name w:val="页眉1"/>
    <w:basedOn w:val="1"/>
    <w:next w:val="25"/>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145">
    <w:name w:val="页脚1"/>
    <w:basedOn w:val="1"/>
    <w:next w:val="24"/>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146">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147">
    <w:name w:val="a"/>
    <w:basedOn w:val="1"/>
    <w:autoRedefine/>
    <w:qFormat/>
    <w:uiPriority w:val="0"/>
    <w:pPr>
      <w:widowControl/>
      <w:spacing w:before="100" w:beforeAutospacing="1" w:after="100" w:afterAutospacing="1"/>
      <w:jc w:val="left"/>
    </w:pPr>
    <w:rPr>
      <w:rFonts w:ascii="宋体" w:cs="宋体"/>
      <w:kern w:val="0"/>
    </w:rPr>
  </w:style>
  <w:style w:type="paragraph" w:customStyle="1" w:styleId="148">
    <w:name w:val="a0"/>
    <w:basedOn w:val="1"/>
    <w:autoRedefine/>
    <w:qFormat/>
    <w:uiPriority w:val="0"/>
    <w:pPr>
      <w:widowControl/>
      <w:spacing w:before="100" w:beforeAutospacing="1" w:after="100" w:afterAutospacing="1"/>
      <w:jc w:val="left"/>
    </w:pPr>
    <w:rPr>
      <w:rFonts w:ascii="宋体" w:cs="宋体"/>
      <w:kern w:val="0"/>
    </w:rPr>
  </w:style>
  <w:style w:type="paragraph" w:customStyle="1" w:styleId="14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2" textRotate="1"/>
    <customShpInfo spid="_x0000_s4103" textRotate="1"/>
    <customShpInfo spid="_x0000_s410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8C56-56B8-4650-81B4-34FD7A2E23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80</Pages>
  <Words>8985</Words>
  <Characters>9695</Characters>
  <Lines>257</Lines>
  <Paragraphs>72</Paragraphs>
  <TotalTime>0</TotalTime>
  <ScaleCrop>false</ScaleCrop>
  <LinksUpToDate>false</LinksUpToDate>
  <CharactersWithSpaces>9809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Administrator</cp:lastModifiedBy>
  <cp:lastPrinted>2019-08-12T09:19:00Z</cp:lastPrinted>
  <dcterms:modified xsi:type="dcterms:W3CDTF">2025-05-16T01:53:17Z</dcterms:modified>
  <dc:title>_                                    招标编号：ZD0814-013Z</dc:title>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D2D90A3D3A2F4DEAB256F611047EC9F9</vt:lpwstr>
  </property>
  <property fmtid="{D5CDD505-2E9C-101B-9397-08002B2CF9AE}" pid="4" name="KSOTemplateDocerSaveRecord">
    <vt:lpwstr>eyJoZGlkIjoiZjk1NmFmNGE0MmRhNzY4N2EzYmQxNTgzN2FjZjg3NmQifQ==</vt:lpwstr>
  </property>
</Properties>
</file>