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82" w:firstLineChars="150"/>
        <w:jc w:val="center"/>
        <w:textAlignment w:val="auto"/>
        <w:rPr>
          <w:rFonts w:hint="eastAsia" w:ascii="宋体" w:hAnsi="宋体" w:eastAsia="宋体" w:cs="宋体"/>
          <w:b/>
          <w:bCs/>
          <w:i w:val="0"/>
          <w:iCs w:val="0"/>
          <w:caps w:val="0"/>
          <w:color w:val="auto"/>
          <w:spacing w:val="0"/>
          <w:kern w:val="0"/>
          <w:sz w:val="32"/>
          <w:szCs w:val="32"/>
          <w:lang w:val="en-US" w:eastAsia="zh-CN" w:bidi="ar"/>
        </w:rPr>
      </w:pPr>
      <w:r>
        <w:rPr>
          <w:rFonts w:hint="eastAsia" w:ascii="宋体" w:hAnsi="宋体" w:eastAsia="宋体" w:cs="宋体"/>
          <w:b/>
          <w:bCs/>
          <w:i w:val="0"/>
          <w:iCs w:val="0"/>
          <w:caps w:val="0"/>
          <w:color w:val="auto"/>
          <w:spacing w:val="0"/>
          <w:kern w:val="0"/>
          <w:sz w:val="32"/>
          <w:szCs w:val="32"/>
          <w:lang w:val="en-US" w:eastAsia="zh-CN" w:bidi="ar"/>
        </w:rPr>
        <w:t>略阳县妇幼保健计划生育服务中心医疗设备采购项目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82" w:firstLineChars="150"/>
        <w:jc w:val="center"/>
        <w:textAlignment w:val="auto"/>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kern w:val="0"/>
          <w:sz w:val="32"/>
          <w:szCs w:val="32"/>
          <w:lang w:val="en-US" w:eastAsia="zh-CN" w:bidi="ar"/>
        </w:rPr>
        <w:t>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医疗设备采购项目采购项目的潜在供应商应在3878263695@qq.com邮箱</w:t>
      </w:r>
      <w:bookmarkStart w:id="0" w:name="OLE_LINK1"/>
      <w:r>
        <w:rPr>
          <w:rFonts w:hint="eastAsia" w:ascii="宋体" w:hAnsi="宋体" w:eastAsia="宋体" w:cs="宋体"/>
          <w:i w:val="0"/>
          <w:iCs w:val="0"/>
          <w:caps w:val="0"/>
          <w:color w:val="auto"/>
          <w:spacing w:val="0"/>
          <w:sz w:val="21"/>
          <w:szCs w:val="21"/>
        </w:rPr>
        <w:t>（在线获取）</w:t>
      </w:r>
      <w:bookmarkEnd w:id="0"/>
      <w:r>
        <w:rPr>
          <w:rFonts w:hint="eastAsia" w:ascii="宋体" w:hAnsi="宋体" w:eastAsia="宋体" w:cs="宋体"/>
          <w:i w:val="0"/>
          <w:iCs w:val="0"/>
          <w:caps w:val="0"/>
          <w:color w:val="auto"/>
          <w:spacing w:val="0"/>
          <w:sz w:val="21"/>
          <w:szCs w:val="21"/>
        </w:rPr>
        <w:t>获取采购文件，并于 2025年05月30日 09时30分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项目编号：HZ-J2025030C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项目名称：医疗设备采购项目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采购方式：竞争性谈判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预算金额：440,000.00元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合同包1(略阳县妇幼保健计划生育服务中心医疗设备采购项目):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合同包预算金额：440,000.00元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合同包最高限价：440,000.00元</w:t>
      </w:r>
    </w:p>
    <w:tbl>
      <w:tblPr>
        <w:tblStyle w:val="6"/>
        <w:tblW w:w="10807" w:type="dxa"/>
        <w:tblInd w:w="-88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32"/>
        <w:gridCol w:w="1704"/>
        <w:gridCol w:w="1464"/>
        <w:gridCol w:w="1596"/>
        <w:gridCol w:w="1597"/>
        <w:gridCol w:w="1707"/>
        <w:gridCol w:w="17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0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70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316" w:firstLineChars="15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46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59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59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7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7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10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70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医用光学仪器</w:t>
            </w:r>
          </w:p>
        </w:tc>
        <w:tc>
          <w:tcPr>
            <w:tcW w:w="146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医疗设备</w:t>
            </w:r>
          </w:p>
        </w:tc>
        <w:tc>
          <w:tcPr>
            <w:tcW w:w="159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159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详见采购</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文件</w:t>
            </w:r>
          </w:p>
        </w:tc>
        <w:tc>
          <w:tcPr>
            <w:tcW w:w="17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440,000.00</w:t>
            </w:r>
          </w:p>
        </w:tc>
        <w:tc>
          <w:tcPr>
            <w:tcW w:w="17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440,000.00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合同履行期限：详见采购文件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合同包1(略阳县妇幼保健计划生育服务中心医疗设备采购项目)落实政府采购政策需满足的资格要求如下: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本项目不专门面向中小企业采购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合同包1(略阳县妇幼保健计划生育服务中心医疗设备采购项目)特定资格要求如下: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供应商须为具有独立承担民事责任能力的法人、其他组织或自然人;出具合法有效的营业执照或事业单位法人证书等国家规定的相关证明，自然人参与的提供其身份证明；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2）供应商应具有良好的商业信誉和健全的财务会计制度、具有履行合同所必需的设备和专业技术能力、具有依法缴纳税收和社会保障金的良好记录、参加本项目采购活动前三年内无重大违法活动记录，在信用中国网站未列入“失信被执行人”、“重大税收违法案件当事人名单”、在中国政府采购网未列入“政府采购严重违法失信行为记录名单”，需提供《汉中市政府采购供应商资格承诺函》；</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（3）法定代表人直接参加谈判的，须出具法人身份证；法定代表人授权代表参加谈判的，须出具法定代表人授权书及授权代表身份证；</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4）供应商为经销商的应出具《医疗器械经营许可证》或《医疗器械经营备案凭证》和制造商的《医疗器械生产许可证》或《医疗器械生产备案凭证》；供应商为制造商的应出具《医疗器械生产许可证》或《医疗器械生产备案凭证》；</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（5）提供所投产品的《医疗器械注册证》或《医疗器械备案凭证》。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时间： 2025年05月2</w:t>
      </w:r>
      <w:r>
        <w:rPr>
          <w:rFonts w:hint="eastAsia" w:ascii="宋体" w:hAnsi="宋体" w:cs="宋体"/>
          <w:i w:val="0"/>
          <w:iCs w:val="0"/>
          <w:caps w:val="0"/>
          <w:color w:val="auto"/>
          <w:spacing w:val="0"/>
          <w:sz w:val="21"/>
          <w:szCs w:val="21"/>
          <w:lang w:val="en-US" w:eastAsia="zh-CN"/>
        </w:rPr>
        <w:t>7</w:t>
      </w:r>
      <w:r>
        <w:rPr>
          <w:rFonts w:hint="eastAsia" w:ascii="宋体" w:hAnsi="宋体" w:eastAsia="宋体" w:cs="宋体"/>
          <w:i w:val="0"/>
          <w:iCs w:val="0"/>
          <w:caps w:val="0"/>
          <w:color w:val="auto"/>
          <w:spacing w:val="0"/>
          <w:sz w:val="21"/>
          <w:szCs w:val="21"/>
        </w:rPr>
        <w:t>日 至 2025年05月2</w:t>
      </w:r>
      <w:r>
        <w:rPr>
          <w:rFonts w:hint="eastAsia" w:ascii="宋体" w:hAnsi="宋体" w:cs="宋体"/>
          <w:i w:val="0"/>
          <w:iCs w:val="0"/>
          <w:caps w:val="0"/>
          <w:color w:val="auto"/>
          <w:spacing w:val="0"/>
          <w:sz w:val="21"/>
          <w:szCs w:val="21"/>
          <w:lang w:val="en-US" w:eastAsia="zh-CN"/>
        </w:rPr>
        <w:t>9</w:t>
      </w:r>
      <w:r>
        <w:rPr>
          <w:rFonts w:hint="eastAsia" w:ascii="宋体" w:hAnsi="宋体" w:eastAsia="宋体" w:cs="宋体"/>
          <w:i w:val="0"/>
          <w:iCs w:val="0"/>
          <w:caps w:val="0"/>
          <w:color w:val="auto"/>
          <w:spacing w:val="0"/>
          <w:sz w:val="21"/>
          <w:szCs w:val="21"/>
        </w:rPr>
        <w:t>日 ，每天上午 08:00:00 至 12:00:00 ，下午 14:00:00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途径：3878263695@qq.com邮箱（在线获取）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方式：在线获取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售价：500元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截止时间： 2025年05月30日 09时30分00秒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地点：汉中市汉台区西一环路蓝</w:t>
      </w:r>
      <w:bookmarkStart w:id="1" w:name="_GoBack"/>
      <w:r>
        <w:rPr>
          <w:rFonts w:hint="eastAsia" w:ascii="宋体" w:hAnsi="宋体" w:eastAsia="宋体" w:cs="宋体"/>
          <w:i w:val="0"/>
          <w:iCs w:val="0"/>
          <w:caps w:val="0"/>
          <w:color w:val="auto"/>
          <w:spacing w:val="0"/>
          <w:sz w:val="21"/>
          <w:szCs w:val="21"/>
        </w:rPr>
        <w:t>天</w:t>
      </w:r>
      <w:bookmarkEnd w:id="1"/>
      <w:r>
        <w:rPr>
          <w:rFonts w:hint="eastAsia" w:ascii="宋体" w:hAnsi="宋体" w:eastAsia="宋体" w:cs="宋体"/>
          <w:i w:val="0"/>
          <w:iCs w:val="0"/>
          <w:caps w:val="0"/>
          <w:color w:val="auto"/>
          <w:spacing w:val="0"/>
          <w:sz w:val="21"/>
          <w:szCs w:val="21"/>
        </w:rPr>
        <w:t>御苑小区商铺二层门面房北侧会议室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时间： 2025年05月30日 09时30分00秒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地点：汉中市汉台区西一环路蓝天御苑小区商铺二层门面房北侧会议室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潜在供应商获取竞争性磋商文件时需提交供应商出具的对获取人的介绍信（介绍信需注明项目名称、项目编号、联系人、联系方式）以及获取人身份证复印件并加盖公章，以（PDF格式）发送至3878263695@qq.com邮箱，资料审核无误后须填写文件获取登记表并进行线上支付，售后不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本次采购落实政府采购政策：（1）《财政部司法部关于政府采购支持监狱企业发展有关问题的通知》（财库〔2014〕68号）；（2）《三部门联合发布关于促进残疾人就业政府采购政策的通知》（财库〔2017〕141号）；（3）陕西省财政厅关于印发《陕西省中小企业政府采购信用融资办法》（陕财办采〔2018〕23号）；（4）陕西省财政厅《关于加快推进我省中小企业政府采购信用融资工作的通知》（陕财办采〔2020〕15号）；（5）《政府采购促进中小企业发展管理办法》（财库〔2020〕46号）；（6）《财政部农业农村部国家乡村振兴局关于运用政府采购政策支持乡村产业振兴的通知》（财库〔2021〕19号）；（7）《陕西省财政厅关于进一步加强政府绿色采购有关问题的通知》（陕财办采〔2021〕29号）；（8）《财政部关于在政府采购活动中落实平等对待内外资企业有关政策的通知》（财库〔2021〕35号）；（9）《关于进一步加大政府采购支持中小企业力度的通知》（财库〔2022〕19号）；（10）《陕西省财政厅、中国人民银行西安分行关于深入推进政府采购信用融资业务的通知》 陕财办采〔2023〕5号；（11）按相关规定需要落实的其他政府采购政策。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名称：略阳县妇幼保健计划生育服务中心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left"/>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sz w:val="21"/>
          <w:szCs w:val="21"/>
        </w:rPr>
        <w:t>地    址：略阳县中学路原县医院住院部前楼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left"/>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sz w:val="21"/>
          <w:szCs w:val="21"/>
        </w:rPr>
        <w:t>联系方式：0916-4822181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名称：陕西汉正项目管理有限公司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地址：汉中市汉台区西一环路蓝天御苑小区商铺二层门面房北侧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联系方式：0916-8116996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项目联系人：夏丽敏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电话：0916-8116996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right"/>
        <w:textAlignment w:val="auto"/>
        <w:rPr>
          <w:rFonts w:hint="eastAsia" w:ascii="宋体" w:hAnsi="宋体" w:eastAsia="宋体" w:cs="宋体"/>
          <w:i w:val="0"/>
          <w:iCs w:val="0"/>
          <w:caps w:val="0"/>
          <w:color w:val="auto"/>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right"/>
        <w:textAlignment w:val="auto"/>
        <w:rPr>
          <w:rFonts w:hint="eastAsia" w:ascii="宋体" w:hAnsi="宋体" w:eastAsia="宋体" w:cs="宋体"/>
          <w:i w:val="0"/>
          <w:iCs w:val="0"/>
          <w:caps w:val="0"/>
          <w:color w:val="auto"/>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right"/>
        <w:textAlignment w:val="auto"/>
        <w:rPr>
          <w:rFonts w:hint="eastAsia" w:ascii="宋体" w:hAnsi="宋体" w:eastAsia="宋体" w:cs="宋体"/>
          <w:i w:val="0"/>
          <w:iCs w:val="0"/>
          <w:caps w:val="0"/>
          <w:color w:val="auto"/>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right"/>
        <w:textAlignment w:val="auto"/>
        <w:rPr>
          <w:rFonts w:hint="eastAsia" w:ascii="宋体" w:hAnsi="宋体" w:eastAsia="宋体" w:cs="宋体"/>
          <w:i w:val="0"/>
          <w:iCs w:val="0"/>
          <w:caps w:val="0"/>
          <w:color w:val="auto"/>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315" w:firstLineChars="150"/>
        <w:jc w:val="righ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陕西汉正项目管理有限公司</w:t>
      </w:r>
    </w:p>
    <w:p>
      <w:pPr>
        <w:keepNext w:val="0"/>
        <w:keepLines w:val="0"/>
        <w:pageBreakBefore w:val="0"/>
        <w:shd w:val="clear"/>
        <w:kinsoku/>
        <w:overflowPunct/>
        <w:topLinePunct w:val="0"/>
        <w:autoSpaceDE/>
        <w:autoSpaceDN/>
        <w:bidi w:val="0"/>
        <w:adjustRightInd w:val="0"/>
        <w:snapToGrid w:val="0"/>
        <w:spacing w:line="360" w:lineRule="auto"/>
        <w:ind w:left="0" w:right="0" w:firstLine="315" w:firstLineChars="150"/>
        <w:jc w:val="right"/>
        <w:textAlignment w:val="auto"/>
        <w:rPr>
          <w:rFonts w:hint="eastAsia" w:ascii="宋体" w:hAnsi="宋体" w:eastAsia="宋体" w:cs="宋体"/>
          <w:b/>
          <w:bCs/>
          <w:color w:val="auto"/>
          <w:sz w:val="21"/>
          <w:szCs w:val="21"/>
        </w:rPr>
      </w:pPr>
      <w:r>
        <w:rPr>
          <w:rFonts w:hint="eastAsia" w:ascii="宋体" w:hAnsi="宋体" w:eastAsia="宋体" w:cs="宋体"/>
          <w:color w:val="auto"/>
          <w:kern w:val="0"/>
          <w:sz w:val="21"/>
          <w:szCs w:val="21"/>
          <w:shd w:val="clear" w:color="auto" w:fill="FFFFFF"/>
          <w:lang w:val="en-US" w:eastAsia="zh-CN" w:bidi="ar"/>
        </w:rPr>
        <w:t>2025年5月26日</w:t>
      </w:r>
    </w:p>
    <w:p>
      <w:pPr>
        <w:keepNext w:val="0"/>
        <w:keepLines w:val="0"/>
        <w:pageBreakBefore w:val="0"/>
        <w:kinsoku/>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8DC71"/>
    <w:multiLevelType w:val="singleLevel"/>
    <w:tmpl w:val="8448DC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mQ3ZDM3ZmE2ZTc5ZjEwNThhZDZiNmIxMDAwOWUifQ=="/>
    <w:docVar w:name="KSO_WPS_MARK_KEY" w:val="b578ed66-bd0b-486f-9cc5-3992e17a85aa"/>
  </w:docVars>
  <w:rsids>
    <w:rsidRoot w:val="00000000"/>
    <w:rsid w:val="14834DAD"/>
    <w:rsid w:val="15310592"/>
    <w:rsid w:val="40882507"/>
    <w:rsid w:val="411424E0"/>
    <w:rsid w:val="4E6B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lang w:eastAsia="en-US"/>
    </w:rPr>
  </w:style>
  <w:style w:type="paragraph" w:styleId="3">
    <w:name w:val="heading 6"/>
    <w:basedOn w:val="1"/>
    <w:next w:val="1"/>
    <w:semiHidden/>
    <w:unhideWhenUsed/>
    <w:qFormat/>
    <w:uiPriority w:val="9"/>
    <w:pPr>
      <w:spacing w:beforeAutospacing="1" w:afterAutospacing="1"/>
      <w:jc w:val="left"/>
      <w:outlineLvl w:val="5"/>
    </w:pPr>
    <w:rPr>
      <w:rFonts w:hint="eastAsia" w:ascii="宋体" w:hAnsi="宋体"/>
      <w:b/>
      <w:kern w:val="0"/>
      <w:sz w:val="15"/>
      <w:szCs w:val="15"/>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color w:val="993300"/>
      <w:sz w:val="24"/>
    </w:rPr>
  </w:style>
  <w:style w:type="paragraph" w:styleId="5">
    <w:name w:val="Normal (Web)"/>
    <w:basedOn w:val="1"/>
    <w:unhideWhenUsed/>
    <w:qFormat/>
    <w:uiPriority w:val="99"/>
    <w:pPr>
      <w:jc w:val="left"/>
    </w:pPr>
    <w:rPr>
      <w:color w:val="3D3D3D"/>
      <w:kern w:val="0"/>
      <w:sz w:val="24"/>
    </w:rPr>
  </w:style>
  <w:style w:type="character" w:styleId="8">
    <w:name w:val="Strong"/>
    <w:basedOn w:val="7"/>
    <w:qFormat/>
    <w:uiPriority w:val="22"/>
    <w:rPr>
      <w:rFonts w:ascii="Arial" w:hAnsi="Arial" w:eastAsia="Times New Roman" w:cs="Verdana"/>
      <w:bCs/>
      <w:kern w:val="0"/>
      <w:sz w:val="24"/>
      <w:szCs w:val="24"/>
      <w:lang w:eastAsia="en-US"/>
    </w:rPr>
  </w:style>
  <w:style w:type="paragraph" w:customStyle="1" w:styleId="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1949</Words>
  <Characters>2209</Characters>
  <Lines>0</Lines>
  <Paragraphs>0</Paragraphs>
  <TotalTime>0</TotalTime>
  <ScaleCrop>false</ScaleCrop>
  <LinksUpToDate>false</LinksUpToDate>
  <CharactersWithSpaces>2232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2025-05-23T08:08:00Z</dcterms:created>
  <dc:creator>Administrator</dc:creator>
  <cp:lastModifiedBy>微笑</cp:lastModifiedBy>
  <dcterms:modified xsi:type="dcterms:W3CDTF">2025-05-26T08:40:51Z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eyJoZGlkIjoiMzhmMmY3NmQ4ZGIyZDQzZmE4OTJjYzI4MTQ2ZWE5ZDEiLCJ1c2VySWQiOiIxMjEzODM3NDgyIn0=</vt:lpwstr>
  </property>
  <property fmtid="{D5CDD505-2E9C-101B-9397-08002B2CF9AE}" pid="4" name="ICV">
    <vt:lpwstr>9C8D99E2625B44F980EDD54B680F48FF_12</vt:lpwstr>
  </property>
</Properties>
</file>