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C20E">
      <w:pPr>
        <w:spacing w:line="360" w:lineRule="auto"/>
        <w:rPr>
          <w:rFonts w:hint="default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</w:rPr>
        <w:t>一、</w:t>
      </w: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项目概况</w:t>
      </w:r>
    </w:p>
    <w:p w14:paraId="2C4A7E34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1.项目名称：</w:t>
      </w:r>
      <w:r>
        <w:rPr>
          <w:rFonts w:hint="eastAsia" w:ascii="宋体" w:hAnsi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泾阳王桥镇线路迁改工程</w:t>
      </w:r>
    </w:p>
    <w:p w14:paraId="37CF6AE2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2.项目概况：本次主要是将王桥镇东西大街杆线落地改造，将现状架空电力线路拆除，落地接入已有电力管沟，西起东西大街 10kV石西线 066#杆，东至 10kV石西线 079#杆。本次用电总容量为 1830kVA，主要包括对现状架空杆线的拆除和落地线路的改迁，新建工程主要包括电力电缆的落地敷设及相关设施设备的配备。</w:t>
      </w:r>
    </w:p>
    <w:p w14:paraId="3118CCB7">
      <w:pPr>
        <w:spacing w:line="360" w:lineRule="auto"/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二、商务要求</w:t>
      </w:r>
    </w:p>
    <w:p w14:paraId="3D245CAA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1.工期：</w:t>
      </w:r>
      <w:r>
        <w:rPr>
          <w:rFonts w:hint="eastAsia" w:ascii="宋体" w:hAnsi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90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日历天</w:t>
      </w:r>
    </w:p>
    <w:p w14:paraId="43ADA9FD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质量标准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default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合格</w:t>
      </w:r>
    </w:p>
    <w:p w14:paraId="795C5533">
      <w:pPr>
        <w:spacing w:line="360" w:lineRule="auto"/>
        <w:ind w:firstLine="420" w:firstLineChars="200"/>
        <w:rPr>
          <w:rFonts w:hint="default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3.质保期：1年</w:t>
      </w:r>
    </w:p>
    <w:p w14:paraId="1E0ACF1B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4.关于付款周期的约定：根据项目实施进程支付，项目实施至30%，甲方支付30%项目资金，项目实施至60%，甲方再次支付30%项目资金，项目实施完成后，甲方支付剩余款项。</w:t>
      </w:r>
    </w:p>
    <w:p w14:paraId="1E248441"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三、技术要求</w:t>
      </w:r>
    </w:p>
    <w:p w14:paraId="3116E287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1、依据设计文件的要求，本招标工程项目的材料、设备、施工须达到所涉及到的现行中华人民共和国以及省、自治区、直辖市或行业的工程建设标准、规范的要求。 </w:t>
      </w:r>
    </w:p>
    <w:p w14:paraId="1881670B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根据工程设计要求，该项工程项目的材料、设备、施工除必须达到上述第一条标准外，还应满足设计要求和业主在招标文件中的有关要求。 </w:t>
      </w:r>
    </w:p>
    <w:p w14:paraId="4440C88B"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该工程项目的材料、设备、施工如无上述第一、二条的标准，在材料、设备的订货采购和施工安装时，应出具生产厂家或施工安装企业在技术监督部门已备案企业标准，并经监理和业主批准后方可实施。</w:t>
      </w:r>
    </w:p>
    <w:p w14:paraId="7CBDD9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2025-05-26T08:40:20Z</dcterms:created>
  <dc:creator>123</dc:creator>
  <cp:lastModifiedBy>尚倩倩</cp:lastModifiedBy>
  <dcterms:modified xsi:type="dcterms:W3CDTF">2025-05-26T08:41:24Z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eyJoZGlkIjoiZmY0M2NlZjE0ZjljYzc5NDlmYzdkN2NlZjEyOTAyMWYiLCJ1c2VySWQiOiIxNDU1Mzk0NDA0In0=</vt:lpwstr>
  </property>
  <property fmtid="{D5CDD505-2E9C-101B-9397-08002B2CF9AE}" pid="4" name="ICV">
    <vt:lpwstr>57661D14E247453CA1042EA2E94492F7_12</vt:lpwstr>
  </property>
</Properties>
</file>