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BD08" w14:textId="19FF9B13" w:rsidR="00A26174" w:rsidRPr="00A26174" w:rsidRDefault="00A26174" w:rsidP="00A26174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Hlk198280074"/>
      <w:r w:rsidRPr="00A26174">
        <w:rPr>
          <w:rFonts w:ascii="宋体" w:hAnsi="宋体" w:cs="宋体" w:hint="eastAsia"/>
          <w:b/>
          <w:bCs/>
          <w:sz w:val="32"/>
          <w:szCs w:val="32"/>
        </w:rPr>
        <w:t>采购需求</w:t>
      </w:r>
    </w:p>
    <w:p w14:paraId="5A08E35F" w14:textId="7D4A4450" w:rsidR="00A26174" w:rsidRDefault="00A26174" w:rsidP="00A26174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品目1：医用吊塔</w:t>
      </w:r>
      <w:bookmarkEnd w:id="0"/>
    </w:p>
    <w:p w14:paraId="22078ACE" w14:textId="77777777" w:rsidR="00A26174" w:rsidRDefault="00A26174" w:rsidP="00A26174">
      <w:pPr>
        <w:numPr>
          <w:ilvl w:val="0"/>
          <w:numId w:val="1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技术参数：</w:t>
      </w:r>
    </w:p>
    <w:p w14:paraId="1664CBC4" w14:textId="77777777" w:rsidR="00A26174" w:rsidRDefault="00A26174" w:rsidP="00A26174">
      <w:pPr>
        <w:widowControl/>
        <w:spacing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1、为医疗设备提供电源、气源和仪器设备承载功能。</w:t>
      </w:r>
    </w:p>
    <w:p w14:paraId="33E9EA42" w14:textId="77777777" w:rsidR="00A26174" w:rsidRDefault="00A26174" w:rsidP="00A2617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2、样式：桥式</w:t>
      </w:r>
    </w:p>
    <w:p w14:paraId="2FCCA777" w14:textId="77777777" w:rsidR="00A26174" w:rsidRDefault="00A26174" w:rsidP="00A2617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3、主体材料</w:t>
      </w:r>
    </w:p>
    <w:p w14:paraId="594150A1" w14:textId="77777777" w:rsidR="00A26174" w:rsidRDefault="00A26174" w:rsidP="00A2617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3.1主体采用不低于6005高强度铝合金型材。（需提供材质证明材料）</w:t>
      </w:r>
    </w:p>
    <w:p w14:paraId="39BF0682" w14:textId="77777777" w:rsidR="00A26174" w:rsidRDefault="00A26174" w:rsidP="00A2617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3.2结构设计</w:t>
      </w:r>
    </w:p>
    <w:p w14:paraId="706970C8" w14:textId="77777777" w:rsidR="00A26174" w:rsidRDefault="00A26174" w:rsidP="00A26174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吊塔采用全封闭、无锐角及无外露螺丝设计，符合医院层流净化要求，桥臂和箱体采用高强度铝合金材料，通过模具挤压成型，模块化方式拼接。</w:t>
      </w:r>
    </w:p>
    <w:p w14:paraId="18189468" w14:textId="77777777" w:rsidR="00A26174" w:rsidRDefault="00A26174" w:rsidP="00A2617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3.3表面处理</w:t>
      </w:r>
    </w:p>
    <w:p w14:paraId="0202150E" w14:textId="77777777" w:rsidR="00A26174" w:rsidRDefault="00A26174" w:rsidP="00A26174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吊塔表面采用环保抗菌粉末喷塑处理，抗菌率≥99.8%，附着力达0级，具备优异的抗菌、抗污染和耐腐蚀性能，防止涂层脱落（需提供第三方检测报告）</w:t>
      </w:r>
    </w:p>
    <w:p w14:paraId="24EE6133" w14:textId="77777777" w:rsidR="00A26174" w:rsidRDefault="00A26174" w:rsidP="00A26174">
      <w:pPr>
        <w:spacing w:line="360" w:lineRule="auto"/>
        <w:ind w:left="240" w:hangingChars="100" w:hanging="240"/>
        <w:rPr>
          <w:rFonts w:ascii="宋体" w:hAnsi="宋体" w:cs="宋体" w:hint="eastAsia"/>
          <w:sz w:val="24"/>
        </w:rPr>
      </w:pPr>
      <w:r>
        <w:rPr>
          <w:rFonts w:ascii="宋体" w:hAnsi="宋体" w:cs="仿宋" w:hint="eastAsia"/>
          <w:color w:val="000000"/>
          <w:sz w:val="24"/>
        </w:rPr>
        <w:t>*</w:t>
      </w:r>
      <w:r>
        <w:rPr>
          <w:rFonts w:ascii="宋体" w:hAnsi="宋体" w:cs="宋体" w:hint="eastAsia"/>
          <w:color w:val="000000"/>
          <w:sz w:val="24"/>
        </w:rPr>
        <w:t>4、悬梁承重≥600kg，符合四倍承重系数安全负载要求。</w:t>
      </w:r>
      <w:r>
        <w:rPr>
          <w:rFonts w:ascii="宋体" w:hAnsi="宋体" w:cs="宋体" w:hint="eastAsia"/>
          <w:sz w:val="24"/>
        </w:rPr>
        <w:t>（需提供第三方检测报告）</w:t>
      </w:r>
    </w:p>
    <w:p w14:paraId="6813B453" w14:textId="77777777" w:rsidR="00A26174" w:rsidRDefault="00A26174" w:rsidP="00A26174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吊塔配备LED照明灯，集成于吊桥横梁中。</w:t>
      </w:r>
    </w:p>
    <w:p w14:paraId="56F9B9FB" w14:textId="77777777" w:rsidR="00A26174" w:rsidRDefault="00A26174" w:rsidP="00A26174">
      <w:pPr>
        <w:numPr>
          <w:ilvl w:val="0"/>
          <w:numId w:val="2"/>
        </w:num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吊桥平面推力滚针轴承在300KG负载下可连续旋转≥10万次。</w:t>
      </w:r>
    </w:p>
    <w:p w14:paraId="4560A641" w14:textId="77777777" w:rsidR="00A26174" w:rsidRDefault="00A26174" w:rsidP="00A2617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7、气源供应</w:t>
      </w:r>
    </w:p>
    <w:p w14:paraId="27D6DDD0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</w:t>
      </w:r>
      <w:r>
        <w:rPr>
          <w:rFonts w:ascii="宋体" w:hAnsi="宋体" w:cs="宋体"/>
          <w:sz w:val="24"/>
        </w:rPr>
        <w:t>1气体终端</w:t>
      </w:r>
      <w:r>
        <w:rPr>
          <w:rFonts w:ascii="宋体" w:hAnsi="宋体" w:cs="宋体" w:hint="eastAsia"/>
          <w:sz w:val="24"/>
        </w:rPr>
        <w:t>及</w:t>
      </w:r>
      <w:r>
        <w:rPr>
          <w:rFonts w:ascii="宋体" w:hAnsi="宋体" w:cs="宋体"/>
          <w:sz w:val="24"/>
        </w:rPr>
        <w:t>医用软管</w:t>
      </w:r>
      <w:r>
        <w:rPr>
          <w:rFonts w:ascii="宋体" w:hAnsi="宋体" w:cs="宋体" w:hint="eastAsia"/>
          <w:sz w:val="24"/>
        </w:rPr>
        <w:t>均</w:t>
      </w:r>
      <w:r>
        <w:rPr>
          <w:rFonts w:ascii="宋体" w:hAnsi="宋体" w:cs="宋体"/>
          <w:sz w:val="24"/>
        </w:rPr>
        <w:t>符合国际标准，无异味且通过生物相容性测试。气体终端可承受 ≥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万次插拔并支持带气维修。</w:t>
      </w:r>
    </w:p>
    <w:p w14:paraId="79083200" w14:textId="77777777" w:rsidR="00A26174" w:rsidRDefault="00A26174" w:rsidP="00A26174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7.2底板具有排气系统设计，在模拟氧气泄露流量为1L/min时，腔体内部的氧气浓度≤25%。符合《11197-2019医用供气装置》要求。（需提供第三方检测报告）</w:t>
      </w:r>
    </w:p>
    <w:p w14:paraId="4A73281B" w14:textId="77777777" w:rsidR="00A26174" w:rsidRDefault="00A26174" w:rsidP="00A26174">
      <w:pPr>
        <w:spacing w:line="360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8、安全</w:t>
      </w:r>
    </w:p>
    <w:p w14:paraId="3ED66242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8.1</w:t>
      </w:r>
      <w:r>
        <w:rPr>
          <w:rFonts w:ascii="宋体" w:hAnsi="宋体" w:cs="宋体"/>
          <w:sz w:val="24"/>
        </w:rPr>
        <w:t>吊塔电源线路及气源管路与塔体固定内置不外露。</w:t>
      </w:r>
    </w:p>
    <w:p w14:paraId="41845EA2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</w:t>
      </w:r>
      <w:r>
        <w:rPr>
          <w:rFonts w:ascii="宋体" w:hAnsi="宋体" w:cs="宋体"/>
          <w:sz w:val="24"/>
        </w:rPr>
        <w:t>2电源模块：符合医疗标准IEC60601或GB9706.1（提供第三方检验报告）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/>
          <w:sz w:val="24"/>
        </w:rPr>
        <w:t>每个电源插座配备独立安全保护接地。</w:t>
      </w:r>
    </w:p>
    <w:p w14:paraId="0E2F52D5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吊塔</w:t>
      </w:r>
      <w:r>
        <w:rPr>
          <w:rFonts w:ascii="宋体" w:hAnsi="宋体" w:cs="宋体"/>
          <w:sz w:val="24"/>
        </w:rPr>
        <w:t>内部采用气电分离设计，气体接口与电气部分分区设置，其中气体终端与电器元件之间的距离≥0.2米（</w:t>
      </w:r>
      <w:r>
        <w:rPr>
          <w:rFonts w:ascii="宋体" w:hAnsi="宋体" w:cs="宋体" w:hint="eastAsia"/>
          <w:sz w:val="24"/>
        </w:rPr>
        <w:t>需</w:t>
      </w:r>
      <w:r>
        <w:rPr>
          <w:rFonts w:ascii="宋体" w:hAnsi="宋体" w:cs="宋体"/>
          <w:sz w:val="24"/>
        </w:rPr>
        <w:t>提供第三方检验报告）</w:t>
      </w:r>
    </w:p>
    <w:p w14:paraId="48897106" w14:textId="77777777" w:rsidR="00A26174" w:rsidRDefault="00A26174" w:rsidP="00A2617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9、吊塔终端箱满负荷后，倾斜角度≤1°，转动范围≥340°，且具有限位系统.不发生飘移。</w:t>
      </w:r>
    </w:p>
    <w:p w14:paraId="5BC1BD22" w14:textId="77777777" w:rsidR="00A26174" w:rsidRDefault="00A26174" w:rsidP="00A2617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10、托盘采用铝合金材质，一体压铸成型，承载≥60kg，每层托盘高度可调，防滑设计防止物体滑落。</w:t>
      </w:r>
    </w:p>
    <w:p w14:paraId="3281A5E8" w14:textId="77777777" w:rsidR="00A26174" w:rsidRDefault="00A26174" w:rsidP="00A2617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11、抽屉为铝合金材质，抽拉式，带有自吸功能，承载≥7kg。</w:t>
      </w:r>
    </w:p>
    <w:p w14:paraId="32C685FB" w14:textId="77777777" w:rsidR="00A26174" w:rsidRDefault="00A26174" w:rsidP="00A2617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12、横梁长度2200-3100mm，根据场地情况确定.</w:t>
      </w:r>
    </w:p>
    <w:p w14:paraId="050EB9B7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</w:p>
    <w:p w14:paraId="20F7588E" w14:textId="77777777" w:rsidR="00A26174" w:rsidRDefault="00A26174" w:rsidP="00A26174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360" w:lineRule="auto"/>
        <w:ind w:right="-180"/>
        <w:textAlignment w:val="baseline"/>
        <w:rPr>
          <w:rFonts w:ascii="宋体" w:hAnsi="宋体" w:cs="仿宋"/>
          <w:bCs/>
          <w:sz w:val="24"/>
        </w:rPr>
      </w:pPr>
      <w:r>
        <w:rPr>
          <w:rFonts w:ascii="宋体" w:hAnsi="宋体" w:cs="仿宋" w:hint="eastAsia"/>
          <w:bCs/>
          <w:sz w:val="24"/>
        </w:rPr>
        <w:t>配置要求</w:t>
      </w:r>
      <w:r>
        <w:rPr>
          <w:rFonts w:ascii="宋体" w:hAnsi="宋体" w:cs="仿宋"/>
          <w:bCs/>
          <w:sz w:val="24"/>
        </w:rPr>
        <w:t>:</w:t>
      </w:r>
    </w:p>
    <w:p w14:paraId="4C0D0678" w14:textId="77777777" w:rsidR="00A26174" w:rsidRDefault="00A26174" w:rsidP="00A2617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干区配置</w:t>
      </w:r>
    </w:p>
    <w:p w14:paraId="2ABDFCFE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1、吊杆式，滑车最大移动范围≥700mm</w:t>
      </w:r>
    </w:p>
    <w:p w14:paraId="559F561E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2、德式标准气体插座（压缩空气1个，负压吸引1个，氧气2个）</w:t>
      </w:r>
    </w:p>
    <w:p w14:paraId="5CB79F6D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电源插座9个、</w:t>
      </w:r>
    </w:p>
    <w:p w14:paraId="0B6C1355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网络接口1个</w:t>
      </w:r>
    </w:p>
    <w:p w14:paraId="4C2E6B96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等电位</w:t>
      </w:r>
      <w:r>
        <w:rPr>
          <w:rFonts w:ascii="宋体" w:hAnsi="宋体" w:cs="宋体" w:hint="eastAsia"/>
          <w:sz w:val="24"/>
        </w:rPr>
        <w:t>柱</w:t>
      </w:r>
      <w:r>
        <w:rPr>
          <w:rFonts w:ascii="宋体" w:hAnsi="宋体" w:cs="宋体"/>
          <w:sz w:val="24"/>
        </w:rPr>
        <w:t>2个、</w:t>
      </w:r>
    </w:p>
    <w:p w14:paraId="2BE22CD0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边轨式集线器2个、</w:t>
      </w:r>
    </w:p>
    <w:p w14:paraId="1EDE00CE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7，二层吊杆式托盘</w:t>
      </w:r>
    </w:p>
    <w:p w14:paraId="45D19F20" w14:textId="77777777" w:rsidR="00A26174" w:rsidRDefault="00A26174" w:rsidP="00A2617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湿区配置</w:t>
      </w:r>
    </w:p>
    <w:p w14:paraId="15D2629F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1、吊柱式，有悬臂，</w:t>
      </w:r>
      <w:r>
        <w:rPr>
          <w:rFonts w:ascii="宋体" w:hAnsi="宋体" w:cs="宋体" w:hint="eastAsia"/>
          <w:sz w:val="24"/>
        </w:rPr>
        <w:t>旋转角度≥340°</w:t>
      </w:r>
      <w:r>
        <w:rPr>
          <w:rFonts w:ascii="宋体" w:hAnsi="宋体" w:cs="宋体"/>
          <w:sz w:val="24"/>
        </w:rPr>
        <w:t>滑车最大移动范围</w:t>
      </w:r>
      <w:r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/>
          <w:sz w:val="24"/>
        </w:rPr>
        <w:t>700mm</w:t>
      </w:r>
    </w:p>
    <w:p w14:paraId="431E38FD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2，德式标准气体插座（压缩空气1个，负压吸引2个，氧气1个）</w:t>
      </w:r>
    </w:p>
    <w:p w14:paraId="797D29D5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电源插座8个</w:t>
      </w:r>
    </w:p>
    <w:p w14:paraId="51BACE1C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等电位</w:t>
      </w:r>
      <w:r>
        <w:rPr>
          <w:rFonts w:ascii="宋体" w:hAnsi="宋体" w:cs="宋体" w:hint="eastAsia"/>
          <w:sz w:val="24"/>
        </w:rPr>
        <w:t>柱</w:t>
      </w:r>
      <w:r>
        <w:rPr>
          <w:rFonts w:ascii="宋体" w:hAnsi="宋体" w:cs="宋体"/>
          <w:sz w:val="24"/>
        </w:rPr>
        <w:t>2个</w:t>
      </w:r>
    </w:p>
    <w:p w14:paraId="0681DA39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泵电源线集线器4个</w:t>
      </w:r>
    </w:p>
    <w:p w14:paraId="3E9D6C36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边轨式收纳盒1个</w:t>
      </w:r>
    </w:p>
    <w:p w14:paraId="384D339A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呼吸球囊收纳盒1个</w:t>
      </w:r>
    </w:p>
    <w:p w14:paraId="04C16893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吸痰管收纳盒1个</w:t>
      </w:r>
    </w:p>
    <w:p w14:paraId="0AD589C6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9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前置延伸臂输液架1个</w:t>
      </w:r>
    </w:p>
    <w:p w14:paraId="3D133783" w14:textId="77777777" w:rsidR="00A26174" w:rsidRDefault="00A26174" w:rsidP="00A2617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10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边轨式集线器2个</w:t>
      </w:r>
    </w:p>
    <w:p w14:paraId="25457A7A" w14:textId="77777777" w:rsidR="00A26174" w:rsidRDefault="00A26174" w:rsidP="00A26174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11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二层导轨式托盘，其中一层带抽屉</w:t>
      </w:r>
    </w:p>
    <w:p w14:paraId="2D106FB6" w14:textId="77777777" w:rsidR="00C108DF" w:rsidRPr="00A26174" w:rsidRDefault="00C108DF">
      <w:pPr>
        <w:rPr>
          <w:rFonts w:hint="eastAsia"/>
        </w:rPr>
      </w:pPr>
    </w:p>
    <w:sectPr w:rsidR="00C108DF" w:rsidRPr="00A26174" w:rsidSect="00C1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A06598"/>
    <w:multiLevelType w:val="singleLevel"/>
    <w:tmpl w:val="81A06598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65E109B5"/>
    <w:multiLevelType w:val="singleLevel"/>
    <w:tmpl w:val="65E109B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820850681">
    <w:abstractNumId w:val="1"/>
  </w:num>
  <w:num w:numId="2" w16cid:durableId="41910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74"/>
    <w:rsid w:val="009D4D52"/>
    <w:rsid w:val="00A26174"/>
    <w:rsid w:val="00A70F88"/>
    <w:rsid w:val="00C108DF"/>
    <w:rsid w:val="00D152EB"/>
    <w:rsid w:val="00FF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5B5E"/>
  <w15:chartTrackingRefBased/>
  <w15:docId w15:val="{BA3D2346-2532-4EF1-9258-354EFD17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26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6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17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17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17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1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1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1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261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A26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26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261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2617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261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26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26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2617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261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26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261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26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261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A2617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26174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A2617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26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A26174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A26174"/>
    <w:rPr>
      <w:b/>
      <w:bCs/>
      <w:smallCaps/>
      <w:color w:val="0F4761" w:themeColor="accent1" w:themeShade="BF"/>
      <w:spacing w:val="5"/>
    </w:rPr>
  </w:style>
  <w:style w:type="paragraph" w:styleId="a0">
    <w:name w:val="Body Text"/>
    <w:basedOn w:val="a"/>
    <w:link w:val="af"/>
    <w:uiPriority w:val="99"/>
    <w:semiHidden/>
    <w:unhideWhenUsed/>
    <w:rsid w:val="00A26174"/>
    <w:pPr>
      <w:spacing w:after="120"/>
    </w:pPr>
  </w:style>
  <w:style w:type="character" w:customStyle="1" w:styleId="af">
    <w:name w:val="正文文本 字符"/>
    <w:basedOn w:val="a1"/>
    <w:link w:val="a0"/>
    <w:uiPriority w:val="99"/>
    <w:semiHidden/>
    <w:rsid w:val="00A2617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559</Characters>
  <Application>Microsoft Office Word</Application>
  <DocSecurity>0</DocSecurity>
  <Lines>31</Lines>
  <Paragraphs>32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2025-05-27T03:18:00Z</dcterms:created>
  <dcterms:modified xsi:type="dcterms:W3CDTF">2025-05-27T03:19:00Z</dcterms:modified>
</cp:coreProperties>
</file>