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9A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2025年食品安全抽检服务项目竞争性谈判公告</w:t>
      </w:r>
    </w:p>
    <w:p w14:paraId="10F4A4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14:paraId="0E75EC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2025年食品安全抽检服务项目</w:t>
      </w:r>
      <w:r>
        <w:rPr>
          <w:rFonts w:hint="eastAsia" w:ascii="微软雅黑" w:hAnsi="微软雅黑" w:eastAsia="微软雅黑" w:cs="微软雅黑"/>
          <w:i w:val="0"/>
          <w:iCs w:val="0"/>
          <w:caps w:val="0"/>
          <w:color w:val="333333"/>
          <w:spacing w:val="0"/>
          <w:sz w:val="21"/>
          <w:szCs w:val="21"/>
          <w:shd w:val="clear" w:fill="FFFFFF"/>
        </w:rPr>
        <w:t>采购项目的潜在供应商应在</w:t>
      </w:r>
      <w:r>
        <w:rPr>
          <w:rFonts w:hint="eastAsia" w:ascii="微软雅黑" w:hAnsi="微软雅黑" w:eastAsia="微软雅黑" w:cs="微软雅黑"/>
          <w:i w:val="0"/>
          <w:iCs w:val="0"/>
          <w:caps w:val="0"/>
          <w:color w:val="0A82E5"/>
          <w:spacing w:val="0"/>
          <w:sz w:val="21"/>
          <w:szCs w:val="21"/>
          <w:shd w:val="clear" w:fill="FFFFFF"/>
        </w:rPr>
        <w:t>登录全国公共资源交易中心平台（陕西省）使用CA锁报名后自行下载</w:t>
      </w:r>
      <w:r>
        <w:rPr>
          <w:rFonts w:hint="eastAsia" w:ascii="微软雅黑" w:hAnsi="微软雅黑" w:eastAsia="微软雅黑" w:cs="微软雅黑"/>
          <w:i w:val="0"/>
          <w:iCs w:val="0"/>
          <w:caps w:val="0"/>
          <w:color w:val="333333"/>
          <w:spacing w:val="0"/>
          <w:sz w:val="21"/>
          <w:szCs w:val="21"/>
          <w:shd w:val="clear" w:fill="FFFFFF"/>
        </w:rPr>
        <w:t>获取采购文件，并于</w:t>
      </w:r>
      <w:r>
        <w:rPr>
          <w:rFonts w:hint="eastAsia" w:ascii="微软雅黑" w:hAnsi="微软雅黑" w:eastAsia="微软雅黑" w:cs="微软雅黑"/>
          <w:i w:val="0"/>
          <w:iCs w:val="0"/>
          <w:caps w:val="0"/>
          <w:color w:val="0A82E5"/>
          <w:spacing w:val="0"/>
          <w:sz w:val="21"/>
          <w:szCs w:val="21"/>
          <w:shd w:val="clear" w:fill="FFFFFF"/>
        </w:rPr>
        <w:t> 2025年06月10日 15时00分 </w:t>
      </w:r>
      <w:r>
        <w:rPr>
          <w:rFonts w:hint="eastAsia" w:ascii="微软雅黑" w:hAnsi="微软雅黑" w:eastAsia="微软雅黑" w:cs="微软雅黑"/>
          <w:i w:val="0"/>
          <w:iCs w:val="0"/>
          <w:caps w:val="0"/>
          <w:color w:val="333333"/>
          <w:spacing w:val="0"/>
          <w:sz w:val="21"/>
          <w:szCs w:val="21"/>
          <w:shd w:val="clear" w:fill="FFFFFF"/>
        </w:rPr>
        <w:t>（北京时间）前提交响应文件。</w:t>
      </w:r>
    </w:p>
    <w:p w14:paraId="176F29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14:paraId="27691B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项目编号：ZJHY-CG-20250520</w:t>
      </w:r>
    </w:p>
    <w:p w14:paraId="1ADAEC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项目名称：2025年食品安全抽检服务项目</w:t>
      </w:r>
    </w:p>
    <w:p w14:paraId="708A8C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采购方式：竞争性谈判</w:t>
      </w:r>
    </w:p>
    <w:p w14:paraId="4A1EAF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预算金额：384,300.00元</w:t>
      </w:r>
    </w:p>
    <w:p w14:paraId="0E57A6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2F2F3E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合同包1(2025年食品安全抽检服务项目):</w:t>
      </w:r>
    </w:p>
    <w:p w14:paraId="327C8C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合同包预算金额：384,300.00元</w:t>
      </w:r>
    </w:p>
    <w:p w14:paraId="4F510F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合同包最高限价：384,300.00元</w:t>
      </w:r>
    </w:p>
    <w:tbl>
      <w:tblPr>
        <w:tblStyle w:val="5"/>
        <w:tblW w:w="90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8"/>
        <w:gridCol w:w="1915"/>
        <w:gridCol w:w="1915"/>
        <w:gridCol w:w="747"/>
        <w:gridCol w:w="1351"/>
        <w:gridCol w:w="1290"/>
        <w:gridCol w:w="1290"/>
      </w:tblGrid>
      <w:tr w14:paraId="6BD20D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36" w:hRule="atLeast"/>
          <w:tblHeader/>
        </w:trPr>
        <w:tc>
          <w:tcPr>
            <w:tcW w:w="5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C42B5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2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6B1AC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2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F6A2D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6488B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A56F4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D8468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8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4569E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57FCA6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590FB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8CC26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9DF43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食品安全抽检服务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3CCD8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993E1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5FC3C0">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384,300.00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BC147E">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384,300.00</w:t>
            </w:r>
          </w:p>
        </w:tc>
      </w:tr>
    </w:tbl>
    <w:p w14:paraId="55D777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56317B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合同履行期限：190日历天</w:t>
      </w:r>
    </w:p>
    <w:p w14:paraId="6021FE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14:paraId="2AE4B7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0BEA52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321AAA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合同包1(2025年食品安全抽检服务项目)落实政府采购政策需满足的资格要求如下:</w:t>
      </w:r>
    </w:p>
    <w:p w14:paraId="77D197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⑤、《环境标志产品政府采购实施的意见》（财库[2006]90号）；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⑥、《节能产品政府采购实施意见》（财库[2004]185号）；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⑧、《陕西省中小企业政府采购信用融资办法》（陕财办采〔2018〕23号）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⑩、落实其它相关政策。</w:t>
      </w:r>
    </w:p>
    <w:p w14:paraId="1F640E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6AA2A4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合同包1(2025年食品安全抽检服务项目)特定资格要求如下:</w:t>
      </w:r>
    </w:p>
    <w:p w14:paraId="156114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供应商需具有独立承担民事责任能力的法人、其他组织。企业法人应提供合法有效的统一社会信用代码的营业执照（附营业执照2023年或2024年企业年度报告书）；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2、供应商具有有效的质量技术监督部门或其他行政主管部门出具的检验检测机构资质认定证书（CMA）（须同时提供附表，附表应包含食品)，并具有有效的农产品质量安全检测机构考核合格证书（CATL）；</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3、财务状况报告：财务状况良好，提供2023年或2024年度财务审计报告（公司成立不足一年的需提供开标时间前六个月内其基本存款账户开户银行出具的资信证明）；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4、税收缴纳证明：提供2024年6月1日至今已缴存的至少一个月的纳税证明或完税证明，依法免税的单位应提供相关证明材料；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5、社会保障资金缴纳证明：提供2024年6月1日至今已缴存的至少一个月的社会保障资金缴存单据或社保机构开具的社会保险参保缴费情况证明，依法不需要缴纳社会保障资金的应提供相关证明材料；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信誉要求：供应商在中国政府采购网（www.ccgp.gov.cn）中未被列入政府采购严重违法失信行为记录名单；投标人、法定代表人在“信用中国”网站（https://www.creditchina.gov.cn/）中未被列入失信被执行人名单，投标人提供企业完整信用报告，投标人、法定代表人提供网页查询截图加盖企业原色印章（“信用中国”网站中供应商失信被执行人查询截图以“中国执行信息公开网”网站（http://zxgk.court.gov.cn/shixin/）中全国范围内查询为准）；截图时间为本项目发出公告之日至响应文件递交截止时间前。</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w:t>
      </w:r>
      <w:r>
        <w:rPr>
          <w:rFonts w:hint="eastAsia" w:ascii="微软雅黑" w:hAnsi="微软雅黑" w:eastAsia="微软雅黑" w:cs="微软雅黑"/>
          <w:i w:val="0"/>
          <w:iCs w:val="0"/>
          <w:caps w:val="0"/>
          <w:color w:val="333333"/>
          <w:spacing w:val="0"/>
          <w:sz w:val="21"/>
          <w:szCs w:val="21"/>
          <w:shd w:val="clear" w:fill="FFFFFF"/>
          <w:lang w:val="en-US" w:eastAsia="zh-CN"/>
        </w:rPr>
        <w:t>供应商需提供榆林市政府采购服务类项目供应商信用承诺书、投标人信用承诺书、投标人委托代理人员信用承诺书以及在“信用中国（陕西榆林）”网站上传附件后的网页截图</w:t>
      </w: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8、谈判保证金：用投标信用承诺书代替（提供投标信用承诺书及信用中国（陕西榆林）主动承诺网页截图）；</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10、书面声明：参加本次政府采购活动前三年内在经营活动中没有重大违法记录的书面声明函；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11、本项目不接受联合体投标，单位负责人为同一人或者存在直接控股、管理关系的不同供应商，不得同时参加本项目投标活动，提供《供应商企业关系关联承诺书》、《非联合体投标承诺函》；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3504AC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三、获取采购文件</w:t>
      </w:r>
    </w:p>
    <w:p w14:paraId="620DCA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2025年05月28日 至 2025年05月30日 ，每天上午 09:00:00 至 12:00:00 ，下午 15:00:00 至 18:00:00 （北京时间）</w:t>
      </w:r>
    </w:p>
    <w:p w14:paraId="48C46B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登录全国公共资源交易中心平台（陕西省）使用CA锁报名后自行下载</w:t>
      </w:r>
    </w:p>
    <w:p w14:paraId="6B50D1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在线获取</w:t>
      </w:r>
    </w:p>
    <w:p w14:paraId="6D649C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14:paraId="717715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四、响应文件提交</w:t>
      </w:r>
    </w:p>
    <w:p w14:paraId="7330B3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截止时间：</w:t>
      </w:r>
      <w:r>
        <w:rPr>
          <w:rFonts w:hint="eastAsia" w:ascii="微软雅黑" w:hAnsi="微软雅黑" w:eastAsia="微软雅黑" w:cs="微软雅黑"/>
          <w:i w:val="0"/>
          <w:iCs w:val="0"/>
          <w:caps w:val="0"/>
          <w:color w:val="0A82E5"/>
          <w:spacing w:val="0"/>
          <w:sz w:val="21"/>
          <w:szCs w:val="21"/>
          <w:shd w:val="clear" w:fill="FFFFFF"/>
        </w:rPr>
        <w:t> 2025年06月10日 15时00分00秒 </w:t>
      </w:r>
      <w:r>
        <w:rPr>
          <w:rFonts w:hint="eastAsia" w:ascii="微软雅黑" w:hAnsi="微软雅黑" w:eastAsia="微软雅黑" w:cs="微软雅黑"/>
          <w:i w:val="0"/>
          <w:iCs w:val="0"/>
          <w:caps w:val="0"/>
          <w:color w:val="333333"/>
          <w:spacing w:val="0"/>
          <w:sz w:val="21"/>
          <w:szCs w:val="21"/>
          <w:shd w:val="clear" w:fill="FFFFFF"/>
        </w:rPr>
        <w:t>（北京时间）</w:t>
      </w:r>
    </w:p>
    <w:p w14:paraId="72DA93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府谷县河滨东路金瑶典当行二楼202室</w:t>
      </w:r>
    </w:p>
    <w:p w14:paraId="4B8920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五、开启</w:t>
      </w:r>
    </w:p>
    <w:p w14:paraId="1C5B94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2025年06月10日 15时00分00秒 </w:t>
      </w:r>
      <w:r>
        <w:rPr>
          <w:rFonts w:hint="eastAsia" w:ascii="微软雅黑" w:hAnsi="微软雅黑" w:eastAsia="微软雅黑" w:cs="微软雅黑"/>
          <w:i w:val="0"/>
          <w:iCs w:val="0"/>
          <w:caps w:val="0"/>
          <w:color w:val="333333"/>
          <w:spacing w:val="0"/>
          <w:sz w:val="21"/>
          <w:szCs w:val="21"/>
          <w:shd w:val="clear" w:fill="FFFFFF"/>
        </w:rPr>
        <w:t>（北京时间）</w:t>
      </w:r>
    </w:p>
    <w:p w14:paraId="434F91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府谷县河滨东路金瑶典当行二楼202室</w:t>
      </w:r>
    </w:p>
    <w:p w14:paraId="0EC8B6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六、公告期限</w:t>
      </w:r>
    </w:p>
    <w:p w14:paraId="13A55D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3</w:t>
      </w:r>
      <w:r>
        <w:rPr>
          <w:rFonts w:hint="eastAsia" w:ascii="微软雅黑" w:hAnsi="微软雅黑" w:eastAsia="微软雅黑" w:cs="微软雅黑"/>
          <w:i w:val="0"/>
          <w:iCs w:val="0"/>
          <w:caps w:val="0"/>
          <w:color w:val="333333"/>
          <w:spacing w:val="0"/>
          <w:sz w:val="21"/>
          <w:szCs w:val="21"/>
          <w:shd w:val="clear" w:fill="FFFFFF"/>
        </w:rPr>
        <w:t>个工作日。</w:t>
      </w:r>
    </w:p>
    <w:p w14:paraId="1014DA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七、其他补充事宜</w:t>
      </w:r>
    </w:p>
    <w:p w14:paraId="13E35D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shd w:val="clear" w:fill="FFFFFF"/>
        </w:rPr>
        <w:t>线上与线下需同时报名，二者缺一不可，否则视为报名无效</w:t>
      </w:r>
    </w:p>
    <w:p w14:paraId="3434BC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shd w:val="clear" w:fill="FFFFFF"/>
        </w:rPr>
        <w:t>1、供应商可登录全国公共资源交易中心平台（陕西省）（http://www.sxggzyjy.cn/）,选择“电子交易平台-政府采购交易系统-企业端进行登录，登录后选择“交易乙方”身份进入供应商界面进行报名并免费下载采购文件。</w:t>
      </w:r>
    </w:p>
    <w:p w14:paraId="42000D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shd w:val="clear" w:fill="FFFFFF"/>
        </w:rPr>
        <w:t>2、线上报名与线下报名需同时进行，线上报名成功后请携带网上报名回执单、管理办法规定的《中小企业声明函》、单位介绍信原件、经办人身份证原件、复印件（所持复印件均需加盖企业原色公章），到中建华阳建设项目管理有限责任公司(府谷县河滨东路金瑶典当行二楼）进行线下报名，线上与线下报名信息须一致，否则视为报名无效。报名时间：2025年05月28日至2025年05月30日，上午09:00-12:00,下午15：00-18：00（谢绝邮寄）。</w:t>
      </w:r>
    </w:p>
    <w:p w14:paraId="108ACF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shd w:val="clear" w:fill="FFFFFF"/>
        </w:rPr>
        <w:t>3、办理CA锁方式（仅供参考）：榆林市市民大厦四楼窗口,电话：0912-3515031。</w:t>
      </w:r>
    </w:p>
    <w:p w14:paraId="402FDE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shd w:val="clear" w:fill="FFFFFF"/>
        </w:rPr>
        <w:t>4、请供应商按照陕西省财政厅关于政府采购供应商注册登记有关事项的通知中的要求，通过陕西省政府采购网（http://www.ccgp-shaanxi.gov.cn/）注册登记加入陕西省政府采购供应商库。</w:t>
      </w:r>
    </w:p>
    <w:p w14:paraId="671A0C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八、对本次招标提出询问，请按以下方式联系。</w:t>
      </w:r>
    </w:p>
    <w:p w14:paraId="05BE71F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38A115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府谷县市场监督管理局</w:t>
      </w:r>
    </w:p>
    <w:p w14:paraId="51F54E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府谷县新区</w:t>
      </w:r>
    </w:p>
    <w:p w14:paraId="5FC1F2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15009129645</w:t>
      </w:r>
    </w:p>
    <w:p w14:paraId="0AC6C1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55D13F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中建华阳建设项目管理有限责任公司</w:t>
      </w:r>
    </w:p>
    <w:p w14:paraId="4298DB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府谷县河滨东路金瑶典当行二楼</w:t>
      </w:r>
    </w:p>
    <w:p w14:paraId="20B53C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0912-8810198</w:t>
      </w:r>
    </w:p>
    <w:p w14:paraId="517C87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495BE7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刘工</w:t>
      </w:r>
    </w:p>
    <w:p w14:paraId="322D7F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0912-8810198</w:t>
      </w:r>
    </w:p>
    <w:p w14:paraId="053195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shd w:val="clear" w:fill="FFFFFF"/>
        </w:rPr>
        <w:t>中建华阳建设项目管理有限责任公司</w:t>
      </w:r>
    </w:p>
    <w:p w14:paraId="5227D1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010CF"/>
    <w:rsid w:val="6A8010CF"/>
    <w:rsid w:val="7E8F1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2483</Words>
  <Characters>2918</Characters>
  <Lines>0</Lines>
  <Paragraphs>0</Paragraphs>
  <TotalTime>0</TotalTime>
  <ScaleCrop>false</ScaleCrop>
  <LinksUpToDate>false</LinksUpToDate>
  <CharactersWithSpaces>2947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2025-05-27T07:54:00Z</dcterms:created>
  <dc:creator>苏宇</dc:creator>
  <cp:lastModifiedBy>苏宇</cp:lastModifiedBy>
  <dcterms:modified xsi:type="dcterms:W3CDTF">2025-05-27T08:09:26Z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2C3525B49F0C494694CF881004C25FC4_11</vt:lpwstr>
  </property>
  <property fmtid="{D5CDD505-2E9C-101B-9397-08002B2CF9AE}" pid="4" name="KSOTemplateDocerSaveRecord">
    <vt:lpwstr>eyJoZGlkIjoiMDY3NDMyZTY0MGMzOWRiMjllY2RhNDQwZDE0Y2ZmNjYiLCJ1c2VySWQiOiIzNjAxMDQzOTIifQ==</vt:lpwstr>
  </property>
</Properties>
</file>