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98"/>
        <w:gridCol w:w="12522"/>
      </w:tblGrid>
      <w:tr w14:paraId="543F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Align w:val="center"/>
          </w:tcPr>
          <w:p w14:paraId="0F78B391">
            <w:pPr>
              <w:pStyle w:val="6"/>
              <w:widowControl w:val="0"/>
              <w:jc w:val="center"/>
              <w:rPr>
                <w:rFonts w:hint="default"/>
              </w:rPr>
            </w:pPr>
            <w:r>
              <w:rPr>
                <w:b/>
                <w:bCs/>
              </w:rPr>
              <w:t>参数性质</w:t>
            </w:r>
          </w:p>
        </w:tc>
        <w:tc>
          <w:tcPr>
            <w:tcW w:w="998" w:type="dxa"/>
            <w:vAlign w:val="center"/>
          </w:tcPr>
          <w:p w14:paraId="248D87E3">
            <w:pPr>
              <w:pStyle w:val="6"/>
              <w:widowControl w:val="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522" w:type="dxa"/>
            <w:vAlign w:val="center"/>
          </w:tcPr>
          <w:p w14:paraId="64A2CA82"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技术参数与性能指标</w:t>
            </w:r>
          </w:p>
        </w:tc>
      </w:tr>
      <w:tr w14:paraId="7AA1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Align w:val="center"/>
          </w:tcPr>
          <w:p w14:paraId="48479B8F">
            <w:pPr>
              <w:pStyle w:val="6"/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998" w:type="dxa"/>
            <w:vAlign w:val="center"/>
          </w:tcPr>
          <w:p w14:paraId="7E27A9F7">
            <w:pPr>
              <w:pStyle w:val="6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2522" w:type="dxa"/>
          </w:tcPr>
          <w:p w14:paraId="565CF7A2">
            <w:pPr>
              <w:adjustRightInd w:val="0"/>
              <w:snapToGrid w:val="0"/>
              <w:spacing w:line="324" w:lineRule="auto"/>
              <w:ind w:firstLine="482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一、项目概况</w:t>
            </w:r>
          </w:p>
          <w:p w14:paraId="4794F132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周至县委、县政府高度重视营商环境建设，响应国家政务服务改革政策顶层要求，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按照《周至县“政务服务”指标营商环境突破提升方案》《周至县“数字营商”指标突破提升方案》文件精神，</w:t>
            </w:r>
            <w:r>
              <w:rPr>
                <w:rFonts w:hint="eastAsia" w:ascii="宋体" w:hAnsi="宋体" w:eastAsia="宋体" w:cs="宋体"/>
                <w:sz w:val="24"/>
              </w:rPr>
              <w:t>围绕政务服务标准体系搭建、政务服务大厅优化、高频政务服务事项梳理、政务服务督查体验系统开发等核心任务，通过构建标准化服务体系、优化政务服务大厅、开发效能监测平台等举措，全面提升政务服务规范化、便利化水平，助力打造具有区域影响力的政务服务品牌。</w:t>
            </w:r>
          </w:p>
          <w:p w14:paraId="37F5E1DB">
            <w:pPr>
              <w:adjustRightInd w:val="0"/>
              <w:snapToGrid w:val="0"/>
              <w:spacing w:line="324" w:lineRule="auto"/>
              <w:ind w:firstLine="482" w:firstLineChars="20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二、技术标准与规范要求</w:t>
            </w:r>
          </w:p>
          <w:p w14:paraId="6EE66E77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（一）遵循的标准与规范</w:t>
            </w:r>
          </w:p>
          <w:p w14:paraId="1928B841"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严格依据《GB/T 15624—2011 服务标准化工作指南》《GB/T24421—2009 服务业组织标准化工作指南》《GB/T 32170—2015 政务服务中心标准化工作指南》等国家标准开展工作。</w:t>
            </w:r>
          </w:p>
          <w:p w14:paraId="4A31542E"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遵循国家法律法规、相关政策规定以及地方或部门制定的规章制度，确保项目依法依规实施。</w:t>
            </w:r>
          </w:p>
          <w:p w14:paraId="617735E3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（二）技术原则</w:t>
            </w:r>
          </w:p>
          <w:p w14:paraId="355B22C0">
            <w:pPr>
              <w:numPr>
                <w:ilvl w:val="0"/>
                <w:numId w:val="2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依法依规原则：所有技术方案和实施过程必须符合法律法规和规章制度。</w:t>
            </w:r>
          </w:p>
          <w:p w14:paraId="0450FF10">
            <w:pPr>
              <w:numPr>
                <w:ilvl w:val="0"/>
                <w:numId w:val="2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科学严谨原则：从服务对象需求出发，综合考虑服务流程、资源配置、服务质量等实际情况，制定科学合理的技术方案。</w:t>
            </w:r>
          </w:p>
          <w:p w14:paraId="3255BE16">
            <w:pPr>
              <w:numPr>
                <w:ilvl w:val="0"/>
                <w:numId w:val="2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突出特色原则：结合周至县实际情况和特点，制定具有地方和部门特色的技术方案。</w:t>
            </w:r>
          </w:p>
          <w:p w14:paraId="1E6A3174">
            <w:pPr>
              <w:numPr>
                <w:ilvl w:val="0"/>
                <w:numId w:val="2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注重实效原则：以实际效果为导向，确保技术方案具有可行性、可操作性，切实满足不同类别、不同层次服务对象要求。</w:t>
            </w:r>
          </w:p>
          <w:p w14:paraId="6AF7F259">
            <w:pPr>
              <w:adjustRightInd w:val="0"/>
              <w:snapToGrid w:val="0"/>
              <w:spacing w:line="324" w:lineRule="auto"/>
              <w:ind w:firstLine="482" w:firstLineChars="20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三、建设内容技术要求​</w:t>
            </w:r>
          </w:p>
          <w:p w14:paraId="45193DE9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（一）标准体系搭建​</w:t>
            </w:r>
          </w:p>
          <w:p w14:paraId="7468FDF7">
            <w:pPr>
              <w:numPr>
                <w:ilvl w:val="0"/>
                <w:numId w:val="3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sz w:val="24"/>
              </w:rPr>
              <w:t>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sz w:val="24"/>
              </w:rPr>
              <w:t>法，对周至县行政审批系统开展全面政务服务标准化调研，形成调研基础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</w:t>
            </w:r>
            <w:r>
              <w:rPr>
                <w:rFonts w:hint="eastAsia" w:ascii="宋体" w:hAnsi="宋体" w:eastAsia="宋体" w:cs="宋体"/>
                <w:sz w:val="24"/>
              </w:rPr>
              <w:t>。​</w:t>
            </w:r>
          </w:p>
          <w:p w14:paraId="7AE3E344">
            <w:pPr>
              <w:numPr>
                <w:ilvl w:val="0"/>
                <w:numId w:val="3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建立通用基础、服务提供、管理、岗位工作4大标准分体系，编制周至县政务服务标准。</w:t>
            </w:r>
          </w:p>
          <w:p w14:paraId="13928F55">
            <w:pPr>
              <w:numPr>
                <w:ilvl w:val="0"/>
                <w:numId w:val="3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探索“一窗受理”审批服务模式，打造宽进、快办、严管、便民、公开的审批服务。​</w:t>
            </w:r>
          </w:p>
          <w:p w14:paraId="78916B72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（二）政务大厅标准化​</w:t>
            </w:r>
          </w:p>
          <w:p w14:paraId="7DD3DDC3">
            <w:pPr>
              <w:numPr>
                <w:ilvl w:val="0"/>
                <w:numId w:val="4"/>
              </w:numPr>
              <w:adjustRightInd w:val="0"/>
              <w:snapToGrid w:val="0"/>
              <w:spacing w:line="324" w:lineRule="auto"/>
              <w:ind w:left="0"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政务大厅现场标准化建设​</w:t>
            </w:r>
          </w:p>
          <w:p w14:paraId="43EF6AAA">
            <w:pPr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编制《政务服务中心建设工作规范》，对规划设计、功能布局、设施设备、标志标识等提出明确要求，提升政务服务大厅建设水平。</w:t>
            </w:r>
          </w:p>
          <w:p w14:paraId="52DBDA17">
            <w:pPr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编制《政务大厅运行管理规范》，涵盖现场安全管理、办公场所、空间管理、信息管理、废物管理等标准，形成现场标准化管理制度，细化量化管理标准、服务标准、运行标准。​</w:t>
            </w:r>
          </w:p>
          <w:p w14:paraId="574A987E">
            <w:pPr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政务大厅标准落地服务​</w:t>
            </w:r>
          </w:p>
          <w:p w14:paraId="63C90871">
            <w:pPr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采用可视化管理等手段，对政务大厅“人力、空间、物品、设备、信息、废物”等资源进行科学整理、合理整顿、常态清扫、保持清洁。制定物品清单、摆放标准、卫生标准、设备设施维护标准等。​</w:t>
            </w:r>
          </w:p>
          <w:p w14:paraId="3255BBC1">
            <w:pPr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通过培训形成工作人员良好的标准化意识，制定服务标准和规范，明确服务态度、言行举止、处理问题能力等要求；建立监督机制，定期对服务质量和标准化工作进行监督检查。​</w:t>
            </w:r>
          </w:p>
          <w:p w14:paraId="1E10B9C0">
            <w:pPr>
              <w:numPr>
                <w:ilvl w:val="0"/>
                <w:numId w:val="4"/>
              </w:numPr>
              <w:adjustRightInd w:val="0"/>
              <w:snapToGrid w:val="0"/>
              <w:spacing w:line="324" w:lineRule="auto"/>
              <w:ind w:left="0"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政务大厅环境创设​</w:t>
            </w:r>
          </w:p>
          <w:p w14:paraId="02B2BE0A">
            <w:pPr>
              <w:numPr>
                <w:ilvl w:val="0"/>
                <w:numId w:val="6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视觉 VI 系统设计：按照政务服务理念及大厅环境创设理念，设计形象视觉识别系统，统一服务设施、物品、标识等规格、材质、颜色、工艺，形成标准化装帧手册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合理设计空间布局、色彩搭配，制作吸引人的宣传展示。​</w:t>
            </w:r>
          </w:p>
          <w:p w14:paraId="1E313D75">
            <w:pPr>
              <w:numPr>
                <w:ilvl w:val="0"/>
                <w:numId w:val="6"/>
              </w:numPr>
              <w:adjustRightInd w:val="0"/>
              <w:snapToGrid w:val="0"/>
              <w:spacing w:line="324" w:lineRule="auto"/>
              <w:ind w:left="845" w:leftChars="200" w:hanging="425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标识标志设计及制作安装：根据服务需求及政务服务标准体系要求，优化现有标识标志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设计简洁大方的标志，构建简洁明了标识系统，配备基本标识、引导标识等7类标识。​</w:t>
            </w:r>
          </w:p>
          <w:p w14:paraId="620F7158">
            <w:pPr>
              <w:adjustRightInd w:val="0"/>
              <w:snapToGrid w:val="0"/>
              <w:spacing w:line="324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（三）购置 LED 大屏​</w:t>
            </w:r>
          </w:p>
          <w:p w14:paraId="702988A7">
            <w:pPr>
              <w:numPr>
                <w:ilvl w:val="0"/>
                <w:numId w:val="7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购置满足周至县政务服务大厅尺寸（3.3m*3.2m）的室内全彩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LED大屏一套。</w:t>
            </w:r>
          </w:p>
          <w:p w14:paraId="057C2486">
            <w:pPr>
              <w:numPr>
                <w:ilvl w:val="0"/>
                <w:numId w:val="7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LED 大屏需具备实时性、可视化展示功能。​</w:t>
            </w:r>
          </w:p>
          <w:p w14:paraId="0691DD35">
            <w:pPr>
              <w:numPr>
                <w:ilvl w:val="0"/>
                <w:numId w:val="7"/>
              </w:numPr>
              <w:adjustRightInd w:val="0"/>
              <w:snapToGrid w:val="0"/>
              <w:spacing w:line="324" w:lineRule="auto"/>
              <w:ind w:lef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确保大屏显示清晰、稳定，具备良好的可视角度和亮度，满足大厅不同区域人员观看需求。</w:t>
            </w:r>
            <w:r>
              <w:rPr>
                <w:rFonts w:hint="eastAsia" w:ascii="宋体" w:hAnsi="宋体" w:eastAsia="宋体" w:cs="宋体"/>
                <w:sz w:val="24"/>
              </w:rPr>
              <w:t>​</w:t>
            </w:r>
          </w:p>
          <w:p w14:paraId="06D0282A">
            <w:pPr>
              <w:adjustRightInd w:val="0"/>
              <w:snapToGrid w:val="0"/>
              <w:spacing w:line="324" w:lineRule="auto"/>
              <w:jc w:val="left"/>
            </w:pPr>
            <w:r>
              <w:rPr>
                <w:rFonts w:hint="eastAsia" w:ascii="宋体" w:hAnsi="宋体" w:eastAsia="宋体" w:cs="宋体"/>
                <w:b/>
                <w:sz w:val="24"/>
              </w:rPr>
              <w:t>五、项目清单</w:t>
            </w:r>
          </w:p>
        </w:tc>
      </w:tr>
    </w:tbl>
    <w:p w14:paraId="2102B4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tbl>
      <w:tblPr>
        <w:tblStyle w:val="3"/>
        <w:tblW w:w="14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4"/>
        <w:gridCol w:w="1086"/>
        <w:gridCol w:w="1228"/>
        <w:gridCol w:w="3865"/>
        <w:gridCol w:w="2757"/>
        <w:gridCol w:w="759"/>
        <w:gridCol w:w="722"/>
        <w:gridCol w:w="2229"/>
      </w:tblGrid>
      <w:tr w14:paraId="60AA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A9A1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7009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EE7F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阶段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6743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主要任务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491C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3DB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成果要求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2CD8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明细</w:t>
            </w:r>
          </w:p>
        </w:tc>
      </w:tr>
      <w:tr w14:paraId="51C2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505E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DF2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73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3E6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232E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57CD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473C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BAFD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4EDB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14:paraId="54B8C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92AF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15B3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咨询服务费—标准体系搭建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2A7F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调研规划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4C5C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资料收集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与整理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59EF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收集国家及地方政务服务相关政策法规、其他地区优秀政务服务标准案例，整理周至县政务服务历史资料、现有业务流程文档等，为后续工作提供参考依据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10FA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F08E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5819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68C3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参与调研方案起草、调研记录整理、资料收集、数据分析等工作。</w:t>
            </w:r>
          </w:p>
        </w:tc>
      </w:tr>
      <w:tr w14:paraId="169A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DCC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838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A59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59A4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实地走访调研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9C82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深入周至县政务服务大厅窗口，观察业务办理实际操作，与工作人员交流，了解工作难点与需求；走访办事群众，收集意见与建议，明确服务痛点与期望改进方向。</w:t>
            </w: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D5FC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E53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277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EF89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34A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20E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AD8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484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515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部门协同研讨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8D8B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组织县内各政务服务部门沟通交流各部门业务特点、协同需求，探讨在标准化管理下如何优化部门间信息共享、业务衔接机制，为制定统一且贴合实际的标准凝聚部门共识。</w:t>
            </w: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B2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D08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268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240B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3A0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7B18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420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E4A1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方案制定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93D0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标准体系框架设计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4332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综合调研所得，规划政务服务标准化管理办法、工作方案与标准体系框架。明确管理办法中核心要素框架，设计工作方案推进路线，勾勒标准体系涵盖维度与各成果物内在联系，为整体标准化建设锚定方向与架构基础。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9B3A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1.周至县政务服务标准化规范化便利化项目实施方案；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2.周至县政务服务标准化管理办法；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3.周至县政务服务标准化工作方案；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AD2E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7E8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B916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负责调研数据分析，材料整理、方案和办法撰写等工作。</w:t>
            </w:r>
          </w:p>
        </w:tc>
      </w:tr>
      <w:tr w14:paraId="7202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5B5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A670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EDAD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体系建设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1A0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搭建政务服务标准体系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5A07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面梳理政务服务各项工作内容，涵盖政务、事务、内务，形成政务服务工作清单，并按照“全过程梳理，全业务覆盖，全方位构建”的建设思路，建立与法律法规协调统一、满足GB/T32170等相关国家标准要求、与周至县政务服务发展战略、管理和服务事项、流程相适应的周至县政务服务标准体系。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7E89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4.周至县政务服务标准体系框架；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5.周至县政务服务标准体系；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05E5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789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AF90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0921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B4E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E9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F0FF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24D3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A9B7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9D15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1309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309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1DAC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4FEC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FC5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A5C7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咨询服务费—标准文本编制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9BA2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标准编写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759C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编制政务大厅现场标准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C0C1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依据周至县政务服务标准体系，按照GB/T1.1要求，编制文本结构合理、语言表达准确、符合实际工作需求的标准文本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9935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6.周至县政务服务中心建设工作规范；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7.周至县政务大厅运行管理规范（含以下标准）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现场安全管理标准；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现场办公场所标准；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现场空间管理标准；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现场信息管理标准；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现场物品管理标准；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现场设备管理标准；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现场废物管理标准；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现场标准化管理制度；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AB7214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442B5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FFD7A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599A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52D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44C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0FA9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94EC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300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327E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7EE28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83AF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AE5AE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DEC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D6F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EAF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9630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7785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F91D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B888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6A21EE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4904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401EDB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3DC0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FC8D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B9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51F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9A91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征求意见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647E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组织标准征求意见工作，根据收集的反馈意见对标准进行调整并定稿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4257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16.根据征求意见修订标准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DFB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6C34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E1B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4073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13B5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F0A1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咨询服务费—标准实施与改进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1D37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宣贯培训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A0D2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培训指导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69F6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组织对各项标准的实施培训，形成“人人学标准、人人守标准、人人用标准”的浓厚氛围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BC3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17.组织培训或指导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DF6FB3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CD182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240F7E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2BE03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9686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68B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6295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实施改进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D9E0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监督检查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47DC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对标准实施指导，检查实施情况，形成过程记录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8276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18.政务大厅标准化实施、监督过程文档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3E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695C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AC64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68BD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612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17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CD2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55D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D55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081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51C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C489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B108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247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945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B1DD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201D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AE2F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持续改进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1D04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对标准实施的符合性和实施效果进行跟踪改进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DF71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19.重大事项改进记录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ECB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C2EF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02E0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咨询顾问</w:t>
            </w:r>
          </w:p>
        </w:tc>
      </w:tr>
      <w:tr w14:paraId="242C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4BA9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77A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咨询服务费—政务大厅环境创设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3812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视觉设计及标识制作安装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DF96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视觉VI系统设计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372F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统一设计政务大厅标准、标识等宣传物料，形成标准化视觉识别系统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0109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20.政务大厅视觉识别系统（VI)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C9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D124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EAF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负责统一政务大厅标识标志</w:t>
            </w:r>
          </w:p>
        </w:tc>
      </w:tr>
      <w:tr w14:paraId="13E5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74A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0D46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11C5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627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89DC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B900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2D68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EB0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239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负责完成视觉设计工作</w:t>
            </w:r>
          </w:p>
        </w:tc>
      </w:tr>
      <w:tr w14:paraId="5655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DF6D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422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934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B3D9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标识标志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制作安装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825F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按照标准化视觉识别系统设计制作标识标志并规范化完成安装（明细清单主见标签标识制作和安装表）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379F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21.标识标志的制作与安装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C90B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5A0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BA71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材料及制作</w:t>
            </w:r>
          </w:p>
        </w:tc>
      </w:tr>
      <w:tr w14:paraId="0973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3CD1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DA05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BF38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32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1EE">
            <w:pPr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743A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839A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D12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D202">
            <w:pPr>
              <w:adjustRightInd w:val="0"/>
              <w:snapToGrid w:val="0"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负责政务大厅室内外的标识安装</w:t>
            </w:r>
          </w:p>
        </w:tc>
      </w:tr>
      <w:tr w14:paraId="7691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ADB8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46F4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硬件采购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FA0C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7E7E">
            <w:pPr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购置LED大屏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357"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大屏配置及价格清单请见标签页大屏预算表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2BC">
            <w:pPr>
              <w:adjustRightInd w:val="0"/>
              <w:snapToGrid w:val="0"/>
              <w:spacing w:line="324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BDA0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A055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A45B">
            <w:pPr>
              <w:adjustRightInd w:val="0"/>
              <w:snapToGrid w:val="0"/>
              <w:spacing w:line="3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</w:tbl>
    <w:p w14:paraId="3DA5843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64C0A6F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4E29956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73034E4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6D96369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16E37D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6A710B6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68BF53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p w14:paraId="43FF27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b/>
          <w:sz w:val="28"/>
        </w:rPr>
      </w:pPr>
    </w:p>
    <w:tbl>
      <w:tblPr>
        <w:tblStyle w:val="3"/>
        <w:tblW w:w="13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774"/>
        <w:gridCol w:w="1941"/>
        <w:gridCol w:w="657"/>
        <w:gridCol w:w="1156"/>
        <w:gridCol w:w="1379"/>
        <w:gridCol w:w="1106"/>
        <w:gridCol w:w="1001"/>
        <w:gridCol w:w="1805"/>
      </w:tblGrid>
      <w:tr w14:paraId="2D2A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BEF5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</w:rPr>
            </w:pPr>
            <w:r>
              <w:rPr>
                <w:rStyle w:val="7"/>
                <w:rFonts w:ascii="宋体" w:hAnsi="宋体" w:eastAsia="宋体" w:cs="宋体"/>
                <w:sz w:val="28"/>
                <w:szCs w:val="28"/>
                <w:lang w:bidi="ar"/>
              </w:rPr>
              <w:t>室内P1.25全彩（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LED大屏</w:t>
            </w:r>
            <w:r>
              <w:rPr>
                <w:rStyle w:val="7"/>
                <w:rFonts w:ascii="宋体" w:hAnsi="宋体" w:eastAsia="宋体" w:cs="宋体"/>
                <w:sz w:val="28"/>
                <w:szCs w:val="28"/>
                <w:lang w:bidi="ar"/>
              </w:rPr>
              <w:t>）要求</w:t>
            </w:r>
          </w:p>
        </w:tc>
      </w:tr>
      <w:tr w14:paraId="4DC1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8E9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模组排列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04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长（张）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892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高（张）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8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面积/乘积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037D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9ED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5C1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00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面积/乘积</w:t>
            </w:r>
          </w:p>
        </w:tc>
      </w:tr>
      <w:tr w14:paraId="509A6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D7A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7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1F4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D4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张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0A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模组尺寸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F7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0.32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E5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0.16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20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0.0512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平方米</w:t>
            </w:r>
          </w:p>
        </w:tc>
      </w:tr>
      <w:tr w14:paraId="3721F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BED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净屏尺寸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D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2.88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DC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2.4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36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6.912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平方米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2B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分辨率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A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256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D5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128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8F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32768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</w:tr>
      <w:tr w14:paraId="7FE4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3C8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含边尺寸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D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2.9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D5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2.42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2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7.018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平方米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94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总像素点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A6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2304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83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5D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4423680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点</w:t>
            </w:r>
          </w:p>
        </w:tc>
      </w:tr>
      <w:tr w14:paraId="1E50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66D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 w14:paraId="7A19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5D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482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BC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型号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9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340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D27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1657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7A03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一、屏体费用</w:t>
            </w:r>
          </w:p>
        </w:tc>
      </w:tr>
      <w:tr w14:paraId="03E85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E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A0A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室内全彩P1.25模组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0B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320*160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5F5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0B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6.912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F1F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含电源、接收卡</w:t>
            </w:r>
          </w:p>
        </w:tc>
      </w:tr>
      <w:tr w14:paraId="65C0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7E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3C9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备品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CF5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773">
            <w:pPr>
              <w:ind w:firstLine="480" w:firstLineChars="200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697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B5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75ADE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1B6D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二、控制系统</w:t>
            </w:r>
          </w:p>
        </w:tc>
      </w:tr>
      <w:tr w14:paraId="15DC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6B2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191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多媒体服务器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01E08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EG1S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0AE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90D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456D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1AA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E9E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CE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视频处理器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FDC78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D2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DD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A6CD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757F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6B1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三、配电系统</w:t>
            </w:r>
          </w:p>
        </w:tc>
      </w:tr>
      <w:tr w14:paraId="7B11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5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1A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配电柜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AD4F0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B97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5EE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5E0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远程上电</w:t>
            </w:r>
          </w:p>
        </w:tc>
      </w:tr>
      <w:tr w14:paraId="411A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07A2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四、工程及安装调试</w:t>
            </w:r>
          </w:p>
        </w:tc>
      </w:tr>
      <w:tr w14:paraId="2659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C4D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654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结构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D69F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C9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22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7.018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1B7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㎡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981D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</w:tr>
      <w:tr w14:paraId="5459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60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43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安装调试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91F2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CBF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1DB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7.018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D9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㎡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FC9E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</w:p>
        </w:tc>
      </w:tr>
    </w:tbl>
    <w:p w14:paraId="50F40EB2"/>
    <w:p w14:paraId="5142C30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标识制作和安装表</w:t>
      </w:r>
    </w:p>
    <w:tbl>
      <w:tblPr>
        <w:tblStyle w:val="3"/>
        <w:tblW w:w="14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84"/>
        <w:gridCol w:w="4335"/>
        <w:gridCol w:w="2437"/>
        <w:gridCol w:w="1600"/>
      </w:tblGrid>
      <w:tr w14:paraId="264E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材料说明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CCB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功能区域牌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5MM亚克力倒边抛光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E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窗口指示牌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5MM亚克力倒边抛光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300*700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1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引导箭头标识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可移车贴+地板防滑膜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600*900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2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无障碍标识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5MM亚克力倒边抛光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C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600*900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6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5MM亚克力倒边抛光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200*400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3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排队叫号系统标识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2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自助服务终端标识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8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物品存放设施标识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600*900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0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政务信息宣传栏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1200*1000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E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公告栏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1200*2400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6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政务文化墙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2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地特色展示区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6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政务服务标准化主题宣传栏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10MMPVC+亚克力钢化膜+UV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D2C7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EB469"/>
    <w:multiLevelType w:val="singleLevel"/>
    <w:tmpl w:val="BB9EB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A673C9"/>
    <w:multiLevelType w:val="singleLevel"/>
    <w:tmpl w:val="DDA673C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A30DBC8"/>
    <w:multiLevelType w:val="singleLevel"/>
    <w:tmpl w:val="FA30DB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CABA4C"/>
    <w:multiLevelType w:val="singleLevel"/>
    <w:tmpl w:val="02CABA4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A1B1CAA"/>
    <w:multiLevelType w:val="singleLevel"/>
    <w:tmpl w:val="5A1B1C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F17B186"/>
    <w:multiLevelType w:val="singleLevel"/>
    <w:tmpl w:val="5F17B1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DBF3234"/>
    <w:multiLevelType w:val="singleLevel"/>
    <w:tmpl w:val="6DBF32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1636"/>
    <w:rsid w:val="2E392583"/>
    <w:rsid w:val="5D8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7">
    <w:name w:val="font2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2025-05-27T08:54:00Z</dcterms:created>
  <dc:creator> Are you crazy？</dc:creator>
  <cp:lastModifiedBy> Are you crazy？</cp:lastModifiedBy>
  <dcterms:modified xsi:type="dcterms:W3CDTF">2025-05-27T08:56:20Z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D764457834394F3790842DD7E8A137AD_11</vt:lpwstr>
  </property>
  <property fmtid="{D5CDD505-2E9C-101B-9397-08002B2CF9AE}" pid="4" name="KSOTemplateDocerSaveRecord">
    <vt:lpwstr>eyJoZGlkIjoiMTczNWNjYWQ2MjE5OGRjMzNiZDE2NjA0YzljZjI1MzMiLCJ1c2VySWQiOiI5ODczNjQzNTgifQ==</vt:lpwstr>
  </property>
</Properties>
</file>