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西安市阎良区教育局阎良区武屯御宝小学运动场改造工程竞争性磋商公告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阎良区武屯御宝小学运动场改造工程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2025年06月12日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项目编号：ZJXG2025042</w:t>
      </w:r>
    </w:p>
    <w:p>
      <w:pPr>
        <w:pStyle w:val="null3"/>
      </w:pPr>
      <w:r>
        <w:rPr>
          <w:rFonts w:ascii="仿宋_GB2312" w:hAnsi="仿宋_GB2312" w:cs="仿宋_GB2312" w:eastAsia="仿宋_GB2312"/>
        </w:rPr>
        <w:t>项目名称：阎良区武屯御宝小学运动场改造工程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预算金额：1,772,046.99元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采购包1：自进场之日起25个日历日内竣工。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合同包1(阎良区武屯御宝小学运动场改造工程)落实政府采购政策需满足的资格要求如下: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合同包1(阎良区武屯御宝小学运动场改造工程)特定资格要求如下: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2022年至今任意一年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须具有建筑工程专业二级及以上注册建造师证书及有效的安全生产考核证书（B证）在本单位注册，且无在建工程（提供无在建工程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本项内容由采购代理机构查询，节点为响应文件递交截止时间）。</w:t>
      </w:r>
    </w:p>
    <w:p>
      <w:pPr>
        <w:pStyle w:val="null3"/>
      </w:pPr>
      <w:r>
        <w:rPr>
          <w:rFonts w:ascii="仿宋_GB2312" w:hAnsi="仿宋_GB2312" w:cs="仿宋_GB2312" w:eastAsia="仿宋_GB2312"/>
        </w:rPr>
        <w:t>(11)（1）单位负责人为同一人或者存在直接控股、管理关系的不同供应商不得参加同一合同项下的政府采购活动。（2）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(13)本合同包为专门面向中小企业采购（提供中小企业声明函或监狱企业的证明文件或残疾人福利性单位声明函）。供应商需在项目电子化交易系统中按要求上传相应证明文件并进行电子签章。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2025年05月28日 </w:t>
      </w:r>
      <w:r>
        <w:rPr>
          <w:rFonts w:ascii="仿宋_GB2312" w:hAnsi="仿宋_GB2312" w:cs="仿宋_GB2312" w:eastAsia="仿宋_GB2312"/>
        </w:rPr>
        <w:t>至</w:t>
      </w:r>
      <w:r>
        <w:rPr>
          <w:rFonts w:ascii="仿宋_GB2312" w:hAnsi="仿宋_GB2312" w:cs="仿宋_GB2312" w:eastAsia="仿宋_GB2312"/>
        </w:rPr>
        <w:t xml:space="preserve"> 2025年06月04日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2025年06月12日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2025年06月12日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shd w:fill="FFFFFF" w:val="clear"/>
        </w:rPr>
        <w:t>（六）成交供应商在中标（成交）结果公告结束后</w:t>
      </w:r>
      <w:r>
        <w:rPr>
          <w:rFonts w:ascii="仿宋_GB2312" w:hAnsi="仿宋_GB2312" w:cs="仿宋_GB2312" w:eastAsia="仿宋_GB2312"/>
          <w:sz w:val="24"/>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4"/>
          <w:shd w:fill="FFFFFF" w:val="clear"/>
        </w:rPr>
        <w:t>（七）需要落实的政府采购政策：</w:t>
      </w:r>
    </w:p>
    <w:p>
      <w:pPr>
        <w:pStyle w:val="null3"/>
        <w:ind w:firstLine="480"/>
        <w:jc w:val="both"/>
      </w:pPr>
      <w:r>
        <w:rPr>
          <w:rFonts w:ascii="仿宋_GB2312" w:hAnsi="仿宋_GB2312" w:cs="仿宋_GB2312" w:eastAsia="仿宋_GB2312"/>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4"/>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4"/>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4"/>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4"/>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4"/>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4"/>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4"/>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4"/>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4"/>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4"/>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4"/>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4"/>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4"/>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西安市阎良区教育局</w:t>
      </w:r>
    </w:p>
    <w:p>
      <w:pPr>
        <w:pStyle w:val="null3"/>
      </w:pPr>
      <w:r>
        <w:rPr>
          <w:rFonts w:ascii="仿宋_GB2312" w:hAnsi="仿宋_GB2312" w:cs="仿宋_GB2312" w:eastAsia="仿宋_GB2312"/>
        </w:rPr>
        <w:t>地址：</w:t>
      </w:r>
      <w:r>
        <w:rPr>
          <w:rFonts w:ascii="仿宋_GB2312" w:hAnsi="仿宋_GB2312" w:cs="仿宋_GB2312" w:eastAsia="仿宋_GB2312"/>
        </w:rPr>
        <w:t>西安市阎良区凤凰北街5号</w:t>
      </w:r>
    </w:p>
    <w:p>
      <w:pPr>
        <w:pStyle w:val="null3"/>
      </w:pPr>
      <w:r>
        <w:rPr>
          <w:rFonts w:ascii="仿宋_GB2312" w:hAnsi="仿宋_GB2312" w:cs="仿宋_GB2312" w:eastAsia="仿宋_GB2312"/>
        </w:rPr>
        <w:t>联系方式：</w:t>
      </w:r>
      <w:r>
        <w:rPr>
          <w:rFonts w:ascii="仿宋_GB2312" w:hAnsi="仿宋_GB2312" w:cs="仿宋_GB2312" w:eastAsia="仿宋_GB2312"/>
        </w:rPr>
        <w:t>029-86866076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