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北京中医药大学孙思邈医院中医药传承创新示范试点项目中药技术人才培训基地建设项目相关中药器具、信息化网络显示设备采购项目招标公告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中医药传承创新示范试点项目中药技术人才培训基地建设项目相关中药器具、信息化网络显示设备采购项目</w:t>
      </w:r>
      <w:r>
        <w:rPr>
          <w:rFonts w:ascii="仿宋_GB2312" w:hAnsi="仿宋_GB2312" w:cs="仿宋_GB2312" w:eastAsia="仿宋_GB2312"/>
        </w:rPr>
        <w:t>的潜在投标人应在陕西省政府采购综合管理平台项目电子化交易系统（以下简称“项目电子化交易系统”）获取招标文件，并于</w:t>
      </w:r>
      <w:r>
        <w:rPr>
          <w:rFonts w:ascii="仿宋_GB2312" w:hAnsi="仿宋_GB2312" w:cs="仿宋_GB2312" w:eastAsia="仿宋_GB2312"/>
        </w:rPr>
        <w:t xml:space="preserve"> 2025年06月18日 14时00分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项目编号：COCICC-ZTCZA-250508</w:t>
      </w:r>
    </w:p>
    <w:p>
      <w:pPr>
        <w:pStyle w:val="null3"/>
      </w:pPr>
      <w:r>
        <w:rPr>
          <w:rFonts w:ascii="仿宋_GB2312" w:hAnsi="仿宋_GB2312" w:cs="仿宋_GB2312" w:eastAsia="仿宋_GB2312"/>
        </w:rPr>
        <w:t>项目名称：中医药传承创新示范试点项目中药技术人才培训基地建设项目相关中药器具、信息化网络显示设备采购项目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预算金额：779,598.00元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采购包1：自合同签订之日起30个工作日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合同包1(中药技术人才培训基地建设项目相关中药器具、信息化网络显示设备采购)特定资格要求如下:</w:t>
      </w:r>
    </w:p>
    <w:p>
      <w:pPr>
        <w:pStyle w:val="null3"/>
      </w:pPr>
      <w:r>
        <w:rPr>
          <w:rFonts w:ascii="仿宋_GB2312" w:hAnsi="仿宋_GB2312" w:cs="仿宋_GB2312" w:eastAsia="仿宋_GB2312"/>
        </w:rPr>
        <w:t>(1)截止至投标文件递交截止时间之前，投标人不得在“信用中国”网站（www.creditchina.gov.cn）中被列入严重失信主体名单查询、未在“中国执行信息公开网”（http：/zxgk.court.gov.cn/shixin/）中被列入失信被执行人、“中国政府采购网(www.ccgp.gov.cn)” 不得被列入政府采购严重违法失信行为记录名单；</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2025年05月29日 </w:t>
      </w:r>
      <w:r>
        <w:rPr>
          <w:rFonts w:ascii="仿宋_GB2312" w:hAnsi="仿宋_GB2312" w:cs="仿宋_GB2312" w:eastAsia="仿宋_GB2312"/>
        </w:rPr>
        <w:t>至</w:t>
      </w:r>
      <w:r>
        <w:rPr>
          <w:rFonts w:ascii="仿宋_GB2312" w:hAnsi="仿宋_GB2312" w:cs="仿宋_GB2312" w:eastAsia="仿宋_GB2312"/>
        </w:rPr>
        <w:t xml:space="preserve"> 2025年06月05日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2025年06月18日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pPr>
      <w:r>
        <w:rPr>
          <w:rFonts w:ascii="仿宋_GB2312" w:hAnsi="仿宋_GB2312" w:cs="仿宋_GB2312" w:eastAsia="仿宋_GB2312"/>
        </w:rPr>
        <w:t>开标地点：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（六）落实政府采购政策：</w:t>
      </w:r>
    </w:p>
    <w:p>
      <w:pPr>
        <w:pStyle w:val="null3"/>
      </w:pPr>
      <w:r>
        <w:rPr>
          <w:rFonts w:ascii="仿宋_GB2312" w:hAnsi="仿宋_GB2312" w:cs="仿宋_GB2312" w:eastAsia="仿宋_GB2312"/>
        </w:rPr>
        <w:t>6.1《关于进一步加大政府采购支持中小企业力度的通知》（财库〔2022〕19号）、《政府采购促进中小企业发展管理办法》（财库〔2020〕46号）、《财政部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pPr>
        <w:pStyle w:val="null3"/>
      </w:pPr>
      <w:r>
        <w:rPr>
          <w:rFonts w:ascii="仿宋_GB2312" w:hAnsi="仿宋_GB2312" w:cs="仿宋_GB2312" w:eastAsia="仿宋_GB2312"/>
        </w:rPr>
        <w:t>6.2《国务院办公厅关于建立政府强制采购节能产品制度的通知》（国办发〔2007〕51号）、《财政部发展改革委生态环境部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pPr>
        <w:pStyle w:val="null3"/>
      </w:pPr>
      <w:r>
        <w:rPr>
          <w:rFonts w:ascii="仿宋_GB2312" w:hAnsi="仿宋_GB2312" w:cs="仿宋_GB2312" w:eastAsia="仿宋_GB2312"/>
        </w:rPr>
        <w:t>6.3《财政部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pPr>
        <w:pStyle w:val="null3"/>
      </w:pPr>
      <w:r>
        <w:rPr>
          <w:rFonts w:ascii="仿宋_GB2312" w:hAnsi="仿宋_GB2312" w:cs="仿宋_GB2312" w:eastAsia="仿宋_GB2312"/>
        </w:rPr>
        <w:t>6.4《国家互联网信息办公室 工业和信息化部 公安部 财政部 国家认证认可监督管理委员会关于调整网络安全专用产品安全管理有关事项的公告》（2023年第1号）。</w:t>
      </w:r>
    </w:p>
    <w:p>
      <w:pPr>
        <w:pStyle w:val="null3"/>
      </w:pPr>
      <w:r>
        <w:rPr>
          <w:rFonts w:ascii="仿宋_GB2312" w:hAnsi="仿宋_GB2312" w:cs="仿宋_GB2312" w:eastAsia="仿宋_GB2312"/>
        </w:rPr>
        <w:t>6.5《陕西省财政厅关于加快推进我省中小企业政府采购信用融资工作的通知》（陕财办采〔2020〕15 号）、《陕西省财政厅关于印发&lt;陕西省中小企业政府采购信用融资办法&gt;的通知》（陕财办采〔2018〕23 号）。</w:t>
      </w:r>
    </w:p>
    <w:p>
      <w:pPr>
        <w:pStyle w:val="null3"/>
      </w:pPr>
      <w:r>
        <w:rPr>
          <w:rFonts w:ascii="仿宋_GB2312" w:hAnsi="仿宋_GB2312" w:cs="仿宋_GB2312" w:eastAsia="仿宋_GB2312"/>
        </w:rPr>
        <w:t>6.6《关于扩大政府采购支持绿色建材促进建筑品质提升政策实施范围的通知》（财库〔2022〕35号）、《财政部办公厅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p>
    <w:p>
      <w:pPr>
        <w:pStyle w:val="null3"/>
      </w:pPr>
      <w:r>
        <w:rPr>
          <w:rFonts w:ascii="仿宋_GB2312" w:hAnsi="仿宋_GB2312" w:cs="仿宋_GB2312" w:eastAsia="仿宋_GB2312"/>
        </w:rPr>
        <w:t>若享受以上政策优惠的企业，提供相应声明函或品目清单范围内产品的有效认证证书或相关证明。</w:t>
      </w:r>
    </w:p>
    <w:p>
      <w:pPr>
        <w:pStyle w:val="null3"/>
      </w:pPr>
      <w:r>
        <w:rPr>
          <w:rFonts w:ascii="仿宋_GB2312" w:hAnsi="仿宋_GB2312" w:cs="仿宋_GB2312" w:eastAsia="仿宋_GB2312"/>
          <w:b/>
        </w:rPr>
        <w:t>（七）本项目最高限价（元）: 778,698.00</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北京中医药大学孙思邈医院</w:t>
      </w:r>
    </w:p>
    <w:p>
      <w:pPr>
        <w:pStyle w:val="null3"/>
      </w:pPr>
      <w:r>
        <w:rPr>
          <w:rFonts w:ascii="仿宋_GB2312" w:hAnsi="仿宋_GB2312" w:cs="仿宋_GB2312" w:eastAsia="仿宋_GB2312"/>
        </w:rPr>
        <w:t>地址：</w:t>
      </w:r>
      <w:r>
        <w:rPr>
          <w:rFonts w:ascii="仿宋_GB2312" w:hAnsi="仿宋_GB2312" w:cs="仿宋_GB2312" w:eastAsia="仿宋_GB2312"/>
        </w:rPr>
        <w:t>陕西省铜川市新区长虹北路26号</w:t>
      </w:r>
    </w:p>
    <w:p>
      <w:pPr>
        <w:pStyle w:val="null3"/>
      </w:pPr>
      <w:r>
        <w:rPr>
          <w:rFonts w:ascii="仿宋_GB2312" w:hAnsi="仿宋_GB2312" w:cs="仿宋_GB2312" w:eastAsia="仿宋_GB2312"/>
        </w:rPr>
        <w:t>联系方式：</w:t>
      </w:r>
      <w:r>
        <w:rPr>
          <w:rFonts w:ascii="仿宋_GB2312" w:hAnsi="仿宋_GB2312" w:cs="仿宋_GB2312" w:eastAsia="仿宋_GB2312"/>
        </w:rPr>
        <w:t>0919-8181243</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中海建国际建设咨询集团有限责任公司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西安市雁塔区二环南路西段154号易和蓝钻23楼西</w:t>
      </w:r>
    </w:p>
    <w:p>
      <w:pPr>
        <w:pStyle w:val="null3"/>
      </w:pPr>
      <w:r>
        <w:rPr>
          <w:rFonts w:ascii="仿宋_GB2312" w:hAnsi="仿宋_GB2312" w:cs="仿宋_GB2312" w:eastAsia="仿宋_GB2312"/>
        </w:rPr>
        <w:t>联系方式：</w:t>
      </w:r>
      <w:r>
        <w:rPr>
          <w:rFonts w:ascii="仿宋_GB2312" w:hAnsi="仿宋_GB2312" w:cs="仿宋_GB2312" w:eastAsia="仿宋_GB2312"/>
        </w:rPr>
        <w:t xml:space="preserve"> 029-88852536转6009</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董文剑、邓敏</w:t>
      </w:r>
    </w:p>
    <w:p>
      <w:pPr>
        <w:pStyle w:val="null3"/>
      </w:pPr>
      <w:r>
        <w:rPr>
          <w:rFonts w:ascii="仿宋_GB2312" w:hAnsi="仿宋_GB2312" w:cs="仿宋_GB2312" w:eastAsia="仿宋_GB2312"/>
        </w:rPr>
        <w:t>电话：</w:t>
      </w:r>
      <w:r>
        <w:rPr>
          <w:rFonts w:ascii="仿宋_GB2312" w:hAnsi="仿宋_GB2312" w:cs="仿宋_GB2312" w:eastAsia="仿宋_GB2312"/>
        </w:rPr>
        <w:t xml:space="preserve"> 029-88852536转6009</w:t>
      </w:r>
    </w:p>
    <w:p>
      <w:pPr>
        <w:pStyle w:val="null3"/>
        <w:jc w:val="right"/>
      </w:pPr>
      <w:r>
        <w:rPr>
          <w:rFonts w:ascii="仿宋_GB2312" w:hAnsi="仿宋_GB2312" w:cs="仿宋_GB2312" w:eastAsia="仿宋_GB2312"/>
        </w:rPr>
        <w:t>中海建国际建设咨询集团有限责任公司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