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C3511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一次报价表</w:t>
      </w:r>
    </w:p>
    <w:p w14:paraId="49B6754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23840" cy="6288405"/>
            <wp:effectExtent l="0" t="0" r="10160" b="17145"/>
            <wp:docPr id="2" name="图片 2" descr="一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次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54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4C1E308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最终报价表</w:t>
      </w:r>
    </w:p>
    <w:p w14:paraId="4032D50F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563235" cy="4361815"/>
            <wp:effectExtent l="0" t="0" r="18415" b="635"/>
            <wp:docPr id="3" name="图片 3" descr="二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次报价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DC006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2025-05-28T05:52:41Z</dcterms:created>
  <dc:creator>hp</dc:creator>
  <cp:lastModifiedBy>田婧</cp:lastModifiedBy>
  <dcterms:modified xsi:type="dcterms:W3CDTF">2025-05-28T05:53:16Z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eyJoZGlkIjoiNmJjNWJlZTVhYWM4NzNhNzU3ZWI4NTk2NGUyMDg4MDEifQ==</vt:lpwstr>
  </property>
  <property fmtid="{D5CDD505-2E9C-101B-9397-08002B2CF9AE}" pid="4" name="ICV">
    <vt:lpwstr>AF3FDDA776F34274B6D75CE66EAE7C03_12</vt:lpwstr>
  </property>
</Properties>
</file>