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B2D58">
      <w:pPr>
        <w:spacing w:line="560" w:lineRule="exact"/>
        <w:jc w:val="center"/>
        <w:outlineLvl w:val="0"/>
        <w:rPr>
          <w:rFonts w:hint="eastAsia"/>
        </w:rPr>
      </w:pPr>
      <w:r>
        <w:rPr>
          <w:rFonts w:hint="eastAsia" w:ascii="宋体" w:hAnsi="宋体"/>
          <w:b/>
          <w:sz w:val="36"/>
        </w:rPr>
        <w:t>竞争性磋商公告</w:t>
      </w:r>
    </w:p>
    <w:p w14:paraId="2B8839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kern w:val="0"/>
          <w:sz w:val="24"/>
          <w:szCs w:val="24"/>
          <w:highlight w:val="none"/>
          <w:lang w:val="en-US" w:eastAsia="zh-CN" w:bidi="ar"/>
        </w:rPr>
      </w:pPr>
      <w:r>
        <w:rPr>
          <w:rFonts w:hint="eastAsia" w:ascii="宋体" w:hAnsi="宋体" w:eastAsia="宋体" w:cs="宋体"/>
          <w:b w:val="0"/>
          <w:kern w:val="0"/>
          <w:sz w:val="24"/>
          <w:szCs w:val="24"/>
          <w:lang w:val="en-US" w:eastAsia="zh-CN" w:bidi="ar"/>
        </w:rPr>
        <w:t>2025年富平县齐村镇涝池村基础设施提升项目采购项目潜在的供应商可在陕西省渭南市富平县频阳大道108号</w:t>
      </w:r>
      <w:bookmarkStart w:id="0" w:name="_GoBack"/>
      <w:bookmarkEnd w:id="0"/>
      <w:r>
        <w:rPr>
          <w:rFonts w:hint="eastAsia" w:ascii="宋体" w:hAnsi="宋体" w:eastAsia="宋体" w:cs="宋体"/>
          <w:b w:val="0"/>
          <w:kern w:val="0"/>
          <w:sz w:val="24"/>
          <w:szCs w:val="24"/>
          <w:lang w:val="en-US" w:eastAsia="zh-CN" w:bidi="ar"/>
        </w:rPr>
        <w:t>云创大厦9楼919室</w:t>
      </w:r>
      <w:r>
        <w:rPr>
          <w:rFonts w:hint="eastAsia" w:ascii="宋体" w:hAnsi="宋体" w:eastAsia="宋体" w:cs="宋体"/>
          <w:b w:val="0"/>
          <w:kern w:val="0"/>
          <w:sz w:val="24"/>
          <w:szCs w:val="24"/>
          <w:highlight w:val="none"/>
          <w:lang w:val="en-US" w:eastAsia="zh-CN" w:bidi="ar"/>
        </w:rPr>
        <w:t xml:space="preserve">获取采购文件，并于2025-06-10 </w:t>
      </w:r>
      <w:r>
        <w:rPr>
          <w:rFonts w:hint="eastAsia" w:ascii="宋体" w:hAnsi="宋体" w:cs="宋体"/>
          <w:b w:val="0"/>
          <w:kern w:val="0"/>
          <w:sz w:val="24"/>
          <w:szCs w:val="24"/>
          <w:highlight w:val="none"/>
          <w:lang w:val="en-US" w:eastAsia="zh-CN" w:bidi="ar"/>
        </w:rPr>
        <w:t>14</w:t>
      </w:r>
      <w:r>
        <w:rPr>
          <w:rFonts w:hint="eastAsia" w:ascii="宋体" w:hAnsi="宋体" w:eastAsia="宋体" w:cs="宋体"/>
          <w:b w:val="0"/>
          <w:kern w:val="0"/>
          <w:sz w:val="24"/>
          <w:szCs w:val="24"/>
          <w:highlight w:val="none"/>
          <w:lang w:val="en-US" w:eastAsia="zh-CN" w:bidi="ar"/>
        </w:rPr>
        <w:t>:</w:t>
      </w:r>
      <w:r>
        <w:rPr>
          <w:rFonts w:hint="eastAsia" w:ascii="宋体" w:hAnsi="宋体" w:cs="宋体"/>
          <w:b w:val="0"/>
          <w:kern w:val="0"/>
          <w:sz w:val="24"/>
          <w:szCs w:val="24"/>
          <w:highlight w:val="none"/>
          <w:lang w:val="en-US" w:eastAsia="zh-CN" w:bidi="ar"/>
        </w:rPr>
        <w:t>30</w:t>
      </w:r>
      <w:r>
        <w:rPr>
          <w:rFonts w:hint="eastAsia" w:ascii="宋体" w:hAnsi="宋体" w:eastAsia="宋体" w:cs="宋体"/>
          <w:b w:val="0"/>
          <w:kern w:val="0"/>
          <w:sz w:val="24"/>
          <w:szCs w:val="24"/>
          <w:highlight w:val="none"/>
          <w:lang w:val="en-US" w:eastAsia="zh-CN" w:bidi="ar"/>
        </w:rPr>
        <w:t xml:space="preserve">:00前递交响应文件。 </w:t>
      </w:r>
    </w:p>
    <w:p w14:paraId="6C69B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一、项目基本情况：</w:t>
      </w:r>
    </w:p>
    <w:p w14:paraId="1FE47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1、项目编号：JQ2025-ZFCG-0508</w:t>
      </w:r>
    </w:p>
    <w:p w14:paraId="501F3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2、项目名称：2025年富平县齐村镇涝池村基础设施提升项目 </w:t>
      </w:r>
    </w:p>
    <w:p w14:paraId="71EC4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1470000.00</w:t>
      </w:r>
      <w:r>
        <w:rPr>
          <w:rFonts w:hint="eastAsia" w:ascii="宋体" w:hAnsi="宋体" w:eastAsia="宋体" w:cs="宋体"/>
          <w:color w:val="000000"/>
          <w:kern w:val="0"/>
          <w:sz w:val="24"/>
          <w:szCs w:val="24"/>
          <w:highlight w:val="none"/>
          <w:lang w:val="en-US" w:eastAsia="zh-CN" w:bidi="ar-SA"/>
        </w:rPr>
        <w:t>元</w:t>
      </w:r>
    </w:p>
    <w:p w14:paraId="07BF9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4、最高限价：1469890.09元</w:t>
      </w:r>
    </w:p>
    <w:p w14:paraId="24599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p>
    <w:p w14:paraId="749AF22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lang w:val="en-US" w:eastAsia="zh-CN" w:bidi="ar-SA"/>
        </w:rPr>
        <w:t>2025年富平县齐村镇涝池村基础设施提升项目</w:t>
      </w:r>
      <w:r>
        <w:rPr>
          <w:rFonts w:hint="eastAsia" w:ascii="宋体" w:hAnsi="宋体" w:eastAsia="宋体" w:cs="宋体"/>
          <w:kern w:val="0"/>
          <w:sz w:val="24"/>
          <w:szCs w:val="24"/>
          <w:lang w:val="en-US" w:eastAsia="zh-CN" w:bidi="ar-SA"/>
        </w:rPr>
        <w:t>，1项，</w:t>
      </w:r>
      <w:r>
        <w:rPr>
          <w:rFonts w:hint="eastAsia" w:ascii="宋体" w:hAnsi="宋体" w:eastAsia="宋体" w:cs="宋体"/>
          <w:color w:val="000000"/>
          <w:kern w:val="0"/>
          <w:sz w:val="24"/>
          <w:szCs w:val="24"/>
          <w:lang w:val="en-US" w:eastAsia="zh-CN" w:bidi="ar-SA"/>
        </w:rPr>
        <w:t>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1470000.00</w:t>
      </w:r>
      <w:r>
        <w:rPr>
          <w:rFonts w:hint="eastAsia" w:ascii="宋体" w:hAnsi="宋体" w:eastAsia="宋体" w:cs="宋体"/>
          <w:color w:val="000000"/>
          <w:kern w:val="0"/>
          <w:sz w:val="24"/>
          <w:szCs w:val="24"/>
          <w:highlight w:val="none"/>
          <w:lang w:val="en-US" w:eastAsia="zh-CN" w:bidi="ar-SA"/>
        </w:rPr>
        <w:t>元</w:t>
      </w:r>
      <w:r>
        <w:rPr>
          <w:rFonts w:hint="eastAsia" w:ascii="宋体" w:hAnsi="宋体" w:eastAsia="宋体" w:cs="宋体"/>
          <w:kern w:val="0"/>
          <w:sz w:val="24"/>
          <w:szCs w:val="24"/>
          <w:highlight w:val="none"/>
          <w:lang w:val="en-US" w:eastAsia="zh-CN" w:bidi="ar-SA"/>
        </w:rPr>
        <w:t>，简要技术要求、用途：</w:t>
      </w:r>
      <w:r>
        <w:rPr>
          <w:rFonts w:hint="eastAsia" w:ascii="宋体" w:hAnsi="宋体" w:eastAsia="宋体" w:cs="宋体"/>
          <w:color w:val="000000"/>
          <w:kern w:val="0"/>
          <w:sz w:val="24"/>
          <w:szCs w:val="24"/>
          <w:highlight w:val="none"/>
          <w:lang w:val="en-US" w:eastAsia="zh-CN" w:bidi="ar-SA"/>
        </w:rPr>
        <w:t>主要包括：硬化混凝土巷道5225㎡(宽3.5m，长1493m)，厚度18cm。新修巷道暗排2350m(DN300波纹管2350m)，配套雨水篦子118个，检查井47个。</w:t>
      </w:r>
      <w:r>
        <w:rPr>
          <w:rFonts w:hint="eastAsia" w:ascii="宋体" w:hAnsi="宋体" w:eastAsia="宋体" w:cs="宋体"/>
          <w:kern w:val="0"/>
          <w:sz w:val="24"/>
          <w:szCs w:val="24"/>
          <w:highlight w:val="none"/>
          <w:lang w:val="en-US" w:eastAsia="zh-CN" w:bidi="ar-SA"/>
        </w:rPr>
        <w:t>（具体建设内容详见竞争性磋商文件第六部分工程量清单）、用途为公用。</w:t>
      </w:r>
    </w:p>
    <w:p w14:paraId="71F30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6、合同履行期限：60日历天（具体服务起止日期以合同签订时间为准）</w:t>
      </w:r>
    </w:p>
    <w:p w14:paraId="1461D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7、本项目是否接受联合体投标：否   </w:t>
      </w:r>
    </w:p>
    <w:p w14:paraId="68CBE537">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default"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二、响应供应商的资格要求  </w:t>
      </w:r>
    </w:p>
    <w:p w14:paraId="4CB04B2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1、满足《中华人民共和国政府采购法》第二十二条规定</w:t>
      </w:r>
    </w:p>
    <w:p w14:paraId="71A1A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0"/>
          <w:highlight w:val="none"/>
          <w:lang w:val="en-US" w:eastAsia="zh-CN" w:bidi="ar-SA"/>
        </w:rPr>
        <w:t>2、落实政府采购政策需满足的资格要求：</w:t>
      </w:r>
      <w:r>
        <w:rPr>
          <w:rFonts w:hint="eastAsia" w:ascii="宋体" w:hAnsi="宋体" w:eastAsia="宋体" w:cs="宋体"/>
          <w:kern w:val="0"/>
          <w:sz w:val="24"/>
          <w:highlight w:val="none"/>
          <w:lang w:val="en-US" w:eastAsia="zh-CN"/>
        </w:rPr>
        <w:t>本项目专门面向中小企业采购</w:t>
      </w:r>
      <w:r>
        <w:rPr>
          <w:rFonts w:hint="eastAsia" w:cs="宋体"/>
          <w:kern w:val="0"/>
          <w:sz w:val="24"/>
          <w:highlight w:val="none"/>
          <w:lang w:val="en-US" w:eastAsia="zh-CN"/>
        </w:rPr>
        <w:t>，预留份额100%</w:t>
      </w:r>
      <w:r>
        <w:rPr>
          <w:rFonts w:hint="eastAsia" w:ascii="宋体" w:hAnsi="宋体" w:eastAsia="宋体" w:cs="宋体"/>
          <w:kern w:val="0"/>
          <w:sz w:val="24"/>
          <w:szCs w:val="24"/>
          <w:highlight w:val="none"/>
          <w:lang w:val="en-US" w:eastAsia="zh-CN" w:bidi="ar-SA"/>
        </w:rPr>
        <w:t xml:space="preserve">。 </w:t>
      </w:r>
    </w:p>
    <w:p w14:paraId="3734C95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79" w:leftChars="228" w:firstLine="0" w:firstLineChars="0"/>
        <w:contextualSpacing/>
        <w:jc w:val="left"/>
        <w:textAlignment w:val="auto"/>
        <w:outlineLvl w:val="9"/>
        <w:rPr>
          <w:rFonts w:hint="eastAsia"/>
        </w:rPr>
      </w:pPr>
      <w:r>
        <w:rPr>
          <w:rFonts w:hint="eastAsia" w:ascii="宋体" w:hAnsi="宋体" w:eastAsia="宋体" w:cs="宋体"/>
          <w:color w:val="auto"/>
          <w:kern w:val="0"/>
          <w:sz w:val="24"/>
          <w:highlight w:val="none"/>
          <w:lang w:val="en-US" w:eastAsia="zh-CN"/>
        </w:rPr>
        <w:t>（1）《节能产品政府采购实施意见》（财库〔2004〕185号）；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w:t>
      </w:r>
      <w:r>
        <w:rPr>
          <w:rFonts w:hint="default" w:ascii="宋体" w:hAnsi="宋体" w:eastAsia="宋体" w:cs="宋体"/>
          <w:color w:val="auto"/>
          <w:kern w:val="0"/>
          <w:sz w:val="24"/>
          <w:highlight w:val="none"/>
          <w:lang w:val="en-US" w:eastAsia="zh-CN"/>
        </w:rPr>
        <w:t>《国务院办公厅关于建立政府强制采购节能产品制度的通知》（国办发〔2007〕51号）；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（3）《财政部司法部关于政府采购支持监狱企业发展有关问题的通知》（财库〔2014〕68号）；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（4）三部门联合发布《关于促进残疾人就业政府采购政策的通知》（财库〔2017〕141号）；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（5）《财政部发展改革委生态环境部市场监管总局关于调整优化节能产品、环境标志产品政府采购执行机制的通知》（财库〔2019〕9号）；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（6）《关于促进政府采购公平竞争优化营商环境的通知》（财库〔2019〕38号）；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（7）《财政部农业农村部 国家乡村振兴局关于运用政府采购政策支持乡村产业振兴的通知》（财库〔2021〕19号）；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（8）陕西省财政厅《关于进一步加强政府绿色采购有关问题的通知》（陕财办采〔2021〕29号）；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（9）陕西省财政厅关于印发《陕西省中小企业政府采购信用融资办法》（陕财办采〔2018〕23号）；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（10）《陕西省财政厅关于加快推进我省中小企业政府采购信用融资工作的通知》（陕财办采〔2020〕15号）；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（11）《政府采购促进中小企业发展管理办法》（财库〔2020〕46号）；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（12）《关于进一步加大政府采购支持中小企业力度的通知》（财库〔2022〕19号）；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（13）《陕西省财政厅关于进一步落实政府采购支持中小企业相关政策的通知》（陕财办采〔2023〕3号）；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（14）《陕西省财政厅关于进一步优化政府采购营商环境有关事项的通知》（陕财办采（2023）4号）。</w:t>
      </w:r>
    </w:p>
    <w:p w14:paraId="0B923E3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3、本项目的特定资格要求：</w:t>
      </w:r>
    </w:p>
    <w:p w14:paraId="576298CE">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1、具有独立承担民事责任能力的法人、其他组织或自然人，提供合法有效经年检合格的统一社会信用代码营业执照； </w:t>
      </w:r>
    </w:p>
    <w:p w14:paraId="32A815F1">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Times New Roman" w:hAnsi="Times New Roman" w:eastAsia="宋体" w:cs="Times New Roman"/>
          <w:sz w:val="24"/>
          <w:szCs w:val="24"/>
          <w:lang w:eastAsia="zh-CN"/>
        </w:rPr>
        <w:t>法定代表人授权委托书原件（附法定代表人、被授权委托人身份证复印件）及被授权委托人身份证原件（法定代表人参加投标只须提供法定代表人身份证）；</w:t>
      </w:r>
      <w:r>
        <w:rPr>
          <w:rFonts w:hint="eastAsia" w:ascii="宋体" w:hAnsi="宋体" w:eastAsia="宋体" w:cs="宋体"/>
          <w:sz w:val="24"/>
          <w:szCs w:val="24"/>
        </w:rPr>
        <w:t xml:space="preserve"> </w:t>
      </w:r>
    </w:p>
    <w:p w14:paraId="2635AF42">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须具备建筑工程施工总承包三级及以上资质或市政工程施工总承包三级及以上资质</w:t>
      </w:r>
      <w:r>
        <w:rPr>
          <w:rFonts w:hint="eastAsia" w:ascii="宋体" w:hAnsi="宋体" w:eastAsia="宋体" w:cs="宋体"/>
          <w:sz w:val="24"/>
          <w:szCs w:val="24"/>
        </w:rPr>
        <w:t>；</w:t>
      </w:r>
    </w:p>
    <w:p w14:paraId="1D742667">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4、须具有建设行政主管部门核发有效的安全生产许可证； </w:t>
      </w:r>
    </w:p>
    <w:p w14:paraId="198B6F35">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拟派项目经理须具备建筑工程注册建造师二级及以上资格或市政专业二级及以上（含二级）注册建造师执业资格和有效的安全生产考核证书（可提供证书复印件或有可识别的二维码证书复印件并加盖公章），且无在建工程（须提供无在建工程的相关证明材料或承诺书）</w:t>
      </w:r>
      <w:r>
        <w:rPr>
          <w:rFonts w:hint="eastAsia" w:ascii="宋体" w:hAnsi="宋体" w:eastAsia="宋体" w:cs="宋体"/>
          <w:sz w:val="24"/>
          <w:szCs w:val="24"/>
        </w:rPr>
        <w:t xml:space="preserve">；  </w:t>
      </w:r>
    </w:p>
    <w:p w14:paraId="2A21EAE6">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提供2023年或2024年度的财务审计报告（至少包括资产负债表和利润表，成立时间至提交响应文件截止时间不足一年的可提供成立后任意时段的资产负债表），或其基本存款账户开户银行出具的近三个月的资信证明</w:t>
      </w:r>
      <w:r>
        <w:rPr>
          <w:rFonts w:hint="eastAsia" w:ascii="宋体" w:hAnsi="宋体" w:eastAsia="宋体" w:cs="宋体"/>
          <w:sz w:val="24"/>
          <w:szCs w:val="24"/>
        </w:rPr>
        <w:t xml:space="preserve">； </w:t>
      </w:r>
    </w:p>
    <w:p w14:paraId="40E0D065">
      <w:pPr>
        <w:keepNext w:val="0"/>
        <w:keepLines w:val="0"/>
        <w:pageBreakBefore w:val="0"/>
        <w:widowControl w:val="0"/>
        <w:suppressLineNumbers w:val="0"/>
        <w:kinsoku/>
        <w:wordWrap/>
        <w:overflowPunct/>
        <w:topLinePunct w:val="0"/>
        <w:autoSpaceDE w:val="0"/>
        <w:autoSpaceDN/>
        <w:bidi w:val="0"/>
        <w:adjustRightInd/>
        <w:snapToGrid/>
        <w:spacing w:line="336" w:lineRule="auto"/>
        <w:ind w:right="420" w:firstLine="480" w:firstLineChars="200"/>
        <w:jc w:val="both"/>
        <w:textAlignment w:val="auto"/>
        <w:rPr>
          <w:rFonts w:hint="eastAsia" w:ascii="Times New Roman" w:hAnsi="Times New Roman" w:eastAsia="宋体" w:cs="Times New Roma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xml:space="preserve">、须提供依法缴纳税收的良好记录（提供投标截止时间前六个月内任意一个月份的缴费凭据复印件并加盖单位公章或其他相关证明资料）； </w:t>
      </w:r>
    </w:p>
    <w:p w14:paraId="53D2AA4F">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、须提供依法缴纳社会保障资金（养老保险）的良好记录（提供投标截止时间前六个月内任意一个月份的缴费凭据复印件并加盖单位公章或其他相关证明资料）； </w:t>
      </w:r>
    </w:p>
    <w:p w14:paraId="2BDDDC5C">
      <w:pPr>
        <w:pStyle w:val="5"/>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w:t>
      </w:r>
      <w:r>
        <w:rPr>
          <w:rFonts w:hint="eastAsia" w:ascii="宋体" w:hAnsi="宋体" w:eastAsia="宋体" w:cs="宋体"/>
          <w:b w:val="0"/>
          <w:bCs/>
          <w:color w:val="000000"/>
          <w:kern w:val="0"/>
          <w:sz w:val="24"/>
          <w:szCs w:val="24"/>
          <w:u w:val="none"/>
          <w:lang w:val="en-US" w:eastAsia="zh-CN" w:bidi="ar-SA"/>
        </w:rPr>
        <w:t>供应商应在投标截止日前未被列入失信被执行人、重大税收违法失信主体、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47D77FCE">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、提供近三年内在经营活动中</w:t>
      </w:r>
      <w:r>
        <w:rPr>
          <w:rFonts w:hint="eastAsia" w:ascii="宋体" w:hAnsi="宋体" w:eastAsia="宋体" w:cs="宋体"/>
          <w:sz w:val="24"/>
          <w:szCs w:val="24"/>
          <w:lang w:val="en-US" w:eastAsia="zh-CN"/>
        </w:rPr>
        <w:t>无</w:t>
      </w:r>
      <w:r>
        <w:rPr>
          <w:rFonts w:hint="eastAsia" w:ascii="宋体" w:hAnsi="宋体" w:eastAsia="宋体" w:cs="宋体"/>
          <w:sz w:val="24"/>
          <w:szCs w:val="24"/>
        </w:rPr>
        <w:t xml:space="preserve">重大违法记录的书面声明； </w:t>
      </w:r>
    </w:p>
    <w:p w14:paraId="3260EC75">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、提供投标保证金转账凭证复印件并加盖单位公章； </w:t>
      </w:r>
    </w:p>
    <w:p w14:paraId="0C70B34C">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、单位负责人为同一人或者存在直接控股、管理关系的不同供应商，不得参加同一合同项下的政府采购活动的书面声明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485A1BE5">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13、提供具有履行本合同所必需的设备和专业技术能力的说明及承诺</w:t>
      </w:r>
      <w:r>
        <w:rPr>
          <w:rFonts w:hint="eastAsia" w:ascii="宋体" w:hAnsi="宋体" w:eastAsia="宋体" w:cs="宋体"/>
          <w:sz w:val="24"/>
          <w:szCs w:val="24"/>
        </w:rPr>
        <w:t>。</w:t>
      </w:r>
    </w:p>
    <w:p w14:paraId="2EE2B9E6">
      <w:pPr>
        <w:spacing w:line="480" w:lineRule="auto"/>
        <w:ind w:firstLine="480" w:firstLineChars="200"/>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4"/>
          <w:szCs w:val="24"/>
          <w:highlight w:val="none"/>
          <w:lang w:val="en-US" w:eastAsia="zh-CN" w:bidi="ar"/>
        </w:rPr>
        <w:t>14、按时足额发放农民工工资承诺函</w:t>
      </w:r>
    </w:p>
    <w:p w14:paraId="41F3FDEA">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备注：1、本项目不接受联合体投标</w:t>
      </w:r>
      <w:r>
        <w:rPr>
          <w:rFonts w:hint="eastAsia" w:ascii="宋体" w:hAnsi="宋体" w:eastAsia="宋体" w:cs="宋体"/>
          <w:sz w:val="24"/>
          <w:szCs w:val="24"/>
          <w:lang w:eastAsia="zh-CN"/>
        </w:rPr>
        <w:t>；</w:t>
      </w:r>
    </w:p>
    <w:p w14:paraId="1DC430A1">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依法免税、不需要缴纳社会保障资金或成立时间不满三个月的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，应提供相应文件证明其依法免税、不需要缴纳社会保障资金的证明文件，成立不满一年或开标前一年内零申报的则税收缴纳证明和财务审计报告只需提供财务报表加盖</w:t>
      </w:r>
      <w:r>
        <w:rPr>
          <w:rFonts w:hint="eastAsia" w:ascii="宋体" w:hAnsi="宋体" w:eastAsia="宋体" w:cs="宋体"/>
          <w:sz w:val="24"/>
          <w:szCs w:val="24"/>
          <w:lang w:val="en-US" w:eastAsia="zh-CN"/>
        </w:rPr>
        <w:t>单位</w:t>
      </w:r>
      <w:r>
        <w:rPr>
          <w:rFonts w:hint="eastAsia" w:ascii="宋体" w:hAnsi="宋体" w:eastAsia="宋体" w:cs="宋体"/>
          <w:sz w:val="24"/>
          <w:szCs w:val="24"/>
        </w:rPr>
        <w:t xml:space="preserve">公章。 </w:t>
      </w:r>
    </w:p>
    <w:p w14:paraId="4CA2C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三、采购文件的获取方式 </w:t>
      </w:r>
    </w:p>
    <w:p w14:paraId="09F7AEF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时间：2025-05-</w:t>
      </w:r>
      <w:r>
        <w:rPr>
          <w:rFonts w:hint="eastAsia" w:ascii="宋体" w:hAnsi="宋体" w:cs="宋体"/>
          <w:kern w:val="0"/>
          <w:sz w:val="24"/>
          <w:szCs w:val="20"/>
          <w:highlight w:val="none"/>
          <w:lang w:val="en-US" w:eastAsia="zh-CN" w:bidi="ar-SA"/>
        </w:rPr>
        <w:t>29</w:t>
      </w:r>
      <w:r>
        <w:rPr>
          <w:rFonts w:hint="eastAsia" w:ascii="宋体" w:hAnsi="宋体" w:eastAsia="宋体" w:cs="宋体"/>
          <w:kern w:val="0"/>
          <w:sz w:val="24"/>
          <w:szCs w:val="20"/>
          <w:highlight w:val="none"/>
          <w:lang w:val="en-US" w:eastAsia="zh-CN" w:bidi="ar-SA"/>
        </w:rPr>
        <w:t>起至2025-06-</w:t>
      </w:r>
      <w:r>
        <w:rPr>
          <w:rFonts w:hint="eastAsia" w:ascii="宋体" w:hAnsi="宋体" w:cs="宋体"/>
          <w:kern w:val="0"/>
          <w:sz w:val="24"/>
          <w:szCs w:val="20"/>
          <w:highlight w:val="none"/>
          <w:lang w:val="en-US" w:eastAsia="zh-CN" w:bidi="ar-SA"/>
        </w:rPr>
        <w:t>05</w:t>
      </w:r>
      <w:r>
        <w:rPr>
          <w:rFonts w:hint="eastAsia" w:ascii="宋体" w:hAnsi="宋体" w:eastAsia="宋体" w:cs="宋体"/>
          <w:kern w:val="0"/>
          <w:sz w:val="24"/>
          <w:szCs w:val="20"/>
          <w:highlight w:val="none"/>
          <w:lang w:val="en-US" w:eastAsia="zh-CN" w:bidi="ar-SA"/>
        </w:rPr>
        <w:t xml:space="preserve">  18:00:00止    </w:t>
      </w:r>
    </w:p>
    <w:p w14:paraId="63A1FB4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w:t>
      </w:r>
      <w:r>
        <w:rPr>
          <w:rFonts w:hint="eastAsia" w:ascii="宋体" w:hAnsi="宋体" w:eastAsia="宋体" w:cs="宋体"/>
          <w:b w:val="0"/>
          <w:bCs w:val="0"/>
          <w:kern w:val="2"/>
          <w:sz w:val="24"/>
          <w:szCs w:val="24"/>
          <w:highlight w:val="none"/>
          <w:lang w:val="zh-CN" w:eastAsia="zh-CN" w:bidi="ar-SA"/>
        </w:rPr>
        <w:t>陕西省渭南市富平县频阳大道108号云创大厦9楼919室</w:t>
      </w:r>
    </w:p>
    <w:p w14:paraId="45F69B6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方式：现场购买/邮寄</w:t>
      </w:r>
    </w:p>
    <w:p w14:paraId="3AA7CE1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售价：免费赠送；</w:t>
      </w:r>
    </w:p>
    <w:p w14:paraId="0490730A">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四、响应文件递交 </w:t>
      </w:r>
    </w:p>
    <w:p w14:paraId="18C7634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截止时间：2025-06-10  </w:t>
      </w:r>
      <w:r>
        <w:rPr>
          <w:rFonts w:hint="eastAsia" w:ascii="宋体" w:hAnsi="宋体" w:cs="宋体"/>
          <w:kern w:val="0"/>
          <w:sz w:val="24"/>
          <w:szCs w:val="20"/>
          <w:highlight w:val="none"/>
          <w:lang w:val="en-US" w:eastAsia="zh-CN" w:bidi="ar-SA"/>
        </w:rPr>
        <w:t>14</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30</w:t>
      </w:r>
      <w:r>
        <w:rPr>
          <w:rFonts w:hint="eastAsia" w:ascii="宋体" w:hAnsi="宋体" w:eastAsia="宋体" w:cs="宋体"/>
          <w:kern w:val="0"/>
          <w:sz w:val="24"/>
          <w:szCs w:val="20"/>
          <w:highlight w:val="none"/>
          <w:lang w:val="en-US" w:eastAsia="zh-CN" w:bidi="ar-SA"/>
        </w:rPr>
        <w:t xml:space="preserve">:00 </w:t>
      </w:r>
    </w:p>
    <w:p w14:paraId="3F0AA2D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w:t>
      </w:r>
      <w:r>
        <w:rPr>
          <w:rFonts w:hint="eastAsia" w:ascii="宋体" w:hAnsi="宋体" w:eastAsia="宋体" w:cs="宋体"/>
          <w:b w:val="0"/>
          <w:bCs w:val="0"/>
          <w:kern w:val="2"/>
          <w:sz w:val="24"/>
          <w:szCs w:val="24"/>
          <w:highlight w:val="none"/>
          <w:lang w:val="zh-CN" w:eastAsia="zh-CN" w:bidi="ar-SA"/>
        </w:rPr>
        <w:t>陕西省渭南市富平县频阳大道108号云创大厦9楼会议室</w:t>
      </w:r>
      <w:r>
        <w:rPr>
          <w:rFonts w:hint="eastAsia" w:ascii="宋体" w:hAnsi="宋体" w:eastAsia="宋体" w:cs="宋体"/>
          <w:kern w:val="0"/>
          <w:sz w:val="24"/>
          <w:szCs w:val="20"/>
          <w:lang w:val="en-US" w:eastAsia="zh-CN" w:bidi="ar-SA"/>
        </w:rPr>
        <w:t>。</w:t>
      </w:r>
      <w:r>
        <w:rPr>
          <w:rFonts w:hint="eastAsia" w:ascii="宋体" w:hAnsi="宋体" w:eastAsia="宋体" w:cs="宋体"/>
          <w:kern w:val="0"/>
          <w:sz w:val="24"/>
          <w:szCs w:val="20"/>
          <w:highlight w:val="none"/>
          <w:lang w:val="en-US" w:eastAsia="zh-CN" w:bidi="ar-SA"/>
        </w:rPr>
        <w:t xml:space="preserve"> </w:t>
      </w:r>
    </w:p>
    <w:p w14:paraId="4D587608">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五、公告期限</w:t>
      </w:r>
    </w:p>
    <w:p w14:paraId="64042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自本公告发布之日起3个工作日。</w:t>
      </w:r>
    </w:p>
    <w:p w14:paraId="35DB3A46">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contextualSpacing/>
        <w:jc w:val="left"/>
        <w:textAlignment w:val="auto"/>
        <w:outlineLvl w:val="9"/>
        <w:rPr>
          <w:rFonts w:hint="eastAsia" w:ascii="宋体" w:hAnsi="宋体" w:eastAsia="宋体" w:cs="宋体"/>
          <w:b/>
          <w:kern w:val="0"/>
          <w:sz w:val="24"/>
          <w:szCs w:val="24"/>
          <w:highlight w:val="none"/>
          <w:lang w:val="en-US" w:eastAsia="zh-CN" w:bidi="ar"/>
        </w:rPr>
      </w:pPr>
      <w:r>
        <w:rPr>
          <w:rFonts w:hint="eastAsia" w:ascii="宋体" w:hAnsi="宋体" w:eastAsia="宋体" w:cs="宋体"/>
          <w:b/>
          <w:kern w:val="0"/>
          <w:sz w:val="24"/>
          <w:szCs w:val="24"/>
          <w:highlight w:val="none"/>
          <w:lang w:val="en-US" w:eastAsia="zh-CN" w:bidi="ar"/>
        </w:rPr>
        <w:t>其他补充事宜</w:t>
      </w:r>
    </w:p>
    <w:p w14:paraId="0EAF1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r>
        <w:rPr>
          <w:rFonts w:hint="eastAsia" w:ascii="宋体" w:hAnsi="宋体" w:eastAsia="宋体" w:cs="宋体"/>
          <w:sz w:val="24"/>
          <w:szCs w:val="24"/>
        </w:rPr>
        <w:t>、</w:t>
      </w:r>
      <w:r>
        <w:rPr>
          <w:rFonts w:hint="eastAsia" w:ascii="宋体" w:hAnsi="宋体" w:eastAsia="宋体" w:cs="宋体"/>
          <w:kern w:val="0"/>
          <w:sz w:val="24"/>
          <w:szCs w:val="24"/>
          <w:highlight w:val="none"/>
          <w:lang w:val="en-US" w:eastAsia="zh-CN" w:bidi="ar-SA"/>
        </w:rPr>
        <w:t>其他需要落实的政府采购政策，详见招标文件。</w:t>
      </w:r>
    </w:p>
    <w:p w14:paraId="25205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2、现场报名方式：供应商请携带单位介绍信原件,经办人身份证原件及加盖供应商公章的复印件。 A.供应商介绍信（介绍信务必填写项目名称并加盖公章）； B.经办人身份证复印件（正反两面并加盖公章）的扫描件；C.报名及文件领取表（供应商请自行下载并填写完整）。</w:t>
      </w:r>
    </w:p>
    <w:p w14:paraId="2AEAFC82">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contextualSpacing/>
        <w:jc w:val="left"/>
        <w:textAlignment w:val="auto"/>
        <w:outlineLvl w:val="9"/>
        <w:rPr>
          <w:rFonts w:hint="eastAsia" w:ascii="宋体" w:hAnsi="宋体" w:eastAsia="宋体" w:cs="宋体"/>
          <w:b/>
          <w:kern w:val="0"/>
          <w:sz w:val="24"/>
          <w:szCs w:val="22"/>
          <w:highlight w:val="none"/>
          <w:lang w:val="en-US" w:eastAsia="zh-CN" w:bidi="ar"/>
        </w:rPr>
      </w:pPr>
      <w:r>
        <w:rPr>
          <w:rFonts w:hint="eastAsia" w:ascii="宋体" w:hAnsi="宋体" w:eastAsia="宋体" w:cs="宋体"/>
          <w:b/>
          <w:kern w:val="0"/>
          <w:sz w:val="24"/>
          <w:szCs w:val="24"/>
          <w:lang w:val="en-US" w:eastAsia="zh-CN" w:bidi="ar"/>
        </w:rPr>
        <w:t xml:space="preserve">对本次采购提出询问，请按以下方式联系。 </w:t>
      </w:r>
    </w:p>
    <w:p w14:paraId="6F68B2EA">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lang w:val="en-US" w:eastAsia="zh-CN" w:bidi="ar-SA"/>
        </w:rPr>
        <w:t>1</w:t>
      </w:r>
      <w:r>
        <w:rPr>
          <w:rFonts w:hint="eastAsia" w:ascii="宋体" w:hAnsi="宋体" w:eastAsia="宋体" w:cs="Times New Roman"/>
          <w:kern w:val="0"/>
          <w:sz w:val="24"/>
          <w:szCs w:val="20"/>
          <w:highlight w:val="none"/>
          <w:lang w:val="en-US" w:eastAsia="zh-CN" w:bidi="ar-SA"/>
        </w:rPr>
        <w:t>、</w:t>
      </w:r>
      <w:r>
        <w:rPr>
          <w:rFonts w:hint="eastAsia" w:ascii="宋体" w:hAnsi="宋体" w:eastAsia="宋体" w:cs="宋体"/>
          <w:kern w:val="0"/>
          <w:sz w:val="24"/>
          <w:szCs w:val="20"/>
          <w:highlight w:val="none"/>
          <w:lang w:val="en-US" w:eastAsia="zh-CN" w:bidi="ar-SA"/>
        </w:rPr>
        <w:t>采购人信息：</w:t>
      </w:r>
      <w:r>
        <w:rPr>
          <w:rFonts w:hint="eastAsia"/>
          <w:sz w:val="24"/>
          <w:szCs w:val="24"/>
          <w:highlight w:val="none"/>
          <w:lang w:val="en-US" w:eastAsia="zh-CN"/>
        </w:rPr>
        <w:t>富平县齐村镇人民政府</w:t>
      </w:r>
    </w:p>
    <w:p w14:paraId="7618E7BB">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w:t>
      </w:r>
      <w:r>
        <w:rPr>
          <w:rFonts w:hint="eastAsia" w:ascii="Times New Roman" w:hAnsi="Times New Roman" w:eastAsia="宋体" w:cs="Times New Roman"/>
          <w:sz w:val="24"/>
          <w:szCs w:val="24"/>
          <w:highlight w:val="none"/>
          <w:lang w:eastAsia="zh-CN"/>
        </w:rPr>
        <w:t>富平县齐村镇</w:t>
      </w:r>
    </w:p>
    <w:p w14:paraId="433BA87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eastAsia="宋体" w:cs="Times New Roman"/>
          <w:sz w:val="24"/>
          <w:szCs w:val="24"/>
          <w:highlight w:val="none"/>
          <w:lang w:val="en-US" w:eastAsia="zh-CN"/>
        </w:rPr>
        <w:t>田晓琳</w:t>
      </w:r>
    </w:p>
    <w:p w14:paraId="5C383C8D">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电话：13992385578</w:t>
      </w:r>
    </w:p>
    <w:p w14:paraId="1E498B8C">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14:paraId="1621A36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项目联系人：冯工</w:t>
      </w:r>
    </w:p>
    <w:p w14:paraId="0A83FCB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话：19992553730</w:t>
      </w:r>
    </w:p>
    <w:p w14:paraId="7570C66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14:paraId="76A9296F">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14:paraId="3DA61BA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名称：泾清项目管理有限公司</w:t>
      </w:r>
    </w:p>
    <w:p w14:paraId="21B9215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w:t>
      </w:r>
      <w:r>
        <w:rPr>
          <w:rFonts w:hint="eastAsia" w:ascii="宋体" w:hAnsi="宋体" w:cs="宋体"/>
          <w:sz w:val="24"/>
          <w:szCs w:val="24"/>
          <w:lang w:eastAsia="zh-CN"/>
        </w:rPr>
        <w:t>陕西省西安市高陵区东环路土地局家属院2幢6号</w:t>
      </w:r>
    </w:p>
    <w:p w14:paraId="4DD3111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联系方式：19992553730</w:t>
      </w:r>
    </w:p>
    <w:p w14:paraId="7E2C5DFC">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contextualSpacing/>
        <w:jc w:val="left"/>
        <w:textAlignment w:val="auto"/>
        <w:outlineLvl w:val="9"/>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八、附件：</w:t>
      </w:r>
    </w:p>
    <w:p w14:paraId="0083C5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泾清项目管理有限公司</w:t>
      </w:r>
    </w:p>
    <w:p w14:paraId="7992B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2025年05月28日</w:t>
      </w:r>
    </w:p>
    <w:p w14:paraId="7B5B43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p>
    <w:p w14:paraId="7BF4B7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98BE"/>
    <w:multiLevelType w:val="singleLevel"/>
    <w:tmpl w:val="87A698BE"/>
    <w:lvl w:ilvl="0" w:tentative="0">
      <w:start w:val="6"/>
      <w:numFmt w:val="chineseCounting"/>
      <w:suff w:val="nothing"/>
      <w:lvlText w:val="%1、"/>
      <w:lvlJc w:val="left"/>
      <w:rPr>
        <w:rFonts w:hint="eastAsia"/>
      </w:rPr>
    </w:lvl>
  </w:abstractNum>
  <w:abstractNum w:abstractNumId="1">
    <w:nsid w:val="99E4CD4E"/>
    <w:multiLevelType w:val="singleLevel"/>
    <w:tmpl w:val="99E4CD4E"/>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F2263"/>
    <w:rsid w:val="7CEF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kern w:val="0"/>
      <w:sz w:val="24"/>
      <w:szCs w:val="20"/>
    </w:rPr>
  </w:style>
  <w:style w:type="paragraph" w:customStyle="1" w:styleId="5">
    <w:name w:val="title1"/>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2025-05-28T09:44:00Z</dcterms:created>
  <dc:creator>Administrator</dc:creator>
  <cp:lastModifiedBy>Administrator</cp:lastModifiedBy>
  <dcterms:modified xsi:type="dcterms:W3CDTF">2025-05-28T09:44:15Z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78A2BA0CF95B44B29043A611E0ED5D40_11</vt:lpwstr>
  </property>
  <property fmtid="{D5CDD505-2E9C-101B-9397-08002B2CF9AE}" pid="4" name="KSOTemplateDocerSaveRecord">
    <vt:lpwstr>eyJoZGlkIjoiNzI2NTYyYzAyNWFlODdkZTFmNjI0MjBiNDM0MDU3MWMifQ==</vt:lpwstr>
  </property>
</Properties>
</file>