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1C92" w:rsidRPr="00E01C92" w:rsidRDefault="00E01C92" w:rsidP="00E01C92">
      <w:pPr>
        <w:pStyle w:val="null3"/>
        <w:jc w:val="center"/>
        <w:outlineLvl w:val="1"/>
        <w:rPr>
          <w:rFonts w:ascii="仿宋" w:eastAsia="仿宋" w:hAnsi="仿宋"/>
          <w:color w:val="000000" w:themeColor="text1"/>
          <w:sz w:val="28"/>
        </w:rPr>
      </w:pPr>
      <w:r w:rsidRPr="00E01C92">
        <w:rPr>
          <w:rFonts w:ascii="仿宋" w:eastAsia="仿宋" w:hAnsi="仿宋" w:cs="仿宋_GB2312"/>
          <w:b/>
          <w:color w:val="000000" w:themeColor="text1"/>
          <w:sz w:val="28"/>
        </w:rPr>
        <w:t>第三章 磋商项目技术、服务、商务及其他要求</w:t>
      </w:r>
    </w:p>
    <w:p w:rsidR="00E01C92" w:rsidRPr="00E01C92" w:rsidRDefault="00E01C92" w:rsidP="00E01C92">
      <w:pPr>
        <w:pStyle w:val="null3"/>
        <w:outlineLvl w:val="2"/>
        <w:rPr>
          <w:rFonts w:ascii="仿宋" w:eastAsia="仿宋" w:hAnsi="仿宋" w:hint="default"/>
          <w:color w:val="000000" w:themeColor="text1"/>
        </w:rPr>
      </w:pPr>
      <w:r w:rsidRPr="00E01C92">
        <w:rPr>
          <w:rFonts w:ascii="仿宋" w:eastAsia="仿宋" w:hAnsi="仿宋" w:cs="仿宋_GB2312"/>
          <w:b/>
          <w:color w:val="000000" w:themeColor="text1"/>
        </w:rPr>
        <w:t>3.1采购项目概况</w:t>
      </w:r>
    </w:p>
    <w:p w:rsidR="00E01C92" w:rsidRPr="00E01C92" w:rsidRDefault="00E01C92" w:rsidP="00E01C92">
      <w:pPr>
        <w:pStyle w:val="null3"/>
        <w:ind w:firstLine="480"/>
        <w:rPr>
          <w:rFonts w:ascii="仿宋" w:eastAsia="仿宋" w:hAnsi="仿宋" w:hint="default"/>
          <w:color w:val="000000" w:themeColor="text1"/>
        </w:rPr>
      </w:pPr>
      <w:r w:rsidRPr="00E01C92">
        <w:rPr>
          <w:rFonts w:ascii="仿宋" w:eastAsia="仿宋" w:hAnsi="仿宋" w:cs="仿宋_GB2312"/>
          <w:color w:val="000000" w:themeColor="text1"/>
        </w:rPr>
        <w:t>官方微信视频号、抖音号代运营服务</w:t>
      </w:r>
    </w:p>
    <w:p w:rsidR="00E01C92" w:rsidRPr="00E01C92" w:rsidRDefault="00E01C92" w:rsidP="00E01C92">
      <w:pPr>
        <w:pStyle w:val="null3"/>
        <w:outlineLvl w:val="2"/>
        <w:rPr>
          <w:rFonts w:ascii="仿宋" w:eastAsia="仿宋" w:hAnsi="仿宋" w:hint="default"/>
          <w:color w:val="000000" w:themeColor="text1"/>
        </w:rPr>
      </w:pPr>
      <w:r w:rsidRPr="00E01C92">
        <w:rPr>
          <w:rFonts w:ascii="仿宋" w:eastAsia="仿宋" w:hAnsi="仿宋" w:cs="仿宋_GB2312"/>
          <w:b/>
          <w:color w:val="000000" w:themeColor="text1"/>
        </w:rPr>
        <w:t>3.2服务内容及服务要求</w:t>
      </w:r>
    </w:p>
    <w:p w:rsidR="00E01C92" w:rsidRPr="00E01C92" w:rsidRDefault="00E01C92" w:rsidP="00E01C92">
      <w:pPr>
        <w:pStyle w:val="null3"/>
        <w:outlineLvl w:val="3"/>
        <w:rPr>
          <w:rFonts w:ascii="仿宋" w:eastAsia="仿宋" w:hAnsi="仿宋" w:hint="default"/>
          <w:color w:val="000000" w:themeColor="text1"/>
        </w:rPr>
      </w:pPr>
      <w:r w:rsidRPr="00E01C92">
        <w:rPr>
          <w:rFonts w:ascii="仿宋" w:eastAsia="仿宋" w:hAnsi="仿宋" w:cs="仿宋_GB2312"/>
          <w:b/>
          <w:color w:val="000000" w:themeColor="text1"/>
        </w:rPr>
        <w:t>3.2.1服务内容</w:t>
      </w:r>
    </w:p>
    <w:p w:rsidR="00E01C92" w:rsidRPr="00E01C92" w:rsidRDefault="00E01C92" w:rsidP="00E01C92">
      <w:pPr>
        <w:pStyle w:val="null3"/>
        <w:rPr>
          <w:rFonts w:ascii="仿宋" w:eastAsia="仿宋" w:hAnsi="仿宋" w:hint="default"/>
          <w:color w:val="000000" w:themeColor="text1"/>
        </w:rPr>
      </w:pPr>
      <w:r w:rsidRPr="00E01C92">
        <w:rPr>
          <w:rFonts w:ascii="仿宋" w:eastAsia="仿宋" w:hAnsi="仿宋" w:cs="仿宋_GB2312"/>
          <w:color w:val="000000" w:themeColor="text1"/>
        </w:rPr>
        <w:t>采购包1：</w:t>
      </w:r>
    </w:p>
    <w:p w:rsidR="00E01C92" w:rsidRPr="00E01C92" w:rsidRDefault="00E01C92" w:rsidP="00E01C92">
      <w:pPr>
        <w:pStyle w:val="null3"/>
        <w:rPr>
          <w:rFonts w:ascii="仿宋" w:eastAsia="仿宋" w:hAnsi="仿宋" w:hint="default"/>
          <w:color w:val="000000" w:themeColor="text1"/>
        </w:rPr>
      </w:pPr>
      <w:r w:rsidRPr="00E01C92">
        <w:rPr>
          <w:rFonts w:ascii="仿宋" w:eastAsia="仿宋" w:hAnsi="仿宋" w:cs="仿宋_GB2312"/>
          <w:color w:val="000000" w:themeColor="text1"/>
        </w:rPr>
        <w:t>采购包预算金额（元）: 30</w:t>
      </w:r>
      <w:r w:rsidRPr="00E01C92">
        <w:rPr>
          <w:rFonts w:ascii="仿宋" w:eastAsia="仿宋" w:hAnsi="仿宋" w:cs="仿宋_GB2312" w:hint="default"/>
          <w:color w:val="000000" w:themeColor="text1"/>
        </w:rPr>
        <w:t>0</w:t>
      </w:r>
      <w:r w:rsidRPr="00E01C92">
        <w:rPr>
          <w:rFonts w:ascii="仿宋" w:eastAsia="仿宋" w:hAnsi="仿宋" w:cs="仿宋_GB2312"/>
          <w:color w:val="000000" w:themeColor="text1"/>
        </w:rPr>
        <w:t>,</w:t>
      </w:r>
      <w:r w:rsidRPr="00E01C92">
        <w:rPr>
          <w:rFonts w:ascii="仿宋" w:eastAsia="仿宋" w:hAnsi="仿宋" w:cs="仿宋_GB2312" w:hint="default"/>
          <w:color w:val="000000" w:themeColor="text1"/>
        </w:rPr>
        <w:t>0</w:t>
      </w:r>
      <w:r w:rsidRPr="00E01C92">
        <w:rPr>
          <w:rFonts w:ascii="仿宋" w:eastAsia="仿宋" w:hAnsi="仿宋" w:cs="仿宋_GB2312"/>
          <w:color w:val="000000" w:themeColor="text1"/>
        </w:rPr>
        <w:t>00.00</w:t>
      </w:r>
    </w:p>
    <w:p w:rsidR="00E01C92" w:rsidRPr="00E01C92" w:rsidRDefault="00E01C92" w:rsidP="00E01C92">
      <w:pPr>
        <w:pStyle w:val="null3"/>
        <w:rPr>
          <w:rFonts w:ascii="仿宋" w:eastAsia="仿宋" w:hAnsi="仿宋" w:hint="default"/>
          <w:color w:val="000000" w:themeColor="text1"/>
        </w:rPr>
      </w:pPr>
      <w:r w:rsidRPr="00E01C92">
        <w:rPr>
          <w:rFonts w:ascii="仿宋" w:eastAsia="仿宋" w:hAnsi="仿宋" w:cs="仿宋_GB2312"/>
          <w:color w:val="000000" w:themeColor="text1"/>
        </w:rPr>
        <w:t>采购包最高限价（元）: 30</w:t>
      </w:r>
      <w:r w:rsidRPr="00E01C92">
        <w:rPr>
          <w:rFonts w:ascii="仿宋" w:eastAsia="仿宋" w:hAnsi="仿宋" w:cs="仿宋_GB2312" w:hint="default"/>
          <w:color w:val="000000" w:themeColor="text1"/>
        </w:rPr>
        <w:t>0</w:t>
      </w:r>
      <w:r w:rsidRPr="00E01C92">
        <w:rPr>
          <w:rFonts w:ascii="仿宋" w:eastAsia="仿宋" w:hAnsi="仿宋" w:cs="仿宋_GB2312"/>
          <w:color w:val="000000" w:themeColor="text1"/>
        </w:rPr>
        <w:t>,</w:t>
      </w:r>
      <w:r w:rsidRPr="00E01C92">
        <w:rPr>
          <w:rFonts w:ascii="仿宋" w:eastAsia="仿宋" w:hAnsi="仿宋" w:cs="仿宋_GB2312" w:hint="default"/>
          <w:color w:val="000000" w:themeColor="text1"/>
        </w:rPr>
        <w:t>0</w:t>
      </w:r>
      <w:r w:rsidRPr="00E01C92">
        <w:rPr>
          <w:rFonts w:ascii="仿宋" w:eastAsia="仿宋" w:hAnsi="仿宋" w:cs="仿宋_GB2312"/>
          <w:color w:val="000000" w:themeColor="text1"/>
        </w:rPr>
        <w:t>00.00</w:t>
      </w:r>
    </w:p>
    <w:p w:rsidR="00E01C92" w:rsidRPr="00E01C92" w:rsidRDefault="00E01C92" w:rsidP="00E01C92">
      <w:pPr>
        <w:pStyle w:val="null3"/>
        <w:rPr>
          <w:rFonts w:ascii="仿宋" w:eastAsia="仿宋" w:hAnsi="仿宋" w:hint="default"/>
          <w:color w:val="000000" w:themeColor="text1"/>
        </w:rPr>
      </w:pPr>
      <w:r w:rsidRPr="00E01C92">
        <w:rPr>
          <w:rFonts w:ascii="仿宋" w:eastAsia="仿宋" w:hAnsi="仿宋" w:cs="仿宋_GB2312"/>
          <w:color w:val="000000" w:themeColor="text1"/>
        </w:rPr>
        <w:t>供应商报价不允许超过标的金额</w:t>
      </w:r>
    </w:p>
    <w:p w:rsidR="00E01C92" w:rsidRPr="00E01C92" w:rsidRDefault="00E01C92" w:rsidP="00E01C92">
      <w:pPr>
        <w:pStyle w:val="null3"/>
        <w:rPr>
          <w:rFonts w:ascii="仿宋" w:eastAsia="仿宋" w:hAnsi="仿宋" w:hint="default"/>
          <w:color w:val="000000" w:themeColor="text1"/>
        </w:rPr>
      </w:pPr>
      <w:r w:rsidRPr="00E01C92">
        <w:rPr>
          <w:rFonts w:ascii="仿宋" w:eastAsia="仿宋" w:hAnsi="仿宋" w:cs="仿宋_GB2312"/>
          <w:color w:val="000000" w:themeColor="text1"/>
        </w:rPr>
        <w:t>（招单价的）供应商报价不允许超过标的单价</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29"/>
        <w:gridCol w:w="1210"/>
        <w:gridCol w:w="777"/>
        <w:gridCol w:w="1216"/>
        <w:gridCol w:w="729"/>
        <w:gridCol w:w="729"/>
        <w:gridCol w:w="729"/>
        <w:gridCol w:w="729"/>
        <w:gridCol w:w="729"/>
        <w:gridCol w:w="729"/>
      </w:tblGrid>
      <w:tr w:rsidR="00E01C92" w:rsidRPr="00E01C92" w:rsidTr="00E01C92">
        <w:tc>
          <w:tcPr>
            <w:tcW w:w="438" w:type="pct"/>
          </w:tcPr>
          <w:p w:rsidR="00E01C92" w:rsidRPr="00E01C92" w:rsidRDefault="00E01C92" w:rsidP="00855D76">
            <w:pPr>
              <w:pStyle w:val="null3"/>
              <w:rPr>
                <w:rFonts w:ascii="仿宋" w:eastAsia="仿宋" w:hAnsi="仿宋" w:hint="default"/>
                <w:color w:val="000000" w:themeColor="text1"/>
              </w:rPr>
            </w:pPr>
            <w:r w:rsidRPr="00E01C92">
              <w:rPr>
                <w:rFonts w:ascii="仿宋" w:eastAsia="仿宋" w:hAnsi="仿宋" w:cs="仿宋_GB2312"/>
                <w:color w:val="000000" w:themeColor="text1"/>
              </w:rPr>
              <w:t>序号</w:t>
            </w:r>
          </w:p>
        </w:tc>
        <w:tc>
          <w:tcPr>
            <w:tcW w:w="728" w:type="pct"/>
          </w:tcPr>
          <w:p w:rsidR="00E01C92" w:rsidRPr="00E01C92" w:rsidRDefault="00E01C92" w:rsidP="00855D76">
            <w:pPr>
              <w:pStyle w:val="null3"/>
              <w:rPr>
                <w:rFonts w:ascii="仿宋" w:eastAsia="仿宋" w:hAnsi="仿宋" w:hint="default"/>
                <w:color w:val="000000" w:themeColor="text1"/>
              </w:rPr>
            </w:pPr>
            <w:r w:rsidRPr="00E01C92">
              <w:rPr>
                <w:rFonts w:ascii="仿宋" w:eastAsia="仿宋" w:hAnsi="仿宋" w:cs="仿宋_GB2312"/>
                <w:color w:val="000000" w:themeColor="text1"/>
              </w:rPr>
              <w:t>标的名称</w:t>
            </w:r>
          </w:p>
        </w:tc>
        <w:tc>
          <w:tcPr>
            <w:tcW w:w="468" w:type="pct"/>
          </w:tcPr>
          <w:p w:rsidR="00E01C92" w:rsidRPr="00E01C92" w:rsidRDefault="00E01C92" w:rsidP="00855D76">
            <w:pPr>
              <w:pStyle w:val="null3"/>
              <w:rPr>
                <w:rFonts w:ascii="仿宋" w:eastAsia="仿宋" w:hAnsi="仿宋" w:hint="default"/>
                <w:color w:val="000000" w:themeColor="text1"/>
              </w:rPr>
            </w:pPr>
            <w:r w:rsidRPr="00E01C92">
              <w:rPr>
                <w:rFonts w:ascii="仿宋" w:eastAsia="仿宋" w:hAnsi="仿宋" w:cs="仿宋_GB2312"/>
                <w:color w:val="000000" w:themeColor="text1"/>
              </w:rPr>
              <w:t>数量</w:t>
            </w:r>
          </w:p>
        </w:tc>
        <w:tc>
          <w:tcPr>
            <w:tcW w:w="732" w:type="pct"/>
          </w:tcPr>
          <w:p w:rsidR="00E01C92" w:rsidRPr="00E01C92" w:rsidRDefault="00E01C92" w:rsidP="00855D76">
            <w:pPr>
              <w:pStyle w:val="null3"/>
              <w:rPr>
                <w:rFonts w:ascii="仿宋" w:eastAsia="仿宋" w:hAnsi="仿宋" w:hint="default"/>
                <w:color w:val="000000" w:themeColor="text1"/>
              </w:rPr>
            </w:pPr>
            <w:r w:rsidRPr="00E01C92">
              <w:rPr>
                <w:rFonts w:ascii="仿宋" w:eastAsia="仿宋" w:hAnsi="仿宋" w:cs="仿宋_GB2312"/>
                <w:color w:val="000000" w:themeColor="text1"/>
              </w:rPr>
              <w:t>标的金额 （元）</w:t>
            </w:r>
          </w:p>
        </w:tc>
        <w:tc>
          <w:tcPr>
            <w:tcW w:w="439" w:type="pct"/>
          </w:tcPr>
          <w:p w:rsidR="00E01C92" w:rsidRPr="00E01C92" w:rsidRDefault="00E01C92" w:rsidP="00855D76">
            <w:pPr>
              <w:pStyle w:val="null3"/>
              <w:rPr>
                <w:rFonts w:ascii="仿宋" w:eastAsia="仿宋" w:hAnsi="仿宋" w:hint="default"/>
                <w:color w:val="000000" w:themeColor="text1"/>
              </w:rPr>
            </w:pPr>
            <w:r w:rsidRPr="00E01C92">
              <w:rPr>
                <w:rFonts w:ascii="仿宋" w:eastAsia="仿宋" w:hAnsi="仿宋" w:cs="仿宋_GB2312"/>
                <w:color w:val="000000" w:themeColor="text1"/>
              </w:rPr>
              <w:t>计量单位</w:t>
            </w:r>
          </w:p>
        </w:tc>
        <w:tc>
          <w:tcPr>
            <w:tcW w:w="439" w:type="pct"/>
          </w:tcPr>
          <w:p w:rsidR="00E01C92" w:rsidRPr="00E01C92" w:rsidRDefault="00E01C92" w:rsidP="00855D76">
            <w:pPr>
              <w:pStyle w:val="null3"/>
              <w:rPr>
                <w:rFonts w:ascii="仿宋" w:eastAsia="仿宋" w:hAnsi="仿宋" w:hint="default"/>
                <w:color w:val="000000" w:themeColor="text1"/>
              </w:rPr>
            </w:pPr>
            <w:r w:rsidRPr="00E01C92">
              <w:rPr>
                <w:rFonts w:ascii="仿宋" w:eastAsia="仿宋" w:hAnsi="仿宋" w:cs="仿宋_GB2312"/>
                <w:color w:val="000000" w:themeColor="text1"/>
              </w:rPr>
              <w:t>所属行业</w:t>
            </w:r>
          </w:p>
        </w:tc>
        <w:tc>
          <w:tcPr>
            <w:tcW w:w="439" w:type="pct"/>
          </w:tcPr>
          <w:p w:rsidR="00E01C92" w:rsidRPr="00E01C92" w:rsidRDefault="00E01C92" w:rsidP="00855D76">
            <w:pPr>
              <w:pStyle w:val="null3"/>
              <w:rPr>
                <w:rFonts w:ascii="仿宋" w:eastAsia="仿宋" w:hAnsi="仿宋" w:hint="default"/>
                <w:color w:val="000000" w:themeColor="text1"/>
              </w:rPr>
            </w:pPr>
            <w:r w:rsidRPr="00E01C92">
              <w:rPr>
                <w:rFonts w:ascii="仿宋" w:eastAsia="仿宋" w:hAnsi="仿宋" w:cs="仿宋_GB2312"/>
                <w:color w:val="000000" w:themeColor="text1"/>
              </w:rPr>
              <w:t>是否核心产品</w:t>
            </w:r>
          </w:p>
        </w:tc>
        <w:tc>
          <w:tcPr>
            <w:tcW w:w="439" w:type="pct"/>
          </w:tcPr>
          <w:p w:rsidR="00E01C92" w:rsidRPr="00E01C92" w:rsidRDefault="00E01C92" w:rsidP="00855D76">
            <w:pPr>
              <w:pStyle w:val="null3"/>
              <w:rPr>
                <w:rFonts w:ascii="仿宋" w:eastAsia="仿宋" w:hAnsi="仿宋" w:hint="default"/>
                <w:color w:val="000000" w:themeColor="text1"/>
              </w:rPr>
            </w:pPr>
            <w:r w:rsidRPr="00E01C92">
              <w:rPr>
                <w:rFonts w:ascii="仿宋" w:eastAsia="仿宋" w:hAnsi="仿宋" w:cs="仿宋_GB2312"/>
                <w:color w:val="000000" w:themeColor="text1"/>
              </w:rPr>
              <w:t>是否允许进口产品</w:t>
            </w:r>
          </w:p>
        </w:tc>
        <w:tc>
          <w:tcPr>
            <w:tcW w:w="439" w:type="pct"/>
          </w:tcPr>
          <w:p w:rsidR="00E01C92" w:rsidRPr="00E01C92" w:rsidRDefault="00E01C92" w:rsidP="00855D76">
            <w:pPr>
              <w:pStyle w:val="null3"/>
              <w:rPr>
                <w:rFonts w:ascii="仿宋" w:eastAsia="仿宋" w:hAnsi="仿宋" w:hint="default"/>
                <w:color w:val="000000" w:themeColor="text1"/>
              </w:rPr>
            </w:pPr>
            <w:r w:rsidRPr="00E01C92">
              <w:rPr>
                <w:rFonts w:ascii="仿宋" w:eastAsia="仿宋" w:hAnsi="仿宋" w:cs="仿宋_GB2312"/>
                <w:color w:val="000000" w:themeColor="text1"/>
              </w:rPr>
              <w:t>是否属于节能产品</w:t>
            </w:r>
          </w:p>
        </w:tc>
        <w:tc>
          <w:tcPr>
            <w:tcW w:w="439" w:type="pct"/>
          </w:tcPr>
          <w:p w:rsidR="00E01C92" w:rsidRPr="00E01C92" w:rsidRDefault="00E01C92" w:rsidP="00855D76">
            <w:pPr>
              <w:pStyle w:val="null3"/>
              <w:rPr>
                <w:rFonts w:ascii="仿宋" w:eastAsia="仿宋" w:hAnsi="仿宋" w:hint="default"/>
                <w:color w:val="000000" w:themeColor="text1"/>
              </w:rPr>
            </w:pPr>
            <w:r w:rsidRPr="00E01C92">
              <w:rPr>
                <w:rFonts w:ascii="仿宋" w:eastAsia="仿宋" w:hAnsi="仿宋" w:cs="仿宋_GB2312"/>
                <w:color w:val="000000" w:themeColor="text1"/>
              </w:rPr>
              <w:t>是否属于环境标志产品</w:t>
            </w:r>
          </w:p>
        </w:tc>
      </w:tr>
      <w:tr w:rsidR="00E01C92" w:rsidRPr="00E01C92" w:rsidTr="00E01C92">
        <w:tc>
          <w:tcPr>
            <w:tcW w:w="438" w:type="pct"/>
          </w:tcPr>
          <w:p w:rsidR="00E01C92" w:rsidRPr="00E01C92" w:rsidRDefault="00E01C92" w:rsidP="00855D76">
            <w:pPr>
              <w:pStyle w:val="null3"/>
              <w:rPr>
                <w:rFonts w:ascii="仿宋" w:eastAsia="仿宋" w:hAnsi="仿宋" w:hint="default"/>
                <w:color w:val="000000" w:themeColor="text1"/>
              </w:rPr>
            </w:pPr>
            <w:r w:rsidRPr="00E01C92">
              <w:rPr>
                <w:rFonts w:ascii="仿宋" w:eastAsia="仿宋" w:hAnsi="仿宋" w:cs="仿宋_GB2312"/>
                <w:color w:val="000000" w:themeColor="text1"/>
              </w:rPr>
              <w:t>1</w:t>
            </w:r>
          </w:p>
        </w:tc>
        <w:tc>
          <w:tcPr>
            <w:tcW w:w="728" w:type="pct"/>
          </w:tcPr>
          <w:p w:rsidR="00E01C92" w:rsidRPr="00E01C92" w:rsidRDefault="00E01C92" w:rsidP="00855D76">
            <w:pPr>
              <w:pStyle w:val="null3"/>
              <w:rPr>
                <w:rFonts w:ascii="仿宋" w:eastAsia="仿宋" w:hAnsi="仿宋" w:hint="default"/>
                <w:color w:val="000000" w:themeColor="text1"/>
              </w:rPr>
            </w:pPr>
            <w:r w:rsidRPr="00E01C92">
              <w:rPr>
                <w:rFonts w:ascii="仿宋" w:eastAsia="仿宋" w:hAnsi="仿宋" w:cs="仿宋_GB2312"/>
                <w:color w:val="000000" w:themeColor="text1"/>
              </w:rPr>
              <w:t>官方微信视频号、抖音号代运营服务</w:t>
            </w:r>
          </w:p>
        </w:tc>
        <w:tc>
          <w:tcPr>
            <w:tcW w:w="468" w:type="pct"/>
          </w:tcPr>
          <w:p w:rsidR="00E01C92" w:rsidRPr="00E01C92" w:rsidRDefault="00E01C92" w:rsidP="00855D76">
            <w:pPr>
              <w:pStyle w:val="null3"/>
              <w:rPr>
                <w:rFonts w:ascii="仿宋" w:eastAsia="仿宋" w:hAnsi="仿宋" w:cs="仿宋_GB2312" w:hint="default"/>
                <w:color w:val="000000" w:themeColor="text1"/>
              </w:rPr>
            </w:pPr>
            <w:r w:rsidRPr="00E01C92">
              <w:rPr>
                <w:rFonts w:ascii="仿宋" w:eastAsia="仿宋" w:hAnsi="仿宋" w:cs="仿宋_GB2312"/>
                <w:color w:val="000000" w:themeColor="text1"/>
              </w:rPr>
              <w:t>1.00</w:t>
            </w:r>
          </w:p>
        </w:tc>
        <w:tc>
          <w:tcPr>
            <w:tcW w:w="732" w:type="pct"/>
          </w:tcPr>
          <w:p w:rsidR="00E01C92" w:rsidRPr="00E01C92" w:rsidRDefault="00E01C92" w:rsidP="00855D76">
            <w:pPr>
              <w:pStyle w:val="null3"/>
              <w:rPr>
                <w:rFonts w:ascii="仿宋" w:eastAsia="仿宋" w:hAnsi="仿宋" w:cs="仿宋_GB2312" w:hint="default"/>
                <w:color w:val="000000" w:themeColor="text1"/>
              </w:rPr>
            </w:pPr>
            <w:r w:rsidRPr="00E01C92">
              <w:rPr>
                <w:rFonts w:ascii="仿宋" w:eastAsia="仿宋" w:hAnsi="仿宋" w:cs="仿宋_GB2312"/>
                <w:color w:val="000000" w:themeColor="text1"/>
              </w:rPr>
              <w:t>30</w:t>
            </w:r>
            <w:r w:rsidRPr="00E01C92">
              <w:rPr>
                <w:rFonts w:ascii="仿宋" w:eastAsia="仿宋" w:hAnsi="仿宋" w:cs="仿宋_GB2312" w:hint="default"/>
                <w:color w:val="000000" w:themeColor="text1"/>
              </w:rPr>
              <w:t>0</w:t>
            </w:r>
            <w:r w:rsidRPr="00E01C92">
              <w:rPr>
                <w:rFonts w:ascii="仿宋" w:eastAsia="仿宋" w:hAnsi="仿宋" w:cs="仿宋_GB2312"/>
                <w:color w:val="000000" w:themeColor="text1"/>
              </w:rPr>
              <w:t>,</w:t>
            </w:r>
            <w:r w:rsidRPr="00E01C92">
              <w:rPr>
                <w:rFonts w:ascii="仿宋" w:eastAsia="仿宋" w:hAnsi="仿宋" w:cs="仿宋_GB2312" w:hint="default"/>
                <w:color w:val="000000" w:themeColor="text1"/>
              </w:rPr>
              <w:t>0</w:t>
            </w:r>
            <w:r w:rsidRPr="00E01C92">
              <w:rPr>
                <w:rFonts w:ascii="仿宋" w:eastAsia="仿宋" w:hAnsi="仿宋" w:cs="仿宋_GB2312"/>
                <w:color w:val="000000" w:themeColor="text1"/>
              </w:rPr>
              <w:t>00.00</w:t>
            </w:r>
          </w:p>
        </w:tc>
        <w:tc>
          <w:tcPr>
            <w:tcW w:w="439" w:type="pct"/>
          </w:tcPr>
          <w:p w:rsidR="00E01C92" w:rsidRPr="00E01C92" w:rsidRDefault="00E01C92" w:rsidP="00855D76">
            <w:pPr>
              <w:pStyle w:val="null3"/>
              <w:rPr>
                <w:rFonts w:ascii="仿宋" w:eastAsia="仿宋" w:hAnsi="仿宋" w:cs="仿宋_GB2312" w:hint="default"/>
                <w:color w:val="000000" w:themeColor="text1"/>
              </w:rPr>
            </w:pPr>
            <w:r w:rsidRPr="00E01C92">
              <w:rPr>
                <w:rFonts w:ascii="仿宋" w:eastAsia="仿宋" w:hAnsi="仿宋" w:cs="仿宋_GB2312"/>
                <w:color w:val="000000" w:themeColor="text1"/>
              </w:rPr>
              <w:t>项</w:t>
            </w:r>
          </w:p>
        </w:tc>
        <w:tc>
          <w:tcPr>
            <w:tcW w:w="439" w:type="pct"/>
          </w:tcPr>
          <w:p w:rsidR="00E01C92" w:rsidRPr="00E01C92" w:rsidRDefault="00E01C92" w:rsidP="00855D76">
            <w:pPr>
              <w:pStyle w:val="null3"/>
              <w:rPr>
                <w:rFonts w:ascii="仿宋" w:eastAsia="仿宋" w:hAnsi="仿宋" w:cs="仿宋_GB2312" w:hint="default"/>
                <w:color w:val="000000" w:themeColor="text1"/>
              </w:rPr>
            </w:pPr>
            <w:r w:rsidRPr="00E01C92">
              <w:rPr>
                <w:rFonts w:ascii="仿宋" w:eastAsia="仿宋" w:hAnsi="仿宋" w:cs="仿宋_GB2312"/>
                <w:color w:val="000000" w:themeColor="text1"/>
              </w:rPr>
              <w:t>租赁和其</w:t>
            </w:r>
            <w:bookmarkStart w:id="0" w:name="_GoBack"/>
            <w:bookmarkEnd w:id="0"/>
            <w:r w:rsidRPr="00E01C92">
              <w:rPr>
                <w:rFonts w:ascii="仿宋" w:eastAsia="仿宋" w:hAnsi="仿宋" w:cs="仿宋_GB2312"/>
                <w:color w:val="000000" w:themeColor="text1"/>
              </w:rPr>
              <w:t>他商务服务</w:t>
            </w:r>
          </w:p>
        </w:tc>
        <w:tc>
          <w:tcPr>
            <w:tcW w:w="439" w:type="pct"/>
          </w:tcPr>
          <w:p w:rsidR="00E01C92" w:rsidRPr="00E01C92" w:rsidRDefault="00E01C92" w:rsidP="00855D76">
            <w:pPr>
              <w:pStyle w:val="null3"/>
              <w:rPr>
                <w:rFonts w:ascii="仿宋" w:eastAsia="仿宋" w:hAnsi="仿宋" w:hint="default"/>
                <w:color w:val="000000" w:themeColor="text1"/>
              </w:rPr>
            </w:pPr>
            <w:r w:rsidRPr="00E01C92">
              <w:rPr>
                <w:rFonts w:ascii="仿宋" w:eastAsia="仿宋" w:hAnsi="仿宋" w:cs="仿宋_GB2312"/>
                <w:color w:val="000000" w:themeColor="text1"/>
              </w:rPr>
              <w:t>否</w:t>
            </w:r>
          </w:p>
        </w:tc>
        <w:tc>
          <w:tcPr>
            <w:tcW w:w="439" w:type="pct"/>
          </w:tcPr>
          <w:p w:rsidR="00E01C92" w:rsidRPr="00E01C92" w:rsidRDefault="00E01C92" w:rsidP="00855D76">
            <w:pPr>
              <w:pStyle w:val="null3"/>
              <w:rPr>
                <w:rFonts w:ascii="仿宋" w:eastAsia="仿宋" w:hAnsi="仿宋" w:hint="default"/>
                <w:color w:val="000000" w:themeColor="text1"/>
              </w:rPr>
            </w:pPr>
            <w:r w:rsidRPr="00E01C92">
              <w:rPr>
                <w:rFonts w:ascii="仿宋" w:eastAsia="仿宋" w:hAnsi="仿宋" w:cs="仿宋_GB2312"/>
                <w:color w:val="000000" w:themeColor="text1"/>
              </w:rPr>
              <w:t>否</w:t>
            </w:r>
          </w:p>
        </w:tc>
        <w:tc>
          <w:tcPr>
            <w:tcW w:w="439" w:type="pct"/>
          </w:tcPr>
          <w:p w:rsidR="00E01C92" w:rsidRPr="00E01C92" w:rsidRDefault="00E01C92" w:rsidP="00855D76">
            <w:pPr>
              <w:pStyle w:val="null3"/>
              <w:rPr>
                <w:rFonts w:ascii="仿宋" w:eastAsia="仿宋" w:hAnsi="仿宋" w:hint="default"/>
                <w:color w:val="000000" w:themeColor="text1"/>
              </w:rPr>
            </w:pPr>
            <w:r w:rsidRPr="00E01C92">
              <w:rPr>
                <w:rFonts w:ascii="仿宋" w:eastAsia="仿宋" w:hAnsi="仿宋" w:cs="仿宋_GB2312"/>
                <w:color w:val="000000" w:themeColor="text1"/>
              </w:rPr>
              <w:t>否</w:t>
            </w:r>
          </w:p>
        </w:tc>
        <w:tc>
          <w:tcPr>
            <w:tcW w:w="439" w:type="pct"/>
          </w:tcPr>
          <w:p w:rsidR="00E01C92" w:rsidRPr="00E01C92" w:rsidRDefault="00E01C92" w:rsidP="00855D76">
            <w:pPr>
              <w:pStyle w:val="null3"/>
              <w:rPr>
                <w:rFonts w:ascii="仿宋" w:eastAsia="仿宋" w:hAnsi="仿宋" w:hint="default"/>
                <w:color w:val="000000" w:themeColor="text1"/>
              </w:rPr>
            </w:pPr>
            <w:r w:rsidRPr="00E01C92">
              <w:rPr>
                <w:rFonts w:ascii="仿宋" w:eastAsia="仿宋" w:hAnsi="仿宋" w:cs="仿宋_GB2312"/>
                <w:color w:val="000000" w:themeColor="text1"/>
              </w:rPr>
              <w:t>否</w:t>
            </w:r>
          </w:p>
        </w:tc>
      </w:tr>
    </w:tbl>
    <w:p w:rsidR="00E01C92" w:rsidRPr="00E01C92" w:rsidRDefault="00E01C92" w:rsidP="00E01C92">
      <w:pPr>
        <w:pStyle w:val="null3"/>
        <w:outlineLvl w:val="2"/>
        <w:rPr>
          <w:rFonts w:ascii="仿宋" w:eastAsia="仿宋" w:hAnsi="仿宋" w:hint="default"/>
          <w:color w:val="000000" w:themeColor="text1"/>
        </w:rPr>
      </w:pPr>
      <w:r w:rsidRPr="00E01C92">
        <w:rPr>
          <w:rFonts w:ascii="仿宋" w:eastAsia="仿宋" w:hAnsi="仿宋" w:cs="仿宋_GB2312"/>
          <w:b/>
          <w:color w:val="000000" w:themeColor="text1"/>
        </w:rPr>
        <w:t>3.2.2服务要求</w:t>
      </w:r>
    </w:p>
    <w:p w:rsidR="00E01C92" w:rsidRPr="00E01C92" w:rsidRDefault="00E01C92" w:rsidP="00E01C92">
      <w:pPr>
        <w:pStyle w:val="null3"/>
        <w:rPr>
          <w:rFonts w:ascii="仿宋" w:eastAsia="仿宋" w:hAnsi="仿宋" w:hint="default"/>
          <w:color w:val="000000" w:themeColor="text1"/>
        </w:rPr>
      </w:pPr>
      <w:r w:rsidRPr="00E01C92">
        <w:rPr>
          <w:rFonts w:ascii="仿宋" w:eastAsia="仿宋" w:hAnsi="仿宋" w:cs="仿宋_GB2312"/>
          <w:color w:val="000000" w:themeColor="text1"/>
        </w:rPr>
        <w:t>采购包1：</w:t>
      </w:r>
    </w:p>
    <w:p w:rsidR="00E01C92" w:rsidRPr="00E01C92" w:rsidRDefault="00E01C92" w:rsidP="00E01C92">
      <w:pPr>
        <w:pStyle w:val="null3"/>
        <w:rPr>
          <w:rFonts w:ascii="仿宋" w:eastAsia="仿宋" w:hAnsi="仿宋" w:hint="default"/>
          <w:color w:val="000000" w:themeColor="text1"/>
        </w:rPr>
      </w:pPr>
      <w:r w:rsidRPr="00E01C92">
        <w:rPr>
          <w:rFonts w:ascii="仿宋" w:eastAsia="仿宋" w:hAnsi="仿宋" w:cs="仿宋_GB2312"/>
          <w:color w:val="000000" w:themeColor="text1"/>
        </w:rPr>
        <w:t>标的名称：官方微信视频号、抖音号代运营服务</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392"/>
        <w:gridCol w:w="709"/>
        <w:gridCol w:w="8079"/>
      </w:tblGrid>
      <w:tr w:rsidR="00E01C92" w:rsidRPr="00E01C92" w:rsidTr="00855D76">
        <w:tc>
          <w:tcPr>
            <w:tcW w:w="392" w:type="dxa"/>
          </w:tcPr>
          <w:p w:rsidR="00E01C92" w:rsidRPr="00E01C92" w:rsidRDefault="00E01C92" w:rsidP="00855D76">
            <w:pPr>
              <w:pStyle w:val="null3"/>
              <w:rPr>
                <w:rFonts w:ascii="仿宋" w:eastAsia="仿宋" w:hAnsi="仿宋" w:hint="default"/>
                <w:color w:val="000000" w:themeColor="text1"/>
              </w:rPr>
            </w:pPr>
            <w:r w:rsidRPr="00E01C92">
              <w:rPr>
                <w:rFonts w:ascii="仿宋" w:eastAsia="仿宋" w:hAnsi="仿宋" w:cs="仿宋_GB2312"/>
                <w:color w:val="000000" w:themeColor="text1"/>
              </w:rPr>
              <w:t>序号</w:t>
            </w:r>
          </w:p>
        </w:tc>
        <w:tc>
          <w:tcPr>
            <w:tcW w:w="709" w:type="dxa"/>
          </w:tcPr>
          <w:p w:rsidR="00E01C92" w:rsidRPr="00E01C92" w:rsidRDefault="00E01C92" w:rsidP="00855D76">
            <w:pPr>
              <w:pStyle w:val="null3"/>
              <w:rPr>
                <w:rFonts w:ascii="仿宋" w:eastAsia="仿宋" w:hAnsi="仿宋" w:hint="default"/>
                <w:color w:val="000000" w:themeColor="text1"/>
              </w:rPr>
            </w:pPr>
            <w:r w:rsidRPr="00E01C92">
              <w:rPr>
                <w:rFonts w:ascii="仿宋" w:eastAsia="仿宋" w:hAnsi="仿宋" w:cs="仿宋_GB2312"/>
                <w:color w:val="000000" w:themeColor="text1"/>
              </w:rPr>
              <w:t>参数性质</w:t>
            </w:r>
          </w:p>
        </w:tc>
        <w:tc>
          <w:tcPr>
            <w:tcW w:w="8079" w:type="dxa"/>
          </w:tcPr>
          <w:p w:rsidR="00E01C92" w:rsidRPr="00E01C92" w:rsidRDefault="00E01C92" w:rsidP="00855D76">
            <w:pPr>
              <w:pStyle w:val="null3"/>
              <w:rPr>
                <w:rFonts w:ascii="仿宋" w:eastAsia="仿宋" w:hAnsi="仿宋" w:hint="default"/>
                <w:color w:val="000000" w:themeColor="text1"/>
              </w:rPr>
            </w:pPr>
            <w:r w:rsidRPr="00E01C92">
              <w:rPr>
                <w:rFonts w:ascii="仿宋" w:eastAsia="仿宋" w:hAnsi="仿宋" w:cs="仿宋_GB2312"/>
                <w:color w:val="000000" w:themeColor="text1"/>
              </w:rPr>
              <w:t xml:space="preserve"> 技术参数与性能指标</w:t>
            </w:r>
          </w:p>
        </w:tc>
      </w:tr>
      <w:tr w:rsidR="00E01C92" w:rsidRPr="00E01C92" w:rsidTr="00855D76">
        <w:tc>
          <w:tcPr>
            <w:tcW w:w="392" w:type="dxa"/>
          </w:tcPr>
          <w:p w:rsidR="00E01C92" w:rsidRPr="00E01C92" w:rsidRDefault="00E01C92" w:rsidP="00855D76">
            <w:pPr>
              <w:pStyle w:val="null3"/>
              <w:rPr>
                <w:rFonts w:ascii="仿宋" w:eastAsia="仿宋" w:hAnsi="仿宋" w:hint="default"/>
                <w:color w:val="000000" w:themeColor="text1"/>
              </w:rPr>
            </w:pPr>
            <w:r w:rsidRPr="00E01C92">
              <w:rPr>
                <w:rFonts w:ascii="仿宋" w:eastAsia="仿宋" w:hAnsi="仿宋" w:cs="仿宋_GB2312"/>
                <w:color w:val="000000" w:themeColor="text1"/>
              </w:rPr>
              <w:t>1</w:t>
            </w:r>
          </w:p>
        </w:tc>
        <w:tc>
          <w:tcPr>
            <w:tcW w:w="709" w:type="dxa"/>
          </w:tcPr>
          <w:p w:rsidR="00E01C92" w:rsidRPr="00E01C92" w:rsidRDefault="00E01C92" w:rsidP="00855D76">
            <w:pPr>
              <w:rPr>
                <w:rFonts w:ascii="仿宋" w:eastAsia="仿宋" w:hAnsi="仿宋"/>
                <w:color w:val="000000" w:themeColor="text1"/>
                <w:sz w:val="20"/>
                <w:szCs w:val="20"/>
              </w:rPr>
            </w:pPr>
          </w:p>
        </w:tc>
        <w:tc>
          <w:tcPr>
            <w:tcW w:w="8079" w:type="dxa"/>
          </w:tcPr>
          <w:p w:rsidR="00E01C92" w:rsidRPr="00E01C92" w:rsidRDefault="00E01C92" w:rsidP="00855D76">
            <w:pPr>
              <w:pStyle w:val="null3"/>
              <w:rPr>
                <w:rFonts w:ascii="仿宋" w:eastAsia="仿宋" w:hAnsi="仿宋" w:hint="default"/>
                <w:color w:val="000000" w:themeColor="text1"/>
              </w:rPr>
            </w:pPr>
            <w:r w:rsidRPr="00E01C92">
              <w:rPr>
                <w:rFonts w:ascii="仿宋" w:eastAsia="仿宋" w:hAnsi="仿宋" w:cs="仿宋_GB2312"/>
                <w:b/>
                <w:color w:val="000000" w:themeColor="text1"/>
              </w:rPr>
              <w:t>一、</w:t>
            </w:r>
            <w:r w:rsidRPr="00E01C92">
              <w:rPr>
                <w:rFonts w:ascii="仿宋" w:eastAsia="仿宋" w:hAnsi="仿宋"/>
                <w:b/>
                <w:color w:val="000000" w:themeColor="text1"/>
              </w:rPr>
              <w:t>“两号”防震减灾科普宣传目标及内容</w:t>
            </w:r>
          </w:p>
          <w:p w:rsidR="00E01C92" w:rsidRPr="00E01C92" w:rsidRDefault="00E01C92" w:rsidP="00855D76">
            <w:pPr>
              <w:ind w:firstLineChars="200" w:firstLine="400"/>
              <w:rPr>
                <w:rFonts w:ascii="仿宋" w:eastAsia="仿宋" w:hAnsi="仿宋"/>
                <w:color w:val="000000" w:themeColor="text1"/>
                <w:sz w:val="20"/>
                <w:szCs w:val="20"/>
              </w:rPr>
            </w:pPr>
            <w:r w:rsidRPr="00E01C92">
              <w:rPr>
                <w:rFonts w:ascii="仿宋" w:eastAsia="仿宋" w:hAnsi="仿宋" w:hint="eastAsia"/>
                <w:color w:val="000000" w:themeColor="text1"/>
                <w:sz w:val="20"/>
                <w:szCs w:val="20"/>
              </w:rPr>
              <w:t>1、利用微信视频号、抖音号手机移动端宣传平台，持续做好西安市地震局官方账号运维，向社会公众普及防震减灾科普知识，扩大防震减灾科普宣传途径；</w:t>
            </w:r>
          </w:p>
          <w:p w:rsidR="00E01C92" w:rsidRPr="00E01C92" w:rsidRDefault="00E01C92" w:rsidP="00855D76">
            <w:pPr>
              <w:pStyle w:val="null3"/>
              <w:ind w:firstLineChars="200" w:firstLine="400"/>
              <w:rPr>
                <w:rFonts w:ascii="仿宋" w:eastAsia="仿宋" w:hAnsi="仿宋" w:hint="default"/>
                <w:color w:val="000000" w:themeColor="text1"/>
              </w:rPr>
            </w:pPr>
            <w:r w:rsidRPr="00E01C92">
              <w:rPr>
                <w:rFonts w:ascii="仿宋" w:eastAsia="仿宋" w:hAnsi="仿宋"/>
                <w:color w:val="000000" w:themeColor="text1"/>
              </w:rPr>
              <w:t>2、增强社会公众防震减灾意识，提高应急避险及自救互救技能，扩大西安市防震减灾科普宣传覆盖面及影响力。</w:t>
            </w:r>
          </w:p>
        </w:tc>
      </w:tr>
      <w:tr w:rsidR="00E01C92" w:rsidRPr="00E01C92" w:rsidTr="00855D76">
        <w:tc>
          <w:tcPr>
            <w:tcW w:w="392" w:type="dxa"/>
          </w:tcPr>
          <w:p w:rsidR="00E01C92" w:rsidRPr="00E01C92" w:rsidRDefault="00E01C92" w:rsidP="00855D76">
            <w:pPr>
              <w:pStyle w:val="null3"/>
              <w:rPr>
                <w:rFonts w:ascii="仿宋" w:eastAsia="仿宋" w:hAnsi="仿宋" w:hint="default"/>
                <w:color w:val="000000" w:themeColor="text1"/>
              </w:rPr>
            </w:pPr>
            <w:r w:rsidRPr="00E01C92">
              <w:rPr>
                <w:rFonts w:ascii="仿宋" w:eastAsia="仿宋" w:hAnsi="仿宋" w:cs="仿宋_GB2312"/>
                <w:color w:val="000000" w:themeColor="text1"/>
              </w:rPr>
              <w:t>2</w:t>
            </w:r>
          </w:p>
        </w:tc>
        <w:tc>
          <w:tcPr>
            <w:tcW w:w="709" w:type="dxa"/>
          </w:tcPr>
          <w:p w:rsidR="00E01C92" w:rsidRPr="00E01C92" w:rsidRDefault="00E01C92" w:rsidP="00855D76">
            <w:pPr>
              <w:rPr>
                <w:rFonts w:ascii="仿宋" w:eastAsia="仿宋" w:hAnsi="仿宋"/>
                <w:color w:val="000000" w:themeColor="text1"/>
                <w:sz w:val="20"/>
                <w:szCs w:val="20"/>
              </w:rPr>
            </w:pPr>
          </w:p>
        </w:tc>
        <w:tc>
          <w:tcPr>
            <w:tcW w:w="8079" w:type="dxa"/>
          </w:tcPr>
          <w:p w:rsidR="00E01C92" w:rsidRPr="00E01C92" w:rsidRDefault="00E01C92" w:rsidP="00855D76">
            <w:pPr>
              <w:pStyle w:val="null3"/>
              <w:rPr>
                <w:rFonts w:ascii="仿宋" w:eastAsia="仿宋" w:hAnsi="仿宋" w:hint="default"/>
                <w:b/>
                <w:color w:val="000000" w:themeColor="text1"/>
              </w:rPr>
            </w:pPr>
            <w:r w:rsidRPr="00E01C92">
              <w:rPr>
                <w:rFonts w:ascii="仿宋" w:eastAsia="仿宋" w:hAnsi="仿宋"/>
                <w:b/>
                <w:color w:val="000000" w:themeColor="text1"/>
              </w:rPr>
              <w:t>二、项目实施计划</w:t>
            </w:r>
          </w:p>
          <w:p w:rsidR="00E01C92" w:rsidRPr="00E01C92" w:rsidRDefault="00E01C92" w:rsidP="00855D76">
            <w:pPr>
              <w:pStyle w:val="null3"/>
              <w:ind w:firstLineChars="200" w:firstLine="400"/>
              <w:rPr>
                <w:rFonts w:ascii="仿宋" w:eastAsia="仿宋" w:hAnsi="仿宋" w:hint="default"/>
                <w:color w:val="000000" w:themeColor="text1"/>
              </w:rPr>
            </w:pPr>
            <w:r w:rsidRPr="00E01C92">
              <w:rPr>
                <w:rFonts w:ascii="仿宋" w:eastAsia="仿宋" w:hAnsi="仿宋"/>
                <w:color w:val="000000" w:themeColor="text1"/>
              </w:rPr>
              <w:t>该项目采取购买服务的形式，委托第三方运营西安市地震局“两号”，制作科普宣传产品，开展西安市防震减灾线上科普宣传，同时做好“两号”平台日常的网络安全运行管理、舆情应对和维护工作等。</w:t>
            </w:r>
          </w:p>
          <w:p w:rsidR="00E01C92" w:rsidRPr="00E01C92" w:rsidRDefault="00E01C92" w:rsidP="00855D76">
            <w:pPr>
              <w:pStyle w:val="null3"/>
              <w:ind w:firstLineChars="200" w:firstLine="400"/>
              <w:rPr>
                <w:rFonts w:ascii="仿宋" w:eastAsia="仿宋" w:hAnsi="仿宋" w:hint="default"/>
                <w:color w:val="000000" w:themeColor="text1"/>
              </w:rPr>
            </w:pPr>
            <w:r w:rsidRPr="00E01C92">
              <w:rPr>
                <w:rFonts w:ascii="仿宋" w:eastAsia="仿宋" w:hAnsi="仿宋"/>
                <w:color w:val="000000" w:themeColor="text1"/>
              </w:rPr>
              <w:t>（一）重点时段防震减灾科普宣传。</w:t>
            </w:r>
          </w:p>
          <w:p w:rsidR="00E01C92" w:rsidRPr="00E01C92" w:rsidRDefault="00E01C92" w:rsidP="00855D76">
            <w:pPr>
              <w:pStyle w:val="null3"/>
              <w:ind w:firstLineChars="200" w:firstLine="400"/>
              <w:rPr>
                <w:rFonts w:ascii="仿宋" w:eastAsia="仿宋" w:hAnsi="仿宋" w:hint="default"/>
                <w:color w:val="000000" w:themeColor="text1"/>
              </w:rPr>
            </w:pPr>
            <w:r w:rsidRPr="00E01C92">
              <w:rPr>
                <w:rFonts w:ascii="仿宋" w:eastAsia="仿宋" w:hAnsi="仿宋"/>
                <w:color w:val="000000" w:themeColor="text1"/>
              </w:rPr>
              <w:t>第三方要做好“科技之春”宣传月、全国防灾减灾日、唐山大地震纪念日、全国科普日和国家宪法日等重点时段的“两号”防震减灾科普宣传，通过“两号”进行宣传推广和报道，扩大防震减灾科普宣传范围，不断提升西安市防震减灾科普宣传及科普工作能力。</w:t>
            </w:r>
          </w:p>
          <w:p w:rsidR="00E01C92" w:rsidRPr="00E01C92" w:rsidRDefault="00E01C92" w:rsidP="00855D76">
            <w:pPr>
              <w:pStyle w:val="null3"/>
              <w:ind w:firstLineChars="200" w:firstLine="400"/>
              <w:rPr>
                <w:rFonts w:ascii="仿宋" w:eastAsia="仿宋" w:hAnsi="仿宋" w:hint="default"/>
                <w:color w:val="000000" w:themeColor="text1"/>
              </w:rPr>
            </w:pPr>
            <w:r w:rsidRPr="00E01C92">
              <w:rPr>
                <w:rFonts w:ascii="仿宋" w:eastAsia="仿宋" w:hAnsi="仿宋"/>
                <w:color w:val="000000" w:themeColor="text1"/>
              </w:rPr>
              <w:t>（二）日常防震减灾科普视频制作。</w:t>
            </w:r>
          </w:p>
          <w:p w:rsidR="00E01C92" w:rsidRPr="00E01C92" w:rsidRDefault="00E01C92" w:rsidP="00855D76">
            <w:pPr>
              <w:pStyle w:val="null3"/>
              <w:ind w:firstLineChars="200" w:firstLine="400"/>
              <w:rPr>
                <w:rFonts w:ascii="仿宋" w:eastAsia="仿宋" w:hAnsi="仿宋" w:hint="default"/>
                <w:color w:val="000000" w:themeColor="text1"/>
              </w:rPr>
            </w:pPr>
            <w:r w:rsidRPr="00E01C92">
              <w:rPr>
                <w:rFonts w:ascii="仿宋" w:eastAsia="仿宋" w:hAnsi="仿宋"/>
                <w:color w:val="000000" w:themeColor="text1"/>
              </w:rPr>
              <w:t>第三方策划制作即时涉及本地的震情通报、地震知识动漫、专家访谈、重点活动户外实拍、专家讲地震、野外探查西安古地震遗迹、西安市地震局科普宣传员“秦安然”动漫形象玩偶走上街头等多种形式的防震减灾科普宣传视频产品，在“两号”定期播放，积极</w:t>
            </w:r>
            <w:r w:rsidRPr="00E01C92">
              <w:rPr>
                <w:rFonts w:ascii="仿宋" w:eastAsia="仿宋" w:hAnsi="仿宋"/>
                <w:color w:val="000000" w:themeColor="text1"/>
              </w:rPr>
              <w:lastRenderedPageBreak/>
              <w:t>参加并录制中省市防震减灾科普讲解大赛视频内容，帮助社会公众掌握防震减灾科普知识，提高防震减灾意识。</w:t>
            </w:r>
          </w:p>
          <w:p w:rsidR="00E01C92" w:rsidRPr="00E01C92" w:rsidRDefault="00E01C92" w:rsidP="00855D76">
            <w:pPr>
              <w:pStyle w:val="null3"/>
              <w:ind w:firstLineChars="200" w:firstLine="400"/>
              <w:rPr>
                <w:rFonts w:ascii="仿宋" w:eastAsia="仿宋" w:hAnsi="仿宋" w:hint="default"/>
                <w:color w:val="000000" w:themeColor="text1"/>
              </w:rPr>
            </w:pPr>
            <w:r w:rsidRPr="00E01C92">
              <w:rPr>
                <w:rFonts w:ascii="仿宋" w:eastAsia="仿宋" w:hAnsi="仿宋"/>
                <w:color w:val="000000" w:themeColor="text1"/>
              </w:rPr>
              <w:t>（三）年终市地震局工作回顾视频制作。</w:t>
            </w:r>
          </w:p>
          <w:p w:rsidR="00E01C92" w:rsidRPr="00E01C92" w:rsidRDefault="00E01C92" w:rsidP="00855D76">
            <w:pPr>
              <w:pStyle w:val="null3"/>
              <w:ind w:firstLineChars="200" w:firstLine="400"/>
              <w:rPr>
                <w:rFonts w:ascii="仿宋" w:eastAsia="仿宋" w:hAnsi="仿宋" w:hint="default"/>
                <w:color w:val="000000" w:themeColor="text1"/>
              </w:rPr>
            </w:pPr>
            <w:r w:rsidRPr="00E01C92">
              <w:rPr>
                <w:rFonts w:ascii="仿宋" w:eastAsia="仿宋" w:hAnsi="仿宋"/>
                <w:color w:val="000000" w:themeColor="text1"/>
              </w:rPr>
              <w:t>第三方负责制作市地震局年终工作回顾视频，岁末年初，在“两号”平台播放。</w:t>
            </w:r>
          </w:p>
          <w:p w:rsidR="00E01C92" w:rsidRPr="00E01C92" w:rsidRDefault="00E01C92" w:rsidP="00855D76">
            <w:pPr>
              <w:pStyle w:val="null3"/>
              <w:ind w:firstLineChars="200" w:firstLine="400"/>
              <w:rPr>
                <w:rFonts w:ascii="仿宋" w:eastAsia="仿宋" w:hAnsi="仿宋" w:hint="default"/>
                <w:color w:val="000000" w:themeColor="text1"/>
              </w:rPr>
            </w:pPr>
            <w:r w:rsidRPr="00E01C92">
              <w:rPr>
                <w:rFonts w:ascii="仿宋" w:eastAsia="仿宋" w:hAnsi="仿宋"/>
                <w:color w:val="000000" w:themeColor="text1"/>
              </w:rPr>
              <w:t>（四）全年防震减灾科普宣传片制作及科普宣传资料设计。</w:t>
            </w:r>
          </w:p>
          <w:p w:rsidR="00E01C92" w:rsidRPr="00E01C92" w:rsidRDefault="00E01C92" w:rsidP="00855D76">
            <w:pPr>
              <w:pStyle w:val="null3"/>
              <w:ind w:firstLineChars="200" w:firstLine="400"/>
              <w:rPr>
                <w:rFonts w:ascii="仿宋" w:eastAsia="仿宋" w:hAnsi="仿宋" w:hint="default"/>
                <w:color w:val="000000" w:themeColor="text1"/>
              </w:rPr>
            </w:pPr>
            <w:r w:rsidRPr="00E01C92">
              <w:rPr>
                <w:rFonts w:ascii="仿宋" w:eastAsia="仿宋" w:hAnsi="仿宋"/>
                <w:color w:val="000000" w:themeColor="text1"/>
              </w:rPr>
              <w:t>第三方负责整理市地震局全年防震减灾科普宣传照片及视频等资料，制作相关防震减灾科普宣传片、科普宣传资料，便于年度科普宣传工作总结及展示。</w:t>
            </w:r>
          </w:p>
          <w:p w:rsidR="00E01C92" w:rsidRPr="00E01C92" w:rsidRDefault="00E01C92" w:rsidP="00855D76">
            <w:pPr>
              <w:pStyle w:val="null3"/>
              <w:ind w:firstLineChars="200" w:firstLine="400"/>
              <w:rPr>
                <w:rFonts w:ascii="仿宋" w:eastAsia="仿宋" w:hAnsi="仿宋" w:hint="default"/>
                <w:color w:val="000000" w:themeColor="text1"/>
              </w:rPr>
            </w:pPr>
            <w:r w:rsidRPr="00E01C92">
              <w:rPr>
                <w:rFonts w:ascii="仿宋" w:eastAsia="仿宋" w:hAnsi="仿宋"/>
                <w:color w:val="000000" w:themeColor="text1"/>
              </w:rPr>
              <w:t>（五）局主要活动及工作开展视频资料留存。</w:t>
            </w:r>
          </w:p>
          <w:p w:rsidR="00E01C92" w:rsidRPr="00E01C92" w:rsidRDefault="00E01C92" w:rsidP="00855D76">
            <w:pPr>
              <w:pStyle w:val="null3"/>
              <w:ind w:firstLineChars="200" w:firstLine="400"/>
              <w:rPr>
                <w:rFonts w:ascii="仿宋" w:eastAsia="仿宋" w:hAnsi="仿宋" w:hint="default"/>
                <w:color w:val="000000" w:themeColor="text1"/>
              </w:rPr>
            </w:pPr>
            <w:r w:rsidRPr="00E01C92">
              <w:rPr>
                <w:rFonts w:ascii="仿宋" w:eastAsia="仿宋" w:hAnsi="仿宋"/>
                <w:color w:val="000000" w:themeColor="text1"/>
              </w:rPr>
              <w:t>第三方负责市地震局全年重要工作的视频拍摄及摄影资料留存整理等工作。</w:t>
            </w:r>
          </w:p>
        </w:tc>
      </w:tr>
      <w:tr w:rsidR="00E01C92" w:rsidRPr="00E01C92" w:rsidTr="00855D76">
        <w:tc>
          <w:tcPr>
            <w:tcW w:w="392" w:type="dxa"/>
          </w:tcPr>
          <w:p w:rsidR="00E01C92" w:rsidRPr="00E01C92" w:rsidRDefault="00E01C92" w:rsidP="00855D76">
            <w:pPr>
              <w:pStyle w:val="null3"/>
              <w:rPr>
                <w:rFonts w:ascii="仿宋" w:eastAsia="仿宋" w:hAnsi="仿宋" w:cs="仿宋_GB2312" w:hint="default"/>
                <w:color w:val="000000" w:themeColor="text1"/>
              </w:rPr>
            </w:pPr>
          </w:p>
        </w:tc>
        <w:tc>
          <w:tcPr>
            <w:tcW w:w="709" w:type="dxa"/>
          </w:tcPr>
          <w:p w:rsidR="00E01C92" w:rsidRPr="00E01C92" w:rsidRDefault="00E01C92" w:rsidP="00855D76">
            <w:pPr>
              <w:rPr>
                <w:rFonts w:ascii="仿宋" w:eastAsia="仿宋" w:hAnsi="仿宋"/>
                <w:color w:val="000000" w:themeColor="text1"/>
                <w:sz w:val="20"/>
                <w:szCs w:val="20"/>
              </w:rPr>
            </w:pPr>
          </w:p>
        </w:tc>
        <w:tc>
          <w:tcPr>
            <w:tcW w:w="8079" w:type="dxa"/>
          </w:tcPr>
          <w:p w:rsidR="00E01C92" w:rsidRPr="00E01C92" w:rsidRDefault="00E01C92" w:rsidP="00855D76">
            <w:pPr>
              <w:pStyle w:val="null3"/>
              <w:rPr>
                <w:rFonts w:ascii="仿宋" w:eastAsia="仿宋" w:hAnsi="仿宋" w:hint="default"/>
                <w:b/>
                <w:color w:val="000000" w:themeColor="text1"/>
              </w:rPr>
            </w:pPr>
            <w:r w:rsidRPr="00E01C92">
              <w:rPr>
                <w:rFonts w:ascii="仿宋" w:eastAsia="仿宋" w:hAnsi="仿宋"/>
                <w:b/>
                <w:color w:val="000000" w:themeColor="text1"/>
              </w:rPr>
              <w:t>三、宣传形式</w:t>
            </w:r>
          </w:p>
          <w:p w:rsidR="00E01C92" w:rsidRPr="00E01C92" w:rsidRDefault="00E01C92" w:rsidP="00855D76">
            <w:pPr>
              <w:ind w:firstLineChars="200" w:firstLine="400"/>
              <w:rPr>
                <w:rFonts w:ascii="仿宋" w:eastAsia="仿宋" w:hAnsi="仿宋"/>
                <w:color w:val="000000" w:themeColor="text1"/>
                <w:sz w:val="20"/>
                <w:szCs w:val="20"/>
              </w:rPr>
            </w:pPr>
            <w:r w:rsidRPr="00E01C92">
              <w:rPr>
                <w:rFonts w:ascii="仿宋" w:eastAsia="仿宋" w:hAnsi="仿宋" w:hint="eastAsia"/>
                <w:color w:val="000000" w:themeColor="text1"/>
                <w:sz w:val="20"/>
                <w:szCs w:val="20"/>
              </w:rPr>
              <w:t>1、宣传内容：宣传内容为防震减灾科普知识、行业内重大活动、防震减灾系列法律法规、地震信息及相关宣传活动等。</w:t>
            </w:r>
          </w:p>
          <w:p w:rsidR="00E01C92" w:rsidRPr="00E01C92" w:rsidRDefault="00E01C92" w:rsidP="00855D76">
            <w:pPr>
              <w:ind w:firstLineChars="200" w:firstLine="400"/>
              <w:rPr>
                <w:rFonts w:ascii="仿宋" w:eastAsia="仿宋" w:hAnsi="仿宋"/>
                <w:color w:val="000000" w:themeColor="text1"/>
                <w:sz w:val="20"/>
                <w:szCs w:val="20"/>
              </w:rPr>
            </w:pPr>
            <w:r w:rsidRPr="00E01C92">
              <w:rPr>
                <w:rFonts w:ascii="仿宋" w:eastAsia="仿宋" w:hAnsi="仿宋" w:hint="eastAsia"/>
                <w:color w:val="000000" w:themeColor="text1"/>
                <w:sz w:val="20"/>
                <w:szCs w:val="20"/>
              </w:rPr>
              <w:t>2、宣传形式：以防震减灾短视频、科普常识、访谈、公开课、专家实地讲解等形式做好重要时段和日常宣传；本地及周边、国内外发生较大、特大地震时，即时开展防灾减灾科普知识和法律法规宣传；打造西安市地震局防震减灾科普宣传IP;每月科普宣传内容发布不少于10条（其中原创视频发布内容至少7条）。</w:t>
            </w:r>
          </w:p>
        </w:tc>
      </w:tr>
    </w:tbl>
    <w:p w:rsidR="00142E9B" w:rsidRPr="00E01C92" w:rsidRDefault="00142E9B">
      <w:pPr>
        <w:rPr>
          <w:rFonts w:ascii="仿宋" w:eastAsia="仿宋" w:hAnsi="仿宋"/>
          <w:sz w:val="20"/>
          <w:szCs w:val="20"/>
        </w:rPr>
      </w:pPr>
    </w:p>
    <w:sectPr w:rsidR="00142E9B" w:rsidRPr="00E01C9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5245" w:rsidRDefault="00355245" w:rsidP="00E01C92">
      <w:r>
        <w:separator/>
      </w:r>
    </w:p>
  </w:endnote>
  <w:endnote w:type="continuationSeparator" w:id="0">
    <w:p w:rsidR="00355245" w:rsidRDefault="00355245" w:rsidP="00E01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5245" w:rsidRDefault="00355245" w:rsidP="00E01C92">
      <w:r>
        <w:separator/>
      </w:r>
    </w:p>
  </w:footnote>
  <w:footnote w:type="continuationSeparator" w:id="0">
    <w:p w:rsidR="00355245" w:rsidRDefault="00355245" w:rsidP="00E01C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55C"/>
    <w:rsid w:val="00142E9B"/>
    <w:rsid w:val="00355245"/>
    <w:rsid w:val="0068355C"/>
    <w:rsid w:val="00E01C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219AAF"/>
  <w15:chartTrackingRefBased/>
  <w15:docId w15:val="{7906C10E-AF37-4BFC-BCF9-3115ABD76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1C92"/>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1C9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01C92"/>
    <w:rPr>
      <w:sz w:val="18"/>
      <w:szCs w:val="18"/>
    </w:rPr>
  </w:style>
  <w:style w:type="paragraph" w:styleId="a5">
    <w:name w:val="footer"/>
    <w:basedOn w:val="a"/>
    <w:link w:val="a6"/>
    <w:uiPriority w:val="99"/>
    <w:unhideWhenUsed/>
    <w:rsid w:val="00E01C92"/>
    <w:pPr>
      <w:tabs>
        <w:tab w:val="center" w:pos="4153"/>
        <w:tab w:val="right" w:pos="8306"/>
      </w:tabs>
      <w:snapToGrid w:val="0"/>
      <w:jc w:val="left"/>
    </w:pPr>
    <w:rPr>
      <w:sz w:val="18"/>
      <w:szCs w:val="18"/>
    </w:rPr>
  </w:style>
  <w:style w:type="character" w:customStyle="1" w:styleId="a6">
    <w:name w:val="页脚 字符"/>
    <w:basedOn w:val="a0"/>
    <w:link w:val="a5"/>
    <w:uiPriority w:val="99"/>
    <w:rsid w:val="00E01C92"/>
    <w:rPr>
      <w:sz w:val="18"/>
      <w:szCs w:val="18"/>
    </w:rPr>
  </w:style>
  <w:style w:type="paragraph" w:customStyle="1" w:styleId="null3">
    <w:name w:val="null3"/>
    <w:hidden/>
    <w:qFormat/>
    <w:rsid w:val="00E01C92"/>
    <w:rPr>
      <w:rFonts w:hint="eastAsia"/>
      <w:kern w:val="0"/>
      <w:sz w:val="20"/>
      <w:szCs w:val="20"/>
      <w:lang w:eastAsia="zh-H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196</Words>
  <Characters>1120</Characters>
  <Application>Microsoft Office Word</Application>
  <DocSecurity>0</DocSecurity>
  <Lines>9</Lines>
  <Paragraphs>2</Paragraphs>
  <ScaleCrop>false</ScaleCrop>
  <Company>P R C</Company>
  <LinksUpToDate>false</LinksUpToDate>
  <CharactersWithSpaces>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2025-05-29T02:14:00Z</dcterms:created>
  <dcterms:modified xsi:type="dcterms:W3CDTF">2025-05-29T02:19:00Z</dcterms:modified>
</cp:coreProperties>
</file>