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28D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right="0"/>
        <w:jc w:val="center"/>
        <w:textAlignment w:val="auto"/>
        <w:rPr>
          <w:rFonts w:hint="eastAsia" w:cs="宋体"/>
          <w:b/>
          <w:bCs/>
          <w:i w:val="0"/>
          <w:iCs w:val="0"/>
          <w:caps w:val="0"/>
          <w:color w:val="auto"/>
          <w:spacing w:val="0"/>
          <w:sz w:val="28"/>
          <w:szCs w:val="28"/>
          <w:shd w:val="clear" w:color="auto" w:fill="FFFFFF"/>
          <w:lang w:val="en-US" w:eastAsia="zh-CN"/>
        </w:rPr>
      </w:pPr>
      <w:r>
        <w:rPr>
          <w:rFonts w:hint="eastAsia" w:ascii="宋体" w:hAnsi="宋体" w:eastAsia="宋体" w:cs="宋体"/>
          <w:b/>
          <w:bCs/>
          <w:i w:val="0"/>
          <w:iCs w:val="0"/>
          <w:caps w:val="0"/>
          <w:color w:val="auto"/>
          <w:spacing w:val="0"/>
          <w:sz w:val="28"/>
          <w:szCs w:val="28"/>
          <w:shd w:val="clear" w:color="auto" w:fill="FFFFFF"/>
          <w:lang w:eastAsia="zh-CN"/>
        </w:rPr>
        <w:t>渭南市临渭区自然资源局渭南市临渭区国土空间总体规划（2021-2035年）编制项目招标公告</w:t>
      </w:r>
    </w:p>
    <w:p w14:paraId="21B0D3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right="0"/>
        <w:jc w:val="left"/>
        <w:textAlignment w:val="auto"/>
        <w:rPr>
          <w:rFonts w:hint="eastAsia" w:eastAsia="宋体" w:cs="宋体"/>
          <w:i w:val="0"/>
          <w:iCs w:val="0"/>
          <w:caps w:val="0"/>
          <w:color w:val="auto"/>
          <w:spacing w:val="0"/>
          <w:sz w:val="21"/>
          <w:szCs w:val="21"/>
          <w:shd w:val="clear" w:color="auto" w:fill="FFFFFF"/>
          <w:lang w:val="en-US" w:eastAsia="zh-CN"/>
        </w:rPr>
      </w:pPr>
      <w:r>
        <w:rPr>
          <w:rFonts w:hint="eastAsia" w:eastAsia="宋体" w:cs="宋体"/>
          <w:i w:val="0"/>
          <w:iCs w:val="0"/>
          <w:caps w:val="0"/>
          <w:color w:val="auto"/>
          <w:spacing w:val="0"/>
          <w:sz w:val="21"/>
          <w:szCs w:val="21"/>
          <w:shd w:val="clear" w:color="auto" w:fill="FFFFFF"/>
          <w:lang w:val="en-US" w:eastAsia="zh-CN"/>
        </w:rPr>
        <w:t>项目概况</w:t>
      </w:r>
    </w:p>
    <w:p w14:paraId="4D20BD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eastAsia="宋体" w:cs="宋体"/>
          <w:i w:val="0"/>
          <w:iCs w:val="0"/>
          <w:caps w:val="0"/>
          <w:color w:val="auto"/>
          <w:spacing w:val="0"/>
          <w:sz w:val="21"/>
          <w:szCs w:val="21"/>
          <w:shd w:val="clear" w:color="auto" w:fill="FFFFFF"/>
          <w:lang w:val="en-US" w:eastAsia="zh-CN"/>
        </w:rPr>
      </w:pPr>
      <w:r>
        <w:rPr>
          <w:rFonts w:hint="eastAsia" w:eastAsia="宋体" w:cs="宋体"/>
          <w:i w:val="0"/>
          <w:iCs w:val="0"/>
          <w:caps w:val="0"/>
          <w:color w:val="auto"/>
          <w:spacing w:val="0"/>
          <w:sz w:val="21"/>
          <w:szCs w:val="21"/>
          <w:shd w:val="clear" w:color="auto" w:fill="FFFFFF"/>
          <w:lang w:val="en-US" w:eastAsia="zh-CN"/>
        </w:rPr>
        <w:t>渭南市临渭区国土空间总体规划（2021-2035年）编制项目招标项目的潜在投标人应在西安华秦未来项目管理咨询有限公司（陕西省西安市莲湖区北关正街35号方兴大厦4楼4025室）获取招标文件，并于 2025年06月</w:t>
      </w:r>
      <w:r>
        <w:rPr>
          <w:rFonts w:hint="eastAsia" w:cs="宋体"/>
          <w:i w:val="0"/>
          <w:iCs w:val="0"/>
          <w:caps w:val="0"/>
          <w:color w:val="auto"/>
          <w:spacing w:val="0"/>
          <w:sz w:val="21"/>
          <w:szCs w:val="21"/>
          <w:shd w:val="clear" w:color="auto" w:fill="FFFFFF"/>
          <w:lang w:val="en-US" w:eastAsia="zh-CN"/>
        </w:rPr>
        <w:t>24</w:t>
      </w:r>
      <w:r>
        <w:rPr>
          <w:rFonts w:hint="eastAsia" w:eastAsia="宋体" w:cs="宋体"/>
          <w:i w:val="0"/>
          <w:iCs w:val="0"/>
          <w:caps w:val="0"/>
          <w:color w:val="auto"/>
          <w:spacing w:val="0"/>
          <w:sz w:val="21"/>
          <w:szCs w:val="21"/>
          <w:shd w:val="clear" w:color="auto" w:fill="FFFFFF"/>
          <w:lang w:val="en-US" w:eastAsia="zh-CN"/>
        </w:rPr>
        <w:t>日</w:t>
      </w:r>
      <w:r>
        <w:rPr>
          <w:rFonts w:hint="eastAsia" w:cs="宋体"/>
          <w:i w:val="0"/>
          <w:iCs w:val="0"/>
          <w:caps w:val="0"/>
          <w:color w:val="auto"/>
          <w:spacing w:val="0"/>
          <w:sz w:val="21"/>
          <w:szCs w:val="21"/>
          <w:shd w:val="clear" w:color="auto" w:fill="FFFFFF"/>
          <w:lang w:val="en-US" w:eastAsia="zh-CN"/>
        </w:rPr>
        <w:t>10</w:t>
      </w:r>
      <w:r>
        <w:rPr>
          <w:rFonts w:hint="eastAsia" w:eastAsia="宋体" w:cs="宋体"/>
          <w:i w:val="0"/>
          <w:iCs w:val="0"/>
          <w:caps w:val="0"/>
          <w:color w:val="auto"/>
          <w:spacing w:val="0"/>
          <w:sz w:val="21"/>
          <w:szCs w:val="21"/>
          <w:shd w:val="clear" w:color="auto" w:fill="FFFFFF"/>
          <w:lang w:val="en-US" w:eastAsia="zh-CN"/>
        </w:rPr>
        <w:t>时</w:t>
      </w:r>
      <w:r>
        <w:rPr>
          <w:rFonts w:hint="eastAsia" w:cs="宋体"/>
          <w:i w:val="0"/>
          <w:iCs w:val="0"/>
          <w:caps w:val="0"/>
          <w:color w:val="auto"/>
          <w:spacing w:val="0"/>
          <w:sz w:val="21"/>
          <w:szCs w:val="21"/>
          <w:shd w:val="clear" w:color="auto" w:fill="FFFFFF"/>
          <w:lang w:val="en-US" w:eastAsia="zh-CN"/>
        </w:rPr>
        <w:t>0</w:t>
      </w:r>
      <w:r>
        <w:rPr>
          <w:rFonts w:hint="eastAsia" w:eastAsia="宋体" w:cs="宋体"/>
          <w:i w:val="0"/>
          <w:iCs w:val="0"/>
          <w:caps w:val="0"/>
          <w:color w:val="auto"/>
          <w:spacing w:val="0"/>
          <w:sz w:val="21"/>
          <w:szCs w:val="21"/>
          <w:shd w:val="clear" w:color="auto" w:fill="FFFFFF"/>
          <w:lang w:val="en-US" w:eastAsia="zh-CN"/>
        </w:rPr>
        <w:t>0分 （北京时间）前递交投标文件。</w:t>
      </w:r>
    </w:p>
    <w:p w14:paraId="5C3E91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b w:val="0"/>
          <w:i w:val="0"/>
          <w:iCs w:val="0"/>
          <w:caps w:val="0"/>
          <w:color w:val="auto"/>
          <w:spacing w:val="0"/>
          <w:kern w:val="0"/>
          <w:sz w:val="21"/>
          <w:szCs w:val="21"/>
          <w:shd w:val="clear" w:color="auto" w:fill="FFFFFF"/>
          <w:lang w:val="en-US" w:eastAsia="zh-CN" w:bidi="ar-SA"/>
        </w:rPr>
      </w:pPr>
      <w:r>
        <w:rPr>
          <w:rFonts w:hint="eastAsia" w:ascii="宋体" w:hAnsi="宋体" w:eastAsia="宋体" w:cs="宋体"/>
          <w:b w:val="0"/>
          <w:i w:val="0"/>
          <w:iCs w:val="0"/>
          <w:caps w:val="0"/>
          <w:color w:val="auto"/>
          <w:spacing w:val="0"/>
          <w:kern w:val="0"/>
          <w:sz w:val="21"/>
          <w:szCs w:val="21"/>
          <w:shd w:val="clear" w:color="auto" w:fill="FFFFFF"/>
          <w:lang w:val="en-US" w:eastAsia="zh-CN" w:bidi="ar-SA"/>
        </w:rPr>
        <w:t>一、项目基本情况</w:t>
      </w:r>
    </w:p>
    <w:p w14:paraId="67A3EA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b w:val="0"/>
          <w:i w:val="0"/>
          <w:iCs w:val="0"/>
          <w:caps w:val="0"/>
          <w:color w:val="auto"/>
          <w:spacing w:val="0"/>
          <w:kern w:val="0"/>
          <w:sz w:val="21"/>
          <w:szCs w:val="21"/>
          <w:shd w:val="clear" w:color="auto" w:fill="FFFFFF"/>
          <w:lang w:val="en-US" w:eastAsia="zh-CN" w:bidi="ar-SA"/>
        </w:rPr>
      </w:pPr>
      <w:r>
        <w:rPr>
          <w:rFonts w:hint="eastAsia" w:ascii="宋体" w:hAnsi="宋体" w:eastAsia="宋体" w:cs="宋体"/>
          <w:b w:val="0"/>
          <w:i w:val="0"/>
          <w:iCs w:val="0"/>
          <w:caps w:val="0"/>
          <w:color w:val="auto"/>
          <w:spacing w:val="0"/>
          <w:kern w:val="0"/>
          <w:sz w:val="21"/>
          <w:szCs w:val="21"/>
          <w:shd w:val="clear" w:color="auto" w:fill="FFFFFF"/>
          <w:lang w:val="en-US" w:eastAsia="zh-CN" w:bidi="ar-SA"/>
        </w:rPr>
        <w:t>项目编号：XAHQWL2025-088</w:t>
      </w:r>
    </w:p>
    <w:p w14:paraId="75EA8C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b w:val="0"/>
          <w:i w:val="0"/>
          <w:iCs w:val="0"/>
          <w:caps w:val="0"/>
          <w:color w:val="auto"/>
          <w:spacing w:val="0"/>
          <w:kern w:val="0"/>
          <w:sz w:val="21"/>
          <w:szCs w:val="21"/>
          <w:shd w:val="clear" w:color="auto" w:fill="FFFFFF"/>
          <w:lang w:val="en-US" w:eastAsia="zh-CN" w:bidi="ar-SA"/>
        </w:rPr>
      </w:pPr>
      <w:r>
        <w:rPr>
          <w:rFonts w:hint="eastAsia" w:ascii="宋体" w:hAnsi="宋体" w:eastAsia="宋体" w:cs="宋体"/>
          <w:b w:val="0"/>
          <w:i w:val="0"/>
          <w:iCs w:val="0"/>
          <w:caps w:val="0"/>
          <w:color w:val="auto"/>
          <w:spacing w:val="0"/>
          <w:kern w:val="0"/>
          <w:sz w:val="21"/>
          <w:szCs w:val="21"/>
          <w:shd w:val="clear" w:color="auto" w:fill="FFFFFF"/>
          <w:lang w:val="en-US" w:eastAsia="zh-CN" w:bidi="ar-SA"/>
        </w:rPr>
        <w:t>项目名称：渭南市临渭区国土空间总体规划（2021-2035年）编制项目</w:t>
      </w:r>
    </w:p>
    <w:p w14:paraId="37BBD0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b w:val="0"/>
          <w:i w:val="0"/>
          <w:iCs w:val="0"/>
          <w:caps w:val="0"/>
          <w:color w:val="auto"/>
          <w:spacing w:val="0"/>
          <w:kern w:val="0"/>
          <w:sz w:val="21"/>
          <w:szCs w:val="21"/>
          <w:shd w:val="clear" w:color="auto" w:fill="FFFFFF"/>
          <w:lang w:val="en-US" w:eastAsia="zh-CN" w:bidi="ar-SA"/>
        </w:rPr>
      </w:pPr>
      <w:r>
        <w:rPr>
          <w:rFonts w:hint="eastAsia" w:ascii="宋体" w:hAnsi="宋体" w:eastAsia="宋体" w:cs="宋体"/>
          <w:b w:val="0"/>
          <w:i w:val="0"/>
          <w:iCs w:val="0"/>
          <w:caps w:val="0"/>
          <w:color w:val="auto"/>
          <w:spacing w:val="0"/>
          <w:kern w:val="0"/>
          <w:sz w:val="21"/>
          <w:szCs w:val="21"/>
          <w:shd w:val="clear" w:color="auto" w:fill="FFFFFF"/>
          <w:lang w:val="en-US" w:eastAsia="zh-CN" w:bidi="ar-SA"/>
        </w:rPr>
        <w:t>采购方式：公开招标</w:t>
      </w:r>
    </w:p>
    <w:p w14:paraId="07DEB7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b w:val="0"/>
          <w:i w:val="0"/>
          <w:iCs w:val="0"/>
          <w:caps w:val="0"/>
          <w:color w:val="auto"/>
          <w:spacing w:val="0"/>
          <w:kern w:val="0"/>
          <w:sz w:val="21"/>
          <w:szCs w:val="21"/>
          <w:shd w:val="clear" w:color="auto" w:fill="FFFFFF"/>
          <w:lang w:val="en-US" w:eastAsia="zh-CN" w:bidi="ar-SA"/>
        </w:rPr>
      </w:pPr>
      <w:r>
        <w:rPr>
          <w:rFonts w:hint="eastAsia" w:ascii="宋体" w:hAnsi="宋体" w:eastAsia="宋体" w:cs="宋体"/>
          <w:b w:val="0"/>
          <w:i w:val="0"/>
          <w:iCs w:val="0"/>
          <w:caps w:val="0"/>
          <w:color w:val="auto"/>
          <w:spacing w:val="0"/>
          <w:kern w:val="0"/>
          <w:sz w:val="21"/>
          <w:szCs w:val="21"/>
          <w:shd w:val="clear" w:color="auto" w:fill="FFFFFF"/>
          <w:lang w:val="en-US" w:eastAsia="zh-CN" w:bidi="ar-SA"/>
        </w:rPr>
        <w:t>预算金额：3,700,000.00元</w:t>
      </w:r>
    </w:p>
    <w:p w14:paraId="1B062D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b w:val="0"/>
          <w:i w:val="0"/>
          <w:iCs w:val="0"/>
          <w:caps w:val="0"/>
          <w:color w:val="auto"/>
          <w:spacing w:val="0"/>
          <w:kern w:val="0"/>
          <w:sz w:val="21"/>
          <w:szCs w:val="21"/>
          <w:shd w:val="clear" w:color="auto" w:fill="FFFFFF"/>
          <w:lang w:val="en-US" w:eastAsia="zh-CN" w:bidi="ar-SA"/>
        </w:rPr>
      </w:pPr>
      <w:r>
        <w:rPr>
          <w:rFonts w:hint="eastAsia" w:ascii="宋体" w:hAnsi="宋体" w:eastAsia="宋体" w:cs="宋体"/>
          <w:b w:val="0"/>
          <w:i w:val="0"/>
          <w:iCs w:val="0"/>
          <w:caps w:val="0"/>
          <w:color w:val="auto"/>
          <w:spacing w:val="0"/>
          <w:kern w:val="0"/>
          <w:sz w:val="21"/>
          <w:szCs w:val="21"/>
          <w:shd w:val="clear" w:color="auto" w:fill="FFFFFF"/>
          <w:lang w:val="en-US" w:eastAsia="zh-CN" w:bidi="ar-SA"/>
        </w:rPr>
        <w:t>采购需求：</w:t>
      </w:r>
    </w:p>
    <w:p w14:paraId="3E1797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b w:val="0"/>
          <w:i w:val="0"/>
          <w:iCs w:val="0"/>
          <w:caps w:val="0"/>
          <w:color w:val="auto"/>
          <w:spacing w:val="0"/>
          <w:kern w:val="0"/>
          <w:sz w:val="21"/>
          <w:szCs w:val="21"/>
          <w:shd w:val="clear" w:color="auto" w:fill="FFFFFF"/>
          <w:lang w:val="en-US" w:eastAsia="zh-CN" w:bidi="ar-SA"/>
        </w:rPr>
      </w:pPr>
      <w:r>
        <w:rPr>
          <w:rFonts w:hint="eastAsia" w:ascii="宋体" w:hAnsi="宋体" w:eastAsia="宋体" w:cs="宋体"/>
          <w:b w:val="0"/>
          <w:i w:val="0"/>
          <w:iCs w:val="0"/>
          <w:caps w:val="0"/>
          <w:color w:val="auto"/>
          <w:spacing w:val="0"/>
          <w:kern w:val="0"/>
          <w:sz w:val="21"/>
          <w:szCs w:val="21"/>
          <w:shd w:val="clear" w:color="auto" w:fill="FFFFFF"/>
          <w:lang w:val="en-US" w:eastAsia="zh-CN" w:bidi="ar-SA"/>
        </w:rPr>
        <w:t>合同包1(渭南市临渭区国土空间总体规划（2021-2035年）编制项目):</w:t>
      </w:r>
    </w:p>
    <w:p w14:paraId="5DEC65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b w:val="0"/>
          <w:i w:val="0"/>
          <w:iCs w:val="0"/>
          <w:caps w:val="0"/>
          <w:color w:val="auto"/>
          <w:spacing w:val="0"/>
          <w:kern w:val="0"/>
          <w:sz w:val="21"/>
          <w:szCs w:val="21"/>
          <w:shd w:val="clear" w:color="auto" w:fill="FFFFFF"/>
          <w:lang w:val="en-US" w:eastAsia="zh-CN" w:bidi="ar-SA"/>
        </w:rPr>
      </w:pPr>
      <w:r>
        <w:rPr>
          <w:rFonts w:hint="eastAsia" w:ascii="宋体" w:hAnsi="宋体" w:eastAsia="宋体" w:cs="宋体"/>
          <w:b w:val="0"/>
          <w:i w:val="0"/>
          <w:iCs w:val="0"/>
          <w:caps w:val="0"/>
          <w:color w:val="auto"/>
          <w:spacing w:val="0"/>
          <w:kern w:val="0"/>
          <w:sz w:val="21"/>
          <w:szCs w:val="21"/>
          <w:shd w:val="clear" w:color="auto" w:fill="FFFFFF"/>
          <w:lang w:val="en-US" w:eastAsia="zh-CN" w:bidi="ar-SA"/>
        </w:rPr>
        <w:t>合同包预算金额：3,700,000.00元</w:t>
      </w:r>
    </w:p>
    <w:p w14:paraId="2C9499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b w:val="0"/>
          <w:i w:val="0"/>
          <w:iCs w:val="0"/>
          <w:caps w:val="0"/>
          <w:color w:val="auto"/>
          <w:spacing w:val="0"/>
          <w:kern w:val="0"/>
          <w:sz w:val="21"/>
          <w:szCs w:val="21"/>
          <w:shd w:val="clear" w:color="auto" w:fill="FFFFFF"/>
          <w:lang w:val="en-US" w:eastAsia="zh-CN" w:bidi="ar-SA"/>
        </w:rPr>
      </w:pPr>
      <w:r>
        <w:rPr>
          <w:rFonts w:hint="eastAsia" w:ascii="宋体" w:hAnsi="宋体" w:eastAsia="宋体" w:cs="宋体"/>
          <w:b w:val="0"/>
          <w:i w:val="0"/>
          <w:iCs w:val="0"/>
          <w:caps w:val="0"/>
          <w:color w:val="auto"/>
          <w:spacing w:val="0"/>
          <w:kern w:val="0"/>
          <w:sz w:val="21"/>
          <w:szCs w:val="21"/>
          <w:shd w:val="clear" w:color="auto" w:fill="FFFFFF"/>
          <w:lang w:val="en-US" w:eastAsia="zh-CN" w:bidi="ar-SA"/>
        </w:rPr>
        <w:t>合同包最高限价：3,700,000.00元</w:t>
      </w:r>
    </w:p>
    <w:tbl>
      <w:tblPr>
        <w:tblStyle w:val="6"/>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825"/>
        <w:gridCol w:w="2178"/>
        <w:gridCol w:w="927"/>
        <w:gridCol w:w="1337"/>
        <w:gridCol w:w="1541"/>
        <w:gridCol w:w="1568"/>
      </w:tblGrid>
      <w:tr w14:paraId="50F3E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685" w:type="dxa"/>
            <w:vAlign w:val="center"/>
          </w:tcPr>
          <w:p w14:paraId="2C8205EB">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right="0"/>
              <w:jc w:val="center"/>
              <w:textAlignment w:val="auto"/>
              <w:rPr>
                <w:rFonts w:hint="eastAsia" w:asciiTheme="majorEastAsia" w:hAnsiTheme="majorEastAsia" w:eastAsiaTheme="majorEastAsia" w:cstheme="majorEastAsia"/>
                <w:b w:val="0"/>
                <w:i w:val="0"/>
                <w:iCs w:val="0"/>
                <w:caps w:val="0"/>
                <w:color w:val="auto"/>
                <w:spacing w:val="0"/>
                <w:kern w:val="0"/>
                <w:sz w:val="18"/>
                <w:szCs w:val="18"/>
                <w:shd w:val="clear" w:color="auto" w:fill="FFFFFF"/>
                <w:vertAlign w:val="baseline"/>
                <w:lang w:val="en-US" w:eastAsia="zh-CN" w:bidi="ar-SA"/>
              </w:rPr>
            </w:pPr>
            <w:r>
              <w:rPr>
                <w:rFonts w:hint="eastAsia" w:asciiTheme="majorEastAsia" w:hAnsiTheme="majorEastAsia" w:eastAsiaTheme="majorEastAsia" w:cstheme="majorEastAsia"/>
                <w:b w:val="0"/>
                <w:i w:val="0"/>
                <w:iCs w:val="0"/>
                <w:caps w:val="0"/>
                <w:color w:val="auto"/>
                <w:spacing w:val="0"/>
                <w:kern w:val="0"/>
                <w:sz w:val="18"/>
                <w:szCs w:val="18"/>
                <w:shd w:val="clear" w:color="auto" w:fill="FFFFFF"/>
                <w:vertAlign w:val="baseline"/>
                <w:lang w:val="en-US" w:eastAsia="zh-CN" w:bidi="ar-SA"/>
              </w:rPr>
              <w:t>品目号</w:t>
            </w:r>
          </w:p>
        </w:tc>
        <w:tc>
          <w:tcPr>
            <w:tcW w:w="825" w:type="dxa"/>
            <w:vAlign w:val="center"/>
          </w:tcPr>
          <w:p w14:paraId="7F84D6B0">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right="0"/>
              <w:jc w:val="center"/>
              <w:textAlignment w:val="auto"/>
              <w:rPr>
                <w:rFonts w:hint="eastAsia" w:asciiTheme="majorEastAsia" w:hAnsiTheme="majorEastAsia" w:eastAsiaTheme="majorEastAsia" w:cstheme="majorEastAsia"/>
                <w:b w:val="0"/>
                <w:i w:val="0"/>
                <w:iCs w:val="0"/>
                <w:caps w:val="0"/>
                <w:color w:val="auto"/>
                <w:spacing w:val="0"/>
                <w:kern w:val="0"/>
                <w:sz w:val="18"/>
                <w:szCs w:val="18"/>
                <w:shd w:val="clear" w:color="auto" w:fill="FFFFFF"/>
                <w:vertAlign w:val="baseline"/>
                <w:lang w:val="en-US" w:eastAsia="zh-CN" w:bidi="ar-SA"/>
              </w:rPr>
            </w:pPr>
            <w:r>
              <w:rPr>
                <w:rFonts w:hint="eastAsia" w:asciiTheme="majorEastAsia" w:hAnsiTheme="majorEastAsia" w:eastAsiaTheme="majorEastAsia" w:cstheme="majorEastAsia"/>
                <w:b w:val="0"/>
                <w:i w:val="0"/>
                <w:iCs w:val="0"/>
                <w:caps w:val="0"/>
                <w:color w:val="auto"/>
                <w:spacing w:val="0"/>
                <w:kern w:val="0"/>
                <w:sz w:val="18"/>
                <w:szCs w:val="18"/>
                <w:shd w:val="clear" w:color="auto" w:fill="FFFFFF"/>
                <w:vertAlign w:val="baseline"/>
                <w:lang w:val="en-US" w:eastAsia="zh-CN" w:bidi="ar-SA"/>
              </w:rPr>
              <w:t>品目名称</w:t>
            </w:r>
          </w:p>
        </w:tc>
        <w:tc>
          <w:tcPr>
            <w:tcW w:w="2178" w:type="dxa"/>
            <w:vAlign w:val="center"/>
          </w:tcPr>
          <w:p w14:paraId="0079A615">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right="0"/>
              <w:jc w:val="center"/>
              <w:textAlignment w:val="auto"/>
              <w:rPr>
                <w:rFonts w:hint="eastAsia" w:asciiTheme="majorEastAsia" w:hAnsiTheme="majorEastAsia" w:eastAsiaTheme="majorEastAsia" w:cstheme="majorEastAsia"/>
                <w:b w:val="0"/>
                <w:i w:val="0"/>
                <w:iCs w:val="0"/>
                <w:caps w:val="0"/>
                <w:color w:val="auto"/>
                <w:spacing w:val="0"/>
                <w:kern w:val="0"/>
                <w:sz w:val="18"/>
                <w:szCs w:val="18"/>
                <w:shd w:val="clear" w:color="auto" w:fill="FFFFFF"/>
                <w:vertAlign w:val="baseline"/>
                <w:lang w:val="en-US" w:eastAsia="zh-CN" w:bidi="ar-SA"/>
              </w:rPr>
            </w:pPr>
            <w:r>
              <w:rPr>
                <w:rFonts w:hint="eastAsia" w:asciiTheme="majorEastAsia" w:hAnsiTheme="majorEastAsia" w:eastAsiaTheme="majorEastAsia" w:cstheme="majorEastAsia"/>
                <w:b w:val="0"/>
                <w:i w:val="0"/>
                <w:iCs w:val="0"/>
                <w:caps w:val="0"/>
                <w:color w:val="auto"/>
                <w:spacing w:val="0"/>
                <w:kern w:val="0"/>
                <w:sz w:val="18"/>
                <w:szCs w:val="18"/>
                <w:shd w:val="clear" w:color="auto" w:fill="FFFFFF"/>
                <w:vertAlign w:val="baseline"/>
                <w:lang w:val="en-US" w:eastAsia="zh-CN" w:bidi="ar-SA"/>
              </w:rPr>
              <w:t>采购标的</w:t>
            </w:r>
          </w:p>
        </w:tc>
        <w:tc>
          <w:tcPr>
            <w:tcW w:w="927" w:type="dxa"/>
            <w:vAlign w:val="center"/>
          </w:tcPr>
          <w:p w14:paraId="2D997410">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right="0"/>
              <w:jc w:val="center"/>
              <w:textAlignment w:val="auto"/>
              <w:rPr>
                <w:rFonts w:hint="eastAsia" w:asciiTheme="majorEastAsia" w:hAnsiTheme="majorEastAsia" w:eastAsiaTheme="majorEastAsia" w:cstheme="majorEastAsia"/>
                <w:b w:val="0"/>
                <w:i w:val="0"/>
                <w:iCs w:val="0"/>
                <w:caps w:val="0"/>
                <w:color w:val="auto"/>
                <w:spacing w:val="0"/>
                <w:kern w:val="0"/>
                <w:sz w:val="18"/>
                <w:szCs w:val="18"/>
                <w:shd w:val="clear" w:color="auto" w:fill="FFFFFF"/>
                <w:vertAlign w:val="baseline"/>
                <w:lang w:val="en-US" w:eastAsia="zh-CN" w:bidi="ar-SA"/>
              </w:rPr>
            </w:pPr>
            <w:r>
              <w:rPr>
                <w:rFonts w:hint="eastAsia" w:asciiTheme="majorEastAsia" w:hAnsiTheme="majorEastAsia" w:eastAsiaTheme="majorEastAsia" w:cstheme="majorEastAsia"/>
                <w:b w:val="0"/>
                <w:i w:val="0"/>
                <w:iCs w:val="0"/>
                <w:caps w:val="0"/>
                <w:color w:val="auto"/>
                <w:spacing w:val="0"/>
                <w:kern w:val="0"/>
                <w:sz w:val="18"/>
                <w:szCs w:val="18"/>
                <w:shd w:val="clear" w:color="auto" w:fill="FFFFFF"/>
                <w:vertAlign w:val="baseline"/>
                <w:lang w:val="en-US" w:eastAsia="zh-CN" w:bidi="ar-SA"/>
              </w:rPr>
              <w:t>数量（单位）</w:t>
            </w:r>
          </w:p>
        </w:tc>
        <w:tc>
          <w:tcPr>
            <w:tcW w:w="1337" w:type="dxa"/>
            <w:vAlign w:val="center"/>
          </w:tcPr>
          <w:p w14:paraId="259143E0">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right="0"/>
              <w:jc w:val="center"/>
              <w:textAlignment w:val="auto"/>
              <w:rPr>
                <w:rFonts w:hint="eastAsia" w:asciiTheme="majorEastAsia" w:hAnsiTheme="majorEastAsia" w:eastAsiaTheme="majorEastAsia" w:cstheme="majorEastAsia"/>
                <w:b w:val="0"/>
                <w:i w:val="0"/>
                <w:iCs w:val="0"/>
                <w:caps w:val="0"/>
                <w:color w:val="auto"/>
                <w:spacing w:val="0"/>
                <w:kern w:val="0"/>
                <w:sz w:val="18"/>
                <w:szCs w:val="18"/>
                <w:shd w:val="clear" w:color="auto" w:fill="FFFFFF"/>
                <w:vertAlign w:val="baseline"/>
                <w:lang w:val="en-US" w:eastAsia="zh-CN" w:bidi="ar-SA"/>
              </w:rPr>
            </w:pPr>
            <w:r>
              <w:rPr>
                <w:rFonts w:hint="eastAsia" w:asciiTheme="majorEastAsia" w:hAnsiTheme="majorEastAsia" w:eastAsiaTheme="majorEastAsia" w:cstheme="majorEastAsia"/>
                <w:b w:val="0"/>
                <w:i w:val="0"/>
                <w:iCs w:val="0"/>
                <w:caps w:val="0"/>
                <w:color w:val="auto"/>
                <w:spacing w:val="0"/>
                <w:kern w:val="0"/>
                <w:sz w:val="18"/>
                <w:szCs w:val="18"/>
                <w:shd w:val="clear" w:color="auto" w:fill="FFFFFF"/>
                <w:vertAlign w:val="baseline"/>
                <w:lang w:val="en-US" w:eastAsia="zh-CN" w:bidi="ar-SA"/>
              </w:rPr>
              <w:t>技术规格、参数及要求</w:t>
            </w:r>
          </w:p>
        </w:tc>
        <w:tc>
          <w:tcPr>
            <w:tcW w:w="1541" w:type="dxa"/>
            <w:vAlign w:val="center"/>
          </w:tcPr>
          <w:p w14:paraId="79C68F91">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right="0"/>
              <w:jc w:val="center"/>
              <w:textAlignment w:val="auto"/>
              <w:rPr>
                <w:rFonts w:hint="eastAsia" w:asciiTheme="majorEastAsia" w:hAnsiTheme="majorEastAsia" w:eastAsiaTheme="majorEastAsia" w:cstheme="majorEastAsia"/>
                <w:b w:val="0"/>
                <w:i w:val="0"/>
                <w:iCs w:val="0"/>
                <w:caps w:val="0"/>
                <w:color w:val="auto"/>
                <w:spacing w:val="0"/>
                <w:kern w:val="0"/>
                <w:sz w:val="18"/>
                <w:szCs w:val="18"/>
                <w:shd w:val="clear" w:color="auto" w:fill="FFFFFF"/>
                <w:vertAlign w:val="baseline"/>
                <w:lang w:val="en-US" w:eastAsia="zh-CN" w:bidi="ar-SA"/>
              </w:rPr>
            </w:pPr>
            <w:r>
              <w:rPr>
                <w:rFonts w:hint="eastAsia" w:asciiTheme="majorEastAsia" w:hAnsiTheme="majorEastAsia" w:eastAsiaTheme="majorEastAsia" w:cstheme="majorEastAsia"/>
                <w:b w:val="0"/>
                <w:i w:val="0"/>
                <w:iCs w:val="0"/>
                <w:caps w:val="0"/>
                <w:color w:val="auto"/>
                <w:spacing w:val="0"/>
                <w:kern w:val="0"/>
                <w:sz w:val="18"/>
                <w:szCs w:val="18"/>
                <w:shd w:val="clear" w:color="auto" w:fill="FFFFFF"/>
                <w:vertAlign w:val="baseline"/>
                <w:lang w:val="en-US" w:eastAsia="zh-CN" w:bidi="ar-SA"/>
              </w:rPr>
              <w:t>品目预算（元）</w:t>
            </w:r>
          </w:p>
        </w:tc>
        <w:tc>
          <w:tcPr>
            <w:tcW w:w="1568" w:type="dxa"/>
            <w:vAlign w:val="center"/>
          </w:tcPr>
          <w:p w14:paraId="0C8E900F">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right="0"/>
              <w:jc w:val="center"/>
              <w:textAlignment w:val="auto"/>
              <w:rPr>
                <w:rFonts w:hint="eastAsia" w:asciiTheme="majorEastAsia" w:hAnsiTheme="majorEastAsia" w:eastAsiaTheme="majorEastAsia" w:cstheme="majorEastAsia"/>
                <w:b w:val="0"/>
                <w:i w:val="0"/>
                <w:iCs w:val="0"/>
                <w:caps w:val="0"/>
                <w:color w:val="auto"/>
                <w:spacing w:val="0"/>
                <w:kern w:val="0"/>
                <w:sz w:val="18"/>
                <w:szCs w:val="18"/>
                <w:shd w:val="clear" w:color="auto" w:fill="FFFFFF"/>
                <w:vertAlign w:val="baseline"/>
                <w:lang w:val="en-US" w:eastAsia="zh-CN" w:bidi="ar-SA"/>
              </w:rPr>
            </w:pPr>
            <w:r>
              <w:rPr>
                <w:rFonts w:hint="eastAsia" w:asciiTheme="majorEastAsia" w:hAnsiTheme="majorEastAsia" w:eastAsiaTheme="majorEastAsia" w:cstheme="majorEastAsia"/>
                <w:b w:val="0"/>
                <w:i w:val="0"/>
                <w:iCs w:val="0"/>
                <w:caps w:val="0"/>
                <w:color w:val="auto"/>
                <w:spacing w:val="0"/>
                <w:kern w:val="0"/>
                <w:sz w:val="18"/>
                <w:szCs w:val="18"/>
                <w:shd w:val="clear" w:color="auto" w:fill="FFFFFF"/>
                <w:vertAlign w:val="baseline"/>
                <w:lang w:val="en-US" w:eastAsia="zh-CN" w:bidi="ar-SA"/>
              </w:rPr>
              <w:t>最高限价（元）</w:t>
            </w:r>
          </w:p>
        </w:tc>
      </w:tr>
      <w:tr w14:paraId="03EC3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85" w:type="dxa"/>
            <w:vAlign w:val="center"/>
          </w:tcPr>
          <w:p w14:paraId="25DC106D">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right="0"/>
              <w:jc w:val="center"/>
              <w:textAlignment w:val="auto"/>
              <w:rPr>
                <w:rFonts w:hint="eastAsia" w:asciiTheme="majorEastAsia" w:hAnsiTheme="majorEastAsia" w:eastAsiaTheme="majorEastAsia" w:cstheme="majorEastAsia"/>
                <w:b w:val="0"/>
                <w:i w:val="0"/>
                <w:iCs w:val="0"/>
                <w:caps w:val="0"/>
                <w:color w:val="auto"/>
                <w:spacing w:val="0"/>
                <w:kern w:val="0"/>
                <w:sz w:val="18"/>
                <w:szCs w:val="18"/>
                <w:shd w:val="clear" w:color="auto" w:fill="FFFFFF"/>
                <w:vertAlign w:val="baseline"/>
                <w:lang w:val="en-US" w:eastAsia="zh-CN" w:bidi="ar-SA"/>
              </w:rPr>
            </w:pPr>
            <w:r>
              <w:rPr>
                <w:rFonts w:hint="eastAsia" w:asciiTheme="majorEastAsia" w:hAnsiTheme="majorEastAsia" w:eastAsiaTheme="majorEastAsia" w:cstheme="majorEastAsia"/>
                <w:b w:val="0"/>
                <w:i w:val="0"/>
                <w:iCs w:val="0"/>
                <w:caps w:val="0"/>
                <w:color w:val="auto"/>
                <w:spacing w:val="0"/>
                <w:kern w:val="0"/>
                <w:sz w:val="18"/>
                <w:szCs w:val="18"/>
                <w:shd w:val="clear" w:color="auto" w:fill="FFFFFF"/>
                <w:vertAlign w:val="baseline"/>
                <w:lang w:val="en-US" w:eastAsia="zh-CN" w:bidi="ar-SA"/>
              </w:rPr>
              <w:t>1-1</w:t>
            </w:r>
          </w:p>
        </w:tc>
        <w:tc>
          <w:tcPr>
            <w:tcW w:w="825" w:type="dxa"/>
            <w:vAlign w:val="center"/>
          </w:tcPr>
          <w:p w14:paraId="5732A1DE">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right="0"/>
              <w:jc w:val="center"/>
              <w:textAlignment w:val="auto"/>
              <w:rPr>
                <w:rFonts w:hint="eastAsia" w:asciiTheme="majorEastAsia" w:hAnsiTheme="majorEastAsia" w:eastAsiaTheme="majorEastAsia" w:cstheme="majorEastAsia"/>
                <w:b w:val="0"/>
                <w:i w:val="0"/>
                <w:iCs w:val="0"/>
                <w:caps w:val="0"/>
                <w:color w:val="auto"/>
                <w:spacing w:val="0"/>
                <w:kern w:val="0"/>
                <w:sz w:val="18"/>
                <w:szCs w:val="18"/>
                <w:shd w:val="clear" w:color="auto" w:fill="FFFFFF"/>
                <w:vertAlign w:val="baseline"/>
                <w:lang w:val="en-US" w:eastAsia="zh-CN" w:bidi="ar-SA"/>
              </w:rPr>
            </w:pPr>
            <w:r>
              <w:rPr>
                <w:rFonts w:hint="eastAsia" w:asciiTheme="majorEastAsia" w:hAnsiTheme="majorEastAsia" w:eastAsiaTheme="majorEastAsia" w:cstheme="majorEastAsia"/>
                <w:b w:val="0"/>
                <w:i w:val="0"/>
                <w:iCs w:val="0"/>
                <w:caps w:val="0"/>
                <w:color w:val="auto"/>
                <w:spacing w:val="0"/>
                <w:kern w:val="0"/>
                <w:sz w:val="18"/>
                <w:szCs w:val="18"/>
                <w:shd w:val="clear" w:color="auto" w:fill="FFFFFF"/>
                <w:vertAlign w:val="baseline"/>
                <w:lang w:val="en-US" w:eastAsia="zh-CN" w:bidi="ar-SA"/>
              </w:rPr>
              <w:t>其他专业技术服务</w:t>
            </w:r>
          </w:p>
        </w:tc>
        <w:tc>
          <w:tcPr>
            <w:tcW w:w="2178" w:type="dxa"/>
            <w:vAlign w:val="center"/>
          </w:tcPr>
          <w:p w14:paraId="133EE980">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right="0"/>
              <w:jc w:val="center"/>
              <w:textAlignment w:val="auto"/>
              <w:rPr>
                <w:rFonts w:hint="eastAsia" w:asciiTheme="majorEastAsia" w:hAnsiTheme="majorEastAsia" w:eastAsiaTheme="majorEastAsia" w:cstheme="majorEastAsia"/>
                <w:b w:val="0"/>
                <w:i w:val="0"/>
                <w:iCs w:val="0"/>
                <w:caps w:val="0"/>
                <w:color w:val="auto"/>
                <w:spacing w:val="0"/>
                <w:kern w:val="0"/>
                <w:sz w:val="18"/>
                <w:szCs w:val="18"/>
                <w:shd w:val="clear" w:color="auto" w:fill="FFFFFF"/>
                <w:vertAlign w:val="baseline"/>
                <w:lang w:val="en-US" w:eastAsia="zh-CN" w:bidi="ar-SA"/>
              </w:rPr>
            </w:pPr>
            <w:r>
              <w:rPr>
                <w:rFonts w:hint="eastAsia" w:asciiTheme="majorEastAsia" w:hAnsiTheme="majorEastAsia" w:eastAsiaTheme="majorEastAsia" w:cstheme="majorEastAsia"/>
                <w:b w:val="0"/>
                <w:i w:val="0"/>
                <w:iCs w:val="0"/>
                <w:caps w:val="0"/>
                <w:color w:val="auto"/>
                <w:spacing w:val="0"/>
                <w:kern w:val="0"/>
                <w:sz w:val="18"/>
                <w:szCs w:val="18"/>
                <w:shd w:val="clear" w:color="auto" w:fill="FFFFFF"/>
                <w:vertAlign w:val="baseline"/>
                <w:lang w:val="en-US" w:eastAsia="zh-CN" w:bidi="ar-SA"/>
              </w:rPr>
              <w:t>渭南市临渭区国土空间总体规划（2021-2035年）编制项目</w:t>
            </w:r>
          </w:p>
        </w:tc>
        <w:tc>
          <w:tcPr>
            <w:tcW w:w="927" w:type="dxa"/>
            <w:vAlign w:val="center"/>
          </w:tcPr>
          <w:p w14:paraId="3D824115">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right="0"/>
              <w:jc w:val="center"/>
              <w:textAlignment w:val="auto"/>
              <w:rPr>
                <w:rFonts w:hint="eastAsia" w:asciiTheme="majorEastAsia" w:hAnsiTheme="majorEastAsia" w:eastAsiaTheme="majorEastAsia" w:cstheme="majorEastAsia"/>
                <w:b w:val="0"/>
                <w:i w:val="0"/>
                <w:iCs w:val="0"/>
                <w:caps w:val="0"/>
                <w:color w:val="auto"/>
                <w:spacing w:val="0"/>
                <w:kern w:val="0"/>
                <w:sz w:val="18"/>
                <w:szCs w:val="18"/>
                <w:shd w:val="clear" w:color="auto" w:fill="FFFFFF"/>
                <w:vertAlign w:val="baseline"/>
                <w:lang w:val="en-US" w:eastAsia="zh-CN" w:bidi="ar-SA"/>
              </w:rPr>
            </w:pPr>
            <w:r>
              <w:rPr>
                <w:rFonts w:hint="eastAsia" w:asciiTheme="majorEastAsia" w:hAnsiTheme="majorEastAsia" w:eastAsiaTheme="majorEastAsia" w:cstheme="majorEastAsia"/>
                <w:b w:val="0"/>
                <w:i w:val="0"/>
                <w:iCs w:val="0"/>
                <w:caps w:val="0"/>
                <w:color w:val="auto"/>
                <w:spacing w:val="0"/>
                <w:kern w:val="0"/>
                <w:sz w:val="18"/>
                <w:szCs w:val="18"/>
                <w:shd w:val="clear" w:color="auto" w:fill="FFFFFF"/>
                <w:vertAlign w:val="baseline"/>
                <w:lang w:val="en-US" w:eastAsia="zh-CN" w:bidi="ar-SA"/>
              </w:rPr>
              <w:t>1（项）</w:t>
            </w:r>
          </w:p>
        </w:tc>
        <w:tc>
          <w:tcPr>
            <w:tcW w:w="1337" w:type="dxa"/>
            <w:vAlign w:val="center"/>
          </w:tcPr>
          <w:p w14:paraId="5415E0FF">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right="0"/>
              <w:jc w:val="center"/>
              <w:textAlignment w:val="auto"/>
              <w:rPr>
                <w:rFonts w:hint="eastAsia" w:asciiTheme="majorEastAsia" w:hAnsiTheme="majorEastAsia" w:eastAsiaTheme="majorEastAsia" w:cstheme="majorEastAsia"/>
                <w:b w:val="0"/>
                <w:i w:val="0"/>
                <w:iCs w:val="0"/>
                <w:caps w:val="0"/>
                <w:color w:val="auto"/>
                <w:spacing w:val="0"/>
                <w:kern w:val="0"/>
                <w:sz w:val="18"/>
                <w:szCs w:val="18"/>
                <w:shd w:val="clear" w:color="auto" w:fill="FFFFFF"/>
                <w:vertAlign w:val="baseline"/>
                <w:lang w:val="en-US" w:eastAsia="zh-CN" w:bidi="ar-SA"/>
              </w:rPr>
            </w:pPr>
            <w:r>
              <w:rPr>
                <w:rFonts w:hint="eastAsia" w:asciiTheme="majorEastAsia" w:hAnsiTheme="majorEastAsia" w:eastAsiaTheme="majorEastAsia" w:cstheme="majorEastAsia"/>
                <w:b w:val="0"/>
                <w:i w:val="0"/>
                <w:iCs w:val="0"/>
                <w:caps w:val="0"/>
                <w:color w:val="auto"/>
                <w:spacing w:val="0"/>
                <w:kern w:val="0"/>
                <w:sz w:val="18"/>
                <w:szCs w:val="18"/>
                <w:shd w:val="clear" w:color="auto" w:fill="FFFFFF"/>
                <w:vertAlign w:val="baseline"/>
                <w:lang w:val="en-US" w:eastAsia="zh-CN" w:bidi="ar-SA"/>
              </w:rPr>
              <w:t>详见采购文件</w:t>
            </w:r>
          </w:p>
        </w:tc>
        <w:tc>
          <w:tcPr>
            <w:tcW w:w="1541" w:type="dxa"/>
            <w:vAlign w:val="center"/>
          </w:tcPr>
          <w:p w14:paraId="6497CB74">
            <w:pPr>
              <w:keepNext w:val="0"/>
              <w:keepLines w:val="0"/>
              <w:widowControl/>
              <w:suppressLineNumbers w:val="0"/>
              <w:wordWrap/>
              <w:spacing w:before="0" w:beforeAutospacing="0" w:after="0" w:afterAutospacing="0" w:line="360" w:lineRule="atLeast"/>
              <w:ind w:left="0" w:leftChars="0" w:right="0" w:rightChars="0"/>
              <w:jc w:val="right"/>
              <w:rPr>
                <w:rFonts w:hint="eastAsia" w:asciiTheme="majorEastAsia" w:hAnsiTheme="majorEastAsia" w:eastAsiaTheme="majorEastAsia" w:cstheme="majorEastAsia"/>
                <w:b w:val="0"/>
                <w:i w:val="0"/>
                <w:iCs w:val="0"/>
                <w:caps w:val="0"/>
                <w:color w:val="auto"/>
                <w:spacing w:val="0"/>
                <w:kern w:val="0"/>
                <w:sz w:val="18"/>
                <w:szCs w:val="18"/>
                <w:shd w:val="clear" w:color="auto" w:fill="FFFFFF"/>
                <w:vertAlign w:val="baseline"/>
                <w:lang w:val="en-US" w:eastAsia="zh-CN" w:bidi="ar-SA"/>
              </w:rPr>
            </w:pPr>
            <w:r>
              <w:rPr>
                <w:rFonts w:hint="eastAsia" w:asciiTheme="majorEastAsia" w:hAnsiTheme="majorEastAsia" w:eastAsiaTheme="majorEastAsia" w:cstheme="majorEastAsia"/>
                <w:i w:val="0"/>
                <w:iCs w:val="0"/>
                <w:caps w:val="0"/>
                <w:color w:val="333333"/>
                <w:spacing w:val="0"/>
                <w:kern w:val="0"/>
                <w:sz w:val="21"/>
                <w:szCs w:val="21"/>
                <w:lang w:val="en-US" w:eastAsia="zh-CN" w:bidi="ar"/>
              </w:rPr>
              <w:t>3,700,000.00</w:t>
            </w:r>
          </w:p>
        </w:tc>
        <w:tc>
          <w:tcPr>
            <w:tcW w:w="1568" w:type="dxa"/>
            <w:vAlign w:val="center"/>
          </w:tcPr>
          <w:p w14:paraId="6CF87D49">
            <w:pPr>
              <w:keepNext w:val="0"/>
              <w:keepLines w:val="0"/>
              <w:widowControl/>
              <w:suppressLineNumbers w:val="0"/>
              <w:wordWrap/>
              <w:spacing w:before="0" w:beforeAutospacing="0" w:after="0" w:afterAutospacing="0" w:line="360" w:lineRule="atLeast"/>
              <w:ind w:left="0" w:leftChars="0" w:right="0" w:rightChars="0"/>
              <w:jc w:val="right"/>
              <w:rPr>
                <w:rFonts w:hint="eastAsia" w:asciiTheme="majorEastAsia" w:hAnsiTheme="majorEastAsia" w:eastAsiaTheme="majorEastAsia" w:cstheme="majorEastAsia"/>
                <w:b w:val="0"/>
                <w:i w:val="0"/>
                <w:iCs w:val="0"/>
                <w:caps w:val="0"/>
                <w:color w:val="auto"/>
                <w:spacing w:val="0"/>
                <w:kern w:val="0"/>
                <w:sz w:val="18"/>
                <w:szCs w:val="18"/>
                <w:shd w:val="clear" w:color="auto" w:fill="FFFFFF"/>
                <w:vertAlign w:val="baseline"/>
                <w:lang w:val="en-US" w:eastAsia="zh-CN" w:bidi="ar-SA"/>
              </w:rPr>
            </w:pPr>
            <w:r>
              <w:rPr>
                <w:rFonts w:hint="eastAsia" w:asciiTheme="majorEastAsia" w:hAnsiTheme="majorEastAsia" w:eastAsiaTheme="majorEastAsia" w:cstheme="majorEastAsia"/>
                <w:i w:val="0"/>
                <w:iCs w:val="0"/>
                <w:caps w:val="0"/>
                <w:color w:val="333333"/>
                <w:spacing w:val="0"/>
                <w:kern w:val="0"/>
                <w:sz w:val="21"/>
                <w:szCs w:val="21"/>
                <w:lang w:val="en-US" w:eastAsia="zh-CN" w:bidi="ar"/>
              </w:rPr>
              <w:t>3,700,000.00</w:t>
            </w:r>
          </w:p>
        </w:tc>
      </w:tr>
    </w:tbl>
    <w:p w14:paraId="07AE27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eastAsia="宋体" w:cs="宋体"/>
          <w:i w:val="0"/>
          <w:iCs w:val="0"/>
          <w:caps w:val="0"/>
          <w:color w:val="auto"/>
          <w:spacing w:val="0"/>
          <w:sz w:val="21"/>
          <w:szCs w:val="21"/>
          <w:highlight w:val="none"/>
          <w:shd w:val="clear" w:color="auto" w:fill="FFFFFF"/>
          <w:lang w:val="en-US" w:eastAsia="zh-CN"/>
        </w:rPr>
      </w:pPr>
      <w:r>
        <w:rPr>
          <w:rFonts w:hint="default" w:eastAsia="宋体" w:cs="宋体"/>
          <w:i w:val="0"/>
          <w:iCs w:val="0"/>
          <w:caps w:val="0"/>
          <w:color w:val="auto"/>
          <w:spacing w:val="0"/>
          <w:sz w:val="21"/>
          <w:szCs w:val="21"/>
          <w:highlight w:val="none"/>
          <w:shd w:val="clear" w:color="auto" w:fill="FFFFFF"/>
          <w:lang w:val="en-US" w:eastAsia="zh-CN"/>
        </w:rPr>
        <w:t>本合同包接受联合体投标</w:t>
      </w:r>
    </w:p>
    <w:p w14:paraId="344E3F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eastAsia="宋体" w:cs="宋体"/>
          <w:i w:val="0"/>
          <w:iCs w:val="0"/>
          <w:caps w:val="0"/>
          <w:color w:val="auto"/>
          <w:spacing w:val="0"/>
          <w:sz w:val="21"/>
          <w:szCs w:val="21"/>
          <w:highlight w:val="none"/>
          <w:shd w:val="clear" w:color="auto" w:fill="FFFFFF"/>
          <w:lang w:val="en-US" w:eastAsia="zh-CN"/>
        </w:rPr>
      </w:pPr>
      <w:r>
        <w:rPr>
          <w:rFonts w:hint="default" w:eastAsia="宋体" w:cs="宋体"/>
          <w:i w:val="0"/>
          <w:iCs w:val="0"/>
          <w:caps w:val="0"/>
          <w:color w:val="auto"/>
          <w:spacing w:val="0"/>
          <w:sz w:val="21"/>
          <w:szCs w:val="21"/>
          <w:highlight w:val="none"/>
          <w:shd w:val="clear" w:color="auto" w:fill="FFFFFF"/>
          <w:lang w:val="en-US" w:eastAsia="zh-CN"/>
        </w:rPr>
        <w:t>合同履行期限：自合同签订之日起6个月内。</w:t>
      </w:r>
    </w:p>
    <w:p w14:paraId="327767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right="0"/>
        <w:jc w:val="left"/>
        <w:textAlignment w:val="auto"/>
        <w:rPr>
          <w:rFonts w:hint="default" w:ascii="宋体" w:hAnsi="宋体" w:eastAsia="宋体" w:cs="宋体"/>
          <w:i w:val="0"/>
          <w:iCs w:val="0"/>
          <w:caps w:val="0"/>
          <w:color w:val="auto"/>
          <w:spacing w:val="0"/>
          <w:sz w:val="21"/>
          <w:szCs w:val="21"/>
          <w:shd w:val="clear" w:color="auto" w:fill="FFFFFF"/>
          <w:lang w:val="en-US" w:eastAsia="zh-CN"/>
        </w:rPr>
      </w:pPr>
      <w:r>
        <w:rPr>
          <w:rFonts w:hint="default" w:ascii="宋体" w:hAnsi="宋体" w:eastAsia="宋体" w:cs="宋体"/>
          <w:i w:val="0"/>
          <w:iCs w:val="0"/>
          <w:caps w:val="0"/>
          <w:color w:val="auto"/>
          <w:spacing w:val="0"/>
          <w:sz w:val="21"/>
          <w:szCs w:val="21"/>
          <w:shd w:val="clear" w:color="auto" w:fill="FFFFFF"/>
          <w:lang w:val="en-US" w:eastAsia="zh-CN"/>
        </w:rPr>
        <w:t>二、申请人的资格要求：</w:t>
      </w:r>
    </w:p>
    <w:p w14:paraId="365ABBF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right="0" w:rightChars="0" w:firstLine="420" w:firstLineChars="200"/>
        <w:jc w:val="left"/>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1.满足《中华人民共和国政府采购法》第二十二条规定;</w:t>
      </w:r>
    </w:p>
    <w:p w14:paraId="3CEC173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right="0" w:rightChars="0" w:firstLine="420" w:firstLineChars="200"/>
        <w:jc w:val="left"/>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2.落实政府采购政策需满足的资格要求：</w:t>
      </w:r>
    </w:p>
    <w:p w14:paraId="3C40AE8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right="0" w:rightChars="0" w:firstLine="420" w:firstLineChars="200"/>
        <w:jc w:val="left"/>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合同包1(渭南市临渭区国土空间总体规划（2021-2035年）编制项目)落实政府采购政策需满足的资格要求如下:</w:t>
      </w:r>
    </w:p>
    <w:p w14:paraId="20408BD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right="0" w:rightChars="0" w:firstLine="420" w:firstLineChars="200"/>
        <w:jc w:val="left"/>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本项目非专门面向中小企业采购。</w:t>
      </w:r>
    </w:p>
    <w:p w14:paraId="37A4086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right="0" w:rightChars="0" w:firstLine="420" w:firstLineChars="200"/>
        <w:jc w:val="left"/>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3.本项目的特定资格要求：</w:t>
      </w:r>
    </w:p>
    <w:p w14:paraId="01FBF60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right="0" w:rightChars="0" w:firstLine="420" w:firstLineChars="200"/>
        <w:jc w:val="left"/>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合同包1(渭南市临渭区国土空间总体规划（2021-2035年）编制项目)特定资格要求如下:</w:t>
      </w:r>
    </w:p>
    <w:p w14:paraId="4E256B7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right="0" w:rightChars="0" w:firstLine="420" w:firstLineChars="200"/>
        <w:jc w:val="left"/>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1、供应商应是独立承担民事责任能力的法人、其他组织或自然人：法人需提供合法有效的营业执照，其他组织需提供合法有效的营业执照(或事业单位法人证书)等证明资料，自然人须提供身份证明；</w:t>
      </w:r>
    </w:p>
    <w:p w14:paraId="11843FC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right="0" w:rightChars="0" w:firstLine="420" w:firstLineChars="200"/>
        <w:jc w:val="left"/>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2、供应商须具备城乡规划编制乙级及以上资质证书和土地规划编制乙级及以上资质，拟派项目负责人须具备注册城乡规划师证书，且在本单位注册；</w:t>
      </w:r>
    </w:p>
    <w:p w14:paraId="3D84A05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right="0" w:rightChars="0" w:firstLine="420" w:firstLineChars="200"/>
        <w:jc w:val="left"/>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3、供应商应提供本项目投标文件递交截止时间前六个月内任意一个月的税收缴纳凭证及社会保险缴纳的凭证。依法免税或不需要缴纳社会保障资金的供应商，应提供相应文件证明其依法免税或不需要缴纳社会保障资金；</w:t>
      </w:r>
    </w:p>
    <w:p w14:paraId="1D2296A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right="0" w:rightChars="0" w:firstLine="420" w:firstLineChars="200"/>
        <w:jc w:val="left"/>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4、供应商提供2023年或2024年度经审计的财务审计报告(事业法人可提供部门决算报告)；或提供供应商基本开户银行出具的资信证明；或提供政府采购专业担保机构出具的投标担保函；</w:t>
      </w:r>
    </w:p>
    <w:p w14:paraId="637E642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right="0" w:rightChars="0" w:firstLine="420" w:firstLineChars="200"/>
        <w:jc w:val="left"/>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5、参加政府采购活动前3年内在经营活动中没有重大违法记录的书面声明；</w:t>
      </w:r>
    </w:p>
    <w:p w14:paraId="16D4D80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right="0" w:rightChars="0" w:firstLine="420" w:firstLineChars="200"/>
        <w:jc w:val="left"/>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6、具有履行合同所必需的设备和专业技术能力书面声明函；</w:t>
      </w:r>
    </w:p>
    <w:p w14:paraId="3CBE26D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right="0" w:rightChars="0" w:firstLine="420" w:firstLineChars="200"/>
        <w:jc w:val="left"/>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7、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595F67D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right="0" w:rightChars="0" w:firstLine="420" w:firstLineChars="200"/>
        <w:jc w:val="left"/>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8、本项目接受联合体投标。</w:t>
      </w:r>
    </w:p>
    <w:p w14:paraId="0B722E3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right="0" w:rightChars="0"/>
        <w:jc w:val="left"/>
        <w:textAlignment w:val="auto"/>
        <w:rPr>
          <w:rStyle w:val="8"/>
          <w:rFonts w:hint="default" w:ascii="宋体" w:hAnsi="宋体" w:eastAsia="宋体" w:cs="宋体"/>
          <w:b w:val="0"/>
          <w:bCs w:val="0"/>
          <w:i w:val="0"/>
          <w:iCs w:val="0"/>
          <w:caps w:val="0"/>
          <w:color w:val="auto"/>
          <w:spacing w:val="0"/>
          <w:sz w:val="21"/>
          <w:szCs w:val="21"/>
          <w:shd w:val="clear" w:color="auto" w:fill="FFFFFF"/>
          <w:lang w:val="en-US" w:eastAsia="zh-CN"/>
        </w:rPr>
      </w:pPr>
      <w:r>
        <w:rPr>
          <w:rStyle w:val="8"/>
          <w:rFonts w:hint="eastAsia" w:ascii="宋体" w:hAnsi="宋体" w:eastAsia="宋体" w:cs="宋体"/>
          <w:b w:val="0"/>
          <w:bCs w:val="0"/>
          <w:i w:val="0"/>
          <w:iCs w:val="0"/>
          <w:caps w:val="0"/>
          <w:color w:val="auto"/>
          <w:spacing w:val="0"/>
          <w:sz w:val="21"/>
          <w:szCs w:val="21"/>
          <w:shd w:val="clear" w:color="auto" w:fill="FFFFFF"/>
          <w:lang w:val="en-US" w:eastAsia="zh-CN"/>
        </w:rPr>
        <w:t>三、获取招标文件</w:t>
      </w:r>
    </w:p>
    <w:p w14:paraId="6ABBD4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eastAsia="宋体" w:cs="宋体"/>
          <w:i w:val="0"/>
          <w:iCs w:val="0"/>
          <w:caps w:val="0"/>
          <w:color w:val="auto"/>
          <w:spacing w:val="0"/>
          <w:sz w:val="21"/>
          <w:szCs w:val="21"/>
          <w:shd w:val="clear" w:color="auto" w:fill="FFFFFF"/>
          <w:lang w:val="en-US" w:eastAsia="zh-CN"/>
        </w:rPr>
      </w:pPr>
      <w:r>
        <w:rPr>
          <w:rFonts w:hint="eastAsia" w:eastAsia="宋体" w:cs="宋体"/>
          <w:i w:val="0"/>
          <w:iCs w:val="0"/>
          <w:caps w:val="0"/>
          <w:color w:val="auto"/>
          <w:spacing w:val="0"/>
          <w:sz w:val="21"/>
          <w:szCs w:val="21"/>
          <w:shd w:val="clear" w:color="auto" w:fill="FFFFFF"/>
          <w:lang w:val="en-US" w:eastAsia="zh-CN"/>
        </w:rPr>
        <w:t>时间： 2025年05月</w:t>
      </w:r>
      <w:r>
        <w:rPr>
          <w:rFonts w:hint="eastAsia" w:cs="宋体"/>
          <w:i w:val="0"/>
          <w:iCs w:val="0"/>
          <w:caps w:val="0"/>
          <w:color w:val="auto"/>
          <w:spacing w:val="0"/>
          <w:sz w:val="21"/>
          <w:szCs w:val="21"/>
          <w:shd w:val="clear" w:color="auto" w:fill="FFFFFF"/>
          <w:lang w:val="en-US" w:eastAsia="zh-CN"/>
        </w:rPr>
        <w:t>30</w:t>
      </w:r>
      <w:r>
        <w:rPr>
          <w:rFonts w:hint="eastAsia" w:eastAsia="宋体" w:cs="宋体"/>
          <w:i w:val="0"/>
          <w:iCs w:val="0"/>
          <w:caps w:val="0"/>
          <w:color w:val="auto"/>
          <w:spacing w:val="0"/>
          <w:sz w:val="21"/>
          <w:szCs w:val="21"/>
          <w:shd w:val="clear" w:color="auto" w:fill="FFFFFF"/>
          <w:lang w:val="en-US" w:eastAsia="zh-CN"/>
        </w:rPr>
        <w:t>日至2025年06月0</w:t>
      </w:r>
      <w:r>
        <w:rPr>
          <w:rFonts w:hint="eastAsia" w:cs="宋体"/>
          <w:i w:val="0"/>
          <w:iCs w:val="0"/>
          <w:caps w:val="0"/>
          <w:color w:val="auto"/>
          <w:spacing w:val="0"/>
          <w:sz w:val="21"/>
          <w:szCs w:val="21"/>
          <w:shd w:val="clear" w:color="auto" w:fill="FFFFFF"/>
          <w:lang w:val="en-US" w:eastAsia="zh-CN"/>
        </w:rPr>
        <w:t>9</w:t>
      </w:r>
      <w:r>
        <w:rPr>
          <w:rFonts w:hint="eastAsia" w:eastAsia="宋体" w:cs="宋体"/>
          <w:i w:val="0"/>
          <w:iCs w:val="0"/>
          <w:caps w:val="0"/>
          <w:color w:val="auto"/>
          <w:spacing w:val="0"/>
          <w:sz w:val="21"/>
          <w:szCs w:val="21"/>
          <w:shd w:val="clear" w:color="auto" w:fill="FFFFFF"/>
          <w:lang w:val="en-US" w:eastAsia="zh-CN"/>
        </w:rPr>
        <w:t>日，每天上午09:00:00至12:00:00，下午14:00:0</w:t>
      </w:r>
      <w:r>
        <w:rPr>
          <w:rFonts w:hint="eastAsia" w:cs="宋体"/>
          <w:i w:val="0"/>
          <w:iCs w:val="0"/>
          <w:caps w:val="0"/>
          <w:color w:val="auto"/>
          <w:spacing w:val="0"/>
          <w:sz w:val="21"/>
          <w:szCs w:val="21"/>
          <w:shd w:val="clear" w:color="auto" w:fill="FFFFFF"/>
          <w:lang w:val="en-US" w:eastAsia="zh-CN"/>
        </w:rPr>
        <w:t>0</w:t>
      </w:r>
      <w:r>
        <w:rPr>
          <w:rFonts w:hint="eastAsia" w:eastAsia="宋体" w:cs="宋体"/>
          <w:i w:val="0"/>
          <w:iCs w:val="0"/>
          <w:caps w:val="0"/>
          <w:color w:val="auto"/>
          <w:spacing w:val="0"/>
          <w:sz w:val="21"/>
          <w:szCs w:val="21"/>
          <w:shd w:val="clear" w:color="auto" w:fill="FFFFFF"/>
          <w:lang w:val="en-US" w:eastAsia="zh-CN"/>
        </w:rPr>
        <w:t>至17:00:00（北京时间）</w:t>
      </w:r>
    </w:p>
    <w:p w14:paraId="22E25D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eastAsia="宋体" w:cs="宋体"/>
          <w:i w:val="0"/>
          <w:iCs w:val="0"/>
          <w:caps w:val="0"/>
          <w:color w:val="auto"/>
          <w:spacing w:val="0"/>
          <w:sz w:val="21"/>
          <w:szCs w:val="21"/>
          <w:shd w:val="clear" w:color="auto" w:fill="FFFFFF"/>
          <w:lang w:val="en-US" w:eastAsia="zh-CN"/>
        </w:rPr>
      </w:pPr>
      <w:r>
        <w:rPr>
          <w:rFonts w:hint="eastAsia" w:eastAsia="宋体" w:cs="宋体"/>
          <w:i w:val="0"/>
          <w:iCs w:val="0"/>
          <w:caps w:val="0"/>
          <w:color w:val="auto"/>
          <w:spacing w:val="0"/>
          <w:sz w:val="21"/>
          <w:szCs w:val="21"/>
          <w:shd w:val="clear" w:color="auto" w:fill="FFFFFF"/>
          <w:lang w:val="en-US" w:eastAsia="zh-CN"/>
        </w:rPr>
        <w:t>途径：西安华秦未来项目管理咨询有限公司（陕西省西安市莲湖区北关正街35号方兴大厦4楼4025室）</w:t>
      </w:r>
    </w:p>
    <w:p w14:paraId="034AA9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eastAsia="宋体" w:cs="宋体"/>
          <w:i w:val="0"/>
          <w:iCs w:val="0"/>
          <w:caps w:val="0"/>
          <w:color w:val="auto"/>
          <w:spacing w:val="0"/>
          <w:sz w:val="21"/>
          <w:szCs w:val="21"/>
          <w:shd w:val="clear" w:color="auto" w:fill="FFFFFF"/>
          <w:lang w:val="en-US" w:eastAsia="zh-CN"/>
        </w:rPr>
      </w:pPr>
      <w:r>
        <w:rPr>
          <w:rFonts w:hint="eastAsia" w:eastAsia="宋体" w:cs="宋体"/>
          <w:i w:val="0"/>
          <w:iCs w:val="0"/>
          <w:caps w:val="0"/>
          <w:color w:val="auto"/>
          <w:spacing w:val="0"/>
          <w:sz w:val="21"/>
          <w:szCs w:val="21"/>
          <w:shd w:val="clear" w:color="auto" w:fill="FFFFFF"/>
          <w:lang w:val="en-US" w:eastAsia="zh-CN"/>
        </w:rPr>
        <w:t>方式：现场获取</w:t>
      </w:r>
    </w:p>
    <w:p w14:paraId="7868E6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eastAsia="宋体" w:cs="宋体"/>
          <w:i w:val="0"/>
          <w:iCs w:val="0"/>
          <w:caps w:val="0"/>
          <w:color w:val="auto"/>
          <w:spacing w:val="0"/>
          <w:sz w:val="21"/>
          <w:szCs w:val="21"/>
          <w:shd w:val="clear" w:color="auto" w:fill="FFFFFF"/>
          <w:lang w:val="en-US" w:eastAsia="zh-CN"/>
        </w:rPr>
      </w:pPr>
      <w:r>
        <w:rPr>
          <w:rFonts w:hint="eastAsia" w:eastAsia="宋体" w:cs="宋体"/>
          <w:i w:val="0"/>
          <w:iCs w:val="0"/>
          <w:caps w:val="0"/>
          <w:color w:val="auto"/>
          <w:spacing w:val="0"/>
          <w:sz w:val="21"/>
          <w:szCs w:val="21"/>
          <w:shd w:val="clear" w:color="auto" w:fill="FFFFFF"/>
          <w:lang w:val="en-US" w:eastAsia="zh-CN"/>
        </w:rPr>
        <w:t>售价：500元</w:t>
      </w:r>
    </w:p>
    <w:p w14:paraId="7DD10D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overflowPunct/>
        <w:topLinePunct w:val="0"/>
        <w:autoSpaceDE/>
        <w:autoSpaceDN/>
        <w:bidi w:val="0"/>
        <w:adjustRightInd/>
        <w:snapToGrid/>
        <w:spacing w:before="0" w:beforeAutospacing="0" w:after="0" w:afterAutospacing="0" w:line="360" w:lineRule="auto"/>
        <w:ind w:right="0"/>
        <w:jc w:val="left"/>
        <w:textAlignment w:val="auto"/>
        <w:rPr>
          <w:rFonts w:hint="default" w:eastAsia="宋体" w:cs="宋体"/>
          <w:i w:val="0"/>
          <w:iCs w:val="0"/>
          <w:caps w:val="0"/>
          <w:color w:val="auto"/>
          <w:spacing w:val="0"/>
          <w:sz w:val="21"/>
          <w:szCs w:val="21"/>
          <w:shd w:val="clear" w:color="auto" w:fill="FFFFFF"/>
          <w:lang w:val="en-US" w:eastAsia="zh-CN"/>
        </w:rPr>
      </w:pPr>
      <w:r>
        <w:rPr>
          <w:rFonts w:hint="eastAsia" w:eastAsia="宋体" w:cs="宋体"/>
          <w:i w:val="0"/>
          <w:iCs w:val="0"/>
          <w:caps w:val="0"/>
          <w:color w:val="auto"/>
          <w:spacing w:val="0"/>
          <w:sz w:val="21"/>
          <w:szCs w:val="21"/>
          <w:shd w:val="clear" w:color="auto" w:fill="FFFFFF"/>
          <w:lang w:val="en-US" w:eastAsia="zh-CN"/>
        </w:rPr>
        <w:t>四、提交投标文件截止时间、开标时间和地点</w:t>
      </w:r>
    </w:p>
    <w:p w14:paraId="5C1089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时间：2025年06月</w:t>
      </w:r>
      <w:r>
        <w:rPr>
          <w:rFonts w:hint="eastAsia" w:cs="宋体"/>
          <w:i w:val="0"/>
          <w:iCs w:val="0"/>
          <w:caps w:val="0"/>
          <w:color w:val="auto"/>
          <w:spacing w:val="0"/>
          <w:sz w:val="21"/>
          <w:szCs w:val="21"/>
          <w:shd w:val="clear" w:color="auto" w:fill="FFFFFF"/>
          <w:lang w:val="en-US" w:eastAsia="zh-CN"/>
        </w:rPr>
        <w:t>24</w:t>
      </w:r>
      <w:bookmarkStart w:id="0" w:name="_GoBack"/>
      <w:bookmarkEnd w:id="0"/>
      <w:r>
        <w:rPr>
          <w:rFonts w:hint="eastAsia" w:ascii="宋体" w:hAnsi="宋体" w:eastAsia="宋体" w:cs="宋体"/>
          <w:i w:val="0"/>
          <w:iCs w:val="0"/>
          <w:caps w:val="0"/>
          <w:color w:val="auto"/>
          <w:spacing w:val="0"/>
          <w:sz w:val="21"/>
          <w:szCs w:val="21"/>
          <w:shd w:val="clear" w:color="auto" w:fill="FFFFFF"/>
          <w:lang w:val="en-US" w:eastAsia="zh-CN"/>
        </w:rPr>
        <w:t>日</w:t>
      </w:r>
      <w:r>
        <w:rPr>
          <w:rFonts w:hint="eastAsia" w:cs="宋体"/>
          <w:i w:val="0"/>
          <w:iCs w:val="0"/>
          <w:caps w:val="0"/>
          <w:color w:val="auto"/>
          <w:spacing w:val="0"/>
          <w:sz w:val="21"/>
          <w:szCs w:val="21"/>
          <w:shd w:val="clear" w:color="auto" w:fill="FFFFFF"/>
          <w:lang w:val="en-US" w:eastAsia="zh-CN"/>
        </w:rPr>
        <w:t>10</w:t>
      </w:r>
      <w:r>
        <w:rPr>
          <w:rFonts w:hint="eastAsia" w:eastAsia="宋体" w:cs="宋体"/>
          <w:i w:val="0"/>
          <w:iCs w:val="0"/>
          <w:caps w:val="0"/>
          <w:color w:val="auto"/>
          <w:spacing w:val="0"/>
          <w:sz w:val="21"/>
          <w:szCs w:val="21"/>
          <w:shd w:val="clear" w:color="auto" w:fill="FFFFFF"/>
          <w:lang w:val="en-US" w:eastAsia="zh-CN"/>
        </w:rPr>
        <w:t>时</w:t>
      </w:r>
      <w:r>
        <w:rPr>
          <w:rFonts w:hint="eastAsia" w:cs="宋体"/>
          <w:i w:val="0"/>
          <w:iCs w:val="0"/>
          <w:caps w:val="0"/>
          <w:color w:val="auto"/>
          <w:spacing w:val="0"/>
          <w:sz w:val="21"/>
          <w:szCs w:val="21"/>
          <w:shd w:val="clear" w:color="auto" w:fill="FFFFFF"/>
          <w:lang w:val="en-US" w:eastAsia="zh-CN"/>
        </w:rPr>
        <w:t>0</w:t>
      </w:r>
      <w:r>
        <w:rPr>
          <w:rFonts w:hint="eastAsia" w:eastAsia="宋体" w:cs="宋体"/>
          <w:i w:val="0"/>
          <w:iCs w:val="0"/>
          <w:caps w:val="0"/>
          <w:color w:val="auto"/>
          <w:spacing w:val="0"/>
          <w:sz w:val="21"/>
          <w:szCs w:val="21"/>
          <w:shd w:val="clear" w:color="auto" w:fill="FFFFFF"/>
          <w:lang w:val="en-US" w:eastAsia="zh-CN"/>
        </w:rPr>
        <w:t>0分</w:t>
      </w:r>
      <w:r>
        <w:rPr>
          <w:rFonts w:hint="eastAsia" w:ascii="宋体" w:hAnsi="宋体" w:eastAsia="宋体" w:cs="宋体"/>
          <w:i w:val="0"/>
          <w:iCs w:val="0"/>
          <w:caps w:val="0"/>
          <w:color w:val="auto"/>
          <w:spacing w:val="0"/>
          <w:sz w:val="21"/>
          <w:szCs w:val="21"/>
          <w:shd w:val="clear" w:color="auto" w:fill="FFFFFF"/>
          <w:lang w:val="en-US" w:eastAsia="zh-CN"/>
        </w:rPr>
        <w:t>00秒（北京时间）</w:t>
      </w:r>
    </w:p>
    <w:p w14:paraId="5879AF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提交投标文件地点：西安华秦未来项目管理咨询有限公司会议室（陕西省西安市莲湖区北关正街35号方兴大厦4楼）</w:t>
      </w:r>
    </w:p>
    <w:p w14:paraId="59D92A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开标地点：西安华秦未来项目管理咨询有限公司会议室（陕西省西安市莲湖区北关正街35号方兴大厦4楼）</w:t>
      </w:r>
    </w:p>
    <w:p w14:paraId="376E190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b w:val="0"/>
          <w:i w:val="0"/>
          <w:iCs w:val="0"/>
          <w:caps w:val="0"/>
          <w:color w:val="auto"/>
          <w:spacing w:val="0"/>
          <w:kern w:val="0"/>
          <w:sz w:val="21"/>
          <w:szCs w:val="21"/>
          <w:shd w:val="clear" w:color="auto" w:fill="FFFFFF"/>
          <w:lang w:val="en-US" w:eastAsia="zh-CN" w:bidi="ar-SA"/>
        </w:rPr>
      </w:pPr>
      <w:r>
        <w:rPr>
          <w:rFonts w:hint="eastAsia" w:ascii="宋体" w:hAnsi="宋体" w:eastAsia="宋体" w:cs="宋体"/>
          <w:b w:val="0"/>
          <w:i w:val="0"/>
          <w:iCs w:val="0"/>
          <w:caps w:val="0"/>
          <w:color w:val="auto"/>
          <w:spacing w:val="0"/>
          <w:kern w:val="0"/>
          <w:sz w:val="21"/>
          <w:szCs w:val="21"/>
          <w:shd w:val="clear" w:color="auto" w:fill="FFFFFF"/>
          <w:lang w:val="en-US" w:eastAsia="zh-CN" w:bidi="ar-SA"/>
        </w:rPr>
        <w:t>五、公告期限</w:t>
      </w:r>
    </w:p>
    <w:p w14:paraId="690C6F5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自本公告发布之日起5个工作日</w:t>
      </w:r>
    </w:p>
    <w:p w14:paraId="520405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b w:val="0"/>
          <w:i w:val="0"/>
          <w:iCs w:val="0"/>
          <w:caps w:val="0"/>
          <w:color w:val="auto"/>
          <w:spacing w:val="0"/>
          <w:kern w:val="0"/>
          <w:sz w:val="21"/>
          <w:szCs w:val="21"/>
          <w:shd w:val="clear" w:color="auto" w:fill="FFFFFF"/>
          <w:lang w:val="en-US" w:eastAsia="zh-CN" w:bidi="ar-SA"/>
        </w:rPr>
      </w:pPr>
      <w:r>
        <w:rPr>
          <w:rFonts w:hint="eastAsia" w:ascii="宋体" w:hAnsi="宋体" w:eastAsia="宋体" w:cs="宋体"/>
          <w:i w:val="0"/>
          <w:iCs w:val="0"/>
          <w:caps w:val="0"/>
          <w:color w:val="auto"/>
          <w:spacing w:val="0"/>
          <w:sz w:val="21"/>
          <w:szCs w:val="21"/>
          <w:shd w:val="clear" w:color="auto" w:fill="FFFFFF"/>
          <w:lang w:val="en-US" w:eastAsia="zh-CN"/>
        </w:rPr>
        <w:t>六、</w:t>
      </w:r>
      <w:r>
        <w:rPr>
          <w:rFonts w:hint="eastAsia" w:ascii="宋体" w:hAnsi="宋体" w:eastAsia="宋体" w:cs="宋体"/>
          <w:b w:val="0"/>
          <w:i w:val="0"/>
          <w:iCs w:val="0"/>
          <w:caps w:val="0"/>
          <w:color w:val="auto"/>
          <w:spacing w:val="0"/>
          <w:kern w:val="0"/>
          <w:sz w:val="21"/>
          <w:szCs w:val="21"/>
          <w:shd w:val="clear" w:color="auto" w:fill="FFFFFF"/>
          <w:lang w:val="en-US" w:eastAsia="zh-CN" w:bidi="ar-SA"/>
        </w:rPr>
        <w:t>其他补充事宜</w:t>
      </w:r>
    </w:p>
    <w:p w14:paraId="6BBA8E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宋体" w:hAnsi="宋体" w:eastAsia="宋体" w:cs="宋体"/>
          <w:i w:val="0"/>
          <w:iCs w:val="0"/>
          <w:caps w:val="0"/>
          <w:color w:val="auto"/>
          <w:spacing w:val="0"/>
          <w:sz w:val="21"/>
          <w:szCs w:val="21"/>
          <w:shd w:val="clear" w:color="auto" w:fill="FFFFFF"/>
          <w:lang w:val="en-US" w:eastAsia="zh-CN"/>
        </w:rPr>
      </w:pPr>
      <w:r>
        <w:rPr>
          <w:rFonts w:hint="default" w:ascii="宋体" w:hAnsi="宋体" w:eastAsia="宋体" w:cs="宋体"/>
          <w:i w:val="0"/>
          <w:iCs w:val="0"/>
          <w:caps w:val="0"/>
          <w:color w:val="auto"/>
          <w:spacing w:val="0"/>
          <w:sz w:val="21"/>
          <w:szCs w:val="21"/>
          <w:shd w:val="clear" w:color="auto" w:fill="FFFFFF"/>
          <w:lang w:val="en-US" w:eastAsia="zh-CN"/>
        </w:rPr>
        <w:t>1.需要落实的政府采购政策：（1）、《国务院办公厅关于建立政府强制采购节能产品制度的通知》（国办发〔2007〕51号）；（2）、《财政部 司法部关于政府采购支持监狱企业发展有关问题的通知》（财库〔2014〕68号）；（3）、《三部门联合发布关于促进残疾人就业政府采购政策的通知》（财库〔2017〕141号）；（4）、《财政部 发展改革委 生态环境部 市场监管总局关于调整优化节能产品、环境标志产品政府采购执行机制的通知》（财库〔2019〕9号）；（5）、《关于运用政府采购政策支持乡村产业振兴的通知》（财库〔2021〕19号）；（6）、《政府采购促进中小企业发展管理办法》（财库〔2020〕46号）；（7）、陕西省财政厅关于印发《陕西省中小企业政府采购信用融资办法》（陕财办采〔2018〕23号）；（8）、《关于进一步加大政府采购支持中小企业力度的通知》（财库〔2022〕19号）；（9）、《关于扩大政府采购支持绿色建材促进建筑品质提升政策实施范围的通知》（财库〔2022〕35号）。</w:t>
      </w:r>
    </w:p>
    <w:p w14:paraId="63BA04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宋体" w:hAnsi="宋体" w:eastAsia="宋体" w:cs="宋体"/>
          <w:i w:val="0"/>
          <w:iCs w:val="0"/>
          <w:caps w:val="0"/>
          <w:color w:val="auto"/>
          <w:spacing w:val="0"/>
          <w:sz w:val="21"/>
          <w:szCs w:val="21"/>
          <w:shd w:val="clear" w:color="auto" w:fill="FFFFFF"/>
          <w:lang w:val="en-US" w:eastAsia="zh-CN"/>
        </w:rPr>
      </w:pPr>
      <w:r>
        <w:rPr>
          <w:rFonts w:hint="default" w:ascii="宋体" w:hAnsi="宋体" w:eastAsia="宋体" w:cs="宋体"/>
          <w:i w:val="0"/>
          <w:iCs w:val="0"/>
          <w:caps w:val="0"/>
          <w:color w:val="auto"/>
          <w:spacing w:val="0"/>
          <w:sz w:val="21"/>
          <w:szCs w:val="21"/>
          <w:shd w:val="clear" w:color="auto" w:fill="FFFFFF"/>
          <w:lang w:val="en-US" w:eastAsia="zh-CN"/>
        </w:rPr>
        <w:t>2.获取文件时请携带加盖公章的单位介绍信及经办人身份证复印件。</w:t>
      </w:r>
    </w:p>
    <w:p w14:paraId="0A2AF7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overflowPunct/>
        <w:topLinePunct w:val="0"/>
        <w:autoSpaceDE/>
        <w:autoSpaceDN/>
        <w:bidi w:val="0"/>
        <w:adjustRightInd/>
        <w:snapToGrid/>
        <w:spacing w:before="0" w:beforeAutospacing="0" w:after="0" w:afterAutospacing="0" w:line="360" w:lineRule="auto"/>
        <w:ind w:right="0"/>
        <w:jc w:val="left"/>
        <w:textAlignment w:val="auto"/>
        <w:rPr>
          <w:rFonts w:hint="default"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七、对本次招标提出询问，请按以下方式联系。</w:t>
      </w:r>
    </w:p>
    <w:p w14:paraId="4E97763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1.采购人信息</w:t>
      </w:r>
    </w:p>
    <w:p w14:paraId="15BD6E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名称：渭南市临渭区自然资源局</w:t>
      </w:r>
    </w:p>
    <w:p w14:paraId="1F7659A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地址：渭南市临渭区东风街中段11号</w:t>
      </w:r>
    </w:p>
    <w:p w14:paraId="642AED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联系方式：0913-8169153</w:t>
      </w:r>
    </w:p>
    <w:p w14:paraId="35516E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2.采购代理机构信息</w:t>
      </w:r>
    </w:p>
    <w:p w14:paraId="13DDF1D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名称：西安华秦未来项目管理咨询有限公司</w:t>
      </w:r>
    </w:p>
    <w:p w14:paraId="30C926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地址：陕西省西安市莲湖区北关正街35号方兴大厦4楼4025室</w:t>
      </w:r>
    </w:p>
    <w:p w14:paraId="3BC0BA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联系方式：029-85518893</w:t>
      </w:r>
    </w:p>
    <w:p w14:paraId="0889D92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3.项目联系方式</w:t>
      </w:r>
    </w:p>
    <w:p w14:paraId="4E22E3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项目联系人：姚杰远</w:t>
      </w:r>
    </w:p>
    <w:p w14:paraId="50A864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电话：029-85518893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D54CAC"/>
    <w:rsid w:val="1B4E246F"/>
    <w:rsid w:val="2E390EED"/>
    <w:rsid w:val="50483018"/>
    <w:rsid w:val="551E5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widowControl/>
      <w:spacing w:before="100" w:beforeAutospacing="1" w:after="100" w:afterAutospacing="1"/>
      <w:jc w:val="left"/>
    </w:pPr>
    <w:rPr>
      <w:rFonts w:ascii="宋体" w:hAnsi="宋体" w:cs="Times New Roman"/>
      <w:kern w:val="0"/>
      <w:sz w:val="24"/>
      <w:szCs w:val="2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rFonts w:ascii="Times New Roman" w:hAnsi="Times New Roman" w:eastAsia="宋体" w:cs="Times New Roman"/>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1874</Words>
  <Characters>2196</Characters>
  <Lines>0</Lines>
  <Paragraphs>0</Paragraphs>
  <TotalTime>0</TotalTime>
  <ScaleCrop>false</ScaleCrop>
  <LinksUpToDate>false</LinksUpToDate>
  <CharactersWithSpaces>2203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2025-04-23T08:55:00Z</dcterms:created>
  <dc:creator>lenovo</dc:creator>
  <cp:lastModifiedBy>姚杰远</cp:lastModifiedBy>
  <dcterms:modified xsi:type="dcterms:W3CDTF">2025-05-30T00:50:37Z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eyJoZGlkIjoiZjVlMmZlNzc2NmM0MWYzMjA1ZDFiODVjNjA3OTJjNTkiLCJ1c2VySWQiOiIxNDYyMTI5MzQxIn0=</vt:lpwstr>
  </property>
  <property fmtid="{D5CDD505-2E9C-101B-9397-08002B2CF9AE}" pid="4" name="ICV">
    <vt:lpwstr>B98286D131FD42A19D7F83B51509F025_12</vt:lpwstr>
  </property>
</Properties>
</file>