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080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3D7F53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合同包1(2025年富平县留古镇联合村产业路硬化项目):</w:t>
      </w:r>
    </w:p>
    <w:p w14:paraId="32CE04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合同包预算金额：772,200.00元</w:t>
      </w:r>
    </w:p>
    <w:p w14:paraId="2677F1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合同包最高限价：767,492.05元</w:t>
      </w:r>
    </w:p>
    <w:tbl>
      <w:tblPr>
        <w:tblStyle w:val="3"/>
        <w:tblpPr w:leftFromText="180" w:rightFromText="180" w:vertAnchor="text" w:horzAnchor="page" w:tblpX="1221" w:tblpY="582"/>
        <w:tblOverlap w:val="never"/>
        <w:tblW w:w="137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500"/>
        <w:gridCol w:w="3795"/>
        <w:gridCol w:w="1380"/>
        <w:gridCol w:w="2415"/>
        <w:gridCol w:w="1885"/>
        <w:gridCol w:w="1885"/>
      </w:tblGrid>
      <w:tr w14:paraId="0F4E0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3AD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709D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3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0D8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4C76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2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60DE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8B1E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E5FB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最高限价(元)</w:t>
            </w:r>
          </w:p>
        </w:tc>
      </w:tr>
      <w:tr w14:paraId="51CBF4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C11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CAFA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3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6882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2025年富平县留古镇联合村产业路硬化项目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110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2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1EE3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DE483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772,200.00</w:t>
            </w:r>
          </w:p>
        </w:tc>
        <w:tc>
          <w:tcPr>
            <w:tcW w:w="1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4662F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767,492.05</w:t>
            </w:r>
          </w:p>
        </w:tc>
      </w:tr>
    </w:tbl>
    <w:p w14:paraId="65D6E4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5F32C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合同履行期限：30日历天</w:t>
      </w:r>
    </w:p>
    <w:p w14:paraId="27ECE2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5642D8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566DF3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5D1609A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C70D8"/>
    <w:rsid w:val="4A6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2025-05-30T06:48:00Z</dcterms:created>
  <dc:creator>Administrator</dc:creator>
  <cp:lastModifiedBy>Administrator</cp:lastModifiedBy>
  <dcterms:modified xsi:type="dcterms:W3CDTF">2025-05-30T06:57:21Z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C7BFF728B63842F38AF2029A5E237525_11</vt:lpwstr>
  </property>
  <property fmtid="{D5CDD505-2E9C-101B-9397-08002B2CF9AE}" pid="4" name="KSOTemplateDocerSaveRecord">
    <vt:lpwstr>eyJoZGlkIjoiNzI2NTYyYzAyNWFlODdkZTFmNjI0MjBiNDM0MDU3MWMifQ==</vt:lpwstr>
  </property>
</Properties>
</file>