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E54E">
      <w:pPr>
        <w:numPr>
          <w:ilvl w:val="0"/>
          <w:numId w:val="0"/>
        </w:numPr>
        <w:adjustRightInd w:val="0"/>
        <w:snapToGrid w:val="0"/>
        <w:spacing w:line="576" w:lineRule="exact"/>
        <w:jc w:val="center"/>
        <w:rPr>
          <w:rFonts w:hint="default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1B64F022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）项目概况</w:t>
      </w:r>
    </w:p>
    <w:p w14:paraId="703F2F94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西安高新区第四十四小学视频监控提升改造及扩容更新项目</w:t>
      </w:r>
    </w:p>
    <w:p w14:paraId="71AAB817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目预算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91060.00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。</w:t>
      </w:r>
    </w:p>
    <w:p w14:paraId="3EED5C4D">
      <w:pPr>
        <w:pStyle w:val="6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三）交货期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自合同签订之日起30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/>
        </w:rPr>
        <w:t>日历日完成供货安装。</w:t>
      </w:r>
    </w:p>
    <w:p w14:paraId="5D5B8EF1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采购内容</w:t>
      </w:r>
    </w:p>
    <w:tbl>
      <w:tblPr>
        <w:tblStyle w:val="7"/>
        <w:tblW w:w="47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28"/>
        <w:gridCol w:w="5329"/>
        <w:gridCol w:w="631"/>
        <w:gridCol w:w="690"/>
      </w:tblGrid>
      <w:tr w14:paraId="41DB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</w:p>
          <w:p w14:paraId="6282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7FE8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双光筒型网络摄像</w:t>
            </w:r>
          </w:p>
          <w:p w14:paraId="2E1E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像素要求：≥600万</w:t>
            </w:r>
          </w:p>
          <w:p w14:paraId="63AA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传感器类型：≥1/2.4" CMOS</w:t>
            </w:r>
          </w:p>
          <w:p w14:paraId="0F80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彩色：0.005Lux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@(F1.2,AGC ON ),0 Lux with Light</w:t>
            </w:r>
          </w:p>
          <w:p w14:paraId="45C4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焦距&amp;视场角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:</w:t>
            </w:r>
          </w:p>
          <w:p w14:paraId="2DBF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2.8 mm，水平视场角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104°，垂直视场角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55°，对角视场角：127°</w:t>
            </w:r>
          </w:p>
          <w:p w14:paraId="594A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4 mm，水平视场角：78°，垂直视场角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38°，对角视场角：96°</w:t>
            </w:r>
          </w:p>
          <w:p w14:paraId="35FC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6 mm，水平视场角：50°，垂直视场角：26°，对角视场角：59°</w:t>
            </w:r>
          </w:p>
          <w:p w14:paraId="03FC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8 mm，水平视场角：47°，垂直视场角：26°，对角视场角：54°</w:t>
            </w:r>
          </w:p>
          <w:p w14:paraId="3AA8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快门：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1/3s 1/100.000s</w:t>
            </w:r>
          </w:p>
          <w:p w14:paraId="3F3F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最高分辨率：≥3200×1800 @25 fps</w:t>
            </w:r>
          </w:p>
          <w:p w14:paraId="1B21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功能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：场景变更侦测，虚焦侦测，区域入侵侦测，越界侦测，进入区域侦测，离开区域侦测，物品拿取侦测，徘徊侦测，停车侦测，人员聚集侦测，快速移动侦测，音频异常侦测，音频陡升侦测，音频陡降侦测；</w:t>
            </w:r>
          </w:p>
          <w:p w14:paraId="6A9D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支持背光补偿，强光抑制，3D数字降噪</w:t>
            </w:r>
          </w:p>
          <w:p w14:paraId="2AE9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需内置麦克风扬声器</w:t>
            </w:r>
          </w:p>
          <w:p w14:paraId="7F89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需支持白光/红外双补光</w:t>
            </w:r>
          </w:p>
          <w:p w14:paraId="7D05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红外光最远≥50 m</w:t>
            </w:r>
          </w:p>
          <w:p w14:paraId="5BE8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暖光最远≥30 m</w:t>
            </w:r>
          </w:p>
          <w:p w14:paraId="1122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需符合不低于IP66防护等级</w:t>
            </w:r>
          </w:p>
          <w:p w14:paraId="3C5E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补光灯类型：白光灯，防补光过曝</w:t>
            </w:r>
          </w:p>
          <w:p w14:paraId="6F3C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支持红外波长范围：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850 nm </w:t>
            </w:r>
          </w:p>
          <w:p w14:paraId="1B13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视频压缩标准：主码流：H.265/H.264，支持超级智能编码子码流：H.265/H.264/MJPEG第三码流：H.265/H.264 </w:t>
            </w:r>
          </w:p>
          <w:p w14:paraId="3F2F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网络：不少于1个RJ45 10 M/100 M</w:t>
            </w:r>
          </w:p>
          <w:p w14:paraId="7FBB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自适应音频：1个内置麦克风 </w:t>
            </w:r>
          </w:p>
          <w:p w14:paraId="6E86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启动及工作温湿度：-15℃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~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60℃，湿度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95%（无凝结）</w:t>
            </w:r>
          </w:p>
          <w:p w14:paraId="63A4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电流及功耗：DC：12V，PoE：IEEE 802.3af，CLASS 3</w:t>
            </w:r>
          </w:p>
          <w:p w14:paraId="713F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支持防反接保护PoE：EE802.3af，CLASS 3电源接口类型：Ø5.5 mm圆口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6370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警戒球机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7寸6MP球机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传感器类型：≥1/2.5"CMOS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有效像素：≥600万像素</w:t>
            </w:r>
          </w:p>
          <w:p w14:paraId="52206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分辨率：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不低于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3200×1800@25fps高清画面输出</w:t>
            </w:r>
          </w:p>
          <w:p w14:paraId="5DAF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CMOS最低照度：彩色：0.005Lux @ (F1.6，AGC ON)；黑白：0.001Lux @(F1.6，AGC ON) ；0Lux with IR </w:t>
            </w:r>
          </w:p>
          <w:p w14:paraId="4660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日夜模式：支持ICR红外滤片切换，支持黑白模式</w:t>
            </w:r>
          </w:p>
          <w:p w14:paraId="6C44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宽动态范围：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不低于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120dB（数字宽动态）</w:t>
            </w:r>
          </w:p>
          <w:p w14:paraId="2AC2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光学变焦：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≥23倍   数字变焦：≥16倍</w:t>
            </w:r>
          </w:p>
          <w:p w14:paraId="341D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焦距：5.5-126.5mm ，23倍光学变倍</w:t>
            </w:r>
          </w:p>
          <w:p w14:paraId="795E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视场角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水平视场角60.72°~3.15°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垂直场角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35.92°~1.78°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对角视场角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68.42°~3.63°</w:t>
            </w:r>
          </w:p>
          <w:p w14:paraId="2700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防补光过曝：支持水平范围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360°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垂直范围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-15°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~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90°(自动翻转)</w:t>
            </w:r>
          </w:p>
          <w:p w14:paraId="60E3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主码流帧率分辨率：50Hz：25fps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60Hz：24 fps</w:t>
            </w:r>
          </w:p>
          <w:p w14:paraId="7817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视频压缩标准：H.265;H.264;MJPEG </w:t>
            </w:r>
          </w:p>
          <w:p w14:paraId="2BAE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宽动态：真宽动态  </w:t>
            </w:r>
          </w:p>
          <w:p w14:paraId="226C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报警输入：2路报警输入;报警输入音频输入：1路音频输入，音频峰值：2-2.4V[p-p]，音频输出：1路音频输出</w:t>
            </w:r>
          </w:p>
          <w:p w14:paraId="7FC8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智能警戒：支持区域入侵、越界检测、进入/离开区域、人员聚集、快速移动、停车检测等行为分析。</w:t>
            </w:r>
          </w:p>
          <w:p w14:paraId="4ADF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音频报警：一个内置扬声器，有效距离可30m。</w:t>
            </w:r>
          </w:p>
          <w:p w14:paraId="3FF6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红外与补光：</w:t>
            </w:r>
          </w:p>
          <w:p w14:paraId="58F6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红外距离：最远≥150米（IR补光）。</w:t>
            </w:r>
          </w:p>
          <w:p w14:paraId="1A0E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智能红外：支持自动调节补光强度，避免过曝。</w:t>
            </w:r>
          </w:p>
          <w:p w14:paraId="3B4B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视频编码：H.265+/H.265/H.264+/H.264/MJPEG</w:t>
            </w:r>
          </w:p>
          <w:p w14:paraId="40C2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双码流：支持主码流与子码流独立配置。</w:t>
            </w:r>
          </w:p>
          <w:p w14:paraId="700B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网络协议：ONVIF、GB/T28181、RTSP、RTMP等。</w:t>
            </w:r>
          </w:p>
          <w:p w14:paraId="3ADD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SD卡扩展：内置Micro SD卡插槽（最大不低于512GB）。</w:t>
            </w:r>
          </w:p>
          <w:p w14:paraId="4A8E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网络接口：RJ45 10M/100M自适应以太网口。</w:t>
            </w:r>
          </w:p>
          <w:p w14:paraId="33C6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防护等级：符合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不低于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IP66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GB/T17626.2/3/4/5/6四级标准。</w:t>
            </w:r>
          </w:p>
          <w:p w14:paraId="771A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工作温度：-30℃ ~ +60℃。湿度：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90%环境都能使用，加热玻璃除雾</w:t>
            </w:r>
          </w:p>
          <w:p w14:paraId="526B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防雷：内置6000V防浪涌保护。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4A68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球机支架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合金材质支架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1478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合金材质支架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2F4D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网络存储硬盘录像机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2U机架式8盘位嵌入式网络硬盘录像机</w:t>
            </w:r>
          </w:p>
          <w:p w14:paraId="6F78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存储接口：8个SATA接口，可满配8TB硬盘</w:t>
            </w:r>
          </w:p>
          <w:p w14:paraId="3F1F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视频接口：≥2×HDMI，2×VGA网络接口：2×RJ45 10/100/1000Mbps自适应以太网口</w:t>
            </w:r>
          </w:p>
          <w:p w14:paraId="42A0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报警接口：16路报警输入4路报警输出串行接口：1路RS-232接口，1路半双工RS-485接口USB接口：2×USB 2.0，1×USB 3.0</w:t>
            </w:r>
          </w:p>
          <w:p w14:paraId="432E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输入带宽：320Mbps输出带宽：160Mbps</w:t>
            </w:r>
          </w:p>
          <w:p w14:paraId="7FD8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接入能力：64路H.264、H.265格式高清码流接入解码能力：最大支持12×1080P</w:t>
            </w:r>
          </w:p>
          <w:p w14:paraId="5FFD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显示能力：可支持4K+1080P异源输出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26A4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容量≥6TB，存储转速≥5400rpm；接口：SATA 6Gb/s；单块最多支持不少于64路高清视频流；最大持续传输速率≥180MB/s；256MB缓存；加载/卸载周期：00,000；开机小时数8760；最高不可恢复读错误速率：1/10E14；负荷极限180；平均故障间隔时间1,000,000小时；启动电流（12V）:2.0；平均工作功率5；电压公差：5V±5%，12V±10%；工作温度0~70℃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A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</w:tr>
      <w:tr w14:paraId="6FFE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4k网络硬盘录像机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2U/8盘位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存储接口：8个SATA接口，可满配8TB硬盘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前置硬盘，集中存储、管理、解码、转发，最多可管理1000路通道 自带2个解码输出口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支持2屏4路1080P解码输出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 L文WEB管理界面 具备管理、存储、解码、转发功能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 w14:paraId="6660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16口交换 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提供16个千兆POE电口2个千兆光口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交换容量：≥56Gbs 包转发率：≥41.67MPPS</w:t>
            </w:r>
          </w:p>
          <w:p w14:paraId="2F99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支持IEEE 802.3at/af标准，端口最大供电功率：≥30 W，整机最大供电功率：≥230 W，支持PoE看门狗，支持不低于6 KV防浪涌（PoE口），支持IEEE 802.3、IEEE 802.3u、IEEE 802.3x、IEEE 802.3ab支持管理平台管理</w:t>
            </w:r>
          </w:p>
          <w:p w14:paraId="2709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支持手机APP管理支持安防网络拓扑管理、端口管理，支持远程升级支持静态链路聚合支持PoE输出功率管理支持VLAN支持SNMPv1/v2c协议支持DHCP Snooping支持终端安全防护</w:t>
            </w:r>
          </w:p>
          <w:p w14:paraId="0D4A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可上机架设计；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76B3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8口交换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提供8个千兆PoE电口、2个千兆光口</w:t>
            </w:r>
          </w:p>
          <w:p w14:paraId="09A2F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交换容量：≥20 Gbps，包转发率：≥14.88 Mpps，支持IEEE 802.3at/af标准端口最大供电功率：≥30 W，整机最大供电功率：≥110 W，支持PoE看门狗，支持不低于6 KV防浪涌（PoE口），支持IEEE 802.3、IEEE 802.3u、IEEE 802.3x、IEEE 802.3ab、IEEE 802.3z标准支持管理平台管理支持手机APP管理支持安防网络拓扑管理、链路聚合、端口管理支持远程升级支持PoE输出功率管理支持VLAN支持SNMPv1/v2c协议支持DHCP Snooping支持终端安全防护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766A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辅材材料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超五类网线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</w:tr>
      <w:tr w14:paraId="4E25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0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电源线2.5平方规格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</w:tr>
      <w:tr w14:paraId="014E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2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3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水晶头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 w14:paraId="2E47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F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4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膨胀管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</w:tr>
      <w:tr w14:paraId="30C7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9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E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螺丝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</w:tr>
      <w:tr w14:paraId="5385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7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电胶布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</w:tr>
      <w:tr w14:paraId="7E96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F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穿线管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</w:tr>
      <w:tr w14:paraId="0BC1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0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D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线槽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</w:tr>
      <w:tr w14:paraId="5DE0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线卡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</w:tr>
      <w:tr w14:paraId="22DC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8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</w:tr>
      <w:tr w14:paraId="771D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9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6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直通接头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 w14:paraId="394C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4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6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弯头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 w14:paraId="6BDD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0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6U机箱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12A3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F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软钢丝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</w:tr>
      <w:tr w14:paraId="7424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6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E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紧线器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7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 w14:paraId="74C5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9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10mm膨胀螺丝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 w14:paraId="3B11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1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扎带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</w:tr>
      <w:tr w14:paraId="79AB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1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F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2.5m横臂支架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</w:tr>
      <w:tr w14:paraId="206A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D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A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80cm钢扎带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</w:tr>
      <w:tr w14:paraId="4900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2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9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电源接头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 w14:paraId="6621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8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D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插排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</w:tbl>
    <w:p w14:paraId="5E8A25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50CE"/>
    <w:rsid w:val="0C4848B0"/>
    <w:rsid w:val="2F763F4E"/>
    <w:rsid w:val="3E1E037D"/>
    <w:rsid w:val="535C50CE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spacing w:line="700" w:lineRule="exact"/>
      <w:outlineLvl w:val="1"/>
    </w:pPr>
    <w:rPr>
      <w:rFonts w:ascii="黑体" w:hAnsi="黑体" w:eastAsia="宋体"/>
      <w:b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5">
    <w:name w:val="Body Text Indent 2"/>
    <w:basedOn w:val="1"/>
    <w:qFormat/>
    <w:uiPriority w:val="0"/>
    <w:pPr>
      <w:spacing w:line="640" w:lineRule="exact"/>
      <w:ind w:firstLine="645"/>
    </w:pPr>
    <w:rPr>
      <w:rFonts w:ascii="楷体_GB2312" w:eastAsia="楷体_GB2312"/>
      <w:sz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1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765</Words>
  <Characters>808</Characters>
  <Lines>0</Lines>
  <Paragraphs>0</Paragraphs>
  <TotalTime>0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2025-06-03T10:00:00Z</dcterms:created>
  <dc:creator>陕西华采招标有限公司</dc:creator>
  <cp:lastModifiedBy>陕西华采招标有限公司</cp:lastModifiedBy>
  <dcterms:modified xsi:type="dcterms:W3CDTF">2025-06-05T01:19:25Z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7C848E7151494337A1E24DF224AF53DD_11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