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460" w:lineRule="exact"/>
        <w:ind w:right="0" w:rightChars="0"/>
        <w:jc w:val="center"/>
        <w:textAlignment w:val="auto"/>
        <w:rPr>
          <w:rFonts w:hint="eastAsia" w:ascii="华文中宋" w:hAnsi="华文中宋" w:eastAsia="华文中宋"/>
          <w:color w:val="000000" w:themeColor="text1"/>
          <w:sz w:val="40"/>
          <w:szCs w:val="40"/>
          <w:lang w:eastAsia="zh-CN"/>
        </w:rPr>
      </w:pPr>
      <w:r>
        <w:rPr>
          <w:rFonts w:hint="eastAsia" w:ascii="华文中宋" w:hAnsi="华文中宋" w:eastAsia="华文中宋"/>
          <w:color w:val="000000" w:themeColor="text1"/>
        </w:rPr>
        <w:t>关于</w:t>
      </w:r>
      <w:r>
        <w:rPr>
          <w:rFonts w:hint="eastAsia" w:ascii="华文中宋" w:hAnsi="华文中宋" w:eastAsia="华文中宋"/>
          <w:color w:val="000000" w:themeColor="text1"/>
          <w:sz w:val="40"/>
          <w:szCs w:val="40"/>
          <w:lang w:eastAsia="zh-CN"/>
        </w:rPr>
        <w:t>西安市消防救援支队健身器材采购项目</w:t>
      </w:r>
      <w:r>
        <w:rPr>
          <w:rFonts w:hint="eastAsia" w:ascii="华文中宋" w:hAnsi="华文中宋" w:eastAsia="华文中宋"/>
          <w:color w:val="000000" w:themeColor="text1"/>
          <w:sz w:val="40"/>
          <w:szCs w:val="40"/>
        </w:rPr>
        <w:t>的</w:t>
      </w:r>
    </w:p>
    <w:p>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460" w:lineRule="exact"/>
        <w:ind w:right="0" w:rightChars="0"/>
        <w:jc w:val="center"/>
        <w:textAlignment w:val="auto"/>
        <w:rPr>
          <w:rFonts w:ascii="华文中宋" w:hAnsi="华文中宋" w:eastAsia="华文中宋"/>
          <w:color w:val="000000" w:themeColor="text1"/>
        </w:rPr>
      </w:pPr>
      <w:r>
        <w:rPr>
          <w:rFonts w:hint="eastAsia" w:ascii="华文中宋" w:hAnsi="华文中宋" w:eastAsia="华文中宋"/>
          <w:color w:val="000000" w:themeColor="text1"/>
          <w:sz w:val="40"/>
          <w:szCs w:val="40"/>
          <w:lang w:val="en-US" w:eastAsia="zh-CN"/>
        </w:rPr>
        <w:t>成交</w:t>
      </w:r>
      <w:r>
        <w:rPr>
          <w:rFonts w:hint="eastAsia" w:ascii="华文中宋" w:hAnsi="华文中宋" w:eastAsia="华文中宋"/>
          <w:color w:val="000000" w:themeColor="text1"/>
          <w:sz w:val="40"/>
          <w:szCs w:val="40"/>
        </w:rPr>
        <w:t>结果</w:t>
      </w:r>
      <w:r>
        <w:rPr>
          <w:rFonts w:hint="eastAsia" w:ascii="华文中宋" w:hAnsi="华文中宋" w:eastAsia="华文中宋"/>
          <w:color w:val="000000" w:themeColor="text1"/>
        </w:rPr>
        <w:t>公告</w:t>
      </w:r>
    </w:p>
    <w:p>
      <w:pPr>
        <w:pageBreakBefore w:val="0"/>
        <w:widowControl w:val="0"/>
        <w:kinsoku/>
        <w:wordWrap/>
        <w:overflowPunct/>
        <w:topLinePunct w:val="0"/>
        <w:bidi w:val="0"/>
        <w:snapToGrid/>
        <w:spacing w:line="460" w:lineRule="exact"/>
        <w:textAlignment w:val="auto"/>
        <w:rPr>
          <w:rFonts w:hint="default" w:ascii="仿宋" w:hAnsi="仿宋" w:eastAsia="黑体"/>
          <w:color w:val="000000" w:themeColor="text1"/>
          <w:sz w:val="28"/>
          <w:szCs w:val="28"/>
          <w:lang w:val="en-US" w:eastAsia="zh-CN"/>
        </w:rPr>
      </w:pPr>
      <w:bookmarkStart w:id="0" w:name="OLE_LINK1"/>
      <w:bookmarkStart w:id="1" w:name="OLE_LINK3"/>
      <w:bookmarkStart w:id="2" w:name="OLE_LINK4"/>
      <w:bookmarkStart w:id="3" w:name="OLE_LINK5"/>
      <w:bookmarkStart w:id="4" w:name="OLE_LINK2"/>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XCZX2025-0019</w:t>
      </w:r>
      <w:r>
        <w:rPr>
          <w:rFonts w:hint="eastAsia" w:ascii="仿宋" w:hAnsi="仿宋" w:eastAsia="仿宋"/>
          <w:color w:val="000000" w:themeColor="text1"/>
          <w:sz w:val="28"/>
          <w:szCs w:val="28"/>
          <w:lang w:val="en-US" w:eastAsia="zh-CN"/>
        </w:rPr>
        <w:t>-2</w:t>
      </w:r>
    </w:p>
    <w:p>
      <w:pPr>
        <w:pageBreakBefore w:val="0"/>
        <w:widowControl w:val="0"/>
        <w:kinsoku/>
        <w:wordWrap/>
        <w:overflowPunct/>
        <w:topLinePunct w:val="0"/>
        <w:bidi w:val="0"/>
        <w:snapToGrid/>
        <w:spacing w:line="460" w:lineRule="exact"/>
        <w:ind w:firstLine="560" w:firstLineChars="200"/>
        <w:textAlignment w:val="auto"/>
        <w:rPr>
          <w:rFonts w:hint="eastAsia" w:ascii="仿宋" w:hAnsi="仿宋" w:eastAsia="黑体"/>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s="仿宋"/>
          <w:color w:val="000000" w:themeColor="text1"/>
          <w:sz w:val="28"/>
          <w:szCs w:val="28"/>
        </w:rPr>
        <w:t>ZCSP-西安市-2025-00097</w:t>
      </w:r>
    </w:p>
    <w:p>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西安市消防救援支队健身器材采购项目</w:t>
      </w:r>
    </w:p>
    <w:p>
      <w:pPr>
        <w:pageBreakBefore w:val="0"/>
        <w:widowControl w:val="0"/>
        <w:kinsoku/>
        <w:wordWrap/>
        <w:overflowPunct/>
        <w:topLinePunct w:val="0"/>
        <w:bidi w:val="0"/>
        <w:snapToGrid/>
        <w:spacing w:line="46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pageBreakBefore w:val="0"/>
        <w:widowControl w:val="0"/>
        <w:kinsoku/>
        <w:wordWrap/>
        <w:overflowPunct/>
        <w:topLinePunct w:val="0"/>
        <w:bidi w:val="0"/>
        <w:snapToGrid/>
        <w:spacing w:line="46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服务商名称:宝鸡浩康体育设施有限公司</w:t>
      </w:r>
    </w:p>
    <w:p>
      <w:pPr>
        <w:pageBreakBefore w:val="0"/>
        <w:widowControl w:val="0"/>
        <w:kinsoku/>
        <w:wordWrap/>
        <w:overflowPunct/>
        <w:topLinePunct w:val="0"/>
        <w:bidi w:val="0"/>
        <w:snapToGrid/>
        <w:spacing w:line="460" w:lineRule="exact"/>
        <w:ind w:left="3079" w:leftChars="266" w:hanging="2520" w:hangingChars="9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成交</w:t>
      </w:r>
      <w:r>
        <w:rPr>
          <w:rFonts w:hint="eastAsia" w:ascii="仿宋" w:hAnsi="仿宋" w:eastAsia="仿宋"/>
          <w:color w:val="000000" w:themeColor="text1"/>
          <w:sz w:val="28"/>
          <w:szCs w:val="28"/>
        </w:rPr>
        <w:t>金额：488900.00</w:t>
      </w:r>
      <w:r>
        <w:rPr>
          <w:rFonts w:hint="eastAsia" w:ascii="仿宋" w:hAnsi="仿宋" w:eastAsia="仿宋"/>
          <w:color w:val="000000" w:themeColor="text1"/>
          <w:sz w:val="28"/>
          <w:szCs w:val="28"/>
          <w:lang w:val="en-US" w:eastAsia="zh-CN"/>
        </w:rPr>
        <w:t>元</w:t>
      </w:r>
    </w:p>
    <w:p>
      <w:pPr>
        <w:pageBreakBefore w:val="0"/>
        <w:widowControl w:val="0"/>
        <w:kinsoku/>
        <w:wordWrap/>
        <w:overflowPunct/>
        <w:topLinePunct w:val="0"/>
        <w:bidi w:val="0"/>
        <w:snapToGrid/>
        <w:spacing w:line="46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val="en-US" w:eastAsia="zh-CN"/>
        </w:rPr>
        <w:t>陕西省宝鸡市高新开发区西宝路26号兴欣大厦2单元2003室</w:t>
      </w:r>
    </w:p>
    <w:p>
      <w:pPr>
        <w:pageBreakBefore w:val="0"/>
        <w:widowControl w:val="0"/>
        <w:kinsoku/>
        <w:wordWrap/>
        <w:overflowPunct/>
        <w:topLinePunct w:val="0"/>
        <w:bidi w:val="0"/>
        <w:snapToGrid/>
        <w:spacing w:line="460" w:lineRule="exact"/>
        <w:ind w:left="2205" w:leftChars="250" w:hanging="1680" w:hangingChars="6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val="en-US" w:eastAsia="zh-CN"/>
        </w:rPr>
        <w:t>罗亚丽</w:t>
      </w:r>
    </w:p>
    <w:p>
      <w:pPr>
        <w:pageBreakBefore w:val="0"/>
        <w:widowControl w:val="0"/>
        <w:kinsoku/>
        <w:wordWrap/>
        <w:overflowPunct/>
        <w:topLinePunct w:val="0"/>
        <w:bidi w:val="0"/>
        <w:snapToGrid/>
        <w:spacing w:line="46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联系方式:13571162988</w:t>
      </w:r>
    </w:p>
    <w:p>
      <w:pPr>
        <w:pageBreakBefore w:val="0"/>
        <w:widowControl w:val="0"/>
        <w:kinsoku/>
        <w:wordWrap/>
        <w:overflowPunct/>
        <w:topLinePunct w:val="0"/>
        <w:bidi w:val="0"/>
        <w:snapToGrid/>
        <w:spacing w:line="46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vAlign w:val="top"/>
          </w:tcPr>
          <w:p>
            <w:pPr>
              <w:ind w:firstLine="560" w:firstLineChars="200"/>
              <w:jc w:val="center"/>
              <w:rPr>
                <w:rFonts w:ascii="黑体" w:hAnsi="黑体" w:eastAsia="黑体"/>
                <w:color w:val="000000" w:themeColor="text1"/>
                <w:kern w:val="0"/>
                <w:sz w:val="28"/>
                <w:szCs w:val="28"/>
              </w:rPr>
            </w:pPr>
            <w:r>
              <w:rPr>
                <w:rFonts w:hint="eastAsia" w:ascii="仿宋" w:hAnsi="仿宋" w:eastAsia="仿宋"/>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88" w:type="dxa"/>
            <w:vAlign w:val="top"/>
          </w:tcPr>
          <w:p>
            <w:pPr>
              <w:pStyle w:val="11"/>
              <w:ind w:left="0" w:leftChars="0" w:firstLine="0" w:firstLineChars="0"/>
              <w:rPr>
                <w:rFonts w:ascii="仿宋" w:hAnsi="仿宋" w:eastAsia="仿宋"/>
                <w:color w:val="000000" w:themeColor="text1"/>
                <w:kern w:val="0"/>
                <w:sz w:val="28"/>
                <w:szCs w:val="28"/>
              </w:rPr>
            </w:pPr>
            <w:r>
              <w:rPr>
                <w:rFonts w:hint="eastAsia" w:ascii="仿宋" w:hAnsi="仿宋" w:eastAsia="仿宋" w:cs="宋体"/>
                <w:spacing w:val="-8"/>
                <w:kern w:val="0"/>
                <w:sz w:val="28"/>
                <w:szCs w:val="28"/>
              </w:rPr>
              <w:t>详见</w:t>
            </w:r>
            <w:r>
              <w:rPr>
                <w:rFonts w:ascii="仿宋" w:hAnsi="仿宋" w:eastAsia="仿宋" w:cs="宋体"/>
                <w:spacing w:val="-8"/>
                <w:kern w:val="0"/>
                <w:sz w:val="28"/>
                <w:szCs w:val="28"/>
              </w:rPr>
              <w:t>附件</w:t>
            </w:r>
          </w:p>
        </w:tc>
      </w:tr>
    </w:tbl>
    <w:p>
      <w:pPr>
        <w:pStyle w:val="10"/>
        <w:spacing w:line="520" w:lineRule="exact"/>
        <w:ind w:right="560"/>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五、评审专家名单：</w:t>
      </w:r>
      <w:bookmarkStart w:id="5" w:name="评标委员会名单"/>
      <w:r>
        <w:rPr>
          <w:rFonts w:ascii="仿宋" w:hAnsi="仿宋" w:eastAsia="仿宋" w:cs="仿宋"/>
          <w:sz w:val="28"/>
          <w:szCs w:val="28"/>
        </w:rPr>
        <w:t>张黎、王健康、贺祥胜</w:t>
      </w:r>
      <w:bookmarkEnd w:id="5"/>
      <w:r>
        <w:rPr>
          <w:rFonts w:hint="eastAsia" w:ascii="仿宋" w:hAnsi="仿宋" w:eastAsia="仿宋" w:cs="宋体"/>
          <w:color w:val="000000" w:themeColor="text1"/>
          <w:kern w:val="0"/>
          <w:sz w:val="28"/>
          <w:szCs w:val="28"/>
          <w:lang w:val="en-US" w:eastAsia="zh-CN"/>
        </w:rPr>
        <w:t>。</w:t>
      </w:r>
    </w:p>
    <w:p>
      <w:pPr>
        <w:pageBreakBefore w:val="0"/>
        <w:widowControl w:val="0"/>
        <w:kinsoku/>
        <w:wordWrap/>
        <w:overflowPunct/>
        <w:topLinePunct w:val="0"/>
        <w:bidi w:val="0"/>
        <w:snapToGrid/>
        <w:spacing w:line="460" w:lineRule="exact"/>
        <w:textAlignment w:val="auto"/>
        <w:rPr>
          <w:rFonts w:hint="default" w:ascii="仿宋" w:hAnsi="仿宋" w:eastAsia="仿宋" w:cs="宋体"/>
          <w:color w:val="000000" w:themeColor="text1"/>
          <w:kern w:val="0"/>
          <w:sz w:val="28"/>
          <w:szCs w:val="28"/>
          <w:lang w:val="en-US" w:eastAsia="zh-CN"/>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pageBreakBefore w:val="0"/>
        <w:widowControl w:val="0"/>
        <w:kinsoku/>
        <w:wordWrap/>
        <w:overflowPunct/>
        <w:topLinePunct w:val="0"/>
        <w:bidi w:val="0"/>
        <w:snapToGrid/>
        <w:spacing w:line="460" w:lineRule="exact"/>
        <w:textAlignment w:val="auto"/>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pPr>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宋体"/>
          <w:bCs/>
          <w:sz w:val="28"/>
          <w:szCs w:val="28"/>
          <w:lang w:val="en-US" w:eastAsia="zh-CN"/>
        </w:rPr>
      </w:pPr>
      <w:r>
        <w:rPr>
          <w:rFonts w:hint="eastAsia" w:ascii="仿宋" w:hAnsi="仿宋" w:eastAsia="仿宋" w:cs="宋体"/>
          <w:bCs/>
          <w:color w:val="000000" w:themeColor="text1"/>
          <w:sz w:val="28"/>
          <w:szCs w:val="28"/>
          <w:lang w:val="en-US" w:eastAsia="zh-CN"/>
        </w:rPr>
        <w:t>1、</w:t>
      </w:r>
      <w:r>
        <w:rPr>
          <w:rFonts w:hint="eastAsia" w:ascii="仿宋" w:hAnsi="仿宋" w:eastAsia="仿宋" w:cs="宋体"/>
          <w:bCs/>
          <w:sz w:val="28"/>
          <w:szCs w:val="28"/>
          <w:lang w:val="en-US" w:eastAsia="zh-CN"/>
        </w:rPr>
        <w:t>本项目采用综合评分法，现依据市财函【2024】817号文件规定，成交服务商评审总得分为</w:t>
      </w:r>
      <w:r>
        <w:rPr>
          <w:rFonts w:ascii="仿宋" w:hAnsi="仿宋" w:eastAsia="仿宋" w:cs="仿宋"/>
          <w:b w:val="0"/>
          <w:bCs w:val="0"/>
          <w:i w:val="0"/>
          <w:iCs w:val="0"/>
          <w:smallCaps w:val="0"/>
          <w:sz w:val="28"/>
          <w:szCs w:val="28"/>
        </w:rPr>
        <w:t>94.</w:t>
      </w:r>
      <w:r>
        <w:rPr>
          <w:rFonts w:hint="eastAsia" w:ascii="仿宋" w:hAnsi="仿宋" w:eastAsia="仿宋" w:cs="仿宋"/>
          <w:b w:val="0"/>
          <w:bCs w:val="0"/>
          <w:i w:val="0"/>
          <w:iCs w:val="0"/>
          <w:smallCaps w:val="0"/>
          <w:sz w:val="28"/>
          <w:szCs w:val="28"/>
          <w:lang w:val="en-US" w:eastAsia="zh-CN"/>
        </w:rPr>
        <w:t>54</w:t>
      </w:r>
      <w:r>
        <w:rPr>
          <w:rFonts w:hint="eastAsia" w:ascii="仿宋" w:hAnsi="仿宋" w:eastAsia="仿宋" w:cs="宋体"/>
          <w:bCs/>
          <w:sz w:val="28"/>
          <w:szCs w:val="28"/>
          <w:lang w:val="en-US" w:eastAsia="zh-CN"/>
        </w:rPr>
        <w:t>分</w:t>
      </w:r>
      <w:r>
        <w:rPr>
          <w:rFonts w:hint="eastAsia" w:ascii="仿宋" w:hAnsi="仿宋" w:eastAsia="仿宋" w:cs="宋体"/>
          <w:bCs/>
          <w:sz w:val="28"/>
          <w:szCs w:val="28"/>
          <w:lang w:eastAsia="zh-CN"/>
        </w:rPr>
        <w:t>，</w:t>
      </w:r>
      <w:r>
        <w:rPr>
          <w:rFonts w:hint="eastAsia" w:ascii="仿宋" w:hAnsi="仿宋" w:eastAsia="仿宋" w:cs="宋体"/>
          <w:bCs/>
          <w:sz w:val="28"/>
          <w:szCs w:val="28"/>
          <w:lang w:val="en-US" w:eastAsia="zh-CN"/>
        </w:rPr>
        <w:t>评审价格为</w:t>
      </w:r>
      <w:r>
        <w:rPr>
          <w:rFonts w:hint="eastAsia" w:ascii="仿宋" w:hAnsi="仿宋" w:eastAsia="仿宋" w:cs="仿宋"/>
          <w:b w:val="0"/>
          <w:bCs w:val="0"/>
          <w:i w:val="0"/>
          <w:iCs w:val="0"/>
          <w:smallCaps w:val="0"/>
          <w:sz w:val="28"/>
          <w:szCs w:val="28"/>
          <w:lang w:val="en-US" w:eastAsia="zh-CN"/>
        </w:rPr>
        <w:t>488900.00</w:t>
      </w:r>
      <w:r>
        <w:rPr>
          <w:rFonts w:hint="eastAsia" w:ascii="仿宋" w:hAnsi="仿宋" w:eastAsia="仿宋" w:cs="宋体"/>
          <w:bCs/>
          <w:sz w:val="28"/>
          <w:szCs w:val="28"/>
          <w:lang w:val="en-US" w:eastAsia="zh-CN"/>
        </w:rPr>
        <w:t>元。</w:t>
      </w:r>
    </w:p>
    <w:p>
      <w:pPr>
        <w:pageBreakBefore w:val="0"/>
        <w:widowControl w:val="0"/>
        <w:kinsoku/>
        <w:wordWrap/>
        <w:overflowPunct/>
        <w:topLinePunct w:val="0"/>
        <w:bidi w:val="0"/>
        <w:snapToGrid/>
        <w:spacing w:line="460" w:lineRule="exact"/>
        <w:ind w:firstLine="560" w:firstLineChars="200"/>
        <w:textAlignment w:val="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2、</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pageBreakBefore w:val="0"/>
        <w:widowControl w:val="0"/>
        <w:kinsoku/>
        <w:wordWrap/>
        <w:overflowPunct/>
        <w:topLinePunct w:val="0"/>
        <w:bidi w:val="0"/>
        <w:snapToGrid/>
        <w:spacing w:line="460" w:lineRule="exact"/>
        <w:textAlignment w:val="auto"/>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pageBreakBefore w:val="0"/>
        <w:widowControl w:val="0"/>
        <w:kinsoku/>
        <w:wordWrap/>
        <w:overflowPunct/>
        <w:topLinePunct w:val="0"/>
        <w:bidi w:val="0"/>
        <w:snapToGrid/>
        <w:spacing w:line="46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pageBreakBefore w:val="0"/>
        <w:widowControl w:val="0"/>
        <w:kinsoku/>
        <w:wordWrap/>
        <w:overflowPunct/>
        <w:topLinePunct w:val="0"/>
        <w:bidi w:val="0"/>
        <w:snapToGrid/>
        <w:spacing w:line="460" w:lineRule="exact"/>
        <w:ind w:firstLine="980" w:firstLineChars="350"/>
        <w:jc w:val="lef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w:t>
      </w:r>
      <w:r>
        <w:rPr>
          <w:rFonts w:hint="eastAsia" w:ascii="仿宋" w:hAnsi="仿宋" w:eastAsia="仿宋"/>
          <w:color w:val="000000" w:themeColor="text1"/>
          <w:kern w:val="0"/>
          <w:sz w:val="28"/>
          <w:szCs w:val="28"/>
          <w:lang w:eastAsia="zh-CN"/>
        </w:rPr>
        <w:t>西安市消防救援支队</w:t>
      </w:r>
    </w:p>
    <w:p>
      <w:pPr>
        <w:pageBreakBefore w:val="0"/>
        <w:widowControl w:val="0"/>
        <w:kinsoku/>
        <w:wordWrap/>
        <w:overflowPunct/>
        <w:topLinePunct w:val="0"/>
        <w:bidi w:val="0"/>
        <w:snapToGrid/>
        <w:spacing w:line="460" w:lineRule="exact"/>
        <w:ind w:firstLine="980" w:firstLineChars="3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址：陕西省西安市雁塔区科技七路10号</w:t>
      </w:r>
    </w:p>
    <w:p>
      <w:pPr>
        <w:pageBreakBefore w:val="0"/>
        <w:widowControl w:val="0"/>
        <w:kinsoku/>
        <w:wordWrap/>
        <w:overflowPunct/>
        <w:topLinePunct w:val="0"/>
        <w:bidi w:val="0"/>
        <w:snapToGrid/>
        <w:spacing w:line="460" w:lineRule="exact"/>
        <w:ind w:firstLine="980" w:firstLineChars="3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联系方式：13679289979</w:t>
      </w:r>
    </w:p>
    <w:p>
      <w:pPr>
        <w:pageBreakBefore w:val="0"/>
        <w:widowControl w:val="0"/>
        <w:kinsoku/>
        <w:wordWrap/>
        <w:overflowPunct/>
        <w:topLinePunct w:val="0"/>
        <w:bidi w:val="0"/>
        <w:snapToGrid/>
        <w:spacing w:line="460" w:lineRule="exact"/>
        <w:ind w:firstLine="703" w:firstLineChars="250"/>
        <w:jc w:val="left"/>
        <w:textAlignment w:val="auto"/>
        <w:rPr>
          <w:rFonts w:ascii="仿宋" w:hAnsi="仿宋" w:eastAsia="仿宋"/>
          <w:color w:val="000000" w:themeColor="text1"/>
          <w:sz w:val="28"/>
          <w:szCs w:val="28"/>
        </w:rPr>
      </w:pPr>
      <w:r>
        <w:rPr>
          <w:rFonts w:hint="eastAsia" w:ascii="仿宋" w:hAnsi="仿宋" w:eastAsia="仿宋" w:cs="宋体"/>
          <w:b/>
          <w:bCs/>
          <w:sz w:val="28"/>
          <w:szCs w:val="28"/>
        </w:rPr>
        <w:t>2.项目联系人</w:t>
      </w:r>
    </w:p>
    <w:p>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朱</w:t>
      </w:r>
      <w:r>
        <w:rPr>
          <w:rFonts w:hint="eastAsia" w:ascii="仿宋" w:hAnsi="仿宋" w:eastAsia="仿宋"/>
          <w:color w:val="000000" w:themeColor="text1"/>
          <w:sz w:val="28"/>
          <w:szCs w:val="28"/>
        </w:rPr>
        <w:t>老师</w:t>
      </w:r>
    </w:p>
    <w:p>
      <w:pPr>
        <w:pageBreakBefore w:val="0"/>
        <w:widowControl w:val="0"/>
        <w:kinsoku/>
        <w:wordWrap/>
        <w:overflowPunct/>
        <w:topLinePunct w:val="0"/>
        <w:bidi w:val="0"/>
        <w:snapToGrid/>
        <w:spacing w:line="46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话：029-86510029、86510365转分机808</w:t>
      </w:r>
      <w:r>
        <w:rPr>
          <w:rFonts w:hint="eastAsia" w:ascii="仿宋" w:hAnsi="仿宋" w:eastAsia="仿宋"/>
          <w:color w:val="000000" w:themeColor="text1"/>
          <w:sz w:val="28"/>
          <w:szCs w:val="28"/>
          <w:lang w:val="en-US" w:eastAsia="zh-CN"/>
        </w:rPr>
        <w:t>05</w:t>
      </w:r>
    </w:p>
    <w:p>
      <w:pPr>
        <w:pageBreakBefore w:val="0"/>
        <w:widowControl w:val="0"/>
        <w:numPr>
          <w:ilvl w:val="0"/>
          <w:numId w:val="1"/>
        </w:numPr>
        <w:kinsoku/>
        <w:wordWrap/>
        <w:overflowPunct/>
        <w:topLinePunct w:val="0"/>
        <w:bidi w:val="0"/>
        <w:snapToGrid/>
        <w:spacing w:line="460" w:lineRule="exact"/>
        <w:ind w:right="420" w:rightChars="0"/>
        <w:jc w:val="both"/>
        <w:textAlignment w:val="auto"/>
        <w:rPr>
          <w:rFonts w:hint="eastAsia" w:ascii="黑体" w:hAnsi="黑体" w:eastAsia="黑体" w:cs="宋体"/>
          <w:color w:val="000000" w:themeColor="text1"/>
          <w:kern w:val="0"/>
          <w:sz w:val="28"/>
          <w:szCs w:val="28"/>
          <w:lang w:val="en-US" w:eastAsia="zh-CN"/>
        </w:rPr>
      </w:pPr>
      <w:r>
        <w:rPr>
          <w:rFonts w:hint="eastAsia" w:ascii="黑体" w:hAnsi="黑体" w:eastAsia="黑体" w:cs="宋体"/>
          <w:color w:val="000000" w:themeColor="text1"/>
          <w:kern w:val="0"/>
          <w:sz w:val="28"/>
          <w:szCs w:val="28"/>
          <w:lang w:val="en-US" w:eastAsia="zh-CN"/>
        </w:rPr>
        <w:t>附件</w:t>
      </w:r>
    </w:p>
    <w:p>
      <w:pPr>
        <w:pageBreakBefore w:val="0"/>
        <w:widowControl w:val="0"/>
        <w:kinsoku/>
        <w:wordWrap/>
        <w:overflowPunct/>
        <w:topLinePunct w:val="0"/>
        <w:bidi w:val="0"/>
        <w:snapToGrid/>
        <w:spacing w:line="460" w:lineRule="exact"/>
        <w:ind w:right="420" w:firstLine="840" w:firstLineChars="300"/>
        <w:jc w:val="center"/>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分项报价表</w:t>
      </w:r>
    </w:p>
    <w:tbl>
      <w:tblPr>
        <w:tblStyle w:val="12"/>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344"/>
        <w:gridCol w:w="1355"/>
        <w:gridCol w:w="2016"/>
        <w:gridCol w:w="709"/>
        <w:gridCol w:w="767"/>
        <w:gridCol w:w="1224"/>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四向单杠</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FITPOWER/菲普沃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FP0310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分体双杠</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X.A.010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框式深蹲卧推架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舒华</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SH-G8901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14000.00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史密斯深蹲架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舒华</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SH-G8903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29190.00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58380.00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卧拉架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FITPOWER/菲普沃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FP0315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平板训练凳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舒华</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SH-G6878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可调节训练凳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舒华</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SH-G6857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可调式罗马椅</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舒华</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SH-G6858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组合哑铃</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FITPOWER/菲普沃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FP0325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奥杆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X.S.007B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950.00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卡扣</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FITPOWER/菲普沃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FP0333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举重腰带</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X.T.008A/B/C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弓形杠铃杆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X.S.003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双孔炮台架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J.S.036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1350.00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 米曲杆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X.S.007F</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560.00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橡胶大孔铃片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X.M.020E</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750.00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小重量杠铃片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FITPOWER/菲普沃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FP0321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奥杆放置架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X.M.018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铃片存储架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X.M.017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竞技壶铃</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X.S.014 A/B/C/D/E</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壶铃架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FITPOWER/菲普沃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FP0352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杠铃减震垫</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FITPOWER/菲普沃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FP0323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杠铃护肩</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J.F.101B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75.00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健身球</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X.C.001AA/BA/CA</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平衡软榻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X.B.008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粗绳（专业级大力量训练）</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X.S.006A/B/C/D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双点悬吊训练器</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Redcord</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MINI</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2300.00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超级训练带</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X.R.003 A/B/C/D/E</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超级训练带（更大磅数）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J.S.042A/B/C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腿部伸展训练器</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J.R.010A/B/C/D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 米盒装拉力绳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J.R.121C/D/E</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乳胶圈</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X.R.005 A/B/C/D/E</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墙球</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X.S.016B X.S.016C X.C.010C X.C.010D X.C.010F</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药球</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X.C.002D/F/H</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多功能球架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X.Y.004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能量包</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X.S.004B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能量包架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J.M.061A</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多功能组合式存储架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X.M.009C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5600.00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无动力跑步机</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舒华</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SH-T901Z</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26000.00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单车</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舒华</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SH-B8860S</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敏捷栏架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X.A.006A/B/C/D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敏捷绳梯</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X.A.007A</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X.A.005A</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X.A.004AA</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多地形雪橇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FITPOWER/菲普沃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FP0354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980.00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四合一跳箱</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FITPOWER/菲普沃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FP0336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软式栏架</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金欧</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JO202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铝手柄竞技跳绳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JOINFIT/捷英飞</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X.T.006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起跑器</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金陵</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QPQ-5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1300.00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60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大写：肆拾捌万捌仟玖佰元整</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488900.00 </w:t>
            </w:r>
          </w:p>
        </w:tc>
      </w:tr>
    </w:tbl>
    <w:p>
      <w:pPr>
        <w:pageBreakBefore w:val="0"/>
        <w:widowControl w:val="0"/>
        <w:kinsoku/>
        <w:wordWrap/>
        <w:overflowPunct/>
        <w:topLinePunct w:val="0"/>
        <w:bidi w:val="0"/>
        <w:snapToGrid/>
        <w:spacing w:line="460" w:lineRule="exact"/>
        <w:ind w:right="420" w:firstLine="840" w:firstLineChars="300"/>
        <w:jc w:val="right"/>
        <w:textAlignment w:val="auto"/>
        <w:rPr>
          <w:rFonts w:hint="eastAsia" w:ascii="仿宋" w:hAnsi="仿宋" w:eastAsia="仿宋"/>
          <w:color w:val="000000" w:themeColor="text1"/>
          <w:sz w:val="28"/>
          <w:szCs w:val="28"/>
        </w:rPr>
      </w:pPr>
    </w:p>
    <w:p>
      <w:pPr>
        <w:pageBreakBefore w:val="0"/>
        <w:widowControl w:val="0"/>
        <w:kinsoku/>
        <w:wordWrap/>
        <w:overflowPunct/>
        <w:topLinePunct w:val="0"/>
        <w:bidi w:val="0"/>
        <w:snapToGrid/>
        <w:spacing w:line="460" w:lineRule="exact"/>
        <w:ind w:right="420" w:firstLine="840" w:firstLineChars="300"/>
        <w:jc w:val="righ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pPr>
        <w:keepNext w:val="0"/>
        <w:keepLines w:val="0"/>
        <w:pageBreakBefore w:val="0"/>
        <w:widowControl w:val="0"/>
        <w:kinsoku/>
        <w:wordWrap/>
        <w:overflowPunct/>
        <w:topLinePunct w:val="0"/>
        <w:autoSpaceDE/>
        <w:autoSpaceDN/>
        <w:bidi w:val="0"/>
        <w:adjustRightInd/>
        <w:snapToGrid/>
        <w:spacing w:line="460" w:lineRule="exact"/>
        <w:ind w:right="1050" w:rightChars="500"/>
        <w:jc w:val="right"/>
        <w:textAlignment w:val="auto"/>
        <w:rPr>
          <w:rFonts w:hint="eastAsia" w:ascii="黑体" w:hAnsi="黑体" w:eastAsia="黑体" w:cs="宋体"/>
          <w:color w:val="000000" w:themeColor="text1"/>
          <w:kern w:val="0"/>
          <w:sz w:val="28"/>
          <w:szCs w:val="28"/>
          <w:lang w:val="en-US" w:eastAsia="zh-CN"/>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6</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5</w:t>
      </w:r>
      <w:bookmarkStart w:id="6" w:name="_GoBack"/>
      <w:bookmarkEnd w:id="6"/>
      <w:r>
        <w:rPr>
          <w:rFonts w:ascii="仿宋" w:hAnsi="仿宋" w:eastAsia="仿宋"/>
          <w:sz w:val="28"/>
          <w:szCs w:val="28"/>
        </w:rPr>
        <w:t>日</w:t>
      </w:r>
      <w:bookmarkEnd w:id="1"/>
      <w:bookmarkEnd w:id="2"/>
      <w:bookmarkEnd w:id="3"/>
      <w:bookmarkEnd w:id="4"/>
      <w:r>
        <w:rPr>
          <w:rFonts w:hint="eastAsia" w:ascii="仿宋" w:hAnsi="仿宋" w:eastAsia="仿宋"/>
          <w:sz w:val="28"/>
          <w:szCs w:val="28"/>
          <w:lang w:val="en-US" w:eastAsia="zh-CN"/>
        </w:rPr>
        <w:t xml:space="preserve"> </w:t>
      </w:r>
    </w:p>
    <w:sectPr>
      <w:pgSz w:w="11906" w:h="16838"/>
      <w:pgMar w:top="1950" w:right="1587" w:bottom="1440"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41732"/>
    <w:multiLevelType w:val="singleLevel"/>
    <w:tmpl w:val="25C4173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Y0Y2ZjNTgwMDJlM2E2ZmNhMjdhMDA5MDUzOGZjZGU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53D3D80"/>
    <w:rsid w:val="0601332E"/>
    <w:rsid w:val="06796877"/>
    <w:rsid w:val="07B74AED"/>
    <w:rsid w:val="08FC16C6"/>
    <w:rsid w:val="093E75E3"/>
    <w:rsid w:val="09726FF2"/>
    <w:rsid w:val="0AC40184"/>
    <w:rsid w:val="0BD47955"/>
    <w:rsid w:val="108F06DD"/>
    <w:rsid w:val="12E81275"/>
    <w:rsid w:val="138E2FF9"/>
    <w:rsid w:val="167714D3"/>
    <w:rsid w:val="16E47A20"/>
    <w:rsid w:val="198769AF"/>
    <w:rsid w:val="19E3335B"/>
    <w:rsid w:val="1B0F5B73"/>
    <w:rsid w:val="1B4C70B5"/>
    <w:rsid w:val="1CAA4DB8"/>
    <w:rsid w:val="1FB43A7B"/>
    <w:rsid w:val="21D05D2B"/>
    <w:rsid w:val="22FE1ED4"/>
    <w:rsid w:val="242E0B8E"/>
    <w:rsid w:val="246C707C"/>
    <w:rsid w:val="247A4353"/>
    <w:rsid w:val="26747630"/>
    <w:rsid w:val="2CA31FF7"/>
    <w:rsid w:val="2D992527"/>
    <w:rsid w:val="2EE5656D"/>
    <w:rsid w:val="30E868BA"/>
    <w:rsid w:val="33EE3BAD"/>
    <w:rsid w:val="35197F9B"/>
    <w:rsid w:val="383412F3"/>
    <w:rsid w:val="38E45D1C"/>
    <w:rsid w:val="3DF40CC1"/>
    <w:rsid w:val="3E093BFB"/>
    <w:rsid w:val="41421BAA"/>
    <w:rsid w:val="431178D9"/>
    <w:rsid w:val="43B94C0B"/>
    <w:rsid w:val="45F20273"/>
    <w:rsid w:val="49BC395C"/>
    <w:rsid w:val="4A663DFF"/>
    <w:rsid w:val="4AF75FB8"/>
    <w:rsid w:val="4BC96484"/>
    <w:rsid w:val="4C3B7FF8"/>
    <w:rsid w:val="4D76512E"/>
    <w:rsid w:val="4D990B9C"/>
    <w:rsid w:val="4F4D104D"/>
    <w:rsid w:val="504F7382"/>
    <w:rsid w:val="51E57DDD"/>
    <w:rsid w:val="52C27562"/>
    <w:rsid w:val="53077BCA"/>
    <w:rsid w:val="536E773E"/>
    <w:rsid w:val="56BE0668"/>
    <w:rsid w:val="58BA6FBF"/>
    <w:rsid w:val="5B0B14C7"/>
    <w:rsid w:val="5CFF7BBB"/>
    <w:rsid w:val="5F3F3957"/>
    <w:rsid w:val="617E10CA"/>
    <w:rsid w:val="62CB27BD"/>
    <w:rsid w:val="66AB1DBB"/>
    <w:rsid w:val="69433A81"/>
    <w:rsid w:val="6AA71259"/>
    <w:rsid w:val="6BB42A0C"/>
    <w:rsid w:val="6F004D4E"/>
    <w:rsid w:val="70610073"/>
    <w:rsid w:val="7298352A"/>
    <w:rsid w:val="73C240BE"/>
    <w:rsid w:val="784933B8"/>
    <w:rsid w:val="79E4172E"/>
    <w:rsid w:val="7A055AF4"/>
    <w:rsid w:val="7B0F7141"/>
    <w:rsid w:val="7C112A59"/>
    <w:rsid w:val="7C8E6EDF"/>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semiHidden/>
    <w:unhideWhenUsed/>
    <w:qFormat/>
    <w:uiPriority w:val="0"/>
    <w:rPr>
      <w:rFonts w:ascii="宋体" w:eastAsia="宋体"/>
      <w:sz w:val="18"/>
      <w:szCs w:val="18"/>
    </w:rPr>
  </w:style>
  <w:style w:type="paragraph" w:styleId="5">
    <w:name w:val="Body Text Indent"/>
    <w:basedOn w:val="1"/>
    <w:semiHidden/>
    <w:unhideWhenUsed/>
    <w:qFormat/>
    <w:uiPriority w:val="0"/>
    <w:pPr>
      <w:spacing w:after="120"/>
      <w:ind w:left="420" w:leftChars="200"/>
    </w:pPr>
  </w:style>
  <w:style w:type="paragraph" w:styleId="6">
    <w:name w:val="Plain Text"/>
    <w:basedOn w:val="1"/>
    <w:link w:val="29"/>
    <w:qFormat/>
    <w:uiPriority w:val="0"/>
    <w:rPr>
      <w:rFonts w:ascii="宋体" w:hAnsi="Courier New"/>
      <w:szCs w:val="22"/>
    </w:rPr>
  </w:style>
  <w:style w:type="paragraph" w:styleId="7">
    <w:name w:val="Balloon Text"/>
    <w:basedOn w:val="1"/>
    <w:link w:val="30"/>
    <w:semiHidden/>
    <w:unhideWhenUsed/>
    <w:qFormat/>
    <w:uiPriority w:val="0"/>
    <w:rPr>
      <w:sz w:val="18"/>
      <w:szCs w:val="18"/>
    </w:rPr>
  </w:style>
  <w:style w:type="paragraph" w:styleId="8">
    <w:name w:val="footer"/>
    <w:basedOn w:val="1"/>
    <w:link w:val="28"/>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paragraph" w:styleId="11">
    <w:name w:val="Body Text First Indent 2"/>
    <w:basedOn w:val="5"/>
    <w:unhideWhenUsed/>
    <w:qFormat/>
    <w:uiPriority w:val="99"/>
    <w:pPr>
      <w:ind w:firstLine="420" w:firstLine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Emphasis"/>
    <w:basedOn w:val="14"/>
    <w:qFormat/>
    <w:uiPriority w:val="0"/>
    <w:rPr>
      <w:b/>
      <w:bCs/>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hint="default" w:ascii="monospace" w:hAnsi="monospace" w:eastAsia="monospace" w:cs="monospace"/>
    </w:rPr>
  </w:style>
  <w:style w:type="paragraph" w:styleId="27">
    <w:name w:val="List Paragraph"/>
    <w:basedOn w:val="1"/>
    <w:qFormat/>
    <w:uiPriority w:val="99"/>
    <w:pPr>
      <w:ind w:firstLine="420" w:firstLineChars="200"/>
    </w:pPr>
  </w:style>
  <w:style w:type="character" w:customStyle="1" w:styleId="28">
    <w:name w:val="页脚 Char"/>
    <w:basedOn w:val="14"/>
    <w:link w:val="8"/>
    <w:qFormat/>
    <w:uiPriority w:val="0"/>
    <w:rPr>
      <w:rFonts w:asciiTheme="minorHAnsi" w:hAnsiTheme="minorHAnsi" w:eastAsiaTheme="minorEastAsia"/>
      <w:kern w:val="2"/>
      <w:sz w:val="18"/>
      <w:szCs w:val="18"/>
    </w:rPr>
  </w:style>
  <w:style w:type="character" w:customStyle="1" w:styleId="29">
    <w:name w:val="纯文本 Char"/>
    <w:basedOn w:val="14"/>
    <w:link w:val="6"/>
    <w:qFormat/>
    <w:uiPriority w:val="0"/>
    <w:rPr>
      <w:rFonts w:ascii="宋体" w:hAnsi="Courier New" w:eastAsiaTheme="minorEastAsia"/>
      <w:kern w:val="2"/>
      <w:sz w:val="21"/>
      <w:szCs w:val="22"/>
    </w:rPr>
  </w:style>
  <w:style w:type="character" w:customStyle="1" w:styleId="30">
    <w:name w:val="批注框文本 Char"/>
    <w:basedOn w:val="14"/>
    <w:link w:val="7"/>
    <w:semiHidden/>
    <w:qFormat/>
    <w:uiPriority w:val="0"/>
    <w:rPr>
      <w:kern w:val="2"/>
      <w:sz w:val="18"/>
      <w:szCs w:val="18"/>
    </w:rPr>
  </w:style>
  <w:style w:type="character" w:customStyle="1" w:styleId="31">
    <w:name w:val="文档结构图 Char"/>
    <w:basedOn w:val="14"/>
    <w:link w:val="4"/>
    <w:semiHidden/>
    <w:qFormat/>
    <w:uiPriority w:val="0"/>
    <w:rPr>
      <w:rFonts w:ascii="宋体" w:eastAsia="宋体"/>
      <w:kern w:val="2"/>
      <w:sz w:val="18"/>
      <w:szCs w:val="18"/>
    </w:rPr>
  </w:style>
  <w:style w:type="paragraph" w:customStyle="1" w:styleId="32">
    <w:name w:val="※正文"/>
    <w:basedOn w:val="1"/>
    <w:next w:val="1"/>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546</Words>
  <Characters>651</Characters>
  <Lines>1</Lines>
  <Paragraphs>1</Paragraphs>
  <TotalTime>1</TotalTime>
  <ScaleCrop>false</ScaleCrop>
  <LinksUpToDate>false</LinksUpToDate>
  <CharactersWithSpaces>665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趋之若鹜</cp:lastModifiedBy>
  <cp:lastPrinted>2025-06-04T07:55:00Z</cp:lastPrinted>
  <dcterms:modified xsi:type="dcterms:W3CDTF">2025-06-05T07:41:43Z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FC96F010EA5C42D4BA0D635F7E787187_12</vt:lpwstr>
  </property>
  <property fmtid="{D5CDD505-2E9C-101B-9397-08002B2CF9AE}" pid="4" name="KSOTemplateDocerSaveRecord">
    <vt:lpwstr>eyJoZGlkIjoiMTY0Y2ZjNTgwMDJlM2E2ZmNhMjdhMDA5MDUzOGZjZGUiLCJ1c2VySWQiOiIxOTMwNzk2ODgifQ==</vt:lpwstr>
  </property>
</Properties>
</file>