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2054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 w14:paraId="2F33D5AE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一、通用性指标</w:t>
            </w:r>
          </w:p>
          <w:p w14:paraId="05FDF0D7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（一）公司指标</w:t>
            </w:r>
          </w:p>
          <w:p w14:paraId="24F15B4A">
            <w:pPr>
              <w:pStyle w:val="6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具有较强的抢险救灾意识和客户服务意识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029F1654">
            <w:pPr>
              <w:pStyle w:val="6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具有完善的管理体系、特情处置方案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5C6B69A4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3.售后服务能力强，具备完善的地面保障能力。具备野外油料保障能力、异地飞行保障能力。</w:t>
            </w:r>
          </w:p>
          <w:p w14:paraId="1B1526E2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4.具有符合可执行空中侦察勘测、指挥调度、消防灭火、紧急输送、搜寻救助、特殊吊载、救援演练、跨省救援等飞行任务所需的民航许可和营运资质。</w:t>
            </w:r>
          </w:p>
          <w:p w14:paraId="0857D870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5.满足采购人执行航空应急救援所需的其他保障服务。</w:t>
            </w:r>
          </w:p>
          <w:p w14:paraId="247B89ED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6.具备野外空管保障能力，可协助执行野外空管保障任务。</w:t>
            </w:r>
          </w:p>
          <w:p w14:paraId="473E64B4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7.具备主要航材备件保障能力。</w:t>
            </w:r>
          </w:p>
          <w:p w14:paraId="6240E262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（二）航空器指标</w:t>
            </w:r>
          </w:p>
          <w:p w14:paraId="39BD5C2D">
            <w:pPr>
              <w:pStyle w:val="6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在机身两侧、机腹部位喷涂或粘贴“</w:t>
            </w:r>
            <w:r>
              <w:rPr>
                <w:rFonts w:hint="eastAsia"/>
                <w:highlight w:val="none"/>
                <w:lang w:val="en-US" w:eastAsia="zh-CN"/>
              </w:rPr>
              <w:t>陕西应急</w:t>
            </w:r>
            <w:r>
              <w:rPr>
                <w:rFonts w:hint="eastAsia"/>
                <w:highlight w:val="none"/>
              </w:rPr>
              <w:t>”字样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567B31DB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2.应在航期内无超过1月的大修计划且年度累计定检维修时间需小于等于30天。</w:t>
            </w:r>
          </w:p>
          <w:p w14:paraId="560AF33C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3.服务期内原则上不允许更换航空器，更换航空器需经采购人书面申请通过后方可更换。</w:t>
            </w:r>
          </w:p>
          <w:p w14:paraId="0F0B3034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★4.所有入场直升机购买相应机身及零备件一切险、保额不少于500万的第三者责任险、按机型提供的直升机乘客险（单人保额不少于200万元人民币）。乘客保险按出厂座位数购买。</w:t>
            </w:r>
          </w:p>
          <w:p w14:paraId="2C806F34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★5、须提供投标直升机有效的国籍登记证、适航证、电台执照等相应资料。</w:t>
            </w:r>
          </w:p>
          <w:p w14:paraId="29426F5A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★6、须提供投标直升机合法来源证明。属于自有的提供购机合同；属于租赁的提供租赁协议和出租方的购机合同。</w:t>
            </w:r>
          </w:p>
          <w:p w14:paraId="0D4232BB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（三）人员指标</w:t>
            </w:r>
          </w:p>
          <w:p w14:paraId="3C6501AA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每架投标直升机须配备一套独立的机组人员以及相应的证照材料。</w:t>
            </w:r>
          </w:p>
          <w:p w14:paraId="188F1FBD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（四）设备指标</w:t>
            </w:r>
          </w:p>
          <w:p w14:paraId="0C368CB3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1.每架直升机配备对应插口数量的降噪耳机；配备不少于5件救生衣；</w:t>
            </w:r>
          </w:p>
          <w:p w14:paraId="1F4C2E7C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2.配备一套功率3000至4000瓦且可持续工作1小时以上航空强声广播。</w:t>
            </w:r>
          </w:p>
          <w:p w14:paraId="2881EA04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3.配备无损吊挂装置、抛投装置。</w:t>
            </w:r>
          </w:p>
          <w:p w14:paraId="71B35278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（五）服务指标</w:t>
            </w:r>
          </w:p>
          <w:p w14:paraId="372FA6B1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1.在保障飞行安全与符合军民航管制规则的前提下，飞行作业需遵照采购人指定工作人员指令执行。</w:t>
            </w:r>
          </w:p>
          <w:p w14:paraId="4CFDB731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2.可执行以宝鸡为主要驻防点，遍布全省的异地靠前驻防任务，驻防期间的机组人员食宿、通勤、航空器安保、停放、空域保障等相关事项及有关费用由中标人承担。</w:t>
            </w:r>
          </w:p>
          <w:p w14:paraId="794D5956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3.服务期内中标人执行飞行任务产生的图片、影像、文字等资料所有权归采购人所有，应及时交给采购人存档，未经采购人批准不得擅自发布。</w:t>
            </w:r>
          </w:p>
          <w:p w14:paraId="47A5ACE1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4.服务期内，中标人提供的航空器、机组人员及其保障人员需听从采购人统一指挥并全程保持适航状态，出现不适航状态的天数，采购人有权扣除相应费用直至适航。</w:t>
            </w:r>
          </w:p>
          <w:p w14:paraId="309550D3"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5.服务期内，中标人机组人员在执行任务质量或效果不达标，采购人有权扣除相应费用。</w:t>
            </w:r>
          </w:p>
          <w:p w14:paraId="33B69AAB">
            <w:pPr>
              <w:pStyle w:val="6"/>
              <w:jc w:val="both"/>
              <w:rPr>
                <w:vertAlign w:val="baseline"/>
              </w:rPr>
            </w:pPr>
          </w:p>
        </w:tc>
      </w:tr>
      <w:tr w14:paraId="32A6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 w14:paraId="52EF58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特殊性指标</w:t>
            </w:r>
          </w:p>
          <w:p w14:paraId="4B8C1E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（一）M-171型（高功率）直升机 1架</w:t>
            </w:r>
          </w:p>
          <w:p w14:paraId="15F2D081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航期指标：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驻场365天;飞行低限小时为22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213A6C5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176" w:rightChars="84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人员指标:</w:t>
            </w:r>
          </w:p>
          <w:p w14:paraId="4DAD7D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1.机长、副驾各1名，具有航空应急救援飞行作业经历且经过专业吊桶洒水技术训练，且机长累计飞行时间不得小于2000小时或者该机型飞行小时数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。机长年龄须限定在30至65岁之间，机长和副驾须提供民用航空器驾驶员执照和体检合格证。机长和副驾航期内原则上更换一次，且需提前向采购书面申请并经采购人同意后方可更换（需提供承诺书）。</w:t>
            </w:r>
          </w:p>
          <w:p w14:paraId="2B79D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2.经通航公司认可的专职放行师不少于1人，须提供公司授权书。</w:t>
            </w:r>
          </w:p>
          <w:p w14:paraId="07A1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3.经民航认可的专职维修师不少于1人，须提供航空器维修人员执照。</w:t>
            </w:r>
          </w:p>
          <w:p w14:paraId="7AC9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4.经通航公司认可的绞车手不少于1人，提供授权书。</w:t>
            </w:r>
          </w:p>
          <w:p w14:paraId="052520C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设备指标：</w:t>
            </w:r>
          </w:p>
          <w:p w14:paraId="66FC5DE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只吊桶（3t）。</w:t>
            </w:r>
          </w:p>
          <w:p w14:paraId="1604AE0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网兜（1只载重≥1t,1只载重≥3t）。</w:t>
            </w:r>
          </w:p>
          <w:p w14:paraId="0C8593A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配置电动绞车及吊篮1个。</w:t>
            </w:r>
          </w:p>
          <w:p w14:paraId="1EB3BFA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配备吊挂、索（滑）降等相关装备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。</w:t>
            </w:r>
          </w:p>
          <w:p w14:paraId="4A3CA18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配备手持无线对讲设备。</w:t>
            </w:r>
          </w:p>
          <w:p w14:paraId="627E8B3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注：上述设备不限于提供照片或购买合同等相关证明材料，未提供为无效投标。</w:t>
            </w:r>
          </w:p>
          <w:p w14:paraId="3B170D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46162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（二）M-171型直升机 3架</w:t>
            </w:r>
          </w:p>
          <w:p w14:paraId="3D1042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航期指标：</w:t>
            </w:r>
          </w:p>
          <w:p w14:paraId="739852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（1）.1架：驻场365天;飞行低限小时为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17E2E9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（2）.1架：驻场159天;飞行低限小时为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180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28597A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（3）.1架：驻场159天;飞行低限小时为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1CB431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人员指标:</w:t>
            </w:r>
          </w:p>
          <w:p w14:paraId="17523F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1.机长、副驾各1名，具有航空应急救援飞行作业经历且经过专业吊桶洒水技术训练，且机长累计飞行时间不得小于2000小时或者该机型飞行小时数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。机长年龄须限定在 30 至 65 岁之间，机长和副驾须提供民用航空器驾驶员执照和体检合格证。机长和副驾航期内原则上更换一次，且需提前向采购书面申请并经采购人同意后方可更换（需提供承诺书）。</w:t>
            </w:r>
          </w:p>
          <w:p w14:paraId="5A380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2.经通航公司认可的专职放行师不少于1人，须提供公司授权书。</w:t>
            </w:r>
          </w:p>
          <w:p w14:paraId="66A2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3.经民航认可的专职维修师不少于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人，须提供航空器维修人员执照。</w:t>
            </w:r>
          </w:p>
          <w:p w14:paraId="478DF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4.经民航认可的空中机械师不少于1人，提供飞行机械员执照。</w:t>
            </w:r>
          </w:p>
          <w:p w14:paraId="0ADD6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5.经通航公司认可的绞车手不少于1人，提供授权书。</w:t>
            </w:r>
          </w:p>
          <w:p w14:paraId="69B6D3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设备指标：</w:t>
            </w:r>
          </w:p>
          <w:p w14:paraId="6CA99FE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只吊桶（3t）。</w:t>
            </w:r>
          </w:p>
          <w:p w14:paraId="4CE1155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网兜（1只载重≥1t,1只载重≥3t）。</w:t>
            </w:r>
          </w:p>
          <w:p w14:paraId="384B898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配置电动绞车及吊篮1个。</w:t>
            </w:r>
          </w:p>
          <w:p w14:paraId="2CB0CF5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配备吊挂、索（滑）降等相关装备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。</w:t>
            </w:r>
          </w:p>
          <w:p w14:paraId="537EE9F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配备手持无线对讲设备。</w:t>
            </w:r>
          </w:p>
          <w:p w14:paraId="3CD2260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注：上述设备不限于提供照片或购买合同等相关证明材料，未提供为无效投标。</w:t>
            </w:r>
          </w:p>
          <w:p w14:paraId="1AACD2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74D01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（三）Ka-32型直升机1架</w:t>
            </w:r>
          </w:p>
          <w:p w14:paraId="3EE75C94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航期指标：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驻场365天;飞行低限小时为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02C4DE8E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人员指标:</w:t>
            </w:r>
          </w:p>
          <w:p w14:paraId="654BE9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1.机长、副驾各1名，具有航空应急救援飞行作业经历且经过专业吊桶洒水技术训练，且机长累计飞行时间不得小于2000小时或者该机型飞行小时数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。机长年龄须限定在 30 至 65 岁之间，机长和副驾须提供民用航空器驾驶员执照和体检合格证。机长和副驾航期内原则上更换一次，且需提前向采购书面申请并经采购人同意后方可更换（需提供承诺书）。</w:t>
            </w:r>
          </w:p>
          <w:p w14:paraId="7C185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2.经通航公司认可的专职放行师不少于1人，须提供公司授权书。</w:t>
            </w:r>
          </w:p>
          <w:p w14:paraId="4C84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3.经民航认可的专职维修师不少于1人，须提供航空器维修人员执照。</w:t>
            </w:r>
          </w:p>
          <w:p w14:paraId="34958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4.经公司授权的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飞行调度指挥人员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不少于1名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须提供公司授权书。</w:t>
            </w:r>
          </w:p>
          <w:p w14:paraId="6A1D5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5.经通航公司认可的绞车手不少于1人，提供授权书。</w:t>
            </w:r>
          </w:p>
          <w:p w14:paraId="48DE3AB4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设备指标：</w:t>
            </w:r>
          </w:p>
          <w:p w14:paraId="395D75E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只吊桶（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t）。</w:t>
            </w:r>
          </w:p>
          <w:p w14:paraId="46A6811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网兜（1只载重≥1t,1只载重≥3t）。</w:t>
            </w:r>
          </w:p>
          <w:p w14:paraId="3CC3A7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配置电动绞车及吊篮1个。</w:t>
            </w:r>
          </w:p>
          <w:p w14:paraId="2B8DE9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配备吊挂、索（滑）降等相关装备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。</w:t>
            </w:r>
          </w:p>
          <w:p w14:paraId="3419B4D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配备手持无线对讲设备。</w:t>
            </w:r>
          </w:p>
          <w:p w14:paraId="0656A55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注：上述设备不限于提供照片或购买合同等相关证明材料，未提供为无效投标。</w:t>
            </w:r>
          </w:p>
          <w:p w14:paraId="1DE7F0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604E2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（四）BELL-412型直升机 1架</w:t>
            </w:r>
          </w:p>
          <w:p w14:paraId="6C1D6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航期指标：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驻场365天;飞行低限小时为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7CB17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人员指标:</w:t>
            </w:r>
          </w:p>
          <w:p w14:paraId="787CDD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1.机长、副驾各1名，具有航空应急救援飞行作业经历且经过专业吊桶洒水技术训练，且机长累计飞行时间不得小于2000小时或者该机型飞行小时数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。机长年龄须限定在 30 至 65 岁之间，机长和副驾须提供民用航空器驾驶员执照和体检合格证。机长和副驾航期内原则上更换一次，且需提前向采购书面申请并经采购人同意后方可更换（需提供承诺书）。</w:t>
            </w:r>
          </w:p>
          <w:p w14:paraId="608B89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2.经通航公司认可的专职放行师不少于1人，须提供公司授权书。</w:t>
            </w:r>
          </w:p>
          <w:p w14:paraId="1B20B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3.经经公司授权的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飞行调度指挥人员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不少于1人，提供授权书。</w:t>
            </w:r>
          </w:p>
          <w:p w14:paraId="35F32C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4.经通航公司认可的绞车手不少于1人，提供授权书。</w:t>
            </w:r>
          </w:p>
          <w:p w14:paraId="42497E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5.专业培训且经通航公司认可的航空救援人员不少于1人，需提供相关履历本。</w:t>
            </w:r>
          </w:p>
          <w:p w14:paraId="3F917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设备指标：</w:t>
            </w:r>
          </w:p>
          <w:p w14:paraId="7A66994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只吊桶（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≥1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t），且吊桶需附带可在机舱内向其添加高分子凝胶灭火剂的附属设备。</w:t>
            </w:r>
          </w:p>
          <w:p w14:paraId="1EB34AC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网兜（载重≥1t）。</w:t>
            </w:r>
          </w:p>
          <w:p w14:paraId="689480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配置电动绞车及吊篮1个。</w:t>
            </w:r>
          </w:p>
          <w:p w14:paraId="75D0081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配备吊挂、索（滑）降等相关装备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。</w:t>
            </w:r>
          </w:p>
          <w:p w14:paraId="2DCF898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配备手持无线对讲设备。</w:t>
            </w:r>
          </w:p>
          <w:p w14:paraId="5B25F16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200"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注：上述设备不限于提供照片或购买合同等相关证明材料，未提供为无效投标。</w:t>
            </w:r>
          </w:p>
          <w:p w14:paraId="48A90D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3A4EB3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（五）AS-350型直升机 1架</w:t>
            </w:r>
          </w:p>
          <w:p w14:paraId="1E402C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航期指标：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驻场365天;飞行低限小时为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358338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人员指标:</w:t>
            </w:r>
          </w:p>
          <w:p w14:paraId="7FA20E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1.机长、副驾各1名，具有航空应急救援飞行作业经历且经过专业吊桶洒水技术训练，且机长累计飞行时间不得小于2000小时或者该机型飞行小时数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。机长年龄须限定在 30 至 65 岁之间，机长和副驾须提供民用航空器驾驶员执照和体检合格证。机长和副驾航期内原则上更换一次，且需提前向采购书面申请并经采购人同意后方可更换（需提供承诺书）。</w:t>
            </w:r>
          </w:p>
          <w:p w14:paraId="69BA5B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2.经通航公司认可的专职放行师不少于1人，须提供公司授权书。</w:t>
            </w:r>
          </w:p>
          <w:p w14:paraId="2BFC7B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3.经民航认可的专职维修师不少于1人，须提供航空器维修人员执照。</w:t>
            </w:r>
          </w:p>
          <w:p w14:paraId="7E863C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设备指标：</w:t>
            </w:r>
          </w:p>
          <w:p w14:paraId="52766F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只吊桶（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t）。</w:t>
            </w:r>
          </w:p>
          <w:p w14:paraId="4BEBB4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网兜（载重≥1t）。</w:t>
            </w:r>
          </w:p>
          <w:p w14:paraId="4908D3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注：上述设备不限于提供照片或购买合同等相关证明材料，未提供为无效投标。</w:t>
            </w:r>
          </w:p>
          <w:p w14:paraId="434D5A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53764A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874CB" w:themeColor="accen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（六）BELL-407型直升机1架</w:t>
            </w:r>
          </w:p>
          <w:p w14:paraId="07C6D7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航期指标：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驻场365天;飞行低限小时为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小时。</w:t>
            </w:r>
          </w:p>
          <w:p w14:paraId="019C5C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人员指标:</w:t>
            </w:r>
          </w:p>
          <w:p w14:paraId="53FD42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1.机长、副驾各1名，具有航空应急救援飞行作业经历且经过专业吊桶洒水技术训练，且机长累计飞行时间不得小于2000小时或者该机型飞行小时数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。机长年龄须限定在 30 至 65 岁之间，机长和副驾须提供民用航空器驾驶员执照和体检合格证。机长和副驾航期内原则上更换一次，且需提前向采购书面申请并经采购人同意后方可更换（需提供承诺书）。</w:t>
            </w:r>
          </w:p>
          <w:p w14:paraId="04C3D7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2.经通航公司认可的专职放行师不少于1人，须提供公司授权书。</w:t>
            </w:r>
          </w:p>
          <w:p w14:paraId="42A2AE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3.经民航认可的专职维修师不少于1人，须提供航空器维修人员执照。</w:t>
            </w:r>
          </w:p>
          <w:p w14:paraId="0C0761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4.经公司授权的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飞行调度指挥人员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不少于1人，提供授权书。</w:t>
            </w:r>
          </w:p>
          <w:p w14:paraId="6AF482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设备指标：</w:t>
            </w:r>
          </w:p>
          <w:p w14:paraId="14B7E9C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只吊桶（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t）。</w:t>
            </w:r>
          </w:p>
          <w:p w14:paraId="586301B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76" w:rightChars="84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配备2只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网兜（载重≥1t）。</w:t>
            </w:r>
          </w:p>
          <w:p w14:paraId="00D94C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6" w:rightChars="84" w:firstLine="360" w:firstLineChars="200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注：上述设备不限于提供照片或购买合同等相关证明材料，未提供为无效投标。</w:t>
            </w:r>
            <w:bookmarkStart w:id="0" w:name="_GoBack"/>
            <w:bookmarkEnd w:id="0"/>
          </w:p>
        </w:tc>
      </w:tr>
    </w:tbl>
    <w:p w14:paraId="7DC01F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2025-06-05T15:35:22Z</dcterms:created>
  <dc:creator>Administrator</dc:creator>
  <cp:lastModifiedBy>王</cp:lastModifiedBy>
  <dcterms:modified xsi:type="dcterms:W3CDTF">2025-06-05T15:38:25Z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eyJoZGlkIjoiOGQzMzcwYjQ3ZmMzZTFmOGRlZjI2YmI4ZDEzODdhYzEiLCJ1c2VySWQiOiIxMTk3OTAwMzcwIn0=</vt:lpwstr>
  </property>
  <property fmtid="{D5CDD505-2E9C-101B-9397-08002B2CF9AE}" pid="4" name="ICV">
    <vt:lpwstr>4D6093827D554D549D28CD98040CD141_12</vt:lpwstr>
  </property>
</Properties>
</file>