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C99818">
      <w:pPr>
        <w:pStyle w:val="2"/>
        <w:spacing w:before="104" w:line="221" w:lineRule="auto"/>
        <w:jc w:val="center"/>
        <w:rPr>
          <w:sz w:val="32"/>
          <w:szCs w:val="32"/>
        </w:rPr>
      </w:pPr>
      <w:bookmarkStart w:id="7" w:name="_GoBack"/>
      <w:bookmarkEnd w:id="7"/>
      <w:r>
        <w:rPr>
          <w:b/>
          <w:bCs/>
          <w:spacing w:val="17"/>
          <w:sz w:val="32"/>
          <w:szCs w:val="32"/>
        </w:rPr>
        <w:t>需求框架(服务类)</w:t>
      </w:r>
    </w:p>
    <w:p w14:paraId="582B0AE7">
      <w:pPr>
        <w:spacing w:line="249" w:lineRule="auto"/>
        <w:rPr>
          <w:rFonts w:ascii="Arial"/>
          <w:sz w:val="21"/>
        </w:rPr>
      </w:pPr>
    </w:p>
    <w:p w14:paraId="7BE3D9A6">
      <w:pPr>
        <w:spacing w:line="249" w:lineRule="auto"/>
        <w:rPr>
          <w:rFonts w:ascii="Arial"/>
          <w:sz w:val="21"/>
        </w:rPr>
      </w:pPr>
    </w:p>
    <w:p w14:paraId="33300FF6">
      <w:pPr>
        <w:pStyle w:val="2"/>
        <w:spacing w:before="88" w:line="222" w:lineRule="auto"/>
        <w:ind w:left="98"/>
        <w:outlineLvl w:val="3"/>
      </w:pPr>
      <w:r>
        <w:drawing>
          <wp:anchor distT="0" distB="0" distL="0" distR="0" simplePos="0" relativeHeight="251659264" behindDoc="0" locked="0" layoutInCell="1" allowOverlap="1">
            <wp:simplePos x="0" y="0"/>
            <wp:positionH relativeFrom="column">
              <wp:posOffset>78740</wp:posOffset>
            </wp:positionH>
            <wp:positionV relativeFrom="paragraph">
              <wp:posOffset>344805</wp:posOffset>
            </wp:positionV>
            <wp:extent cx="5302250" cy="12700"/>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6"/>
                    <a:stretch>
                      <a:fillRect/>
                    </a:stretch>
                  </pic:blipFill>
                  <pic:spPr>
                    <a:xfrm>
                      <a:off x="0" y="0"/>
                      <a:ext cx="5302245" cy="12716"/>
                    </a:xfrm>
                    <a:prstGeom prst="rect">
                      <a:avLst/>
                    </a:prstGeom>
                  </pic:spPr>
                </pic:pic>
              </a:graphicData>
            </a:graphic>
          </wp:anchor>
        </w:drawing>
      </w:r>
      <w:r>
        <w:rPr>
          <w:b/>
          <w:bCs/>
          <w:spacing w:val="4"/>
        </w:rPr>
        <w:t>一、项目概况</w:t>
      </w:r>
    </w:p>
    <w:p w14:paraId="6307F527">
      <w:pPr>
        <w:pStyle w:val="2"/>
        <w:spacing w:before="88" w:line="426" w:lineRule="auto"/>
        <w:ind w:left="94" w:right="1231"/>
        <w:jc w:val="both"/>
        <w:rPr>
          <w:spacing w:val="6"/>
        </w:rPr>
      </w:pPr>
    </w:p>
    <w:p w14:paraId="431B54FF">
      <w:pPr>
        <w:pStyle w:val="2"/>
        <w:spacing w:before="88" w:line="426" w:lineRule="auto"/>
        <w:ind w:left="94" w:right="1231" w:firstLine="564" w:firstLineChars="200"/>
        <w:jc w:val="both"/>
        <w:rPr>
          <w:spacing w:val="6"/>
        </w:rPr>
      </w:pPr>
      <w:r>
        <w:rPr>
          <w:spacing w:val="6"/>
        </w:rPr>
        <w:t>按照我区重点项目谋划要求，2024年计划实施5条市政道路建设，分别为：1、东新路东延伸  段(东城路-潭峪河)。2、许滨路(兆丰路-东新路)。3、规划一、二路(规划路一：东城北路-潭峪河、规划路二：丰京大道-洋陂路)。4、西苑路北延伸段(古城路-西户快速干道)。5、丰桥路(东新路东延伸段-丰京路)。因涉及土地征收，需要进行前期的土地勘界、组卷报批。</w:t>
      </w:r>
    </w:p>
    <w:p w14:paraId="477B2926">
      <w:pPr>
        <w:spacing w:line="256" w:lineRule="auto"/>
        <w:rPr>
          <w:rFonts w:ascii="Arial"/>
          <w:sz w:val="21"/>
        </w:rPr>
      </w:pPr>
    </w:p>
    <w:p w14:paraId="7C252E38">
      <w:pPr>
        <w:pStyle w:val="2"/>
        <w:spacing w:before="87" w:line="220" w:lineRule="auto"/>
        <w:ind w:left="98"/>
        <w:outlineLvl w:val="3"/>
      </w:pPr>
      <w:r>
        <w:rPr>
          <w:b/>
          <w:bCs/>
          <w:spacing w:val="16"/>
        </w:rPr>
        <w:t>二、服务内容(包括工作区域、工作内容等)</w:t>
      </w:r>
    </w:p>
    <w:p w14:paraId="5E168CA1">
      <w:pPr>
        <w:spacing w:line="254" w:lineRule="auto"/>
        <w:rPr>
          <w:rFonts w:ascii="Arial"/>
          <w:sz w:val="21"/>
        </w:rPr>
      </w:pPr>
      <w:r>
        <w:drawing>
          <wp:anchor distT="0" distB="0" distL="0" distR="0" simplePos="0" relativeHeight="251660288" behindDoc="0" locked="0" layoutInCell="1" allowOverlap="1">
            <wp:simplePos x="0" y="0"/>
            <wp:positionH relativeFrom="column">
              <wp:posOffset>59690</wp:posOffset>
            </wp:positionH>
            <wp:positionV relativeFrom="paragraph">
              <wp:posOffset>93345</wp:posOffset>
            </wp:positionV>
            <wp:extent cx="5314950" cy="12700"/>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7"/>
                    <a:stretch>
                      <a:fillRect/>
                    </a:stretch>
                  </pic:blipFill>
                  <pic:spPr>
                    <a:xfrm>
                      <a:off x="0" y="0"/>
                      <a:ext cx="5314939" cy="12610"/>
                    </a:xfrm>
                    <a:prstGeom prst="rect">
                      <a:avLst/>
                    </a:prstGeom>
                  </pic:spPr>
                </pic:pic>
              </a:graphicData>
            </a:graphic>
          </wp:anchor>
        </w:drawing>
      </w:r>
    </w:p>
    <w:p w14:paraId="149FBA56">
      <w:pPr>
        <w:pStyle w:val="2"/>
        <w:spacing w:before="88" w:line="426" w:lineRule="auto"/>
        <w:ind w:left="94" w:right="1231" w:firstLine="566" w:firstLineChars="200"/>
        <w:jc w:val="both"/>
        <w:rPr>
          <w:rFonts w:hint="eastAsia"/>
          <w:b/>
          <w:bCs/>
          <w:spacing w:val="6"/>
          <w:lang w:val="en-US" w:eastAsia="zh-CN"/>
        </w:rPr>
      </w:pPr>
      <w:r>
        <w:rPr>
          <w:rFonts w:hint="eastAsia"/>
          <w:b/>
          <w:bCs/>
          <w:spacing w:val="6"/>
          <w:lang w:val="en-US" w:eastAsia="zh-CN"/>
        </w:rPr>
        <w:t>1、工作区域：</w:t>
      </w:r>
    </w:p>
    <w:p w14:paraId="1850F946">
      <w:pPr>
        <w:pStyle w:val="2"/>
        <w:spacing w:before="88" w:line="426" w:lineRule="auto"/>
        <w:ind w:left="94" w:right="1231" w:firstLine="564" w:firstLineChars="200"/>
        <w:jc w:val="both"/>
        <w:rPr>
          <w:rFonts w:hint="eastAsia"/>
          <w:spacing w:val="6"/>
          <w:lang w:val="en-US" w:eastAsia="zh-CN"/>
        </w:rPr>
      </w:pPr>
      <w:r>
        <w:rPr>
          <w:rFonts w:hint="eastAsia"/>
          <w:spacing w:val="6"/>
          <w:lang w:val="en-US" w:eastAsia="zh-CN"/>
        </w:rPr>
        <w:t>(1)丰桥路，地理位置：鄠邑区丰京路以南、东新路延伸段以北。用地面积：0.2549公顷</w:t>
      </w:r>
    </w:p>
    <w:p w14:paraId="187D914C">
      <w:pPr>
        <w:pStyle w:val="2"/>
        <w:spacing w:before="88" w:line="426" w:lineRule="auto"/>
        <w:ind w:left="94" w:right="1231" w:firstLine="564" w:firstLineChars="200"/>
        <w:jc w:val="both"/>
        <w:rPr>
          <w:rFonts w:hint="eastAsia"/>
          <w:spacing w:val="6"/>
          <w:lang w:val="en-US" w:eastAsia="zh-CN"/>
        </w:rPr>
      </w:pPr>
      <w:r>
        <w:rPr>
          <w:rFonts w:hint="eastAsia"/>
          <w:spacing w:val="6"/>
          <w:lang w:val="en-US" w:eastAsia="zh-CN"/>
        </w:rPr>
        <w:t>(2)东新路东延伸段，地理位置：鄠邑区东城路以东、潭峪河以西。用地面积：0.5701公顷</w:t>
      </w:r>
    </w:p>
    <w:p w14:paraId="04FDAF49">
      <w:pPr>
        <w:pStyle w:val="2"/>
        <w:spacing w:before="88" w:line="426" w:lineRule="auto"/>
        <w:ind w:left="94" w:right="1231" w:firstLine="564" w:firstLineChars="200"/>
        <w:jc w:val="both"/>
        <w:rPr>
          <w:rFonts w:hint="eastAsia"/>
          <w:spacing w:val="6"/>
          <w:lang w:val="en-US" w:eastAsia="zh-CN"/>
        </w:rPr>
      </w:pPr>
      <w:r>
        <w:rPr>
          <w:rFonts w:hint="eastAsia"/>
          <w:spacing w:val="6"/>
          <w:lang w:val="en-US" w:eastAsia="zh-CN"/>
        </w:rPr>
        <w:t>(3)规划一、二路，地理位置：东城北路以东、潭峪河以西、丰京路以南、渼陂路以北。用地面积：1.6583公顷。</w:t>
      </w:r>
    </w:p>
    <w:p w14:paraId="33382A3D">
      <w:pPr>
        <w:pStyle w:val="2"/>
        <w:spacing w:before="88" w:line="426" w:lineRule="auto"/>
        <w:ind w:left="94" w:right="1231" w:firstLine="564" w:firstLineChars="200"/>
        <w:jc w:val="both"/>
        <w:rPr>
          <w:rFonts w:hint="eastAsia"/>
          <w:spacing w:val="6"/>
          <w:lang w:val="en-US" w:eastAsia="zh-CN"/>
        </w:rPr>
      </w:pPr>
      <w:r>
        <w:rPr>
          <w:rFonts w:hint="eastAsia"/>
          <w:spacing w:val="6"/>
          <w:lang w:val="en-US" w:eastAsia="zh-CN"/>
        </w:rPr>
        <w:t>(4)许滨路，地理位置：鄠邑区东新路以北、兆丰路以南。用地面积：0.3737公顷</w:t>
      </w:r>
    </w:p>
    <w:p w14:paraId="313BBE30">
      <w:pPr>
        <w:pStyle w:val="2"/>
        <w:spacing w:before="88" w:line="426" w:lineRule="auto"/>
        <w:ind w:left="94" w:right="1231" w:firstLine="564" w:firstLineChars="200"/>
        <w:jc w:val="both"/>
        <w:rPr>
          <w:rFonts w:hint="eastAsia"/>
          <w:spacing w:val="6"/>
          <w:lang w:val="en-US" w:eastAsia="zh-CN"/>
        </w:rPr>
      </w:pPr>
      <w:r>
        <w:rPr>
          <w:rFonts w:hint="eastAsia"/>
          <w:spacing w:val="6"/>
          <w:lang w:val="en-US" w:eastAsia="zh-CN"/>
        </w:rPr>
        <w:t>(5)西苑路北延伸段，地理位置：鄠邑区古城路北、西户快速干道以南，用地面积：4.8704公顷。</w:t>
      </w:r>
    </w:p>
    <w:p w14:paraId="5C2A1B4E">
      <w:pPr>
        <w:pStyle w:val="2"/>
        <w:spacing w:before="88" w:line="426" w:lineRule="auto"/>
        <w:ind w:left="94" w:right="1231" w:firstLine="564" w:firstLineChars="200"/>
        <w:jc w:val="both"/>
        <w:rPr>
          <w:rFonts w:hint="eastAsia"/>
          <w:spacing w:val="6"/>
          <w:lang w:val="en-US" w:eastAsia="zh-CN"/>
        </w:rPr>
      </w:pPr>
    </w:p>
    <w:p w14:paraId="3FE04CF3">
      <w:pPr>
        <w:pStyle w:val="2"/>
        <w:spacing w:before="88" w:line="426" w:lineRule="auto"/>
        <w:ind w:left="94" w:right="1231" w:firstLine="564" w:firstLineChars="200"/>
        <w:jc w:val="both"/>
        <w:rPr>
          <w:rFonts w:hint="eastAsia"/>
          <w:spacing w:val="6"/>
          <w:lang w:val="en-US" w:eastAsia="zh-CN"/>
        </w:rPr>
      </w:pPr>
    </w:p>
    <w:p w14:paraId="69BFDC9F">
      <w:pPr>
        <w:pStyle w:val="2"/>
        <w:spacing w:before="88" w:line="426" w:lineRule="auto"/>
        <w:ind w:left="94" w:right="1231" w:firstLine="566" w:firstLineChars="200"/>
        <w:jc w:val="both"/>
        <w:rPr>
          <w:rFonts w:hint="eastAsia"/>
          <w:b/>
          <w:bCs/>
          <w:spacing w:val="6"/>
          <w:lang w:val="en-US" w:eastAsia="zh-CN"/>
        </w:rPr>
      </w:pPr>
      <w:r>
        <w:rPr>
          <w:rFonts w:hint="eastAsia"/>
          <w:b/>
          <w:bCs/>
          <w:spacing w:val="6"/>
          <w:lang w:val="en-US" w:eastAsia="zh-CN"/>
        </w:rPr>
        <w:t>2、标段划分：</w:t>
      </w:r>
    </w:p>
    <w:p w14:paraId="77D3421F">
      <w:pPr>
        <w:pStyle w:val="2"/>
        <w:spacing w:before="88" w:line="426" w:lineRule="auto"/>
        <w:ind w:left="94" w:right="1231" w:firstLine="564" w:firstLineChars="200"/>
        <w:jc w:val="both"/>
        <w:rPr>
          <w:rFonts w:hint="eastAsia"/>
          <w:spacing w:val="6"/>
          <w:lang w:val="en-US" w:eastAsia="zh-CN"/>
        </w:rPr>
      </w:pPr>
      <w:r>
        <w:rPr>
          <w:rFonts w:hint="eastAsia"/>
          <w:spacing w:val="6"/>
          <w:lang w:val="en-US" w:eastAsia="zh-CN"/>
        </w:rPr>
        <w:t>土地勘界划分为一个标段，土地组卷报批划分为二个标段。</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3586"/>
        <w:gridCol w:w="2551"/>
        <w:gridCol w:w="1711"/>
      </w:tblGrid>
      <w:tr w14:paraId="6CD7D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tcPr>
          <w:p w14:paraId="1AFD67AB">
            <w:pPr>
              <w:widowControl w:val="0"/>
              <w:jc w:val="center"/>
              <w:rPr>
                <w:rFonts w:hint="eastAsia" w:eastAsiaTheme="minorEastAsia"/>
                <w:vertAlign w:val="baseline"/>
                <w:lang w:val="en-US" w:eastAsia="zh-CN"/>
              </w:rPr>
            </w:pPr>
            <w:r>
              <w:rPr>
                <w:rFonts w:hint="eastAsia"/>
                <w:vertAlign w:val="baseline"/>
                <w:lang w:val="en-US" w:eastAsia="zh-CN"/>
              </w:rPr>
              <w:t>序号</w:t>
            </w:r>
          </w:p>
        </w:tc>
        <w:tc>
          <w:tcPr>
            <w:tcW w:w="3586" w:type="dxa"/>
          </w:tcPr>
          <w:p w14:paraId="423256B6">
            <w:pPr>
              <w:widowControl w:val="0"/>
              <w:jc w:val="center"/>
              <w:rPr>
                <w:rFonts w:hint="default" w:eastAsiaTheme="minorEastAsia"/>
                <w:vertAlign w:val="baseline"/>
                <w:lang w:val="en-US" w:eastAsia="zh-CN"/>
              </w:rPr>
            </w:pPr>
            <w:r>
              <w:rPr>
                <w:rFonts w:hint="eastAsia"/>
                <w:vertAlign w:val="baseline"/>
                <w:lang w:val="en-US" w:eastAsia="zh-CN"/>
              </w:rPr>
              <w:t>标段名称</w:t>
            </w:r>
          </w:p>
        </w:tc>
        <w:tc>
          <w:tcPr>
            <w:tcW w:w="2551" w:type="dxa"/>
          </w:tcPr>
          <w:p w14:paraId="7E6B42D7">
            <w:pPr>
              <w:widowControl w:val="0"/>
              <w:jc w:val="center"/>
              <w:rPr>
                <w:rFonts w:hint="eastAsia" w:eastAsiaTheme="minorEastAsia"/>
                <w:vertAlign w:val="baseline"/>
                <w:lang w:val="en-US" w:eastAsia="zh-CN"/>
              </w:rPr>
            </w:pPr>
            <w:r>
              <w:rPr>
                <w:rFonts w:hint="eastAsia"/>
                <w:vertAlign w:val="baseline"/>
                <w:lang w:val="en-US" w:eastAsia="zh-CN"/>
              </w:rPr>
              <w:t>范围</w:t>
            </w:r>
          </w:p>
        </w:tc>
        <w:tc>
          <w:tcPr>
            <w:tcW w:w="1711" w:type="dxa"/>
          </w:tcPr>
          <w:p w14:paraId="6386549C">
            <w:pPr>
              <w:widowControl w:val="0"/>
              <w:jc w:val="center"/>
              <w:rPr>
                <w:rFonts w:hint="default" w:eastAsiaTheme="minorEastAsia"/>
                <w:vertAlign w:val="baseline"/>
                <w:lang w:val="en-US" w:eastAsia="zh-CN"/>
              </w:rPr>
            </w:pPr>
            <w:r>
              <w:rPr>
                <w:rFonts w:hint="eastAsia"/>
                <w:vertAlign w:val="baseline"/>
                <w:lang w:val="en-US" w:eastAsia="zh-CN"/>
              </w:rPr>
              <w:t>预算金额</w:t>
            </w:r>
          </w:p>
        </w:tc>
      </w:tr>
      <w:tr w14:paraId="61BAA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74" w:type="dxa"/>
            <w:vAlign w:val="center"/>
          </w:tcPr>
          <w:p w14:paraId="4D5A80D3">
            <w:pPr>
              <w:widowControl w:val="0"/>
              <w:jc w:val="center"/>
              <w:rPr>
                <w:rFonts w:hint="eastAsia" w:eastAsiaTheme="minorEastAsia"/>
                <w:vertAlign w:val="baseline"/>
                <w:lang w:val="en-US" w:eastAsia="zh-CN"/>
              </w:rPr>
            </w:pPr>
            <w:r>
              <w:rPr>
                <w:rFonts w:hint="eastAsia"/>
                <w:vertAlign w:val="baseline"/>
                <w:lang w:val="en-US" w:eastAsia="zh-CN"/>
              </w:rPr>
              <w:t>1</w:t>
            </w:r>
          </w:p>
        </w:tc>
        <w:tc>
          <w:tcPr>
            <w:tcW w:w="3586" w:type="dxa"/>
            <w:vAlign w:val="center"/>
          </w:tcPr>
          <w:p w14:paraId="5AAED2C0">
            <w:pPr>
              <w:widowControl w:val="0"/>
              <w:jc w:val="center"/>
              <w:rPr>
                <w:rFonts w:hint="default"/>
                <w:vertAlign w:val="baseline"/>
                <w:lang w:val="en-US"/>
              </w:rPr>
            </w:pPr>
            <w:r>
              <w:rPr>
                <w:rFonts w:hint="eastAsia"/>
                <w:spacing w:val="6"/>
                <w:lang w:val="en-US" w:eastAsia="zh-CN"/>
              </w:rPr>
              <w:t>合同包1(土地勘界)</w:t>
            </w:r>
          </w:p>
        </w:tc>
        <w:tc>
          <w:tcPr>
            <w:tcW w:w="2551" w:type="dxa"/>
          </w:tcPr>
          <w:p w14:paraId="6AA54782">
            <w:pPr>
              <w:pStyle w:val="11"/>
              <w:widowControl w:val="0"/>
              <w:numPr>
                <w:ilvl w:val="0"/>
                <w:numId w:val="1"/>
              </w:numPr>
              <w:spacing w:before="250" w:line="220" w:lineRule="auto"/>
              <w:ind w:left="11" w:leftChars="0" w:right="62" w:rightChars="0"/>
              <w:rPr>
                <w:spacing w:val="2"/>
                <w:sz w:val="19"/>
                <w:szCs w:val="19"/>
              </w:rPr>
            </w:pPr>
            <w:r>
              <w:rPr>
                <w:sz w:val="19"/>
                <w:szCs w:val="19"/>
              </w:rPr>
              <w:t>东新路东延伸段(</w:t>
            </w:r>
            <w:r>
              <w:rPr>
                <w:rFonts w:hint="eastAsia"/>
                <w:sz w:val="19"/>
                <w:szCs w:val="19"/>
                <w:lang w:val="en-US" w:eastAsia="zh-CN"/>
              </w:rPr>
              <w:t>东</w:t>
            </w:r>
            <w:r>
              <w:rPr>
                <w:sz w:val="19"/>
                <w:szCs w:val="19"/>
              </w:rPr>
              <w:t>城</w:t>
            </w:r>
            <w:r>
              <w:rPr>
                <w:spacing w:val="2"/>
                <w:sz w:val="19"/>
                <w:szCs w:val="19"/>
              </w:rPr>
              <w:t xml:space="preserve">   路-潭峪河)</w:t>
            </w:r>
          </w:p>
          <w:p w14:paraId="01E4AFEA">
            <w:pPr>
              <w:pStyle w:val="11"/>
              <w:widowControl w:val="0"/>
              <w:numPr>
                <w:ilvl w:val="0"/>
                <w:numId w:val="0"/>
              </w:numPr>
              <w:spacing w:before="250" w:line="220" w:lineRule="auto"/>
              <w:ind w:right="62" w:rightChars="0"/>
              <w:rPr>
                <w:spacing w:val="6"/>
                <w:sz w:val="19"/>
                <w:szCs w:val="19"/>
              </w:rPr>
            </w:pPr>
            <w:r>
              <w:rPr>
                <w:rFonts w:ascii="宋体" w:hAnsi="宋体" w:eastAsia="宋体" w:cs="宋体"/>
                <w:spacing w:val="6"/>
                <w:kern w:val="2"/>
                <w:sz w:val="19"/>
                <w:szCs w:val="19"/>
                <w:lang w:val="en-US" w:eastAsia="en-US" w:bidi="ar-SA"/>
              </w:rPr>
              <w:t>2、</w:t>
            </w:r>
            <w:r>
              <w:rPr>
                <w:spacing w:val="2"/>
                <w:sz w:val="19"/>
                <w:szCs w:val="19"/>
              </w:rPr>
              <w:t>许滨路(兆</w:t>
            </w:r>
            <w:r>
              <w:rPr>
                <w:spacing w:val="6"/>
                <w:sz w:val="19"/>
                <w:szCs w:val="19"/>
              </w:rPr>
              <w:t>丰路-东新路)</w:t>
            </w:r>
          </w:p>
          <w:p w14:paraId="22F57A34">
            <w:pPr>
              <w:pStyle w:val="11"/>
              <w:widowControl w:val="0"/>
              <w:numPr>
                <w:ilvl w:val="0"/>
                <w:numId w:val="0"/>
              </w:numPr>
              <w:spacing w:before="250" w:line="220" w:lineRule="auto"/>
              <w:ind w:left="11" w:leftChars="0" w:right="62" w:rightChars="0"/>
              <w:rPr>
                <w:sz w:val="19"/>
                <w:szCs w:val="19"/>
              </w:rPr>
            </w:pPr>
            <w:r>
              <w:rPr>
                <w:spacing w:val="6"/>
                <w:sz w:val="19"/>
                <w:szCs w:val="19"/>
              </w:rPr>
              <w:t>3、规划一、</w:t>
            </w:r>
            <w:r>
              <w:rPr>
                <w:spacing w:val="-1"/>
                <w:sz w:val="19"/>
                <w:szCs w:val="19"/>
              </w:rPr>
              <w:t>二路(规划路一：东城北路-潭峪河、规划路二：丰京</w:t>
            </w:r>
            <w:r>
              <w:rPr>
                <w:sz w:val="19"/>
                <w:szCs w:val="19"/>
              </w:rPr>
              <w:t>大道-洋陂路)</w:t>
            </w:r>
          </w:p>
          <w:p w14:paraId="63BE88F0">
            <w:pPr>
              <w:pStyle w:val="11"/>
              <w:widowControl w:val="0"/>
              <w:spacing w:before="5" w:line="216" w:lineRule="auto"/>
              <w:ind w:left="11" w:right="151"/>
              <w:rPr>
                <w:sz w:val="19"/>
                <w:szCs w:val="19"/>
              </w:rPr>
            </w:pPr>
          </w:p>
          <w:p w14:paraId="6A8580DA">
            <w:pPr>
              <w:pStyle w:val="11"/>
              <w:widowControl w:val="0"/>
              <w:spacing w:before="5" w:line="216" w:lineRule="auto"/>
              <w:ind w:left="11" w:right="151"/>
              <w:rPr>
                <w:spacing w:val="-1"/>
                <w:sz w:val="19"/>
                <w:szCs w:val="19"/>
              </w:rPr>
            </w:pPr>
            <w:r>
              <w:rPr>
                <w:sz w:val="19"/>
                <w:szCs w:val="19"/>
              </w:rPr>
              <w:t>4、西苑路北</w:t>
            </w:r>
            <w:r>
              <w:rPr>
                <w:spacing w:val="-1"/>
                <w:sz w:val="19"/>
                <w:szCs w:val="19"/>
              </w:rPr>
              <w:t>延伸段(古城路-西户快速干道)</w:t>
            </w:r>
          </w:p>
          <w:p w14:paraId="12A4150A">
            <w:pPr>
              <w:pStyle w:val="11"/>
              <w:widowControl w:val="0"/>
              <w:spacing w:before="5" w:line="216" w:lineRule="auto"/>
              <w:ind w:left="11" w:right="151"/>
              <w:rPr>
                <w:spacing w:val="-1"/>
                <w:sz w:val="19"/>
                <w:szCs w:val="19"/>
              </w:rPr>
            </w:pPr>
          </w:p>
          <w:p w14:paraId="76CC456D">
            <w:pPr>
              <w:pStyle w:val="11"/>
              <w:widowControl w:val="0"/>
              <w:spacing w:before="5" w:line="216" w:lineRule="auto"/>
              <w:ind w:left="11" w:right="151"/>
              <w:rPr>
                <w:vertAlign w:val="baseline"/>
              </w:rPr>
            </w:pPr>
            <w:r>
              <w:rPr>
                <w:spacing w:val="-1"/>
                <w:sz w:val="19"/>
                <w:szCs w:val="19"/>
              </w:rPr>
              <w:t>5、丰桥路(东新路</w:t>
            </w:r>
            <w:r>
              <w:rPr>
                <w:sz w:val="19"/>
                <w:szCs w:val="19"/>
              </w:rPr>
              <w:t>东延伸段-丰京路)</w:t>
            </w:r>
          </w:p>
        </w:tc>
        <w:tc>
          <w:tcPr>
            <w:tcW w:w="1711" w:type="dxa"/>
            <w:vAlign w:val="center"/>
          </w:tcPr>
          <w:p w14:paraId="7CBF6258">
            <w:pPr>
              <w:widowControl w:val="0"/>
              <w:jc w:val="center"/>
              <w:rPr>
                <w:rFonts w:hint="default" w:eastAsiaTheme="minorEastAsia"/>
                <w:vertAlign w:val="baseline"/>
                <w:lang w:val="en-US" w:eastAsia="zh-CN"/>
              </w:rPr>
            </w:pPr>
            <w:r>
              <w:rPr>
                <w:rFonts w:hint="eastAsia"/>
                <w:vertAlign w:val="baseline"/>
                <w:lang w:val="en-US" w:eastAsia="zh-CN"/>
              </w:rPr>
              <w:t>65万元</w:t>
            </w:r>
          </w:p>
        </w:tc>
      </w:tr>
      <w:tr w14:paraId="702C4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674" w:type="dxa"/>
            <w:vAlign w:val="center"/>
          </w:tcPr>
          <w:p w14:paraId="68D5CE45">
            <w:pPr>
              <w:widowControl w:val="0"/>
              <w:jc w:val="center"/>
              <w:rPr>
                <w:rFonts w:hint="eastAsia" w:eastAsiaTheme="minorEastAsia"/>
                <w:vertAlign w:val="baseline"/>
                <w:lang w:val="en-US" w:eastAsia="zh-CN"/>
              </w:rPr>
            </w:pPr>
            <w:r>
              <w:rPr>
                <w:rFonts w:hint="eastAsia"/>
                <w:vertAlign w:val="baseline"/>
                <w:lang w:val="en-US" w:eastAsia="zh-CN"/>
              </w:rPr>
              <w:t>2</w:t>
            </w:r>
          </w:p>
        </w:tc>
        <w:tc>
          <w:tcPr>
            <w:tcW w:w="3586" w:type="dxa"/>
            <w:vAlign w:val="center"/>
          </w:tcPr>
          <w:p w14:paraId="4780F2C3">
            <w:pPr>
              <w:widowControl w:val="0"/>
              <w:jc w:val="center"/>
              <w:rPr>
                <w:rFonts w:hint="default"/>
                <w:vertAlign w:val="baseline"/>
                <w:lang w:val="en-US"/>
              </w:rPr>
            </w:pPr>
            <w:r>
              <w:rPr>
                <w:rFonts w:hint="eastAsia"/>
                <w:spacing w:val="6"/>
                <w:lang w:val="en-US" w:eastAsia="zh-CN"/>
              </w:rPr>
              <w:t>合同包2(东新路东延伸段、丰桥路、许滨路土地组卷报批)</w:t>
            </w:r>
          </w:p>
        </w:tc>
        <w:tc>
          <w:tcPr>
            <w:tcW w:w="2551" w:type="dxa"/>
          </w:tcPr>
          <w:p w14:paraId="499AA175">
            <w:pPr>
              <w:pStyle w:val="11"/>
              <w:widowControl w:val="0"/>
              <w:spacing w:before="5" w:line="216" w:lineRule="auto"/>
              <w:ind w:left="11" w:right="151"/>
              <w:rPr>
                <w:spacing w:val="-1"/>
                <w:sz w:val="19"/>
                <w:szCs w:val="19"/>
              </w:rPr>
            </w:pPr>
            <w:r>
              <w:rPr>
                <w:rFonts w:hint="eastAsia"/>
                <w:spacing w:val="-1"/>
                <w:sz w:val="19"/>
                <w:szCs w:val="19"/>
                <w:lang w:val="en-US" w:eastAsia="zh-CN"/>
              </w:rPr>
              <w:t>1、</w:t>
            </w:r>
            <w:r>
              <w:rPr>
                <w:spacing w:val="-1"/>
                <w:sz w:val="19"/>
                <w:szCs w:val="19"/>
              </w:rPr>
              <w:t>东新路</w:t>
            </w:r>
            <w:r>
              <w:rPr>
                <w:rFonts w:hint="eastAsia"/>
                <w:spacing w:val="-1"/>
                <w:sz w:val="19"/>
                <w:szCs w:val="19"/>
                <w:lang w:val="en-US" w:eastAsia="zh-CN"/>
              </w:rPr>
              <w:t>东</w:t>
            </w:r>
            <w:r>
              <w:rPr>
                <w:spacing w:val="-1"/>
                <w:sz w:val="19"/>
                <w:szCs w:val="19"/>
              </w:rPr>
              <w:t>延伸段(东城路-潭峪河)</w:t>
            </w:r>
          </w:p>
          <w:p w14:paraId="490A36AC">
            <w:pPr>
              <w:pStyle w:val="11"/>
              <w:widowControl w:val="0"/>
              <w:spacing w:before="5" w:line="216" w:lineRule="auto"/>
              <w:ind w:left="11" w:right="151"/>
              <w:rPr>
                <w:rFonts w:hint="eastAsia"/>
                <w:spacing w:val="-1"/>
                <w:sz w:val="19"/>
                <w:szCs w:val="19"/>
                <w:lang w:val="en-US" w:eastAsia="zh-CN"/>
              </w:rPr>
            </w:pPr>
          </w:p>
          <w:p w14:paraId="22A4AA00">
            <w:pPr>
              <w:pStyle w:val="11"/>
              <w:widowControl w:val="0"/>
              <w:spacing w:before="5" w:line="216" w:lineRule="auto"/>
              <w:ind w:left="11" w:right="151"/>
              <w:rPr>
                <w:rFonts w:hint="eastAsia" w:eastAsiaTheme="minorEastAsia"/>
                <w:vertAlign w:val="baseline"/>
                <w:lang w:val="en-US" w:eastAsia="zh-CN"/>
              </w:rPr>
            </w:pPr>
            <w:r>
              <w:rPr>
                <w:rFonts w:hint="eastAsia"/>
                <w:spacing w:val="-1"/>
                <w:sz w:val="19"/>
                <w:szCs w:val="19"/>
                <w:lang w:val="en-US" w:eastAsia="zh-CN"/>
              </w:rPr>
              <w:t>2、</w:t>
            </w:r>
            <w:r>
              <w:rPr>
                <w:spacing w:val="-1"/>
                <w:sz w:val="19"/>
                <w:szCs w:val="19"/>
              </w:rPr>
              <w:t>丰桥路(东新路东延伸段-</w:t>
            </w:r>
            <w:r>
              <w:rPr>
                <w:spacing w:val="2"/>
                <w:sz w:val="19"/>
                <w:szCs w:val="19"/>
              </w:rPr>
              <w:t xml:space="preserve"> </w:t>
            </w:r>
            <w:r>
              <w:rPr>
                <w:sz w:val="19"/>
                <w:szCs w:val="19"/>
              </w:rPr>
              <w:t xml:space="preserve">丰京路)、许滨路(兆丰路 </w:t>
            </w:r>
            <w:r>
              <w:rPr>
                <w:spacing w:val="-1"/>
                <w:sz w:val="19"/>
                <w:szCs w:val="19"/>
              </w:rPr>
              <w:t>-东新路)</w:t>
            </w:r>
          </w:p>
        </w:tc>
        <w:tc>
          <w:tcPr>
            <w:tcW w:w="1711" w:type="dxa"/>
            <w:vAlign w:val="center"/>
          </w:tcPr>
          <w:p w14:paraId="57491C27">
            <w:pPr>
              <w:widowControl w:val="0"/>
              <w:jc w:val="center"/>
              <w:rPr>
                <w:rFonts w:hint="default" w:eastAsiaTheme="minorEastAsia"/>
                <w:vertAlign w:val="baseline"/>
                <w:lang w:val="en-US" w:eastAsia="zh-CN"/>
              </w:rPr>
            </w:pPr>
            <w:r>
              <w:rPr>
                <w:rFonts w:hint="eastAsia"/>
                <w:vertAlign w:val="baseline"/>
                <w:lang w:val="en-US" w:eastAsia="zh-CN"/>
              </w:rPr>
              <w:t>255万元</w:t>
            </w:r>
          </w:p>
        </w:tc>
      </w:tr>
      <w:tr w14:paraId="3BF3D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674" w:type="dxa"/>
            <w:vAlign w:val="center"/>
          </w:tcPr>
          <w:p w14:paraId="2E70423F">
            <w:pPr>
              <w:widowControl w:val="0"/>
              <w:jc w:val="center"/>
              <w:rPr>
                <w:rFonts w:hint="eastAsia" w:eastAsiaTheme="minorEastAsia"/>
                <w:vertAlign w:val="baseline"/>
                <w:lang w:val="en-US" w:eastAsia="zh-CN"/>
              </w:rPr>
            </w:pPr>
            <w:r>
              <w:rPr>
                <w:rFonts w:hint="eastAsia"/>
                <w:vertAlign w:val="baseline"/>
                <w:lang w:val="en-US" w:eastAsia="zh-CN"/>
              </w:rPr>
              <w:t>3</w:t>
            </w:r>
          </w:p>
        </w:tc>
        <w:tc>
          <w:tcPr>
            <w:tcW w:w="3586" w:type="dxa"/>
            <w:vAlign w:val="center"/>
          </w:tcPr>
          <w:p w14:paraId="6C29B420">
            <w:pPr>
              <w:widowControl w:val="0"/>
              <w:jc w:val="center"/>
              <w:rPr>
                <w:rFonts w:hint="default"/>
                <w:vertAlign w:val="baseline"/>
                <w:lang w:val="en-US"/>
              </w:rPr>
            </w:pPr>
            <w:r>
              <w:rPr>
                <w:rFonts w:hint="eastAsia"/>
                <w:spacing w:val="6"/>
                <w:lang w:val="en-US" w:eastAsia="zh-CN"/>
              </w:rPr>
              <w:t>合同包3(规划一、二路、西苑路北延伸段土地组卷报批)</w:t>
            </w:r>
          </w:p>
        </w:tc>
        <w:tc>
          <w:tcPr>
            <w:tcW w:w="2551" w:type="dxa"/>
          </w:tcPr>
          <w:p w14:paraId="1AD87EFC">
            <w:pPr>
              <w:pStyle w:val="11"/>
              <w:widowControl w:val="0"/>
              <w:spacing w:before="5" w:line="216" w:lineRule="auto"/>
              <w:ind w:left="11" w:right="151"/>
              <w:rPr>
                <w:sz w:val="19"/>
                <w:szCs w:val="19"/>
              </w:rPr>
            </w:pPr>
            <w:r>
              <w:rPr>
                <w:rFonts w:hint="eastAsia"/>
                <w:sz w:val="19"/>
                <w:szCs w:val="19"/>
                <w:lang w:val="en-US" w:eastAsia="zh-CN"/>
              </w:rPr>
              <w:t>1、</w:t>
            </w:r>
            <w:r>
              <w:rPr>
                <w:sz w:val="19"/>
                <w:szCs w:val="19"/>
              </w:rPr>
              <w:t>规划一、二路(规划路一：东城北路-潭峪河、规划路二：丰京大道-洋陂路)</w:t>
            </w:r>
          </w:p>
          <w:p w14:paraId="241F7295">
            <w:pPr>
              <w:pStyle w:val="11"/>
              <w:widowControl w:val="0"/>
              <w:spacing w:before="5" w:line="216" w:lineRule="auto"/>
              <w:ind w:left="11" w:right="151"/>
              <w:rPr>
                <w:rFonts w:hint="eastAsia" w:eastAsiaTheme="minorEastAsia"/>
                <w:vertAlign w:val="baseline"/>
                <w:lang w:val="en-US" w:eastAsia="zh-CN"/>
              </w:rPr>
            </w:pPr>
            <w:r>
              <w:rPr>
                <w:rFonts w:hint="eastAsia"/>
                <w:sz w:val="19"/>
                <w:szCs w:val="19"/>
                <w:lang w:val="en-US" w:eastAsia="zh-CN"/>
              </w:rPr>
              <w:t>2、</w:t>
            </w:r>
            <w:r>
              <w:rPr>
                <w:spacing w:val="-1"/>
                <w:sz w:val="19"/>
                <w:szCs w:val="19"/>
              </w:rPr>
              <w:t>西苑路北延伸段(古城路-</w:t>
            </w:r>
            <w:r>
              <w:rPr>
                <w:sz w:val="19"/>
                <w:szCs w:val="19"/>
              </w:rPr>
              <w:t xml:space="preserve"> </w:t>
            </w:r>
            <w:r>
              <w:rPr>
                <w:spacing w:val="-1"/>
                <w:sz w:val="19"/>
                <w:szCs w:val="19"/>
              </w:rPr>
              <w:t>西户快速干道)</w:t>
            </w:r>
          </w:p>
        </w:tc>
        <w:tc>
          <w:tcPr>
            <w:tcW w:w="1711" w:type="dxa"/>
            <w:vAlign w:val="center"/>
          </w:tcPr>
          <w:p w14:paraId="0EE88582">
            <w:pPr>
              <w:widowControl w:val="0"/>
              <w:jc w:val="center"/>
              <w:rPr>
                <w:rFonts w:hint="default" w:eastAsiaTheme="minorEastAsia"/>
                <w:vertAlign w:val="baseline"/>
                <w:lang w:val="en-US" w:eastAsia="zh-CN"/>
              </w:rPr>
            </w:pPr>
            <w:r>
              <w:rPr>
                <w:rFonts w:hint="eastAsia"/>
                <w:vertAlign w:val="baseline"/>
                <w:lang w:val="en-US" w:eastAsia="zh-CN"/>
              </w:rPr>
              <w:t>255万元</w:t>
            </w:r>
          </w:p>
        </w:tc>
      </w:tr>
    </w:tbl>
    <w:p w14:paraId="52E4135A">
      <w:pPr>
        <w:pStyle w:val="2"/>
        <w:spacing w:before="88" w:line="426" w:lineRule="auto"/>
        <w:ind w:left="94" w:right="1231" w:firstLine="564" w:firstLineChars="200"/>
        <w:jc w:val="both"/>
        <w:rPr>
          <w:rFonts w:hint="eastAsia"/>
          <w:spacing w:val="6"/>
          <w:lang w:val="en-US" w:eastAsia="zh-CN"/>
        </w:rPr>
      </w:pPr>
    </w:p>
    <w:p w14:paraId="3EC2C508">
      <w:pPr>
        <w:rPr>
          <w:rFonts w:hint="eastAsia"/>
          <w:b/>
          <w:bCs/>
          <w:spacing w:val="6"/>
          <w:lang w:val="en-US" w:eastAsia="zh-CN"/>
        </w:rPr>
      </w:pPr>
      <w:r>
        <w:rPr>
          <w:rFonts w:hint="eastAsia"/>
          <w:b/>
          <w:bCs/>
          <w:spacing w:val="6"/>
          <w:lang w:val="en-US" w:eastAsia="zh-CN"/>
        </w:rPr>
        <w:br w:type="page"/>
      </w:r>
    </w:p>
    <w:p w14:paraId="7FA5A8A1">
      <w:pPr>
        <w:pStyle w:val="2"/>
        <w:spacing w:before="88" w:line="426" w:lineRule="auto"/>
        <w:ind w:left="94" w:right="1231" w:firstLine="566" w:firstLineChars="200"/>
        <w:jc w:val="both"/>
        <w:rPr>
          <w:rFonts w:hint="eastAsia"/>
          <w:spacing w:val="6"/>
        </w:rPr>
      </w:pPr>
      <w:r>
        <w:rPr>
          <w:rFonts w:hint="eastAsia"/>
          <w:b/>
          <w:bCs/>
          <w:spacing w:val="6"/>
          <w:lang w:val="en-US" w:eastAsia="zh-CN"/>
        </w:rPr>
        <w:t>3、工作内容：</w:t>
      </w:r>
    </w:p>
    <w:p w14:paraId="1D692E3D">
      <w:pPr>
        <w:pStyle w:val="2"/>
        <w:spacing w:before="88" w:line="426" w:lineRule="auto"/>
        <w:ind w:left="94" w:right="1231" w:firstLine="566" w:firstLineChars="200"/>
        <w:jc w:val="both"/>
        <w:rPr>
          <w:rFonts w:hint="eastAsia"/>
          <w:b/>
          <w:bCs/>
          <w:spacing w:val="6"/>
          <w:lang w:eastAsia="zh-CN"/>
        </w:rPr>
      </w:pPr>
      <w:r>
        <w:rPr>
          <w:rFonts w:hint="eastAsia"/>
          <w:b/>
          <w:bCs/>
          <w:spacing w:val="6"/>
          <w:lang w:val="en-US" w:eastAsia="zh-CN"/>
        </w:rPr>
        <w:t>3.1</w:t>
      </w:r>
      <w:r>
        <w:rPr>
          <w:rFonts w:hint="eastAsia"/>
          <w:b/>
          <w:bCs/>
          <w:spacing w:val="6"/>
        </w:rPr>
        <w:t>土地勘界</w:t>
      </w:r>
      <w:r>
        <w:rPr>
          <w:rFonts w:hint="eastAsia"/>
          <w:b/>
          <w:bCs/>
          <w:spacing w:val="6"/>
          <w:lang w:val="en-US" w:eastAsia="zh-CN"/>
        </w:rPr>
        <w:t>工作内容</w:t>
      </w:r>
      <w:r>
        <w:rPr>
          <w:rFonts w:hint="eastAsia"/>
          <w:b/>
          <w:bCs/>
          <w:spacing w:val="6"/>
          <w:lang w:eastAsia="zh-CN"/>
        </w:rPr>
        <w:t>：</w:t>
      </w:r>
    </w:p>
    <w:p w14:paraId="4AFD923E">
      <w:pPr>
        <w:pStyle w:val="2"/>
        <w:spacing w:before="88" w:line="426" w:lineRule="auto"/>
        <w:ind w:left="94" w:right="1231" w:firstLine="564" w:firstLineChars="200"/>
        <w:jc w:val="both"/>
        <w:rPr>
          <w:rFonts w:hint="eastAsia"/>
          <w:spacing w:val="6"/>
        </w:rPr>
      </w:pPr>
      <w:r>
        <w:rPr>
          <w:rFonts w:hint="eastAsia"/>
          <w:spacing w:val="6"/>
        </w:rPr>
        <w:t>旨在明确土地权属界限，通过实地调查、测量、绘图等技术手段，确定土地的边界位置，解决土地纠纷，保障土地资源合理利用和合法权益。</w:t>
      </w:r>
    </w:p>
    <w:p w14:paraId="594EF847">
      <w:pPr>
        <w:pStyle w:val="2"/>
        <w:spacing w:before="88" w:line="426" w:lineRule="auto"/>
        <w:ind w:left="94" w:right="1231" w:firstLine="564" w:firstLineChars="200"/>
        <w:jc w:val="both"/>
        <w:rPr>
          <w:rFonts w:hint="eastAsia"/>
          <w:spacing w:val="6"/>
          <w:lang w:val="en-US" w:eastAsia="zh-CN"/>
        </w:rPr>
      </w:pPr>
      <w:r>
        <w:rPr>
          <w:rFonts w:hint="eastAsia"/>
          <w:spacing w:val="6"/>
          <w:lang w:val="en-US" w:eastAsia="zh-CN"/>
        </w:rPr>
        <w:t>具体为5条路勘测定界测量（包含地类回退）、1:500实测图测量、航拍正射影像图、航拍视频。</w:t>
      </w:r>
    </w:p>
    <w:p w14:paraId="66D13D70">
      <w:pPr>
        <w:pStyle w:val="2"/>
        <w:spacing w:before="88" w:line="426" w:lineRule="auto"/>
        <w:ind w:left="94" w:right="1231" w:firstLine="564" w:firstLineChars="200"/>
        <w:jc w:val="both"/>
        <w:rPr>
          <w:rFonts w:hint="default" w:eastAsia="仿宋"/>
          <w:spacing w:val="6"/>
          <w:lang w:val="en-US" w:eastAsia="zh-CN"/>
        </w:rPr>
      </w:pPr>
      <w:r>
        <w:rPr>
          <w:rFonts w:hint="eastAsia"/>
          <w:spacing w:val="6"/>
          <w:lang w:val="en-US" w:eastAsia="zh-CN"/>
        </w:rPr>
        <w:t>服务期：30日历天</w:t>
      </w:r>
    </w:p>
    <w:p w14:paraId="6FD5FAFC">
      <w:pPr>
        <w:pStyle w:val="2"/>
        <w:spacing w:before="88" w:line="426" w:lineRule="auto"/>
        <w:ind w:left="94" w:right="1231" w:firstLine="566" w:firstLineChars="200"/>
        <w:jc w:val="both"/>
        <w:rPr>
          <w:rFonts w:hint="eastAsia"/>
          <w:spacing w:val="6"/>
          <w:lang w:eastAsia="zh-CN"/>
        </w:rPr>
      </w:pPr>
      <w:r>
        <w:rPr>
          <w:rFonts w:hint="eastAsia"/>
          <w:b/>
          <w:bCs/>
          <w:spacing w:val="6"/>
          <w:lang w:val="en-US" w:eastAsia="zh-CN"/>
        </w:rPr>
        <w:t>3.2</w:t>
      </w:r>
      <w:r>
        <w:rPr>
          <w:rFonts w:hint="eastAsia"/>
          <w:b/>
          <w:bCs/>
          <w:spacing w:val="6"/>
        </w:rPr>
        <w:t>土地</w:t>
      </w:r>
      <w:r>
        <w:rPr>
          <w:rFonts w:hint="eastAsia"/>
          <w:b/>
          <w:bCs/>
          <w:spacing w:val="6"/>
          <w:lang w:val="en-US" w:eastAsia="zh-CN"/>
        </w:rPr>
        <w:t>组卷报批工作内容</w:t>
      </w:r>
      <w:r>
        <w:rPr>
          <w:rFonts w:hint="eastAsia"/>
          <w:b/>
          <w:bCs/>
          <w:spacing w:val="6"/>
          <w:lang w:eastAsia="zh-CN"/>
        </w:rPr>
        <w:t>：</w:t>
      </w:r>
    </w:p>
    <w:p w14:paraId="484BF933">
      <w:pPr>
        <w:pStyle w:val="2"/>
        <w:spacing w:before="88" w:line="426" w:lineRule="auto"/>
        <w:ind w:left="94" w:right="1231" w:firstLine="564" w:firstLineChars="200"/>
        <w:jc w:val="both"/>
        <w:rPr>
          <w:rFonts w:hint="eastAsia"/>
          <w:spacing w:val="6"/>
          <w:lang w:val="en-US" w:eastAsia="zh-CN"/>
        </w:rPr>
      </w:pPr>
      <w:r>
        <w:rPr>
          <w:rFonts w:hint="eastAsia"/>
          <w:spacing w:val="6"/>
          <w:lang w:val="en-US" w:eastAsia="zh-CN"/>
        </w:rPr>
        <w:t>本次服务的工作内容主要是东新路东延伸段、许滨路、规划一、二路、西苑路北延伸段、丰桥路基础设施土地征收组卷报批项目（完成组卷报批工作、取得省级批复），具体工作内容主要包括但不限于</w:t>
      </w:r>
    </w:p>
    <w:p w14:paraId="6E59CEB2">
      <w:pPr>
        <w:pStyle w:val="2"/>
        <w:spacing w:before="88" w:line="426" w:lineRule="auto"/>
        <w:ind w:left="94" w:right="1231" w:firstLine="566" w:firstLineChars="200"/>
        <w:jc w:val="both"/>
        <w:rPr>
          <w:rFonts w:hint="eastAsia"/>
          <w:spacing w:val="6"/>
          <w:lang w:val="en-US" w:eastAsia="zh-CN"/>
        </w:rPr>
      </w:pPr>
      <w:bookmarkStart w:id="0" w:name="_Toc2722"/>
      <w:bookmarkStart w:id="1" w:name="_Toc6370"/>
      <w:bookmarkStart w:id="2" w:name="_Toc27907"/>
      <w:r>
        <w:rPr>
          <w:rFonts w:hint="eastAsia"/>
          <w:b/>
          <w:bCs/>
          <w:spacing w:val="6"/>
          <w:lang w:val="en-US" w:eastAsia="zh-CN"/>
        </w:rPr>
        <w:t>（1）土地征收拆迁补偿安置工作方案：</w:t>
      </w:r>
    </w:p>
    <w:p w14:paraId="632A54EF">
      <w:pPr>
        <w:pStyle w:val="2"/>
        <w:spacing w:before="88" w:line="426" w:lineRule="auto"/>
        <w:ind w:left="94" w:right="1231" w:firstLine="564" w:firstLineChars="200"/>
        <w:jc w:val="both"/>
        <w:rPr>
          <w:rFonts w:hint="eastAsia"/>
          <w:spacing w:val="6"/>
          <w:lang w:val="en-US" w:eastAsia="zh-CN"/>
        </w:rPr>
      </w:pPr>
      <w:r>
        <w:rPr>
          <w:rFonts w:hint="eastAsia"/>
          <w:spacing w:val="6"/>
          <w:lang w:val="en-US" w:eastAsia="zh-CN"/>
        </w:rPr>
        <w:t>①编制土地征收拆迁补偿安置工作方案；</w:t>
      </w:r>
    </w:p>
    <w:p w14:paraId="52105FCB">
      <w:pPr>
        <w:pStyle w:val="2"/>
        <w:spacing w:before="88" w:line="426" w:lineRule="auto"/>
        <w:ind w:left="94" w:right="1231" w:firstLine="564" w:firstLineChars="200"/>
        <w:jc w:val="both"/>
        <w:rPr>
          <w:rFonts w:hint="eastAsia"/>
          <w:spacing w:val="6"/>
          <w:lang w:val="en-US" w:eastAsia="zh-CN"/>
        </w:rPr>
      </w:pPr>
      <w:r>
        <w:rPr>
          <w:rFonts w:hint="eastAsia"/>
          <w:spacing w:val="6"/>
          <w:lang w:val="en-US" w:eastAsia="zh-CN"/>
        </w:rPr>
        <w:t>②跟踪市局会签进度；</w:t>
      </w:r>
    </w:p>
    <w:p w14:paraId="73C51455">
      <w:pPr>
        <w:pStyle w:val="2"/>
        <w:spacing w:before="88" w:line="426" w:lineRule="auto"/>
        <w:ind w:left="94" w:right="1231" w:firstLine="564" w:firstLineChars="200"/>
        <w:jc w:val="both"/>
        <w:rPr>
          <w:rFonts w:hint="eastAsia"/>
          <w:spacing w:val="6"/>
          <w:lang w:val="en-US" w:eastAsia="zh-CN"/>
        </w:rPr>
      </w:pPr>
      <w:r>
        <w:rPr>
          <w:rFonts w:hint="eastAsia"/>
          <w:spacing w:val="6"/>
          <w:lang w:val="en-US" w:eastAsia="zh-CN"/>
        </w:rPr>
        <w:t>③取得土地征收拆迁补偿安置工作方案备案表。</w:t>
      </w:r>
    </w:p>
    <w:p w14:paraId="153397C5">
      <w:pPr>
        <w:pStyle w:val="2"/>
        <w:spacing w:before="88" w:line="426" w:lineRule="auto"/>
        <w:ind w:left="94" w:right="1231" w:firstLine="566" w:firstLineChars="200"/>
        <w:jc w:val="both"/>
        <w:rPr>
          <w:rFonts w:hint="eastAsia"/>
          <w:b w:val="0"/>
          <w:bCs w:val="0"/>
          <w:spacing w:val="6"/>
          <w:lang w:val="en-US" w:eastAsia="zh-CN"/>
        </w:rPr>
      </w:pPr>
      <w:r>
        <w:rPr>
          <w:rFonts w:hint="eastAsia"/>
          <w:b/>
          <w:bCs/>
          <w:spacing w:val="6"/>
          <w:lang w:val="en-US" w:eastAsia="zh-CN"/>
        </w:rPr>
        <w:t>（2）农用地转用和土地征收组卷资料编制服务：</w:t>
      </w:r>
    </w:p>
    <w:p w14:paraId="1A812CE4">
      <w:pPr>
        <w:pStyle w:val="2"/>
        <w:spacing w:before="88" w:line="426" w:lineRule="auto"/>
        <w:ind w:left="94" w:right="1231" w:firstLine="564" w:firstLineChars="200"/>
        <w:jc w:val="both"/>
        <w:rPr>
          <w:rFonts w:hint="eastAsia"/>
          <w:spacing w:val="6"/>
          <w:lang w:val="en-US" w:eastAsia="zh-CN"/>
        </w:rPr>
      </w:pPr>
      <w:r>
        <w:rPr>
          <w:rFonts w:hint="eastAsia"/>
          <w:spacing w:val="6"/>
          <w:lang w:val="en-US" w:eastAsia="zh-CN"/>
        </w:rPr>
        <w:t>①对接相关街办村组，编制该批次的土地征收预公告、土地征收补偿安置公告，同步协调相关街办村组，张贴公示上述两公告，并按照时间节点，及时获取相关公示照片。</w:t>
      </w:r>
    </w:p>
    <w:p w14:paraId="663CC635">
      <w:pPr>
        <w:pStyle w:val="2"/>
        <w:spacing w:before="88" w:line="426" w:lineRule="auto"/>
        <w:ind w:left="94" w:right="1231" w:firstLine="564" w:firstLineChars="200"/>
        <w:jc w:val="both"/>
        <w:rPr>
          <w:rFonts w:hint="eastAsia"/>
          <w:spacing w:val="6"/>
          <w:lang w:val="en-US" w:eastAsia="zh-CN"/>
        </w:rPr>
      </w:pPr>
      <w:r>
        <w:rPr>
          <w:rFonts w:hint="eastAsia"/>
          <w:spacing w:val="6"/>
          <w:lang w:val="en-US" w:eastAsia="zh-CN"/>
        </w:rPr>
        <w:t>②对接并协调相关街办村组，编制涉及村组相关报地手续及资料，包括并不限于：听证相关材料的签字盖章及影像资料收集、补偿登记签字盖章及影像资料收集、权属资料的编制盖章、土地征收补偿安置协议签字盖章等具体技术服务。</w:t>
      </w:r>
    </w:p>
    <w:p w14:paraId="5D514D36">
      <w:pPr>
        <w:pStyle w:val="2"/>
        <w:spacing w:before="88" w:line="426" w:lineRule="auto"/>
        <w:ind w:left="94" w:right="1231" w:firstLine="564" w:firstLineChars="200"/>
        <w:jc w:val="both"/>
        <w:rPr>
          <w:rFonts w:hint="eastAsia"/>
          <w:spacing w:val="6"/>
          <w:lang w:val="en-US" w:eastAsia="zh-CN"/>
        </w:rPr>
      </w:pPr>
      <w:r>
        <w:rPr>
          <w:rFonts w:hint="eastAsia"/>
          <w:spacing w:val="6"/>
          <w:lang w:val="en-US" w:eastAsia="zh-CN"/>
        </w:rPr>
        <w:t>③按照陕西省自然资源厅、西安市自然资源和规划局的要求，编制涉及西安市自然资源和规划局鄠邑分局和西安市鄠邑区人民政府的相关资料，包括并不限于：相关请示文件、建设用地审查情况表、建设项目意向统计表、一表一方案、土地权属汇总表、符合法律法规规定的说明、土地征收的承诺、社保备案表、补充耕地的说明、规划用途的意见、违法用地的说明、土地分类面积表、涉及各类自然保护地及生态红线的说明及对相关部门的征求意见。</w:t>
      </w:r>
    </w:p>
    <w:p w14:paraId="3127A40F">
      <w:pPr>
        <w:pStyle w:val="2"/>
        <w:spacing w:before="88" w:line="426" w:lineRule="auto"/>
        <w:ind w:left="94" w:right="1231" w:firstLine="564" w:firstLineChars="200"/>
        <w:jc w:val="both"/>
        <w:rPr>
          <w:rFonts w:hint="eastAsia"/>
          <w:spacing w:val="6"/>
          <w:lang w:val="en-US" w:eastAsia="zh-CN"/>
        </w:rPr>
      </w:pPr>
      <w:r>
        <w:rPr>
          <w:rFonts w:hint="eastAsia"/>
          <w:spacing w:val="6"/>
          <w:lang w:val="en-US" w:eastAsia="zh-CN"/>
        </w:rPr>
        <w:t>④编制相关技术图鉴，包括并不限于：土地利用现状图、国土空间三区三线图等。</w:t>
      </w:r>
    </w:p>
    <w:p w14:paraId="34457E3D">
      <w:pPr>
        <w:pStyle w:val="2"/>
        <w:spacing w:before="88" w:line="426" w:lineRule="auto"/>
        <w:ind w:left="94" w:right="1231" w:firstLine="564" w:firstLineChars="200"/>
        <w:jc w:val="both"/>
        <w:rPr>
          <w:rFonts w:hint="eastAsia"/>
          <w:spacing w:val="6"/>
          <w:lang w:val="en-US" w:eastAsia="zh-CN"/>
        </w:rPr>
      </w:pPr>
      <w:r>
        <w:rPr>
          <w:rFonts w:hint="eastAsia"/>
          <w:spacing w:val="6"/>
          <w:lang w:val="en-US" w:eastAsia="zh-CN"/>
        </w:rPr>
        <w:t>⑤协调西安市自然资源和规划局鄠邑分局，对编制完成的相关资料进行签章并跟踪进度。</w:t>
      </w:r>
    </w:p>
    <w:p w14:paraId="7639D34B">
      <w:pPr>
        <w:pStyle w:val="2"/>
        <w:spacing w:before="88" w:line="426" w:lineRule="auto"/>
        <w:ind w:left="94" w:right="1231" w:firstLine="564" w:firstLineChars="200"/>
        <w:jc w:val="both"/>
        <w:rPr>
          <w:rFonts w:hint="eastAsia"/>
          <w:spacing w:val="6"/>
          <w:lang w:val="en-US" w:eastAsia="zh-CN"/>
        </w:rPr>
      </w:pPr>
      <w:r>
        <w:rPr>
          <w:rFonts w:hint="eastAsia"/>
          <w:spacing w:val="6"/>
          <w:lang w:val="en-US" w:eastAsia="zh-CN"/>
        </w:rPr>
        <w:t>⑥整理并扫描已完成签章的相关报批文件，同时按照省、市要求归纳。</w:t>
      </w:r>
    </w:p>
    <w:p w14:paraId="22FA2746">
      <w:pPr>
        <w:pStyle w:val="2"/>
        <w:spacing w:before="88" w:line="426" w:lineRule="auto"/>
        <w:ind w:left="94" w:right="1231" w:firstLine="564" w:firstLineChars="200"/>
        <w:jc w:val="both"/>
        <w:rPr>
          <w:rFonts w:hint="eastAsia"/>
          <w:spacing w:val="6"/>
          <w:lang w:val="en-US" w:eastAsia="zh-CN"/>
        </w:rPr>
      </w:pPr>
      <w:r>
        <w:rPr>
          <w:rFonts w:hint="eastAsia"/>
          <w:spacing w:val="6"/>
          <w:lang w:val="en-US" w:eastAsia="zh-CN"/>
        </w:rPr>
        <w:t>⑦其他相关资料的编制等。</w:t>
      </w:r>
    </w:p>
    <w:p w14:paraId="1B1FFE03">
      <w:pPr>
        <w:pStyle w:val="2"/>
        <w:spacing w:before="88" w:line="426" w:lineRule="auto"/>
        <w:ind w:left="94" w:right="1231" w:firstLine="564" w:firstLineChars="200"/>
        <w:jc w:val="both"/>
        <w:rPr>
          <w:rFonts w:hint="eastAsia"/>
          <w:spacing w:val="6"/>
          <w:lang w:val="en-US" w:eastAsia="zh-CN"/>
        </w:rPr>
      </w:pPr>
    </w:p>
    <w:p w14:paraId="280B7C5A">
      <w:pPr>
        <w:rPr>
          <w:rFonts w:hint="eastAsia"/>
          <w:b/>
          <w:bCs/>
          <w:spacing w:val="6"/>
          <w:lang w:val="en-US" w:eastAsia="zh-CN"/>
        </w:rPr>
      </w:pPr>
      <w:r>
        <w:rPr>
          <w:rFonts w:hint="eastAsia"/>
          <w:b/>
          <w:bCs/>
          <w:spacing w:val="6"/>
          <w:lang w:val="en-US" w:eastAsia="zh-CN"/>
        </w:rPr>
        <w:br w:type="page"/>
      </w:r>
    </w:p>
    <w:p w14:paraId="53DA31B6">
      <w:pPr>
        <w:pStyle w:val="2"/>
        <w:spacing w:before="88" w:line="426" w:lineRule="auto"/>
        <w:ind w:left="94" w:right="1231" w:firstLine="566" w:firstLineChars="200"/>
        <w:jc w:val="both"/>
        <w:rPr>
          <w:rFonts w:hint="eastAsia"/>
          <w:b/>
          <w:bCs/>
          <w:spacing w:val="6"/>
          <w:lang w:val="en-US" w:eastAsia="zh-CN"/>
        </w:rPr>
      </w:pPr>
      <w:r>
        <w:rPr>
          <w:rFonts w:hint="eastAsia"/>
          <w:b/>
          <w:bCs/>
          <w:spacing w:val="6"/>
          <w:lang w:val="en-US" w:eastAsia="zh-CN"/>
        </w:rPr>
        <w:t>（3）报批服务</w:t>
      </w:r>
    </w:p>
    <w:p w14:paraId="538D0C31">
      <w:pPr>
        <w:pStyle w:val="2"/>
        <w:spacing w:before="88" w:line="426" w:lineRule="auto"/>
        <w:ind w:left="94" w:right="1231" w:firstLine="564" w:firstLineChars="200"/>
        <w:jc w:val="both"/>
        <w:rPr>
          <w:rFonts w:hint="eastAsia"/>
          <w:spacing w:val="6"/>
          <w:lang w:val="en-US" w:eastAsia="zh-CN"/>
        </w:rPr>
      </w:pPr>
      <w:r>
        <w:rPr>
          <w:rFonts w:hint="eastAsia"/>
          <w:spacing w:val="6"/>
          <w:lang w:val="en-US" w:eastAsia="zh-CN"/>
        </w:rPr>
        <w:t>及时跟踪项目进度，推进手续办理；取得土地征转批复</w:t>
      </w:r>
    </w:p>
    <w:p w14:paraId="5573A345">
      <w:pPr>
        <w:pStyle w:val="2"/>
        <w:spacing w:before="88" w:line="426" w:lineRule="auto"/>
        <w:ind w:left="94" w:right="1231" w:firstLine="564" w:firstLineChars="200"/>
        <w:jc w:val="both"/>
        <w:rPr>
          <w:rFonts w:hint="eastAsia"/>
          <w:spacing w:val="6"/>
          <w:lang w:val="en-US" w:eastAsia="zh-CN"/>
        </w:rPr>
      </w:pPr>
      <w:r>
        <w:rPr>
          <w:rFonts w:hint="eastAsia"/>
          <w:spacing w:val="6"/>
          <w:lang w:val="en-US" w:eastAsia="zh-CN"/>
        </w:rPr>
        <w:t>①区级上报：</w:t>
      </w:r>
    </w:p>
    <w:p w14:paraId="7AD2DA66">
      <w:pPr>
        <w:pStyle w:val="2"/>
        <w:spacing w:before="88" w:line="426" w:lineRule="auto"/>
        <w:ind w:left="94" w:right="1231" w:firstLine="564" w:firstLineChars="200"/>
        <w:jc w:val="both"/>
        <w:rPr>
          <w:rFonts w:hint="eastAsia"/>
          <w:spacing w:val="6"/>
          <w:lang w:val="en-US" w:eastAsia="zh-CN"/>
        </w:rPr>
      </w:pPr>
      <w:r>
        <w:rPr>
          <w:rFonts w:hint="eastAsia"/>
          <w:spacing w:val="6"/>
          <w:lang w:val="en-US" w:eastAsia="zh-CN"/>
        </w:rPr>
        <w:t>通过系统，由西安市自然资源和规划局鄠邑分局上报西安市自然资源和规划局，及时跟踪审核进度，并进行补正。</w:t>
      </w:r>
    </w:p>
    <w:p w14:paraId="7D7D1A3A">
      <w:pPr>
        <w:pStyle w:val="2"/>
        <w:spacing w:before="88" w:line="426" w:lineRule="auto"/>
        <w:ind w:left="94" w:right="1231" w:firstLine="564" w:firstLineChars="200"/>
        <w:jc w:val="both"/>
        <w:rPr>
          <w:rFonts w:hint="eastAsia"/>
          <w:spacing w:val="6"/>
          <w:lang w:val="en-US" w:eastAsia="zh-CN"/>
        </w:rPr>
      </w:pPr>
      <w:r>
        <w:rPr>
          <w:rFonts w:hint="eastAsia"/>
          <w:spacing w:val="6"/>
          <w:lang w:val="en-US" w:eastAsia="zh-CN"/>
        </w:rPr>
        <w:t>②市级会签：</w:t>
      </w:r>
    </w:p>
    <w:p w14:paraId="27AE9844">
      <w:pPr>
        <w:pStyle w:val="2"/>
        <w:spacing w:before="88" w:line="426" w:lineRule="auto"/>
        <w:ind w:left="94" w:right="1231" w:firstLine="564" w:firstLineChars="200"/>
        <w:jc w:val="both"/>
        <w:rPr>
          <w:rFonts w:hint="eastAsia"/>
          <w:spacing w:val="6"/>
          <w:lang w:val="en-US" w:eastAsia="zh-CN"/>
        </w:rPr>
      </w:pPr>
      <w:r>
        <w:rPr>
          <w:rFonts w:hint="eastAsia"/>
          <w:spacing w:val="6"/>
          <w:lang w:val="en-US" w:eastAsia="zh-CN"/>
        </w:rPr>
        <w:t>待完成审核后，协调并跟踪市局各处室会签进度；</w:t>
      </w:r>
    </w:p>
    <w:p w14:paraId="17C54F6E">
      <w:pPr>
        <w:pStyle w:val="2"/>
        <w:spacing w:before="88" w:line="426" w:lineRule="auto"/>
        <w:ind w:left="94" w:right="1231" w:firstLine="564" w:firstLineChars="200"/>
        <w:jc w:val="both"/>
        <w:rPr>
          <w:rFonts w:hint="eastAsia"/>
          <w:spacing w:val="6"/>
          <w:lang w:val="en-US" w:eastAsia="zh-CN"/>
        </w:rPr>
      </w:pPr>
      <w:r>
        <w:rPr>
          <w:rFonts w:hint="eastAsia"/>
          <w:spacing w:val="6"/>
          <w:lang w:val="en-US" w:eastAsia="zh-CN"/>
        </w:rPr>
        <w:t>完成会签后，跟踪市局局长办公会审批进度；</w:t>
      </w:r>
    </w:p>
    <w:p w14:paraId="0A13BE67">
      <w:pPr>
        <w:pStyle w:val="2"/>
        <w:spacing w:before="88" w:line="426" w:lineRule="auto"/>
        <w:ind w:left="94" w:right="1231" w:firstLine="564" w:firstLineChars="200"/>
        <w:jc w:val="both"/>
        <w:rPr>
          <w:rFonts w:hint="eastAsia"/>
          <w:spacing w:val="6"/>
          <w:lang w:val="en-US" w:eastAsia="zh-CN"/>
        </w:rPr>
      </w:pPr>
      <w:r>
        <w:rPr>
          <w:rFonts w:hint="eastAsia"/>
          <w:spacing w:val="6"/>
          <w:lang w:val="en-US" w:eastAsia="zh-CN"/>
        </w:rPr>
        <w:t>上报市政府，跟踪市政府审批进度。同时，根据市政府要求，完成相关资料的签章工作。</w:t>
      </w:r>
    </w:p>
    <w:p w14:paraId="7EEC960B">
      <w:pPr>
        <w:pStyle w:val="2"/>
        <w:spacing w:before="88" w:line="426" w:lineRule="auto"/>
        <w:ind w:left="94" w:right="1231" w:firstLine="564" w:firstLineChars="200"/>
        <w:jc w:val="both"/>
        <w:rPr>
          <w:rFonts w:hint="eastAsia"/>
          <w:spacing w:val="6"/>
          <w:lang w:val="en-US" w:eastAsia="zh-CN"/>
        </w:rPr>
      </w:pPr>
      <w:r>
        <w:rPr>
          <w:rFonts w:hint="eastAsia"/>
          <w:spacing w:val="6"/>
          <w:lang w:val="en-US" w:eastAsia="zh-CN"/>
        </w:rPr>
        <w:t>③省级会签：</w:t>
      </w:r>
    </w:p>
    <w:p w14:paraId="1D6A4575">
      <w:pPr>
        <w:pStyle w:val="2"/>
        <w:spacing w:before="88" w:line="426" w:lineRule="auto"/>
        <w:ind w:left="94" w:right="1231" w:firstLine="564" w:firstLineChars="200"/>
        <w:jc w:val="both"/>
        <w:rPr>
          <w:rFonts w:hint="eastAsia"/>
          <w:spacing w:val="6"/>
          <w:lang w:val="en-US" w:eastAsia="zh-CN"/>
        </w:rPr>
      </w:pPr>
      <w:r>
        <w:rPr>
          <w:rFonts w:hint="eastAsia"/>
          <w:spacing w:val="6"/>
          <w:lang w:val="en-US" w:eastAsia="zh-CN"/>
        </w:rPr>
        <w:t>上报陕西省自然资源厅，并跟踪完成省厅审查进度；</w:t>
      </w:r>
    </w:p>
    <w:p w14:paraId="24FD181C">
      <w:pPr>
        <w:pStyle w:val="2"/>
        <w:spacing w:before="88" w:line="426" w:lineRule="auto"/>
        <w:ind w:left="94" w:right="1231" w:firstLine="564" w:firstLineChars="200"/>
        <w:jc w:val="both"/>
        <w:rPr>
          <w:rFonts w:hint="eastAsia"/>
          <w:spacing w:val="6"/>
          <w:lang w:val="en-US" w:eastAsia="zh-CN"/>
        </w:rPr>
      </w:pPr>
      <w:r>
        <w:rPr>
          <w:rFonts w:hint="eastAsia"/>
          <w:spacing w:val="6"/>
          <w:lang w:val="en-US" w:eastAsia="zh-CN"/>
        </w:rPr>
        <w:t>待完成审查后，协调并跟踪省厅各处室会签进度；</w:t>
      </w:r>
    </w:p>
    <w:p w14:paraId="2A787C45">
      <w:pPr>
        <w:pStyle w:val="2"/>
        <w:spacing w:before="88" w:line="426" w:lineRule="auto"/>
        <w:ind w:left="94" w:right="1231" w:firstLine="564" w:firstLineChars="200"/>
        <w:jc w:val="both"/>
        <w:rPr>
          <w:rFonts w:hint="eastAsia"/>
          <w:spacing w:val="6"/>
          <w:lang w:val="en-US" w:eastAsia="zh-CN"/>
        </w:rPr>
      </w:pPr>
      <w:r>
        <w:rPr>
          <w:rFonts w:hint="eastAsia"/>
          <w:spacing w:val="6"/>
          <w:lang w:val="en-US" w:eastAsia="zh-CN"/>
        </w:rPr>
        <w:t>完成会签后，协调并跟踪省厅小组审定会会议进度；</w:t>
      </w:r>
    </w:p>
    <w:p w14:paraId="0D4E4AC9">
      <w:pPr>
        <w:pStyle w:val="2"/>
        <w:spacing w:before="88" w:line="426" w:lineRule="auto"/>
        <w:ind w:left="94" w:right="1231" w:firstLine="564" w:firstLineChars="200"/>
        <w:jc w:val="both"/>
        <w:rPr>
          <w:rFonts w:hint="eastAsia"/>
          <w:spacing w:val="6"/>
          <w:lang w:val="en-US" w:eastAsia="zh-CN"/>
        </w:rPr>
      </w:pPr>
      <w:r>
        <w:rPr>
          <w:rFonts w:hint="eastAsia"/>
          <w:spacing w:val="6"/>
          <w:lang w:val="en-US" w:eastAsia="zh-CN"/>
        </w:rPr>
        <w:t>上报省政府，跟踪省政府审批进度。</w:t>
      </w:r>
    </w:p>
    <w:p w14:paraId="13B05EC8">
      <w:pPr>
        <w:pStyle w:val="2"/>
        <w:spacing w:before="88" w:line="426" w:lineRule="auto"/>
        <w:ind w:left="94" w:right="1231" w:firstLine="564" w:firstLineChars="200"/>
        <w:jc w:val="both"/>
        <w:rPr>
          <w:rFonts w:hint="eastAsia"/>
          <w:spacing w:val="6"/>
          <w:lang w:val="en-US" w:eastAsia="zh-CN"/>
        </w:rPr>
      </w:pPr>
      <w:r>
        <w:rPr>
          <w:rFonts w:hint="eastAsia"/>
          <w:spacing w:val="6"/>
          <w:lang w:val="en-US" w:eastAsia="zh-CN"/>
        </w:rPr>
        <w:t>④取得省级、市级、区级批文：</w:t>
      </w:r>
    </w:p>
    <w:p w14:paraId="52B43E2F">
      <w:pPr>
        <w:pStyle w:val="2"/>
        <w:spacing w:before="88" w:line="426" w:lineRule="auto"/>
        <w:ind w:left="94" w:right="1231" w:firstLine="564" w:firstLineChars="200"/>
        <w:jc w:val="both"/>
        <w:rPr>
          <w:rFonts w:hint="eastAsia"/>
          <w:spacing w:val="6"/>
          <w:lang w:val="en-US" w:eastAsia="zh-CN"/>
        </w:rPr>
      </w:pPr>
      <w:r>
        <w:rPr>
          <w:rFonts w:hint="eastAsia"/>
          <w:spacing w:val="6"/>
          <w:lang w:val="en-US" w:eastAsia="zh-CN"/>
        </w:rPr>
        <w:t>待省政府审批完成后，及时协调自然资源相关部门，取得该批次项目的省级批文、市级批文、区级批文。</w:t>
      </w:r>
    </w:p>
    <w:p w14:paraId="47B480C4">
      <w:pPr>
        <w:pStyle w:val="2"/>
        <w:spacing w:before="88" w:line="426" w:lineRule="auto"/>
        <w:ind w:right="1231"/>
        <w:jc w:val="both"/>
        <w:rPr>
          <w:rFonts w:hint="eastAsia"/>
          <w:spacing w:val="6"/>
          <w:lang w:val="en-US" w:eastAsia="zh-CN"/>
        </w:rPr>
      </w:pPr>
    </w:p>
    <w:p w14:paraId="3962E885">
      <w:pPr>
        <w:pStyle w:val="2"/>
        <w:spacing w:before="88" w:line="426" w:lineRule="auto"/>
        <w:ind w:left="94" w:right="1231" w:firstLine="566" w:firstLineChars="200"/>
        <w:jc w:val="both"/>
        <w:rPr>
          <w:rFonts w:hint="default"/>
          <w:b/>
          <w:bCs/>
          <w:spacing w:val="6"/>
          <w:lang w:val="en-US" w:eastAsia="zh-CN"/>
        </w:rPr>
      </w:pPr>
      <w:r>
        <w:rPr>
          <w:rFonts w:hint="eastAsia"/>
          <w:b/>
          <w:bCs/>
          <w:spacing w:val="6"/>
          <w:lang w:val="en-US" w:eastAsia="zh-CN"/>
        </w:rPr>
        <w:t>(4)土地登记代理</w:t>
      </w:r>
    </w:p>
    <w:p w14:paraId="4773DCBF">
      <w:pPr>
        <w:pStyle w:val="2"/>
        <w:spacing w:before="88" w:line="426" w:lineRule="auto"/>
        <w:ind w:left="94" w:right="1231" w:firstLine="564" w:firstLineChars="200"/>
        <w:jc w:val="both"/>
        <w:rPr>
          <w:rFonts w:hint="eastAsia"/>
          <w:spacing w:val="6"/>
          <w:lang w:val="en-US" w:eastAsia="zh-CN"/>
        </w:rPr>
      </w:pPr>
      <w:r>
        <w:rPr>
          <w:rFonts w:hint="eastAsia"/>
          <w:spacing w:val="6"/>
          <w:lang w:val="en-US" w:eastAsia="zh-CN"/>
        </w:rPr>
        <w:t>1、依据甲方提供的项目建设批准文件、农用地转用和土地征收批复、社保缴纳凭证等材料，对拟办理用地范围开展合规性审查；</w:t>
      </w:r>
    </w:p>
    <w:p w14:paraId="1893A426">
      <w:pPr>
        <w:pStyle w:val="2"/>
        <w:spacing w:before="88" w:line="426" w:lineRule="auto"/>
        <w:ind w:left="94" w:right="1231" w:firstLine="564" w:firstLineChars="200"/>
        <w:jc w:val="both"/>
        <w:rPr>
          <w:rFonts w:hint="eastAsia"/>
          <w:spacing w:val="6"/>
          <w:lang w:val="en-US" w:eastAsia="zh-CN"/>
        </w:rPr>
      </w:pPr>
      <w:r>
        <w:rPr>
          <w:rFonts w:hint="eastAsia"/>
          <w:spacing w:val="6"/>
          <w:lang w:val="en-US" w:eastAsia="zh-CN"/>
        </w:rPr>
        <w:t>2、指导并协助甲方通过合规性审查的用地范围开展宗地测量相关工作，并取得测量成果和宗地图；</w:t>
      </w:r>
    </w:p>
    <w:p w14:paraId="3BE07A0B">
      <w:pPr>
        <w:pStyle w:val="2"/>
        <w:spacing w:before="88" w:line="426" w:lineRule="auto"/>
        <w:ind w:left="94" w:right="1231" w:firstLine="564" w:firstLineChars="200"/>
        <w:jc w:val="both"/>
        <w:rPr>
          <w:rFonts w:hint="eastAsia"/>
          <w:spacing w:val="6"/>
          <w:lang w:val="en-US" w:eastAsia="zh-CN"/>
        </w:rPr>
      </w:pPr>
      <w:r>
        <w:rPr>
          <w:rFonts w:hint="eastAsia"/>
          <w:spacing w:val="6"/>
          <w:lang w:val="en-US" w:eastAsia="zh-CN"/>
        </w:rPr>
        <w:t>3、指导并协助甲方办理并提供关于国有土地使用证、建设用地规划许可证、建设工程规划许可证的相关咨询服务；</w:t>
      </w:r>
    </w:p>
    <w:p w14:paraId="784E4A98">
      <w:pPr>
        <w:pStyle w:val="2"/>
        <w:spacing w:before="88" w:line="426" w:lineRule="auto"/>
        <w:ind w:left="94" w:right="1231" w:firstLine="566" w:firstLineChars="200"/>
        <w:jc w:val="both"/>
        <w:rPr>
          <w:rFonts w:hint="eastAsia"/>
          <w:b/>
          <w:bCs/>
          <w:spacing w:val="6"/>
          <w:lang w:val="en-US" w:eastAsia="zh-CN"/>
        </w:rPr>
      </w:pPr>
      <w:r>
        <w:rPr>
          <w:rFonts w:hint="eastAsia"/>
          <w:b/>
          <w:bCs/>
          <w:spacing w:val="6"/>
          <w:lang w:val="en-US" w:eastAsia="zh-CN"/>
        </w:rPr>
        <w:t>（5）其他</w:t>
      </w:r>
      <w:bookmarkEnd w:id="0"/>
      <w:bookmarkEnd w:id="1"/>
      <w:bookmarkEnd w:id="2"/>
    </w:p>
    <w:p w14:paraId="16E70D10">
      <w:pPr>
        <w:pStyle w:val="2"/>
        <w:spacing w:before="88" w:line="426" w:lineRule="auto"/>
        <w:ind w:left="94" w:right="1231" w:firstLine="564" w:firstLineChars="200"/>
        <w:jc w:val="both"/>
        <w:rPr>
          <w:rFonts w:hint="eastAsia"/>
          <w:spacing w:val="6"/>
          <w:lang w:val="en-US" w:eastAsia="zh-CN"/>
        </w:rPr>
      </w:pPr>
      <w:r>
        <w:rPr>
          <w:rFonts w:hint="eastAsia"/>
          <w:spacing w:val="6"/>
          <w:lang w:val="en-US" w:eastAsia="zh-CN"/>
        </w:rPr>
        <w:t>中标单位提供不限于本报批项目的政策支持服务，协助协调第三方技术机构出具专业报告，对接土地主管部门并协调推进土地审批手续的办理。</w:t>
      </w:r>
    </w:p>
    <w:p w14:paraId="38464D8F">
      <w:pPr>
        <w:pStyle w:val="2"/>
        <w:spacing w:before="88" w:line="426" w:lineRule="auto"/>
        <w:ind w:left="94" w:right="1231" w:firstLine="566" w:firstLineChars="200"/>
        <w:jc w:val="both"/>
        <w:rPr>
          <w:rFonts w:hint="eastAsia"/>
          <w:b/>
          <w:bCs/>
          <w:spacing w:val="6"/>
          <w:lang w:val="en-US" w:eastAsia="zh-CN"/>
        </w:rPr>
      </w:pPr>
      <w:bookmarkStart w:id="3" w:name="_Toc15156"/>
      <w:bookmarkStart w:id="4" w:name="_Toc19378"/>
      <w:bookmarkStart w:id="5" w:name="_Toc12700"/>
      <w:bookmarkStart w:id="6" w:name="_Toc32568"/>
      <w:r>
        <w:rPr>
          <w:rFonts w:hint="eastAsia"/>
          <w:b/>
          <w:bCs/>
          <w:spacing w:val="6"/>
          <w:lang w:val="en-US" w:eastAsia="zh-CN"/>
        </w:rPr>
        <w:t>（6）服务期</w:t>
      </w:r>
      <w:bookmarkEnd w:id="3"/>
      <w:bookmarkEnd w:id="4"/>
      <w:bookmarkEnd w:id="5"/>
      <w:bookmarkEnd w:id="6"/>
    </w:p>
    <w:p w14:paraId="0F2362DE">
      <w:pPr>
        <w:pStyle w:val="2"/>
        <w:spacing w:before="88" w:line="426" w:lineRule="auto"/>
        <w:ind w:left="94" w:right="1231" w:firstLine="564" w:firstLineChars="200"/>
        <w:jc w:val="both"/>
        <w:rPr>
          <w:rFonts w:hint="eastAsia"/>
          <w:spacing w:val="6"/>
          <w:lang w:val="en-US" w:eastAsia="zh-CN"/>
        </w:rPr>
        <w:sectPr>
          <w:pgSz w:w="11906" w:h="16838"/>
          <w:pgMar w:top="1417" w:right="1474" w:bottom="1417" w:left="1474" w:header="851" w:footer="992" w:gutter="0"/>
          <w:pgNumType w:fmt="decimal"/>
          <w:cols w:space="720" w:num="1"/>
          <w:docGrid w:type="lines" w:linePitch="312" w:charSpace="0"/>
        </w:sectPr>
      </w:pPr>
      <w:r>
        <w:rPr>
          <w:rFonts w:hint="eastAsia"/>
          <w:spacing w:val="6"/>
          <w:lang w:val="en-US" w:eastAsia="zh-CN"/>
        </w:rPr>
        <w:t>自合同签订生效之日起6个月（直到拿到省市区批复为止）</w:t>
      </w:r>
    </w:p>
    <w:p w14:paraId="10CBBDE8">
      <w:pPr>
        <w:rPr>
          <w:b/>
          <w:bCs/>
          <w:spacing w:val="1"/>
          <w:sz w:val="28"/>
          <w:szCs w:val="28"/>
        </w:rPr>
      </w:pPr>
    </w:p>
    <w:p w14:paraId="699889C6">
      <w:pPr>
        <w:rPr>
          <w:b/>
          <w:bCs/>
          <w:spacing w:val="1"/>
          <w:sz w:val="28"/>
          <w:szCs w:val="28"/>
        </w:rPr>
      </w:pPr>
    </w:p>
    <w:p w14:paraId="33384F02">
      <w:pPr>
        <w:rPr>
          <w:sz w:val="28"/>
          <w:szCs w:val="28"/>
        </w:rPr>
      </w:pPr>
      <w:r>
        <w:rPr>
          <w:b/>
          <w:bCs/>
          <w:spacing w:val="1"/>
          <w:sz w:val="28"/>
          <w:szCs w:val="28"/>
        </w:rPr>
        <w:t>三、技术要求(如有，</w:t>
      </w:r>
      <w:r>
        <w:rPr>
          <w:spacing w:val="-34"/>
          <w:sz w:val="28"/>
          <w:szCs w:val="28"/>
        </w:rPr>
        <w:t xml:space="preserve"> </w:t>
      </w:r>
      <w:r>
        <w:rPr>
          <w:b/>
          <w:bCs/>
          <w:spacing w:val="1"/>
          <w:sz w:val="28"/>
          <w:szCs w:val="28"/>
        </w:rPr>
        <w:t>一般适合于技术服务项目)</w:t>
      </w:r>
    </w:p>
    <w:p w14:paraId="62BF195C">
      <w:pPr>
        <w:spacing w:line="357" w:lineRule="auto"/>
        <w:rPr>
          <w:rFonts w:ascii="Arial"/>
          <w:sz w:val="21"/>
        </w:rPr>
      </w:pPr>
      <w:r>
        <w:drawing>
          <wp:anchor distT="0" distB="0" distL="0" distR="0" simplePos="0" relativeHeight="251664384" behindDoc="0" locked="0" layoutInCell="1" allowOverlap="1">
            <wp:simplePos x="0" y="0"/>
            <wp:positionH relativeFrom="column">
              <wp:posOffset>-14605</wp:posOffset>
            </wp:positionH>
            <wp:positionV relativeFrom="paragraph">
              <wp:posOffset>110490</wp:posOffset>
            </wp:positionV>
            <wp:extent cx="5302250" cy="12700"/>
            <wp:effectExtent l="0" t="0" r="0" b="0"/>
            <wp:wrapNone/>
            <wp:docPr id="1" name="IM 40"/>
            <wp:cNvGraphicFramePr/>
            <a:graphic xmlns:a="http://schemas.openxmlformats.org/drawingml/2006/main">
              <a:graphicData uri="http://schemas.openxmlformats.org/drawingml/2006/picture">
                <pic:pic xmlns:pic="http://schemas.openxmlformats.org/drawingml/2006/picture">
                  <pic:nvPicPr>
                    <pic:cNvPr id="1" name="IM 40"/>
                    <pic:cNvPicPr/>
                  </pic:nvPicPr>
                  <pic:blipFill>
                    <a:blip r:embed="rId8"/>
                    <a:stretch>
                      <a:fillRect/>
                    </a:stretch>
                  </pic:blipFill>
                  <pic:spPr>
                    <a:xfrm>
                      <a:off x="0" y="0"/>
                      <a:ext cx="5302250" cy="12700"/>
                    </a:xfrm>
                    <a:prstGeom prst="rect">
                      <a:avLst/>
                    </a:prstGeom>
                  </pic:spPr>
                </pic:pic>
              </a:graphicData>
            </a:graphic>
          </wp:anchor>
        </w:drawing>
      </w:r>
    </w:p>
    <w:p w14:paraId="30D07668">
      <w:pPr>
        <w:spacing w:line="358" w:lineRule="auto"/>
        <w:rPr>
          <w:rFonts w:ascii="Arial"/>
          <w:sz w:val="21"/>
        </w:rPr>
      </w:pPr>
    </w:p>
    <w:p w14:paraId="55F936AC">
      <w:pPr>
        <w:pStyle w:val="2"/>
        <w:spacing w:before="88" w:line="426" w:lineRule="auto"/>
        <w:ind w:left="94" w:right="1231" w:firstLine="564" w:firstLineChars="200"/>
        <w:jc w:val="both"/>
        <w:rPr>
          <w:rFonts w:hint="eastAsia"/>
          <w:spacing w:val="6"/>
          <w:lang w:val="en-US" w:eastAsia="zh-CN"/>
        </w:rPr>
      </w:pPr>
      <w:r>
        <w:rPr>
          <w:rFonts w:hint="eastAsia"/>
          <w:spacing w:val="6"/>
          <w:lang w:val="en-US" w:eastAsia="zh-CN"/>
        </w:rPr>
        <w:t>土地勘界技术标准：</w:t>
      </w:r>
    </w:p>
    <w:p w14:paraId="150689E2">
      <w:pPr>
        <w:pStyle w:val="2"/>
        <w:spacing w:before="88" w:line="426" w:lineRule="auto"/>
        <w:ind w:left="94" w:right="1231" w:firstLine="564" w:firstLineChars="200"/>
        <w:jc w:val="both"/>
        <w:rPr>
          <w:rFonts w:hint="eastAsia"/>
          <w:spacing w:val="6"/>
          <w:lang w:val="en-US" w:eastAsia="zh-CN"/>
        </w:rPr>
      </w:pPr>
      <w:r>
        <w:rPr>
          <w:rFonts w:hint="eastAsia"/>
          <w:spacing w:val="6"/>
          <w:lang w:val="en-US" w:eastAsia="zh-CN"/>
        </w:rPr>
        <w:t>1.《土地勘测定界规程》TD/T 1008-2007</w:t>
      </w:r>
    </w:p>
    <w:p w14:paraId="1ABCFAC5">
      <w:pPr>
        <w:pStyle w:val="2"/>
        <w:spacing w:before="88" w:line="426" w:lineRule="auto"/>
        <w:ind w:left="94" w:right="1231" w:firstLine="564" w:firstLineChars="200"/>
        <w:jc w:val="both"/>
        <w:rPr>
          <w:rFonts w:hint="eastAsia"/>
          <w:spacing w:val="6"/>
          <w:lang w:val="en-US" w:eastAsia="zh-CN"/>
        </w:rPr>
      </w:pPr>
      <w:r>
        <w:rPr>
          <w:rFonts w:hint="eastAsia"/>
          <w:spacing w:val="6"/>
          <w:lang w:val="en-US" w:eastAsia="zh-CN"/>
        </w:rPr>
        <w:t>2.《土地利用现状分类》GBT 21010-2017</w:t>
      </w:r>
    </w:p>
    <w:p w14:paraId="111CC481">
      <w:pPr>
        <w:pStyle w:val="2"/>
        <w:spacing w:before="88" w:line="426" w:lineRule="auto"/>
        <w:ind w:left="94" w:right="1231" w:firstLine="564" w:firstLineChars="200"/>
        <w:jc w:val="both"/>
        <w:rPr>
          <w:rFonts w:hint="eastAsia"/>
          <w:spacing w:val="6"/>
          <w:lang w:val="en-US" w:eastAsia="zh-CN"/>
        </w:rPr>
      </w:pPr>
      <w:r>
        <w:rPr>
          <w:rFonts w:hint="eastAsia"/>
          <w:spacing w:val="6"/>
          <w:lang w:val="en-US" w:eastAsia="zh-CN"/>
        </w:rPr>
        <w:t>3.《全球定位系统(GPS)测量规范》（GB/T 18314—2009）</w:t>
      </w:r>
    </w:p>
    <w:p w14:paraId="0A7D6897">
      <w:pPr>
        <w:pStyle w:val="2"/>
        <w:spacing w:before="88" w:line="426" w:lineRule="auto"/>
        <w:ind w:left="94" w:right="1231" w:firstLine="564" w:firstLineChars="200"/>
        <w:jc w:val="both"/>
        <w:rPr>
          <w:rFonts w:hint="eastAsia"/>
          <w:spacing w:val="6"/>
          <w:lang w:val="en-US" w:eastAsia="zh-CN"/>
        </w:rPr>
      </w:pPr>
      <w:r>
        <w:rPr>
          <w:rFonts w:hint="eastAsia"/>
          <w:spacing w:val="6"/>
          <w:lang w:val="en-US" w:eastAsia="zh-CN"/>
        </w:rPr>
        <w:t>4.《卫星定位城市测量技术标准》（CJJT73-2019）</w:t>
      </w:r>
    </w:p>
    <w:p w14:paraId="4E95C782">
      <w:pPr>
        <w:pStyle w:val="2"/>
        <w:spacing w:before="88" w:line="426" w:lineRule="auto"/>
        <w:ind w:left="94" w:right="1231" w:firstLine="564" w:firstLineChars="200"/>
        <w:jc w:val="both"/>
        <w:rPr>
          <w:rFonts w:hint="eastAsia"/>
          <w:spacing w:val="6"/>
          <w:lang w:val="en-US" w:eastAsia="zh-CN"/>
        </w:rPr>
      </w:pPr>
      <w:r>
        <w:rPr>
          <w:rFonts w:hint="eastAsia"/>
          <w:spacing w:val="6"/>
          <w:lang w:val="en-US" w:eastAsia="zh-CN"/>
        </w:rPr>
        <w:t>5.《全球定位系统实时动态测量（RTK）技术规范》（CH/T 2009―2010）</w:t>
      </w:r>
    </w:p>
    <w:p w14:paraId="3BFF45F6">
      <w:pPr>
        <w:pStyle w:val="2"/>
        <w:spacing w:before="88" w:line="426" w:lineRule="auto"/>
        <w:ind w:left="94" w:right="1231" w:firstLine="564" w:firstLineChars="200"/>
        <w:jc w:val="both"/>
        <w:rPr>
          <w:rFonts w:hint="eastAsia"/>
          <w:spacing w:val="6"/>
          <w:lang w:val="en-US" w:eastAsia="zh-CN"/>
        </w:rPr>
      </w:pPr>
      <w:r>
        <w:rPr>
          <w:rFonts w:hint="eastAsia"/>
          <w:spacing w:val="6"/>
          <w:lang w:val="en-US" w:eastAsia="zh-CN"/>
        </w:rPr>
        <w:t>6.《低空数字航空摄影规范》（CH/Z 3005-2010）</w:t>
      </w:r>
    </w:p>
    <w:p w14:paraId="11F8C4BE">
      <w:pPr>
        <w:pStyle w:val="2"/>
        <w:spacing w:before="88" w:line="426" w:lineRule="auto"/>
        <w:ind w:left="94" w:right="1231" w:firstLine="564" w:firstLineChars="200"/>
        <w:jc w:val="both"/>
        <w:rPr>
          <w:rFonts w:hint="eastAsia"/>
          <w:spacing w:val="6"/>
          <w:lang w:val="en-US" w:eastAsia="zh-CN"/>
        </w:rPr>
      </w:pPr>
      <w:r>
        <w:rPr>
          <w:rFonts w:hint="eastAsia"/>
          <w:spacing w:val="6"/>
          <w:lang w:val="en-US" w:eastAsia="zh-CN"/>
        </w:rPr>
        <w:t>7.《数字航空摄影测量 空中三角测量规范》（GB/T 23236-2009）</w:t>
      </w:r>
    </w:p>
    <w:p w14:paraId="7027BF07">
      <w:pPr>
        <w:pStyle w:val="2"/>
        <w:spacing w:before="88" w:line="426" w:lineRule="auto"/>
        <w:ind w:left="94" w:right="1231" w:firstLine="564" w:firstLineChars="200"/>
        <w:jc w:val="both"/>
        <w:rPr>
          <w:rFonts w:hint="eastAsia"/>
          <w:spacing w:val="6"/>
          <w:lang w:val="en-US" w:eastAsia="zh-CN"/>
        </w:rPr>
      </w:pPr>
      <w:r>
        <w:rPr>
          <w:rFonts w:hint="eastAsia"/>
          <w:spacing w:val="6"/>
          <w:lang w:val="en-US" w:eastAsia="zh-CN"/>
        </w:rPr>
        <w:t>8.《低空数子航空摄影测量内业规范》CH/Z 3003-2010</w:t>
      </w:r>
    </w:p>
    <w:p w14:paraId="0AEE9E7B">
      <w:pPr>
        <w:pStyle w:val="2"/>
        <w:spacing w:before="88" w:line="426" w:lineRule="auto"/>
        <w:ind w:left="94" w:right="1231" w:firstLine="564" w:firstLineChars="200"/>
        <w:jc w:val="both"/>
        <w:rPr>
          <w:rFonts w:hint="eastAsia"/>
          <w:spacing w:val="6"/>
          <w:lang w:val="en-US" w:eastAsia="zh-CN"/>
        </w:rPr>
      </w:pPr>
      <w:r>
        <w:rPr>
          <w:rFonts w:hint="eastAsia"/>
          <w:spacing w:val="6"/>
          <w:lang w:val="en-US" w:eastAsia="zh-CN"/>
        </w:rPr>
        <w:t>9.《遥感影像平面图制作规范》（GB/T 15968-2008）</w:t>
      </w:r>
    </w:p>
    <w:p w14:paraId="17AFA9C4">
      <w:pPr>
        <w:pStyle w:val="2"/>
        <w:spacing w:before="88" w:line="426" w:lineRule="auto"/>
        <w:ind w:left="94" w:right="1231" w:firstLine="564" w:firstLineChars="200"/>
        <w:jc w:val="both"/>
        <w:rPr>
          <w:rFonts w:hint="eastAsia"/>
          <w:spacing w:val="6"/>
          <w:lang w:val="en-US" w:eastAsia="zh-CN"/>
        </w:rPr>
      </w:pPr>
      <w:r>
        <w:rPr>
          <w:rFonts w:hint="eastAsia"/>
          <w:spacing w:val="6"/>
          <w:lang w:val="en-US" w:eastAsia="zh-CN"/>
        </w:rPr>
        <w:t>10.《工程测量标准》（GB 50026 - 2020）</w:t>
      </w:r>
    </w:p>
    <w:p w14:paraId="7B1B56E5">
      <w:pPr>
        <w:pStyle w:val="2"/>
        <w:spacing w:before="88" w:line="426" w:lineRule="auto"/>
        <w:ind w:left="94" w:right="1231" w:firstLine="564" w:firstLineChars="200"/>
        <w:jc w:val="both"/>
        <w:rPr>
          <w:rFonts w:hint="eastAsia"/>
          <w:spacing w:val="6"/>
          <w:lang w:val="en-US" w:eastAsia="zh-CN"/>
        </w:rPr>
      </w:pPr>
      <w:r>
        <w:rPr>
          <w:rFonts w:hint="eastAsia"/>
          <w:spacing w:val="6"/>
          <w:lang w:val="en-US" w:eastAsia="zh-CN"/>
        </w:rPr>
        <w:t>11.《1:500 1:1000 1:2000 地形图图式》（GB/T 20257.1 - 2017）</w:t>
      </w:r>
    </w:p>
    <w:p w14:paraId="19AD3BCD">
      <w:pPr>
        <w:pStyle w:val="2"/>
        <w:spacing w:before="88" w:line="426" w:lineRule="auto"/>
        <w:ind w:left="94" w:right="1231" w:firstLine="564" w:firstLineChars="200"/>
        <w:jc w:val="both"/>
        <w:rPr>
          <w:rFonts w:hint="eastAsia"/>
          <w:spacing w:val="6"/>
          <w:lang w:val="en-US" w:eastAsia="zh-CN"/>
        </w:rPr>
      </w:pPr>
      <w:r>
        <w:rPr>
          <w:rFonts w:hint="eastAsia"/>
          <w:spacing w:val="6"/>
          <w:lang w:val="en-US" w:eastAsia="zh-CN"/>
        </w:rPr>
        <w:t>12.《城市测量规范》（CJJ/T 8 - 2011）</w:t>
      </w:r>
    </w:p>
    <w:p w14:paraId="143F7D52">
      <w:pPr>
        <w:pStyle w:val="2"/>
        <w:spacing w:before="88" w:line="426" w:lineRule="auto"/>
        <w:ind w:left="94" w:right="1231" w:firstLine="564" w:firstLineChars="200"/>
        <w:jc w:val="both"/>
        <w:rPr>
          <w:rFonts w:hint="eastAsia"/>
          <w:spacing w:val="6"/>
          <w:lang w:val="en-US" w:eastAsia="zh-CN"/>
        </w:rPr>
      </w:pPr>
      <w:r>
        <w:rPr>
          <w:rFonts w:hint="eastAsia"/>
          <w:spacing w:val="6"/>
          <w:lang w:val="en-US" w:eastAsia="zh-CN"/>
        </w:rPr>
        <w:t>13.《数字测绘成果质量检查与验收》（GB/T 18316 - 2008）</w:t>
      </w:r>
    </w:p>
    <w:p w14:paraId="7D906ADB">
      <w:pPr>
        <w:pStyle w:val="2"/>
        <w:numPr>
          <w:ilvl w:val="0"/>
          <w:numId w:val="0"/>
        </w:numPr>
        <w:spacing w:before="88" w:line="426" w:lineRule="auto"/>
        <w:ind w:leftChars="200" w:right="1231" w:rightChars="0"/>
        <w:jc w:val="both"/>
        <w:rPr>
          <w:rFonts w:hint="default"/>
          <w:b/>
          <w:bCs/>
          <w:spacing w:val="6"/>
          <w:lang w:val="en-US" w:eastAsia="zh-CN"/>
        </w:rPr>
      </w:pPr>
    </w:p>
    <w:p w14:paraId="56139EF9">
      <w:pPr>
        <w:rPr>
          <w:b/>
          <w:bCs/>
          <w:spacing w:val="5"/>
          <w:sz w:val="28"/>
          <w:szCs w:val="28"/>
        </w:rPr>
      </w:pPr>
      <w:r>
        <w:rPr>
          <w:b/>
          <w:bCs/>
          <w:spacing w:val="5"/>
          <w:sz w:val="28"/>
          <w:szCs w:val="28"/>
        </w:rPr>
        <w:br w:type="page"/>
      </w:r>
    </w:p>
    <w:p w14:paraId="34B6EE1A">
      <w:pPr>
        <w:pStyle w:val="2"/>
        <w:spacing w:before="91" w:line="222" w:lineRule="auto"/>
        <w:ind w:left="599"/>
        <w:outlineLvl w:val="2"/>
        <w:rPr>
          <w:sz w:val="28"/>
          <w:szCs w:val="28"/>
        </w:rPr>
      </w:pPr>
      <w:r>
        <w:rPr>
          <w:b/>
          <w:bCs/>
          <w:spacing w:val="5"/>
          <w:sz w:val="28"/>
          <w:szCs w:val="28"/>
        </w:rPr>
        <w:t>四、服务要求(如对人员配置、专业设备、服</w:t>
      </w:r>
      <w:r>
        <w:rPr>
          <w:b/>
          <w:bCs/>
          <w:spacing w:val="4"/>
          <w:sz w:val="28"/>
          <w:szCs w:val="28"/>
        </w:rPr>
        <w:t>务标准等)</w:t>
      </w:r>
    </w:p>
    <w:p w14:paraId="09724012">
      <w:pPr>
        <w:spacing w:line="242" w:lineRule="auto"/>
        <w:rPr>
          <w:rFonts w:ascii="Arial"/>
          <w:sz w:val="21"/>
        </w:rPr>
      </w:pPr>
      <w:r>
        <w:drawing>
          <wp:anchor distT="0" distB="0" distL="0" distR="0" simplePos="0" relativeHeight="251661312" behindDoc="0" locked="0" layoutInCell="1" allowOverlap="1">
            <wp:simplePos x="0" y="0"/>
            <wp:positionH relativeFrom="column">
              <wp:posOffset>352425</wp:posOffset>
            </wp:positionH>
            <wp:positionV relativeFrom="paragraph">
              <wp:posOffset>87630</wp:posOffset>
            </wp:positionV>
            <wp:extent cx="5302250" cy="12700"/>
            <wp:effectExtent l="0" t="0" r="0" b="0"/>
            <wp:wrapNone/>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8"/>
                    <a:stretch>
                      <a:fillRect/>
                    </a:stretch>
                  </pic:blipFill>
                  <pic:spPr>
                    <a:xfrm>
                      <a:off x="0" y="0"/>
                      <a:ext cx="5302244" cy="12717"/>
                    </a:xfrm>
                    <a:prstGeom prst="rect">
                      <a:avLst/>
                    </a:prstGeom>
                  </pic:spPr>
                </pic:pic>
              </a:graphicData>
            </a:graphic>
          </wp:anchor>
        </w:drawing>
      </w:r>
    </w:p>
    <w:p w14:paraId="2704B0D8">
      <w:pPr>
        <w:pStyle w:val="2"/>
        <w:spacing w:before="88" w:line="426" w:lineRule="auto"/>
        <w:ind w:left="94" w:right="1231" w:firstLine="564" w:firstLineChars="200"/>
        <w:jc w:val="both"/>
        <w:rPr>
          <w:rFonts w:hint="eastAsia"/>
          <w:spacing w:val="6"/>
          <w:lang w:val="en-US" w:eastAsia="zh-CN"/>
        </w:rPr>
      </w:pPr>
      <w:r>
        <w:rPr>
          <w:rFonts w:hint="eastAsia"/>
          <w:spacing w:val="6"/>
          <w:lang w:val="en-US" w:eastAsia="zh-CN"/>
        </w:rPr>
        <w:t>达到国家、省、市相关行业规范要求的“合格”标准，符合采购人的要求。</w:t>
      </w:r>
    </w:p>
    <w:p w14:paraId="714B9045">
      <w:pPr>
        <w:pStyle w:val="2"/>
        <w:spacing w:before="88" w:line="426" w:lineRule="auto"/>
        <w:ind w:left="94" w:right="1231" w:firstLine="564" w:firstLineChars="200"/>
        <w:jc w:val="both"/>
        <w:rPr>
          <w:rFonts w:hint="eastAsia"/>
          <w:spacing w:val="6"/>
          <w:lang w:val="en-US" w:eastAsia="zh-CN"/>
        </w:rPr>
        <w:sectPr>
          <w:pgSz w:w="11900" w:h="16830"/>
          <w:pgMar w:top="559" w:right="959" w:bottom="0" w:left="1304" w:header="0" w:footer="0" w:gutter="0"/>
          <w:cols w:space="720" w:num="1"/>
        </w:sectPr>
      </w:pPr>
    </w:p>
    <w:p w14:paraId="39958BC8">
      <w:pPr>
        <w:spacing w:line="254" w:lineRule="auto"/>
        <w:rPr>
          <w:rFonts w:ascii="Arial"/>
          <w:sz w:val="21"/>
        </w:rPr>
      </w:pPr>
    </w:p>
    <w:p w14:paraId="3CC37546">
      <w:pPr>
        <w:spacing w:line="255" w:lineRule="auto"/>
        <w:rPr>
          <w:rFonts w:ascii="Arial"/>
          <w:sz w:val="21"/>
        </w:rPr>
      </w:pPr>
    </w:p>
    <w:p w14:paraId="2EB40B74">
      <w:pPr>
        <w:spacing w:line="255" w:lineRule="auto"/>
        <w:rPr>
          <w:rFonts w:ascii="Arial"/>
          <w:sz w:val="21"/>
        </w:rPr>
      </w:pPr>
    </w:p>
    <w:p w14:paraId="3547F559">
      <w:pPr>
        <w:spacing w:line="255" w:lineRule="auto"/>
        <w:rPr>
          <w:rFonts w:ascii="Arial"/>
          <w:sz w:val="21"/>
        </w:rPr>
      </w:pPr>
    </w:p>
    <w:p w14:paraId="79139CF7">
      <w:pPr>
        <w:pStyle w:val="2"/>
        <w:spacing w:before="88" w:line="222" w:lineRule="auto"/>
        <w:ind w:left="108"/>
        <w:outlineLvl w:val="3"/>
      </w:pPr>
      <w:r>
        <w:drawing>
          <wp:anchor distT="0" distB="0" distL="0" distR="0" simplePos="0" relativeHeight="251663360" behindDoc="0" locked="0" layoutInCell="1" allowOverlap="1">
            <wp:simplePos x="0" y="0"/>
            <wp:positionH relativeFrom="column">
              <wp:posOffset>72390</wp:posOffset>
            </wp:positionH>
            <wp:positionV relativeFrom="paragraph">
              <wp:posOffset>358140</wp:posOffset>
            </wp:positionV>
            <wp:extent cx="5314950" cy="12700"/>
            <wp:effectExtent l="0" t="0" r="0" b="0"/>
            <wp:wrapNone/>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9"/>
                    <a:stretch>
                      <a:fillRect/>
                    </a:stretch>
                  </pic:blipFill>
                  <pic:spPr>
                    <a:xfrm>
                      <a:off x="0" y="0"/>
                      <a:ext cx="5315016" cy="12717"/>
                    </a:xfrm>
                    <a:prstGeom prst="rect">
                      <a:avLst/>
                    </a:prstGeom>
                  </pic:spPr>
                </pic:pic>
              </a:graphicData>
            </a:graphic>
          </wp:anchor>
        </w:drawing>
      </w:r>
      <w:r>
        <w:rPr>
          <w:b/>
          <w:bCs/>
          <w:spacing w:val="16"/>
        </w:rPr>
        <w:t>五、商务要求(如服务期限、款项结算等)</w:t>
      </w:r>
    </w:p>
    <w:p w14:paraId="3610C3E3">
      <w:pPr>
        <w:pStyle w:val="2"/>
        <w:spacing w:before="88" w:line="426" w:lineRule="auto"/>
        <w:ind w:left="94" w:right="1231" w:firstLine="564" w:firstLineChars="200"/>
        <w:jc w:val="both"/>
        <w:rPr>
          <w:rFonts w:hint="eastAsia"/>
          <w:spacing w:val="6"/>
          <w:lang w:val="en-US" w:eastAsia="zh-CN"/>
        </w:rPr>
      </w:pPr>
    </w:p>
    <w:p w14:paraId="1AD1A892">
      <w:pPr>
        <w:pStyle w:val="2"/>
        <w:spacing w:before="88" w:line="426" w:lineRule="auto"/>
        <w:ind w:left="94" w:right="1231" w:firstLine="564" w:firstLineChars="200"/>
        <w:jc w:val="both"/>
        <w:rPr>
          <w:rFonts w:hint="eastAsia"/>
          <w:spacing w:val="6"/>
          <w:lang w:val="en-US" w:eastAsia="zh-CN"/>
        </w:rPr>
      </w:pPr>
      <w:r>
        <w:rPr>
          <w:rFonts w:hint="eastAsia"/>
          <w:spacing w:val="6"/>
          <w:lang w:val="en-US" w:eastAsia="zh-CN"/>
        </w:rPr>
        <w:t>1、服务期限：</w:t>
      </w:r>
    </w:p>
    <w:p w14:paraId="4614101F">
      <w:pPr>
        <w:pStyle w:val="2"/>
        <w:spacing w:before="88" w:line="426" w:lineRule="auto"/>
        <w:ind w:left="94" w:right="1231" w:firstLine="564" w:firstLineChars="200"/>
        <w:jc w:val="both"/>
        <w:rPr>
          <w:rFonts w:hint="eastAsia"/>
          <w:spacing w:val="6"/>
          <w:lang w:val="en-US" w:eastAsia="zh-CN"/>
        </w:rPr>
      </w:pPr>
      <w:r>
        <w:rPr>
          <w:rFonts w:hint="eastAsia"/>
          <w:spacing w:val="6"/>
          <w:lang w:val="en-US" w:eastAsia="zh-CN"/>
        </w:rPr>
        <w:t>土地勘界标段：自合同签订生效之日起30日历天；</w:t>
      </w:r>
    </w:p>
    <w:p w14:paraId="6145BCF1">
      <w:pPr>
        <w:pStyle w:val="2"/>
        <w:spacing w:before="88" w:line="426" w:lineRule="auto"/>
        <w:ind w:left="94" w:right="1231" w:firstLine="564" w:firstLineChars="200"/>
        <w:jc w:val="both"/>
        <w:rPr>
          <w:rFonts w:hint="default"/>
          <w:spacing w:val="6"/>
          <w:lang w:val="en-US" w:eastAsia="zh-CN"/>
        </w:rPr>
      </w:pPr>
      <w:r>
        <w:rPr>
          <w:rFonts w:hint="eastAsia"/>
          <w:spacing w:val="6"/>
          <w:lang w:val="en-US" w:eastAsia="zh-CN"/>
        </w:rPr>
        <w:t>土地组卷报批标段：自合同签订生效之日起6个月。</w:t>
      </w:r>
    </w:p>
    <w:p w14:paraId="5CDF00E9">
      <w:pPr>
        <w:pStyle w:val="2"/>
        <w:spacing w:before="88" w:line="426" w:lineRule="auto"/>
        <w:ind w:left="94" w:right="1231" w:firstLine="564" w:firstLineChars="200"/>
        <w:jc w:val="both"/>
        <w:rPr>
          <w:rFonts w:hint="eastAsia"/>
          <w:spacing w:val="6"/>
          <w:lang w:val="en-US" w:eastAsia="zh-CN"/>
        </w:rPr>
      </w:pPr>
    </w:p>
    <w:p w14:paraId="72388C8B">
      <w:pPr>
        <w:pStyle w:val="2"/>
        <w:numPr>
          <w:ilvl w:val="0"/>
          <w:numId w:val="1"/>
        </w:numPr>
        <w:spacing w:before="88" w:line="426" w:lineRule="auto"/>
        <w:ind w:left="11" w:leftChars="0" w:right="1231" w:rightChars="0" w:firstLine="0" w:firstLineChars="0"/>
        <w:jc w:val="both"/>
        <w:rPr>
          <w:rFonts w:hint="eastAsia"/>
          <w:spacing w:val="6"/>
          <w:lang w:val="en-US" w:eastAsia="zh-CN"/>
        </w:rPr>
      </w:pPr>
      <w:r>
        <w:rPr>
          <w:rFonts w:hint="eastAsia"/>
          <w:spacing w:val="6"/>
          <w:lang w:val="en-US" w:eastAsia="zh-CN"/>
        </w:rPr>
        <w:t>款项支付：</w:t>
      </w:r>
    </w:p>
    <w:p w14:paraId="07C83122">
      <w:pPr>
        <w:pStyle w:val="2"/>
        <w:numPr>
          <w:ilvl w:val="0"/>
          <w:numId w:val="0"/>
        </w:numPr>
        <w:spacing w:before="88" w:line="426" w:lineRule="auto"/>
        <w:ind w:left="11" w:leftChars="0" w:right="1231" w:rightChars="0" w:firstLine="564" w:firstLineChars="200"/>
        <w:jc w:val="both"/>
        <w:rPr>
          <w:rFonts w:hint="eastAsia"/>
          <w:spacing w:val="6"/>
          <w:lang w:val="en-US" w:eastAsia="zh-CN"/>
        </w:rPr>
      </w:pPr>
      <w:r>
        <w:rPr>
          <w:rFonts w:hint="eastAsia"/>
          <w:spacing w:val="6"/>
          <w:lang w:val="en-US" w:eastAsia="zh-CN"/>
        </w:rPr>
        <w:t>土地勘界标段：服务完成后一次性付清。</w:t>
      </w:r>
    </w:p>
    <w:p w14:paraId="65F108A4">
      <w:pPr>
        <w:pStyle w:val="2"/>
        <w:numPr>
          <w:ilvl w:val="0"/>
          <w:numId w:val="0"/>
        </w:numPr>
        <w:spacing w:before="88" w:line="426" w:lineRule="auto"/>
        <w:ind w:left="11" w:leftChars="0" w:right="1231" w:rightChars="0" w:firstLine="564" w:firstLineChars="200"/>
        <w:jc w:val="both"/>
        <w:rPr>
          <w:rFonts w:hint="default"/>
          <w:spacing w:val="6"/>
          <w:lang w:val="en-US" w:eastAsia="zh-CN"/>
        </w:rPr>
      </w:pPr>
      <w:r>
        <w:rPr>
          <w:rFonts w:hint="eastAsia"/>
          <w:spacing w:val="6"/>
          <w:lang w:val="en-US" w:eastAsia="zh-CN"/>
        </w:rPr>
        <w:t>土地组卷报批标段：</w:t>
      </w:r>
      <w:r>
        <w:rPr>
          <w:rFonts w:hint="eastAsia"/>
          <w:spacing w:val="6"/>
          <w:lang w:eastAsia="zh-CN"/>
        </w:rPr>
        <w:t>合同签订后10个工作日内，甲方向乙方支付项目启动经费按合同总金额的40%；</w:t>
      </w:r>
      <w:r>
        <w:rPr>
          <w:rFonts w:hint="eastAsia"/>
          <w:spacing w:val="6"/>
          <w:lang w:val="en-US" w:eastAsia="zh-CN"/>
        </w:rPr>
        <w:t>通过市级审查，上报省厅前，</w:t>
      </w:r>
      <w:r>
        <w:rPr>
          <w:rFonts w:hint="eastAsia"/>
          <w:spacing w:val="6"/>
          <w:lang w:eastAsia="zh-CN"/>
        </w:rPr>
        <w:t>甲方支付合同总金额的</w:t>
      </w:r>
      <w:r>
        <w:rPr>
          <w:rFonts w:hint="eastAsia"/>
          <w:spacing w:val="6"/>
          <w:lang w:val="en-US" w:eastAsia="zh-CN"/>
        </w:rPr>
        <w:t>3</w:t>
      </w:r>
      <w:r>
        <w:rPr>
          <w:rFonts w:hint="eastAsia"/>
          <w:spacing w:val="6"/>
          <w:lang w:eastAsia="zh-CN"/>
        </w:rPr>
        <w:t>0%；</w:t>
      </w:r>
      <w:r>
        <w:rPr>
          <w:rFonts w:hint="eastAsia"/>
          <w:spacing w:val="6"/>
          <w:lang w:val="en-US" w:eastAsia="zh-CN"/>
        </w:rPr>
        <w:t>取得省级批复后，</w:t>
      </w:r>
      <w:r>
        <w:rPr>
          <w:rFonts w:hint="eastAsia"/>
          <w:spacing w:val="6"/>
          <w:lang w:eastAsia="zh-CN"/>
        </w:rPr>
        <w:t>甲方支付合同总金额的</w:t>
      </w:r>
      <w:r>
        <w:rPr>
          <w:rFonts w:hint="eastAsia"/>
          <w:spacing w:val="6"/>
          <w:lang w:val="en-US" w:eastAsia="zh-CN"/>
        </w:rPr>
        <w:t>2</w:t>
      </w:r>
      <w:r>
        <w:rPr>
          <w:rFonts w:hint="eastAsia"/>
          <w:spacing w:val="6"/>
          <w:lang w:eastAsia="zh-CN"/>
        </w:rPr>
        <w:t>0%；</w:t>
      </w:r>
      <w:r>
        <w:rPr>
          <w:rFonts w:hint="eastAsia"/>
          <w:spacing w:val="6"/>
          <w:lang w:val="en-US" w:eastAsia="zh-CN"/>
        </w:rPr>
        <w:t>取得区级批复后，</w:t>
      </w:r>
      <w:r>
        <w:rPr>
          <w:rFonts w:hint="eastAsia"/>
          <w:spacing w:val="6"/>
          <w:lang w:eastAsia="zh-CN"/>
        </w:rPr>
        <w:t>甲方支付剩余</w:t>
      </w:r>
      <w:r>
        <w:rPr>
          <w:rFonts w:hint="eastAsia"/>
          <w:spacing w:val="6"/>
          <w:lang w:val="en-US" w:eastAsia="zh-CN"/>
        </w:rPr>
        <w:t>1</w:t>
      </w:r>
      <w:r>
        <w:rPr>
          <w:rFonts w:hint="eastAsia"/>
          <w:spacing w:val="6"/>
          <w:lang w:eastAsia="zh-CN"/>
        </w:rPr>
        <w:t>0%款项。到付款节点后，乙方开具相应金额的增值税专用发票给甲方，甲方取得发票后一周内，乙方支付相应金额。</w:t>
      </w:r>
    </w:p>
    <w:p w14:paraId="03F9384E">
      <w:pPr>
        <w:pStyle w:val="2"/>
        <w:spacing w:before="88" w:line="426" w:lineRule="auto"/>
        <w:ind w:left="94" w:right="1231" w:firstLine="564" w:firstLineChars="200"/>
        <w:jc w:val="both"/>
        <w:rPr>
          <w:rFonts w:hint="default"/>
          <w:spacing w:val="6"/>
          <w:lang w:val="en-US" w:eastAsia="zh-CN"/>
        </w:rPr>
      </w:pPr>
    </w:p>
    <w:p w14:paraId="44B1C985">
      <w:pPr>
        <w:spacing w:line="256" w:lineRule="auto"/>
        <w:rPr>
          <w:rFonts w:ascii="Arial"/>
          <w:sz w:val="21"/>
        </w:rPr>
      </w:pPr>
    </w:p>
    <w:p w14:paraId="23A84945">
      <w:pPr>
        <w:spacing w:line="257" w:lineRule="auto"/>
        <w:rPr>
          <w:rFonts w:ascii="Arial"/>
          <w:sz w:val="21"/>
        </w:rPr>
      </w:pPr>
    </w:p>
    <w:p w14:paraId="38A52C3A">
      <w:pPr>
        <w:pStyle w:val="2"/>
        <w:spacing w:before="88" w:line="220" w:lineRule="auto"/>
        <w:ind w:left="108"/>
        <w:outlineLvl w:val="3"/>
      </w:pPr>
      <w:r>
        <w:rPr>
          <w:b/>
          <w:bCs/>
          <w:spacing w:val="19"/>
        </w:rPr>
        <w:t>六、其他(如有要求，请写明)</w:t>
      </w:r>
    </w:p>
    <w:p w14:paraId="0C65B2CD">
      <w:pPr>
        <w:spacing w:line="252" w:lineRule="auto"/>
        <w:rPr>
          <w:rFonts w:ascii="Arial"/>
          <w:sz w:val="21"/>
        </w:rPr>
      </w:pPr>
      <w:r>
        <w:drawing>
          <wp:anchor distT="0" distB="0" distL="0" distR="0" simplePos="0" relativeHeight="251662336" behindDoc="0" locked="0" layoutInCell="1" allowOverlap="1">
            <wp:simplePos x="0" y="0"/>
            <wp:positionH relativeFrom="column">
              <wp:posOffset>66040</wp:posOffset>
            </wp:positionH>
            <wp:positionV relativeFrom="paragraph">
              <wp:posOffset>99060</wp:posOffset>
            </wp:positionV>
            <wp:extent cx="5321300" cy="12700"/>
            <wp:effectExtent l="0" t="0" r="0" b="0"/>
            <wp:wrapNone/>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10"/>
                    <a:stretch>
                      <a:fillRect/>
                    </a:stretch>
                  </pic:blipFill>
                  <pic:spPr>
                    <a:xfrm>
                      <a:off x="0" y="0"/>
                      <a:ext cx="5321363" cy="12717"/>
                    </a:xfrm>
                    <a:prstGeom prst="rect">
                      <a:avLst/>
                    </a:prstGeom>
                  </pic:spPr>
                </pic:pic>
              </a:graphicData>
            </a:graphic>
          </wp:anchor>
        </w:drawing>
      </w:r>
    </w:p>
    <w:p w14:paraId="56A14288">
      <w:pPr>
        <w:pStyle w:val="2"/>
        <w:spacing w:before="88" w:line="426" w:lineRule="auto"/>
        <w:ind w:left="94" w:right="1231" w:firstLine="564" w:firstLineChars="200"/>
        <w:jc w:val="both"/>
        <w:rPr>
          <w:rFonts w:hint="eastAsia"/>
          <w:spacing w:val="6"/>
          <w:lang w:val="en-US" w:eastAsia="zh-CN"/>
        </w:rPr>
      </w:pPr>
      <w:r>
        <w:rPr>
          <w:rFonts w:hint="eastAsia"/>
          <w:spacing w:val="6"/>
          <w:lang w:val="en-US" w:eastAsia="zh-CN"/>
        </w:rPr>
        <w:t>1、对服务商的业绩要求：2022年5月至今类似业绩证明材料。</w:t>
      </w:r>
    </w:p>
    <w:p w14:paraId="13440309">
      <w:pPr>
        <w:pStyle w:val="2"/>
        <w:spacing w:before="88" w:line="426" w:lineRule="auto"/>
        <w:ind w:left="94" w:right="1231" w:firstLine="564" w:firstLineChars="200"/>
        <w:jc w:val="both"/>
        <w:rPr>
          <w:rFonts w:hint="eastAsia"/>
          <w:spacing w:val="6"/>
          <w:lang w:val="en-US" w:eastAsia="zh-CN"/>
        </w:rPr>
      </w:pPr>
      <w:r>
        <w:rPr>
          <w:rFonts w:hint="eastAsia"/>
          <w:spacing w:val="6"/>
          <w:lang w:val="en-US" w:eastAsia="zh-CN"/>
        </w:rPr>
        <w:t>2、验收要求：</w:t>
      </w:r>
    </w:p>
    <w:p w14:paraId="0374FF76">
      <w:pPr>
        <w:pStyle w:val="2"/>
        <w:spacing w:before="88" w:line="426" w:lineRule="auto"/>
        <w:ind w:left="94" w:right="1231" w:firstLine="564" w:firstLineChars="200"/>
        <w:jc w:val="both"/>
        <w:rPr>
          <w:rFonts w:hint="eastAsia"/>
          <w:spacing w:val="6"/>
          <w:lang w:val="en-US" w:eastAsia="zh-CN"/>
        </w:rPr>
      </w:pPr>
      <w:r>
        <w:rPr>
          <w:rFonts w:hint="eastAsia"/>
          <w:spacing w:val="6"/>
          <w:lang w:val="en-US" w:eastAsia="zh-CN"/>
        </w:rPr>
        <w:t>(1)国家有关法律、法规、规章和技术标准；</w:t>
      </w:r>
    </w:p>
    <w:p w14:paraId="3E2CBC0D">
      <w:pPr>
        <w:pStyle w:val="2"/>
        <w:spacing w:before="88" w:line="426" w:lineRule="auto"/>
        <w:ind w:left="94" w:right="1231" w:firstLine="564" w:firstLineChars="200"/>
        <w:jc w:val="both"/>
        <w:rPr>
          <w:rFonts w:hint="eastAsia"/>
          <w:spacing w:val="6"/>
          <w:lang w:val="en-US" w:eastAsia="zh-CN"/>
        </w:rPr>
      </w:pPr>
      <w:r>
        <w:rPr>
          <w:rFonts w:hint="eastAsia"/>
          <w:spacing w:val="6"/>
          <w:lang w:val="en-US" w:eastAsia="zh-CN"/>
        </w:rPr>
        <w:t>(2)项目合同条款。</w:t>
      </w:r>
    </w:p>
    <w:p w14:paraId="19DEFD5D">
      <w:pPr>
        <w:rPr>
          <w:sz w:val="26"/>
          <w:szCs w:val="26"/>
        </w:rPr>
      </w:pPr>
    </w:p>
    <w:sectPr>
      <w:pgSz w:w="11900" w:h="16830"/>
      <w:pgMar w:top="690" w:right="969" w:bottom="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4ED6FF"/>
    <w:multiLevelType w:val="singleLevel"/>
    <w:tmpl w:val="394ED6F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75194C"/>
    <w:rsid w:val="07D63618"/>
    <w:rsid w:val="098E11E0"/>
    <w:rsid w:val="10B849B9"/>
    <w:rsid w:val="1D6522F0"/>
    <w:rsid w:val="20497206"/>
    <w:rsid w:val="252B5F27"/>
    <w:rsid w:val="2C2E2E8F"/>
    <w:rsid w:val="2C8C3742"/>
    <w:rsid w:val="3BE61375"/>
    <w:rsid w:val="3FE015EE"/>
    <w:rsid w:val="51344024"/>
    <w:rsid w:val="53572AB7"/>
    <w:rsid w:val="5428719C"/>
    <w:rsid w:val="54296ED2"/>
    <w:rsid w:val="5ACB4289"/>
    <w:rsid w:val="62735BCE"/>
    <w:rsid w:val="6F60774F"/>
    <w:rsid w:val="6F9B4BEB"/>
    <w:rsid w:val="72D51427"/>
    <w:rsid w:val="77D24C5D"/>
    <w:rsid w:val="786B2BD4"/>
    <w:rsid w:val="7C9725F4"/>
    <w:rsid w:val="7F2344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仿宋" w:hAnsi="仿宋" w:eastAsia="仿宋" w:cs="仿宋"/>
      <w:sz w:val="27"/>
      <w:szCs w:val="27"/>
      <w:lang w:val="en-US" w:eastAsia="en-US" w:bidi="ar-SA"/>
    </w:rPr>
  </w:style>
  <w:style w:type="paragraph" w:styleId="3">
    <w:name w:val="Normal Indent"/>
    <w:basedOn w:val="1"/>
    <w:next w:val="4"/>
    <w:unhideWhenUsed/>
    <w:qFormat/>
    <w:uiPriority w:val="99"/>
    <w:pPr>
      <w:spacing w:line="640" w:lineRule="exact"/>
      <w:ind w:firstLine="585"/>
      <w:jc w:val="both"/>
    </w:pPr>
    <w:rPr>
      <w:rFonts w:ascii="楷体_GB2312" w:hAnsi="Times New Roman" w:eastAsia="楷体_GB2312"/>
      <w:kern w:val="0"/>
      <w:sz w:val="32"/>
      <w:szCs w:val="20"/>
    </w:rPr>
  </w:style>
  <w:style w:type="paragraph" w:styleId="4">
    <w:name w:val="toc 4"/>
    <w:basedOn w:val="1"/>
    <w:next w:val="1"/>
    <w:unhideWhenUsed/>
    <w:qFormat/>
    <w:uiPriority w:val="39"/>
    <w:pPr>
      <w:ind w:left="1260" w:leftChars="600"/>
    </w:pPr>
  </w:style>
  <w:style w:type="paragraph" w:styleId="5">
    <w:name w:val="Date"/>
    <w:basedOn w:val="1"/>
    <w:next w:val="1"/>
    <w:qFormat/>
    <w:uiPriority w:val="99"/>
    <w:pPr>
      <w:ind w:left="100" w:leftChars="2500"/>
    </w:pPr>
  </w:style>
  <w:style w:type="paragraph" w:styleId="6">
    <w:name w:val="Subtitle"/>
    <w:basedOn w:val="1"/>
    <w:next w:val="1"/>
    <w:qFormat/>
    <w:uiPriority w:val="0"/>
    <w:pPr>
      <w:spacing w:before="240" w:beforeLines="0" w:after="60" w:afterLines="0" w:line="312" w:lineRule="auto"/>
      <w:jc w:val="center"/>
      <w:outlineLvl w:val="1"/>
    </w:pPr>
    <w:rPr>
      <w:rFonts w:ascii="Cambria" w:hAnsi="Cambria"/>
      <w:b/>
      <w:bCs/>
      <w:kern w:val="28"/>
      <w:sz w:val="32"/>
      <w:szCs w:val="3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宋体" w:hAnsi="宋体" w:eastAsia="宋体" w:cs="宋体"/>
      <w:sz w:val="21"/>
      <w:szCs w:val="21"/>
      <w:lang w:val="en-US" w:eastAsia="en-US" w:bidi="ar-SA"/>
    </w:rPr>
  </w:style>
  <w:style w:type="paragraph" w:customStyle="1" w:styleId="12">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4245</Words>
  <Characters>4622</Characters>
  <TotalTime>6</TotalTime>
  <ScaleCrop>false</ScaleCrop>
  <LinksUpToDate>false</LinksUpToDate>
  <CharactersWithSpaces>4687</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2025-05-15T14:36:00Z</dcterms:created>
  <dc:creator>NING MEI</dc:creator>
  <cp:lastModifiedBy>梦回大唐</cp:lastModifiedBy>
  <dcterms:modified xsi:type="dcterms:W3CDTF">2025-06-10T02:06:29Z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2025-05-15T14:36:59Z</vt:filetime>
  </property>
  <property fmtid="{D5CDD505-2E9C-101B-9397-08002B2CF9AE}" pid="4" name="UsrData">
    <vt:lpwstr>68258b86aa48c8001fca1450wl</vt:lpwstr>
  </property>
  <property fmtid="{D5CDD505-2E9C-101B-9397-08002B2CF9AE}" pid="5" name="KSOTemplateDocerSaveRecord">
    <vt:lpwstr>eyJoZGlkIjoiYTRlYTE0NjE3YTdlNTdkMDk1N2E4MWYzYWFiNjZhZDAiLCJ1c2VySWQiOiI3NjM2NjMyNTMifQ==</vt:lpwstr>
  </property>
  <property fmtid="{D5CDD505-2E9C-101B-9397-08002B2CF9AE}" pid="6" name="KSOProductBuildVer">
    <vt:lpwstr>2052-12.1.0.21541</vt:lpwstr>
  </property>
  <property fmtid="{D5CDD505-2E9C-101B-9397-08002B2CF9AE}" pid="7" name="ICV">
    <vt:lpwstr>8271887D9E2D478F929648137E4DDE39_13</vt:lpwstr>
  </property>
</Properties>
</file>