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F1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pPr>
      <w: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t>联盟村一组高速路安置点基础设施配套</w:t>
      </w:r>
    </w:p>
    <w:p w14:paraId="5A617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t>竞争性磋商公告</w:t>
      </w:r>
    </w:p>
    <w:p w14:paraId="30AEE6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项目概况</w:t>
      </w:r>
    </w:p>
    <w:p w14:paraId="4F23E3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联盟村一组高速路安置点基础设施配套采购项目的潜在供应商应在易臻项目管理有限公司（安康市高新区现代城32号楼B单元2506室）获取采购文件，并于 2025年06月2</w:t>
      </w:r>
      <w:r>
        <w:rPr>
          <w:rFonts w:hint="eastAsia" w:ascii="仿宋" w:hAnsi="仿宋" w:eastAsia="仿宋" w:cs="仿宋"/>
          <w:i w:val="0"/>
          <w:iCs w:val="0"/>
          <w:caps w:val="0"/>
          <w:color w:val="auto"/>
          <w:spacing w:val="0"/>
          <w:sz w:val="24"/>
          <w:szCs w:val="24"/>
          <w:bdr w:val="none" w:color="auto" w:sz="0" w:space="0"/>
          <w:shd w:val="clear" w:fill="FFFFFF"/>
          <w:lang w:val="en-US" w:eastAsia="zh-CN"/>
        </w:rPr>
        <w:t>3</w:t>
      </w:r>
      <w:bookmarkStart w:id="0" w:name="_GoBack"/>
      <w:bookmarkEnd w:id="0"/>
      <w:r>
        <w:rPr>
          <w:rFonts w:hint="eastAsia" w:ascii="仿宋" w:hAnsi="仿宋" w:eastAsia="仿宋" w:cs="仿宋"/>
          <w:i w:val="0"/>
          <w:iCs w:val="0"/>
          <w:caps w:val="0"/>
          <w:color w:val="auto"/>
          <w:spacing w:val="0"/>
          <w:sz w:val="24"/>
          <w:szCs w:val="24"/>
          <w:bdr w:val="none" w:color="auto" w:sz="0" w:space="0"/>
          <w:shd w:val="clear" w:fill="FFFFFF"/>
        </w:rPr>
        <w:t>日 14时00分 （北京时间）前提交响应文件。</w:t>
      </w:r>
    </w:p>
    <w:p w14:paraId="52B1C9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一、项目基本情况</w:t>
      </w:r>
    </w:p>
    <w:p w14:paraId="72888E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项目编号：YZZBAK-2025-027</w:t>
      </w:r>
    </w:p>
    <w:p w14:paraId="194DC6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项目名称：联盟村一组高速路安置点基础设施配套</w:t>
      </w:r>
    </w:p>
    <w:p w14:paraId="4A9469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采购方式：竞争性磋商</w:t>
      </w:r>
    </w:p>
    <w:p w14:paraId="72D02B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预算金额：244,031.72元</w:t>
      </w:r>
    </w:p>
    <w:p w14:paraId="28B1E0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14:paraId="2BC176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合同包1(联盟村一组高速路安置点基础设施配套):</w:t>
      </w:r>
    </w:p>
    <w:p w14:paraId="5AE994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合同包预算金额：244,031.72元</w:t>
      </w:r>
    </w:p>
    <w:p w14:paraId="057CBB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合同包最高限价：244,031.72元</w:t>
      </w:r>
    </w:p>
    <w:tbl>
      <w:tblPr>
        <w:tblW w:w="96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52"/>
        <w:gridCol w:w="1268"/>
        <w:gridCol w:w="2419"/>
        <w:gridCol w:w="900"/>
        <w:gridCol w:w="1519"/>
        <w:gridCol w:w="1458"/>
        <w:gridCol w:w="1459"/>
      </w:tblGrid>
      <w:tr w14:paraId="25E9D5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2" w:hRule="atLeast"/>
          <w:tblHeader/>
          <w:jc w:val="center"/>
        </w:trPr>
        <w:tc>
          <w:tcPr>
            <w:tcW w:w="6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D2630B">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1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2AC9A6">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24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F6A38B">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EFF2C7">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15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80ED95">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14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7A1C6">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c>
          <w:tcPr>
            <w:tcW w:w="14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6B38D9">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最高限价(元)</w:t>
            </w:r>
          </w:p>
        </w:tc>
      </w:tr>
      <w:tr w14:paraId="3281D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6" w:hRule="atLeast"/>
          <w:jc w:val="center"/>
        </w:trPr>
        <w:tc>
          <w:tcPr>
            <w:tcW w:w="6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B36175">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1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3C98EC">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其他建筑工程</w:t>
            </w:r>
          </w:p>
        </w:tc>
        <w:tc>
          <w:tcPr>
            <w:tcW w:w="24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305978">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联盟村一组高速路安置点基础设施配套</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C1908E">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15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340694">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14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FD944">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244,031.72</w:t>
            </w:r>
          </w:p>
        </w:tc>
        <w:tc>
          <w:tcPr>
            <w:tcW w:w="14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D9F060">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244,031.72</w:t>
            </w:r>
          </w:p>
        </w:tc>
      </w:tr>
    </w:tbl>
    <w:p w14:paraId="599E8A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14:paraId="289C69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合同履行期限：90日历天</w:t>
      </w:r>
    </w:p>
    <w:p w14:paraId="2247B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14:paraId="083D3A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14:paraId="46A6C0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14:paraId="6C101C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合同包1(联盟村一组高速路安置点基础设施配套)落实政府采购政策需满足的资格要求如下:</w:t>
      </w:r>
    </w:p>
    <w:p w14:paraId="16E1DA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66E32C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14:paraId="0D9144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合同包1(联盟村一组高速路安置点基础设施配套)特定资格要求如下:</w:t>
      </w:r>
    </w:p>
    <w:p w14:paraId="5C9B4B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1.投标人须具有有效合格的企业法人营业执照、税务登记证、组织机构代码证（副本或三证合一营业执照副本）；</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2.法定代表人参加磋商的，须提供本人身份证原件并提供本人身份证复印件（附到资格证明文件中）；法定代表人授权他人参加磋商的，须提供法定代表人委托授权书并提供被授权代表的身份证原件；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3.供应商须具备国家建设部门核发的市政公用工程施工总承包三级及以上资质及安全生产许可证，并在人员、设备、资金等方面具有承担本项目施工的能力；拟派项目经理具有市政公用工程专业二级（含二级）及注册建造师资格，注册证、安全生产考核合格证齐全有效，且无在建工程；</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4.财务审计报告：提供近三年任意一年经审计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5.缴纳税收和社会保障资金缴纳证明：提供2025年1月至今任意一个月的纳税证明或完税证明（依法免税的单位应提供相关证明材料），投标单位提供2025年1月至今任意一个月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6.具备履行合同所必须的设备和专业技术能力的书面声明；</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7.投标人必须提供参加政府采购活动近三年内在经营活动中没有重大违法记录书面声明；</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8.本项目不接受联合体；</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4"/>
          <w:szCs w:val="24"/>
          <w:bdr w:val="none" w:color="auto" w:sz="0" w:space="0"/>
          <w:shd w:val="clear" w:fill="FFFFFF"/>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57EB55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三、获取采购文件</w:t>
      </w:r>
    </w:p>
    <w:p w14:paraId="7C647F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时间：2025年06月12日至2025年06月18日，每天上午09:00:00至12:00:00，下午14:00:00至17:00:00（北京时间）</w:t>
      </w:r>
    </w:p>
    <w:p w14:paraId="0D136E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途径：易臻项目管理有限公司（安康市高新区现代城32号楼B单元2506室）</w:t>
      </w:r>
    </w:p>
    <w:p w14:paraId="076496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方式：现场获取</w:t>
      </w:r>
    </w:p>
    <w:p w14:paraId="1658B5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售价：0元</w:t>
      </w:r>
    </w:p>
    <w:p w14:paraId="381C38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四、响应文件提交</w:t>
      </w:r>
    </w:p>
    <w:p w14:paraId="16E11D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截止时间：2025年06月2</w:t>
      </w:r>
      <w:r>
        <w:rPr>
          <w:rFonts w:hint="eastAsia" w:ascii="仿宋" w:hAnsi="仿宋" w:eastAsia="仿宋" w:cs="仿宋"/>
          <w:i w:val="0"/>
          <w:iCs w:val="0"/>
          <w:caps w:val="0"/>
          <w:color w:val="auto"/>
          <w:spacing w:val="0"/>
          <w:sz w:val="24"/>
          <w:szCs w:val="24"/>
          <w:bdr w:val="none" w:color="auto" w:sz="0" w:space="0"/>
          <w:shd w:val="clear" w:fill="FFFFFF"/>
          <w:lang w:val="en-US" w:eastAsia="zh-CN"/>
        </w:rPr>
        <w:t>3</w:t>
      </w:r>
      <w:r>
        <w:rPr>
          <w:rFonts w:hint="eastAsia" w:ascii="仿宋" w:hAnsi="仿宋" w:eastAsia="仿宋" w:cs="仿宋"/>
          <w:i w:val="0"/>
          <w:iCs w:val="0"/>
          <w:caps w:val="0"/>
          <w:color w:val="auto"/>
          <w:spacing w:val="0"/>
          <w:sz w:val="24"/>
          <w:szCs w:val="24"/>
          <w:bdr w:val="none" w:color="auto" w:sz="0" w:space="0"/>
          <w:shd w:val="clear" w:fill="FFFFFF"/>
        </w:rPr>
        <w:t>日 14时00分00秒（北京时间）</w:t>
      </w:r>
    </w:p>
    <w:p w14:paraId="452105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地点：易臻项目管理有限公司（安康市高新区现代城32号楼B单元2506室）</w:t>
      </w:r>
    </w:p>
    <w:p w14:paraId="3F9BE2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五、开启</w:t>
      </w:r>
    </w:p>
    <w:p w14:paraId="45E94D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时间：2025年06月2</w:t>
      </w:r>
      <w:r>
        <w:rPr>
          <w:rFonts w:hint="eastAsia" w:ascii="仿宋" w:hAnsi="仿宋" w:eastAsia="仿宋" w:cs="仿宋"/>
          <w:i w:val="0"/>
          <w:iCs w:val="0"/>
          <w:caps w:val="0"/>
          <w:color w:val="auto"/>
          <w:spacing w:val="0"/>
          <w:sz w:val="24"/>
          <w:szCs w:val="24"/>
          <w:bdr w:val="none" w:color="auto" w:sz="0" w:space="0"/>
          <w:shd w:val="clear" w:fill="FFFFFF"/>
          <w:lang w:val="en-US" w:eastAsia="zh-CN"/>
        </w:rPr>
        <w:t>3</w:t>
      </w:r>
      <w:r>
        <w:rPr>
          <w:rFonts w:hint="eastAsia" w:ascii="仿宋" w:hAnsi="仿宋" w:eastAsia="仿宋" w:cs="仿宋"/>
          <w:i w:val="0"/>
          <w:iCs w:val="0"/>
          <w:caps w:val="0"/>
          <w:color w:val="auto"/>
          <w:spacing w:val="0"/>
          <w:sz w:val="24"/>
          <w:szCs w:val="24"/>
          <w:bdr w:val="none" w:color="auto" w:sz="0" w:space="0"/>
          <w:shd w:val="clear" w:fill="FFFFFF"/>
        </w:rPr>
        <w:t>日 14时00分00秒（北京时间）</w:t>
      </w:r>
    </w:p>
    <w:p w14:paraId="748455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地点：易臻项目管理有限公司（安康市高新区现代城32号楼B单元2506室）</w:t>
      </w:r>
    </w:p>
    <w:p w14:paraId="621F06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六、公告期限</w:t>
      </w:r>
    </w:p>
    <w:p w14:paraId="66BA48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自本公告发布之日起3个工作日。</w:t>
      </w:r>
    </w:p>
    <w:p w14:paraId="31958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七、其他补充事宜</w:t>
      </w:r>
    </w:p>
    <w:p w14:paraId="65D81D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Style w:val="10"/>
          <w:rFonts w:hint="eastAsia" w:ascii="仿宋" w:hAnsi="仿宋" w:eastAsia="仿宋" w:cs="仿宋"/>
          <w:b/>
          <w:bCs/>
          <w:i w:val="0"/>
          <w:iCs w:val="0"/>
          <w:caps w:val="0"/>
          <w:color w:val="auto"/>
          <w:spacing w:val="0"/>
          <w:sz w:val="24"/>
          <w:szCs w:val="24"/>
          <w:bdr w:val="none" w:color="auto" w:sz="0" w:space="0"/>
          <w:shd w:val="clear" w:fill="FFFFFF"/>
        </w:rPr>
      </w:pPr>
      <w:r>
        <w:rPr>
          <w:rStyle w:val="10"/>
          <w:rFonts w:hint="eastAsia" w:ascii="仿宋" w:hAnsi="仿宋" w:eastAsia="仿宋" w:cs="仿宋"/>
          <w:b w:val="0"/>
          <w:bCs w:val="0"/>
          <w:i w:val="0"/>
          <w:iCs w:val="0"/>
          <w:caps w:val="0"/>
          <w:color w:val="auto"/>
          <w:spacing w:val="0"/>
          <w:sz w:val="24"/>
          <w:szCs w:val="24"/>
          <w:bdr w:val="none" w:color="auto" w:sz="0" w:space="0"/>
          <w:shd w:val="clear" w:fill="FFFFFF"/>
        </w:rPr>
        <w:t>注：供应商确认投标后，需将单位介绍信、身份证复印件（复印件加盖投标人公章）于2025年6月18日下午17：00前发送邮箱至1692773853@qq.com，逾时不予接受。</w:t>
      </w:r>
    </w:p>
    <w:p w14:paraId="25379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bdr w:val="none" w:color="auto" w:sz="0" w:space="0"/>
          <w:shd w:val="clear" w:fill="FFFFFF"/>
        </w:rPr>
        <w:t>八、对本次招标提出询问，请按以下方式联系。</w:t>
      </w:r>
    </w:p>
    <w:p w14:paraId="78984C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14:paraId="52C4CC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名称：镇坪县城关镇人民政府（本级）</w:t>
      </w:r>
    </w:p>
    <w:p w14:paraId="4B35D8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地址：陕西省安康市镇坪县城关镇党校路小河口</w:t>
      </w:r>
    </w:p>
    <w:p w14:paraId="1C6DE8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联系方式：17764730226</w:t>
      </w:r>
    </w:p>
    <w:p w14:paraId="69F0D1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14:paraId="088A97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名称：易臻项目管理有限公司</w:t>
      </w:r>
    </w:p>
    <w:p w14:paraId="215E63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地址：安康市高新区现代城32号楼B单元2506室</w:t>
      </w:r>
    </w:p>
    <w:p w14:paraId="45F360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联系方式：17349397782</w:t>
      </w:r>
    </w:p>
    <w:p w14:paraId="4C4792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14:paraId="43B6F6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项目联系人：薛娜</w:t>
      </w:r>
    </w:p>
    <w:p w14:paraId="1CBCD6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电话：17349397782</w:t>
      </w:r>
    </w:p>
    <w:p w14:paraId="1A19E9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bdr w:val="none" w:color="auto" w:sz="0" w:space="0"/>
          <w:shd w:val="clear" w:fill="FFFFFF"/>
        </w:rPr>
        <w:t>易臻项目管理有限公司</w:t>
      </w:r>
    </w:p>
    <w:p w14:paraId="0368EE3C">
      <w:pPr>
        <w:spacing w:line="360" w:lineRule="auto"/>
        <w:ind w:firstLine="240" w:firstLineChars="100"/>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val="en-US" w:eastAsia="zh-CN"/>
        </w:rPr>
        <w:t xml:space="preserve">                                                     2025年06月11日</w:t>
      </w:r>
    </w:p>
    <w:p w14:paraId="1B135FE6">
      <w:pPr>
        <w:spacing w:line="360" w:lineRule="auto"/>
        <w:rPr>
          <w:color w:val="auto"/>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8E74D91"/>
    <w:rsid w:val="004E6DC9"/>
    <w:rsid w:val="008B41AB"/>
    <w:rsid w:val="01852063"/>
    <w:rsid w:val="01B84AC1"/>
    <w:rsid w:val="01C329F5"/>
    <w:rsid w:val="01F86CD9"/>
    <w:rsid w:val="03394EB3"/>
    <w:rsid w:val="04CE5ACF"/>
    <w:rsid w:val="072F4F4B"/>
    <w:rsid w:val="08030185"/>
    <w:rsid w:val="094064F3"/>
    <w:rsid w:val="09F71624"/>
    <w:rsid w:val="0BD7795F"/>
    <w:rsid w:val="0E076F2B"/>
    <w:rsid w:val="0FB00BF3"/>
    <w:rsid w:val="10394744"/>
    <w:rsid w:val="11A025A1"/>
    <w:rsid w:val="12543AB7"/>
    <w:rsid w:val="12D76496"/>
    <w:rsid w:val="12D8270D"/>
    <w:rsid w:val="130845C1"/>
    <w:rsid w:val="14DA401C"/>
    <w:rsid w:val="14DC1B42"/>
    <w:rsid w:val="162E0AC3"/>
    <w:rsid w:val="17463BEB"/>
    <w:rsid w:val="17852965"/>
    <w:rsid w:val="181B5077"/>
    <w:rsid w:val="198A7DBF"/>
    <w:rsid w:val="1A4408B5"/>
    <w:rsid w:val="1A7E355A"/>
    <w:rsid w:val="1B304996"/>
    <w:rsid w:val="1B59213E"/>
    <w:rsid w:val="1BFA7804"/>
    <w:rsid w:val="1C1304B8"/>
    <w:rsid w:val="1DFC27A3"/>
    <w:rsid w:val="1E562965"/>
    <w:rsid w:val="1F890B7E"/>
    <w:rsid w:val="218B0B78"/>
    <w:rsid w:val="219739C1"/>
    <w:rsid w:val="232E3EB1"/>
    <w:rsid w:val="25007ACF"/>
    <w:rsid w:val="26F11867"/>
    <w:rsid w:val="28F6721F"/>
    <w:rsid w:val="2A04596B"/>
    <w:rsid w:val="2A495A74"/>
    <w:rsid w:val="2C6023A6"/>
    <w:rsid w:val="300A1801"/>
    <w:rsid w:val="311F308B"/>
    <w:rsid w:val="31F42769"/>
    <w:rsid w:val="35CD7831"/>
    <w:rsid w:val="360B0081"/>
    <w:rsid w:val="375D490D"/>
    <w:rsid w:val="390239BE"/>
    <w:rsid w:val="39FD42B9"/>
    <w:rsid w:val="3A183E5C"/>
    <w:rsid w:val="3AD529C6"/>
    <w:rsid w:val="3B037579"/>
    <w:rsid w:val="3B820DE6"/>
    <w:rsid w:val="3C0637C5"/>
    <w:rsid w:val="3C6B187A"/>
    <w:rsid w:val="3EAB41B0"/>
    <w:rsid w:val="3F204B9E"/>
    <w:rsid w:val="3F281CA4"/>
    <w:rsid w:val="3F5E5936"/>
    <w:rsid w:val="42004812"/>
    <w:rsid w:val="42581DDE"/>
    <w:rsid w:val="434D1CD9"/>
    <w:rsid w:val="43F32881"/>
    <w:rsid w:val="45563C22"/>
    <w:rsid w:val="47614B43"/>
    <w:rsid w:val="49166822"/>
    <w:rsid w:val="49F033BE"/>
    <w:rsid w:val="4E434405"/>
    <w:rsid w:val="4ECF1283"/>
    <w:rsid w:val="50F639B0"/>
    <w:rsid w:val="51646B6C"/>
    <w:rsid w:val="523E560F"/>
    <w:rsid w:val="526B217C"/>
    <w:rsid w:val="53CB1124"/>
    <w:rsid w:val="543A0058"/>
    <w:rsid w:val="55BF0815"/>
    <w:rsid w:val="56E81A05"/>
    <w:rsid w:val="58562F86"/>
    <w:rsid w:val="58BC54DF"/>
    <w:rsid w:val="599124C8"/>
    <w:rsid w:val="59EC0C94"/>
    <w:rsid w:val="5DD26CF8"/>
    <w:rsid w:val="5F922AF6"/>
    <w:rsid w:val="61A47B87"/>
    <w:rsid w:val="61C97200"/>
    <w:rsid w:val="62353958"/>
    <w:rsid w:val="633F4D43"/>
    <w:rsid w:val="64487C27"/>
    <w:rsid w:val="669730E8"/>
    <w:rsid w:val="688356D2"/>
    <w:rsid w:val="688F051A"/>
    <w:rsid w:val="68B57855"/>
    <w:rsid w:val="69BB70ED"/>
    <w:rsid w:val="69DC778F"/>
    <w:rsid w:val="6AC36D45"/>
    <w:rsid w:val="6E723A59"/>
    <w:rsid w:val="6FAA0847"/>
    <w:rsid w:val="70266D5F"/>
    <w:rsid w:val="70CB5E68"/>
    <w:rsid w:val="74FF663C"/>
    <w:rsid w:val="78E74D91"/>
    <w:rsid w:val="7B0F7299"/>
    <w:rsid w:val="7C1257D2"/>
    <w:rsid w:val="7E3F60E7"/>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rPr>
      <w:rFonts w:ascii="Times New Roman"/>
      <w:kern w:val="2"/>
      <w:sz w:val="21"/>
      <w:szCs w:val="24"/>
    </w:rPr>
  </w:style>
  <w:style w:type="paragraph" w:styleId="5">
    <w:name w:val="Body Text First Indent"/>
    <w:basedOn w:val="4"/>
    <w:next w:val="4"/>
    <w:qFormat/>
    <w:uiPriority w:val="0"/>
    <w:pPr>
      <w:ind w:firstLine="420" w:firstLineChars="100"/>
    </w:p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2560</Characters>
  <Lines>0</Lines>
  <Paragraphs>0</Paragraphs>
  <TotalTime>18</TotalTime>
  <ScaleCrop>false</ScaleCrop>
  <LinksUpToDate>false</LinksUpToDate>
  <CharactersWithSpaces>2673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2024-09-19T00:56:00Z</dcterms:created>
  <dc:creator>Administrator</dc:creator>
  <cp:lastModifiedBy>吴萌</cp:lastModifiedBy>
  <cp:lastPrinted>2025-01-24T01:48:00Z</cp:lastPrinted>
  <dcterms:modified xsi:type="dcterms:W3CDTF">2025-06-11T08:43:18Z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C3A23D68CE684A8592F390611FA22640_11</vt:lpwstr>
  </property>
  <property fmtid="{D5CDD505-2E9C-101B-9397-08002B2CF9AE}" pid="4" name="KSOTemplateDocerSaveRecord">
    <vt:lpwstr>eyJoZGlkIjoiZDY0OGRjMjQ0NjI0M2I2NmExNmJmOTdiYzliODM3NmEiLCJ1c2VySWQiOiIzMDkyMzgxMjIifQ==</vt:lpwstr>
  </property>
</Properties>
</file>